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3F7DEA" w14:textId="77777777" w:rsidR="009669D9" w:rsidRDefault="00090537" w:rsidP="00497CF4">
      <w:pPr>
        <w:jc w:val="center"/>
        <w:textAlignment w:val="baseline"/>
        <w:rPr>
          <w:color w:val="202124"/>
          <w:sz w:val="28"/>
          <w:szCs w:val="28"/>
        </w:rPr>
      </w:pPr>
      <w:bookmarkStart w:id="0" w:name="_GoBack"/>
      <w:bookmarkEnd w:id="0"/>
      <w:r w:rsidRPr="000C3AD5">
        <w:rPr>
          <w:color w:val="000000"/>
          <w:sz w:val="28"/>
          <w:szCs w:val="28"/>
        </w:rPr>
        <w:t>Қ</w:t>
      </w:r>
      <w:r w:rsidR="00497CF4" w:rsidRPr="000C3AD5">
        <w:rPr>
          <w:color w:val="000000"/>
          <w:sz w:val="28"/>
          <w:szCs w:val="28"/>
        </w:rPr>
        <w:t>аза</w:t>
      </w:r>
      <w:r w:rsidR="00497CF4">
        <w:rPr>
          <w:color w:val="000000"/>
          <w:sz w:val="28"/>
          <w:szCs w:val="28"/>
        </w:rPr>
        <w:t>қ</w:t>
      </w:r>
      <w:r w:rsidR="00497CF4" w:rsidRPr="000C3AD5">
        <w:rPr>
          <w:color w:val="000000"/>
          <w:sz w:val="28"/>
          <w:szCs w:val="28"/>
        </w:rPr>
        <w:t xml:space="preserve">стан </w:t>
      </w:r>
      <w:r w:rsidRPr="000C3AD5">
        <w:rPr>
          <w:color w:val="000000"/>
          <w:sz w:val="28"/>
          <w:szCs w:val="28"/>
        </w:rPr>
        <w:t>Р</w:t>
      </w:r>
      <w:r w:rsidR="00497CF4" w:rsidRPr="000C3AD5">
        <w:rPr>
          <w:color w:val="000000"/>
          <w:sz w:val="28"/>
          <w:szCs w:val="28"/>
        </w:rPr>
        <w:t>еспубликасы</w:t>
      </w:r>
      <w:r w:rsidRPr="000C3AD5">
        <w:rPr>
          <w:color w:val="000000"/>
          <w:sz w:val="28"/>
          <w:szCs w:val="28"/>
        </w:rPr>
        <w:t> </w:t>
      </w:r>
      <w:r w:rsidRPr="000C3AD5">
        <w:rPr>
          <w:color w:val="202124"/>
          <w:sz w:val="28"/>
          <w:szCs w:val="28"/>
        </w:rPr>
        <w:t>К</w:t>
      </w:r>
      <w:r w:rsidR="00497CF4" w:rsidRPr="000C3AD5">
        <w:rPr>
          <w:color w:val="202124"/>
          <w:sz w:val="28"/>
          <w:szCs w:val="28"/>
        </w:rPr>
        <w:t>оммерциялы</w:t>
      </w:r>
      <w:r w:rsidRPr="000C3AD5">
        <w:rPr>
          <w:color w:val="202124"/>
          <w:sz w:val="28"/>
          <w:szCs w:val="28"/>
        </w:rPr>
        <w:t xml:space="preserve"> </w:t>
      </w:r>
      <w:r w:rsidR="00497CF4" w:rsidRPr="000C3AD5">
        <w:rPr>
          <w:color w:val="202124"/>
          <w:sz w:val="28"/>
          <w:szCs w:val="28"/>
        </w:rPr>
        <w:t>емес</w:t>
      </w:r>
      <w:r w:rsidRPr="000C3AD5">
        <w:rPr>
          <w:color w:val="202124"/>
          <w:sz w:val="28"/>
          <w:szCs w:val="28"/>
        </w:rPr>
        <w:t xml:space="preserve"> А</w:t>
      </w:r>
      <w:r w:rsidR="00497CF4" w:rsidRPr="000C3AD5">
        <w:rPr>
          <w:color w:val="202124"/>
          <w:sz w:val="28"/>
          <w:szCs w:val="28"/>
        </w:rPr>
        <w:t>кционерлік</w:t>
      </w:r>
      <w:r w:rsidRPr="000C3AD5">
        <w:rPr>
          <w:color w:val="202124"/>
          <w:sz w:val="28"/>
          <w:szCs w:val="28"/>
        </w:rPr>
        <w:t xml:space="preserve"> ҚОҒАМ </w:t>
      </w:r>
      <w:r w:rsidR="00497CF4">
        <w:rPr>
          <w:color w:val="202124"/>
          <w:sz w:val="28"/>
          <w:szCs w:val="28"/>
        </w:rPr>
        <w:t xml:space="preserve"> </w:t>
      </w:r>
    </w:p>
    <w:p w14:paraId="343812AA" w14:textId="6DCE3AAB" w:rsidR="00090537" w:rsidRPr="000C3AD5" w:rsidRDefault="00090537" w:rsidP="00497CF4">
      <w:pPr>
        <w:jc w:val="center"/>
        <w:textAlignment w:val="baseline"/>
        <w:rPr>
          <w:rFonts w:ascii="Segoe UI" w:hAnsi="Segoe UI" w:cs="Segoe UI"/>
          <w:sz w:val="18"/>
          <w:szCs w:val="18"/>
        </w:rPr>
      </w:pPr>
      <w:r w:rsidRPr="000C3AD5">
        <w:rPr>
          <w:color w:val="000000"/>
          <w:sz w:val="28"/>
          <w:szCs w:val="28"/>
        </w:rPr>
        <w:t>«Қ</w:t>
      </w:r>
      <w:r w:rsidR="00497CF4" w:rsidRPr="000C3AD5">
        <w:rPr>
          <w:color w:val="000000"/>
          <w:sz w:val="28"/>
          <w:szCs w:val="28"/>
        </w:rPr>
        <w:t>арағанды</w:t>
      </w:r>
      <w:r w:rsidRPr="000C3AD5">
        <w:rPr>
          <w:color w:val="000000"/>
          <w:sz w:val="28"/>
          <w:szCs w:val="28"/>
        </w:rPr>
        <w:t xml:space="preserve"> </w:t>
      </w:r>
      <w:r w:rsidR="00497CF4" w:rsidRPr="000C3AD5">
        <w:rPr>
          <w:color w:val="000000"/>
          <w:sz w:val="28"/>
          <w:szCs w:val="28"/>
        </w:rPr>
        <w:t>медицина университеті</w:t>
      </w:r>
      <w:r w:rsidRPr="000C3AD5">
        <w:rPr>
          <w:color w:val="000000"/>
          <w:sz w:val="28"/>
          <w:szCs w:val="28"/>
        </w:rPr>
        <w:t>» </w:t>
      </w:r>
    </w:p>
    <w:p w14:paraId="6630CD69" w14:textId="77777777" w:rsidR="00090537" w:rsidRDefault="00090537" w:rsidP="00090537">
      <w:pPr>
        <w:jc w:val="center"/>
        <w:textAlignment w:val="baseline"/>
        <w:rPr>
          <w:color w:val="000000"/>
          <w:sz w:val="28"/>
          <w:szCs w:val="28"/>
        </w:rPr>
      </w:pPr>
    </w:p>
    <w:p w14:paraId="7945242F" w14:textId="77777777" w:rsidR="00090537" w:rsidRDefault="00090537" w:rsidP="00090537">
      <w:pPr>
        <w:jc w:val="center"/>
        <w:textAlignment w:val="baseline"/>
        <w:rPr>
          <w:color w:val="000000"/>
          <w:sz w:val="28"/>
          <w:szCs w:val="28"/>
        </w:rPr>
      </w:pPr>
    </w:p>
    <w:p w14:paraId="34CB09A0" w14:textId="77777777" w:rsidR="00497CF4" w:rsidRDefault="00497CF4" w:rsidP="00090537">
      <w:pPr>
        <w:jc w:val="center"/>
        <w:textAlignment w:val="baseline"/>
        <w:rPr>
          <w:color w:val="000000"/>
          <w:sz w:val="28"/>
          <w:szCs w:val="28"/>
        </w:rPr>
      </w:pPr>
    </w:p>
    <w:p w14:paraId="0AF86BDF" w14:textId="3031CCF2" w:rsidR="00090537" w:rsidRPr="000C3AD5" w:rsidRDefault="00090537" w:rsidP="00497CF4">
      <w:pPr>
        <w:jc w:val="both"/>
        <w:textAlignment w:val="baseline"/>
        <w:rPr>
          <w:rFonts w:ascii="Segoe UI" w:hAnsi="Segoe UI" w:cs="Segoe UI"/>
          <w:sz w:val="18"/>
          <w:szCs w:val="18"/>
        </w:rPr>
      </w:pPr>
      <w:r w:rsidRPr="00432C61">
        <w:rPr>
          <w:color w:val="000000"/>
          <w:sz w:val="28"/>
          <w:szCs w:val="28"/>
        </w:rPr>
        <w:t xml:space="preserve">ОӘЖ </w:t>
      </w:r>
      <w:r w:rsidRPr="000C3AD5">
        <w:rPr>
          <w:color w:val="000000"/>
          <w:sz w:val="28"/>
          <w:szCs w:val="28"/>
        </w:rPr>
        <w:t>616.24-008:615.272.7:666.1.036.81-07</w:t>
      </w:r>
      <w:r w:rsidR="00497CF4">
        <w:rPr>
          <w:color w:val="000000"/>
          <w:sz w:val="28"/>
          <w:szCs w:val="28"/>
        </w:rPr>
        <w:t xml:space="preserve">                           </w:t>
      </w:r>
      <w:r w:rsidRPr="000C3AD5">
        <w:rPr>
          <w:color w:val="000000"/>
          <w:sz w:val="28"/>
          <w:szCs w:val="28"/>
        </w:rPr>
        <w:t>Қолжазба</w:t>
      </w:r>
      <w:r w:rsidRPr="00432C61">
        <w:rPr>
          <w:color w:val="000000"/>
          <w:sz w:val="28"/>
          <w:szCs w:val="28"/>
        </w:rPr>
        <w:t xml:space="preserve"> </w:t>
      </w:r>
      <w:r w:rsidRPr="000C3AD5">
        <w:rPr>
          <w:color w:val="000000"/>
          <w:sz w:val="28"/>
          <w:szCs w:val="28"/>
        </w:rPr>
        <w:t>құқ</w:t>
      </w:r>
      <w:r w:rsidRPr="00432C61">
        <w:rPr>
          <w:color w:val="000000"/>
          <w:sz w:val="28"/>
          <w:szCs w:val="28"/>
        </w:rPr>
        <w:t>ығында</w:t>
      </w:r>
    </w:p>
    <w:p w14:paraId="1391A379" w14:textId="77777777" w:rsidR="00497CF4" w:rsidRDefault="00497CF4" w:rsidP="00090537">
      <w:pPr>
        <w:jc w:val="center"/>
        <w:textAlignment w:val="baseline"/>
        <w:rPr>
          <w:b/>
          <w:bCs/>
          <w:color w:val="000000"/>
          <w:sz w:val="28"/>
          <w:szCs w:val="28"/>
        </w:rPr>
      </w:pPr>
    </w:p>
    <w:p w14:paraId="55390683" w14:textId="77777777" w:rsidR="00497CF4" w:rsidRDefault="00497CF4" w:rsidP="00090537">
      <w:pPr>
        <w:jc w:val="center"/>
        <w:textAlignment w:val="baseline"/>
        <w:rPr>
          <w:b/>
          <w:bCs/>
          <w:color w:val="000000"/>
          <w:sz w:val="28"/>
          <w:szCs w:val="28"/>
        </w:rPr>
      </w:pPr>
    </w:p>
    <w:p w14:paraId="07BBC5B8" w14:textId="77777777" w:rsidR="00497CF4" w:rsidRDefault="00497CF4" w:rsidP="00090537">
      <w:pPr>
        <w:jc w:val="center"/>
        <w:textAlignment w:val="baseline"/>
        <w:rPr>
          <w:b/>
          <w:bCs/>
          <w:color w:val="000000"/>
          <w:sz w:val="28"/>
          <w:szCs w:val="28"/>
        </w:rPr>
      </w:pPr>
    </w:p>
    <w:p w14:paraId="7F3294EA" w14:textId="77777777" w:rsidR="00090537" w:rsidRPr="000C3AD5" w:rsidRDefault="00090537" w:rsidP="00090537">
      <w:pPr>
        <w:jc w:val="center"/>
        <w:textAlignment w:val="baseline"/>
        <w:rPr>
          <w:rFonts w:ascii="Segoe UI" w:hAnsi="Segoe UI" w:cs="Segoe UI"/>
          <w:sz w:val="18"/>
          <w:szCs w:val="18"/>
        </w:rPr>
      </w:pPr>
      <w:r w:rsidRPr="000C3AD5">
        <w:rPr>
          <w:b/>
          <w:bCs/>
          <w:color w:val="000000"/>
          <w:sz w:val="28"/>
          <w:szCs w:val="28"/>
        </w:rPr>
        <w:t>ШАУХАТ ДИАНА МУХАНБЕТОВНА</w:t>
      </w:r>
      <w:r w:rsidRPr="000C3AD5">
        <w:rPr>
          <w:color w:val="000000"/>
          <w:sz w:val="28"/>
          <w:szCs w:val="28"/>
        </w:rPr>
        <w:t> </w:t>
      </w:r>
    </w:p>
    <w:p w14:paraId="202B5FE7" w14:textId="77777777" w:rsidR="00497CF4" w:rsidRDefault="00497CF4" w:rsidP="00090537">
      <w:pPr>
        <w:jc w:val="center"/>
        <w:textAlignment w:val="baseline"/>
        <w:rPr>
          <w:b/>
          <w:bCs/>
          <w:color w:val="2C2D2E"/>
          <w:sz w:val="28"/>
          <w:szCs w:val="28"/>
          <w:shd w:val="clear" w:color="auto" w:fill="FFFFFF"/>
        </w:rPr>
      </w:pPr>
    </w:p>
    <w:p w14:paraId="3B0AF43D" w14:textId="77777777" w:rsidR="00497CF4" w:rsidRDefault="00497CF4" w:rsidP="00090537">
      <w:pPr>
        <w:jc w:val="center"/>
        <w:textAlignment w:val="baseline"/>
        <w:rPr>
          <w:b/>
          <w:bCs/>
          <w:color w:val="2C2D2E"/>
          <w:sz w:val="28"/>
          <w:szCs w:val="28"/>
          <w:shd w:val="clear" w:color="auto" w:fill="FFFFFF"/>
        </w:rPr>
      </w:pPr>
    </w:p>
    <w:p w14:paraId="2E48A167" w14:textId="77777777" w:rsidR="00497CF4" w:rsidRDefault="00497CF4" w:rsidP="00090537">
      <w:pPr>
        <w:jc w:val="center"/>
        <w:textAlignment w:val="baseline"/>
        <w:rPr>
          <w:b/>
          <w:bCs/>
          <w:color w:val="2C2D2E"/>
          <w:sz w:val="28"/>
          <w:szCs w:val="28"/>
          <w:shd w:val="clear" w:color="auto" w:fill="FFFFFF"/>
        </w:rPr>
      </w:pPr>
    </w:p>
    <w:p w14:paraId="3F956F97" w14:textId="2DC7D5BF" w:rsidR="00090537" w:rsidRPr="000C3AD5" w:rsidRDefault="00090537" w:rsidP="00090537">
      <w:pPr>
        <w:jc w:val="center"/>
        <w:textAlignment w:val="baseline"/>
        <w:rPr>
          <w:rFonts w:ascii="Segoe UI" w:hAnsi="Segoe UI" w:cs="Segoe UI"/>
          <w:sz w:val="18"/>
          <w:szCs w:val="18"/>
        </w:rPr>
      </w:pPr>
      <w:r w:rsidRPr="000C3AD5">
        <w:rPr>
          <w:b/>
          <w:bCs/>
          <w:color w:val="2C2D2E"/>
          <w:sz w:val="28"/>
          <w:szCs w:val="28"/>
          <w:shd w:val="clear" w:color="auto" w:fill="FFFFFF"/>
        </w:rPr>
        <w:t>10 жылдық жерасты жұмыс өтілі бар көмірші-кеншілерде кездесетін респираторлық созылмалы аурулардың даму қаупін пурин алмасуы мен жасушадан тыс нуклеин қышқылдарын</w:t>
      </w:r>
      <w:r w:rsidR="00497CF4">
        <w:rPr>
          <w:b/>
          <w:bCs/>
          <w:color w:val="2C2D2E"/>
          <w:sz w:val="28"/>
          <w:szCs w:val="28"/>
          <w:shd w:val="clear" w:color="auto" w:fill="FFFFFF"/>
        </w:rPr>
        <w:t>ың көрсеткіштері арқылы бағалау</w:t>
      </w:r>
    </w:p>
    <w:p w14:paraId="342CA527" w14:textId="77777777" w:rsidR="00553040" w:rsidRDefault="00553040" w:rsidP="00090537">
      <w:pPr>
        <w:ind w:left="1350" w:right="1350"/>
        <w:jc w:val="center"/>
        <w:textAlignment w:val="baseline"/>
        <w:rPr>
          <w:color w:val="000000"/>
          <w:sz w:val="28"/>
          <w:szCs w:val="28"/>
        </w:rPr>
      </w:pPr>
    </w:p>
    <w:p w14:paraId="2FC89A18" w14:textId="77777777" w:rsidR="00553040" w:rsidRPr="0055677D" w:rsidRDefault="00553040" w:rsidP="00090537">
      <w:pPr>
        <w:ind w:left="1350" w:right="1350"/>
        <w:jc w:val="center"/>
        <w:textAlignment w:val="baseline"/>
        <w:rPr>
          <w:color w:val="000000"/>
          <w:sz w:val="28"/>
          <w:szCs w:val="28"/>
        </w:rPr>
      </w:pPr>
    </w:p>
    <w:p w14:paraId="44877B1D" w14:textId="77777777" w:rsidR="00F03696" w:rsidRPr="0055677D" w:rsidRDefault="00F03696" w:rsidP="00090537">
      <w:pPr>
        <w:ind w:left="1350" w:right="1350"/>
        <w:jc w:val="center"/>
        <w:textAlignment w:val="baseline"/>
        <w:rPr>
          <w:color w:val="000000"/>
          <w:sz w:val="28"/>
          <w:szCs w:val="28"/>
        </w:rPr>
      </w:pPr>
    </w:p>
    <w:p w14:paraId="0E0348D6" w14:textId="77777777" w:rsidR="00090537" w:rsidRPr="000C3AD5" w:rsidRDefault="00090537" w:rsidP="00090537">
      <w:pPr>
        <w:ind w:left="1350" w:right="1350"/>
        <w:jc w:val="center"/>
        <w:textAlignment w:val="baseline"/>
        <w:rPr>
          <w:rFonts w:ascii="Segoe UI" w:hAnsi="Segoe UI" w:cs="Segoe UI"/>
          <w:sz w:val="18"/>
          <w:szCs w:val="18"/>
        </w:rPr>
      </w:pPr>
      <w:r w:rsidRPr="000C3AD5">
        <w:rPr>
          <w:color w:val="000000"/>
          <w:sz w:val="28"/>
          <w:szCs w:val="28"/>
        </w:rPr>
        <w:t>6D110100 – Медицина </w:t>
      </w:r>
    </w:p>
    <w:p w14:paraId="3DCC44CA" w14:textId="77777777" w:rsidR="00553040" w:rsidRDefault="00553040" w:rsidP="00090537">
      <w:pPr>
        <w:ind w:left="4395"/>
        <w:jc w:val="both"/>
        <w:textAlignment w:val="baseline"/>
        <w:rPr>
          <w:sz w:val="28"/>
          <w:szCs w:val="28"/>
        </w:rPr>
      </w:pPr>
    </w:p>
    <w:p w14:paraId="6077CA74" w14:textId="77777777" w:rsidR="00553040" w:rsidRDefault="00553040" w:rsidP="00090537">
      <w:pPr>
        <w:ind w:left="4395"/>
        <w:jc w:val="both"/>
        <w:textAlignment w:val="baseline"/>
        <w:rPr>
          <w:sz w:val="28"/>
          <w:szCs w:val="28"/>
        </w:rPr>
      </w:pPr>
    </w:p>
    <w:p w14:paraId="6E9EB282" w14:textId="77777777" w:rsidR="00553040" w:rsidRDefault="00553040" w:rsidP="00090537">
      <w:pPr>
        <w:ind w:left="4395"/>
        <w:jc w:val="both"/>
        <w:textAlignment w:val="baseline"/>
        <w:rPr>
          <w:sz w:val="28"/>
          <w:szCs w:val="28"/>
        </w:rPr>
      </w:pPr>
    </w:p>
    <w:p w14:paraId="68AC0025" w14:textId="6039A98E" w:rsidR="00090537" w:rsidRPr="000C3AD5" w:rsidRDefault="00090537" w:rsidP="00553040">
      <w:pPr>
        <w:ind w:left="4395"/>
        <w:jc w:val="right"/>
        <w:textAlignment w:val="baseline"/>
        <w:rPr>
          <w:rFonts w:ascii="Segoe UI" w:hAnsi="Segoe UI" w:cs="Segoe UI"/>
          <w:sz w:val="18"/>
          <w:szCs w:val="18"/>
        </w:rPr>
      </w:pPr>
      <w:r w:rsidRPr="000C3AD5">
        <w:rPr>
          <w:sz w:val="28"/>
          <w:szCs w:val="28"/>
        </w:rPr>
        <w:t>Ғылыми жетекшілер</w:t>
      </w:r>
      <w:r w:rsidRPr="00432C61">
        <w:rPr>
          <w:sz w:val="28"/>
          <w:szCs w:val="28"/>
        </w:rPr>
        <w:t>і</w:t>
      </w:r>
    </w:p>
    <w:p w14:paraId="298E8115" w14:textId="17A33BFE" w:rsidR="00090537" w:rsidRPr="000C3AD5" w:rsidRDefault="00090537" w:rsidP="00553040">
      <w:pPr>
        <w:ind w:left="4395"/>
        <w:jc w:val="right"/>
        <w:textAlignment w:val="baseline"/>
        <w:rPr>
          <w:rFonts w:ascii="Segoe UI" w:hAnsi="Segoe UI" w:cs="Segoe UI"/>
          <w:sz w:val="18"/>
          <w:szCs w:val="18"/>
        </w:rPr>
      </w:pPr>
      <w:r w:rsidRPr="000C3AD5">
        <w:rPr>
          <w:sz w:val="28"/>
          <w:szCs w:val="28"/>
        </w:rPr>
        <w:t>медицина ғылымдарының докторы,</w:t>
      </w:r>
    </w:p>
    <w:p w14:paraId="1F2AA12D" w14:textId="77777777" w:rsidR="00553040" w:rsidRDefault="00090537" w:rsidP="00553040">
      <w:pPr>
        <w:ind w:left="4395"/>
        <w:jc w:val="right"/>
        <w:textAlignment w:val="baseline"/>
        <w:rPr>
          <w:sz w:val="28"/>
          <w:szCs w:val="28"/>
        </w:rPr>
      </w:pPr>
      <w:r w:rsidRPr="000C3AD5">
        <w:rPr>
          <w:sz w:val="28"/>
          <w:szCs w:val="28"/>
        </w:rPr>
        <w:t xml:space="preserve">профессор </w:t>
      </w:r>
    </w:p>
    <w:p w14:paraId="5AFABCD9" w14:textId="5ECFB7A4" w:rsidR="00090537" w:rsidRPr="000C3AD5" w:rsidRDefault="00090537" w:rsidP="00553040">
      <w:pPr>
        <w:ind w:left="4395"/>
        <w:jc w:val="right"/>
        <w:textAlignment w:val="baseline"/>
        <w:rPr>
          <w:rFonts w:ascii="Segoe UI" w:hAnsi="Segoe UI" w:cs="Segoe UI"/>
          <w:sz w:val="18"/>
          <w:szCs w:val="18"/>
        </w:rPr>
      </w:pPr>
      <w:r w:rsidRPr="000C3AD5">
        <w:rPr>
          <w:sz w:val="28"/>
          <w:szCs w:val="28"/>
        </w:rPr>
        <w:t>Ибраева Л</w:t>
      </w:r>
      <w:r w:rsidR="00553040">
        <w:rPr>
          <w:sz w:val="28"/>
          <w:szCs w:val="28"/>
        </w:rPr>
        <w:t>.</w:t>
      </w:r>
      <w:r w:rsidRPr="000C3AD5">
        <w:rPr>
          <w:sz w:val="28"/>
          <w:szCs w:val="28"/>
        </w:rPr>
        <w:t>К</w:t>
      </w:r>
      <w:r w:rsidR="00553040">
        <w:rPr>
          <w:sz w:val="28"/>
          <w:szCs w:val="28"/>
        </w:rPr>
        <w:t>.</w:t>
      </w:r>
    </w:p>
    <w:p w14:paraId="602BAFD7" w14:textId="1E69C8B9" w:rsidR="00090537" w:rsidRPr="000C3AD5" w:rsidRDefault="00090537" w:rsidP="00553040">
      <w:pPr>
        <w:ind w:left="4395"/>
        <w:jc w:val="right"/>
        <w:textAlignment w:val="baseline"/>
        <w:rPr>
          <w:rFonts w:ascii="Segoe UI" w:hAnsi="Segoe UI" w:cs="Segoe UI"/>
          <w:sz w:val="18"/>
          <w:szCs w:val="18"/>
        </w:rPr>
      </w:pPr>
    </w:p>
    <w:p w14:paraId="0705B13D" w14:textId="5B4626D0" w:rsidR="00090537" w:rsidRPr="000C3AD5" w:rsidRDefault="00090537" w:rsidP="00553040">
      <w:pPr>
        <w:ind w:left="4395"/>
        <w:jc w:val="right"/>
        <w:textAlignment w:val="baseline"/>
        <w:rPr>
          <w:rFonts w:ascii="Segoe UI" w:hAnsi="Segoe UI" w:cs="Segoe UI"/>
          <w:sz w:val="18"/>
          <w:szCs w:val="18"/>
        </w:rPr>
      </w:pPr>
      <w:r w:rsidRPr="000C3AD5">
        <w:rPr>
          <w:sz w:val="28"/>
          <w:szCs w:val="28"/>
        </w:rPr>
        <w:t>биология ғылымдарының кандидаты,</w:t>
      </w:r>
    </w:p>
    <w:p w14:paraId="006D1461" w14:textId="2D4BEFF3" w:rsidR="00090537" w:rsidRPr="000C3AD5" w:rsidRDefault="00090537" w:rsidP="00553040">
      <w:pPr>
        <w:ind w:left="4395"/>
        <w:jc w:val="right"/>
        <w:textAlignment w:val="baseline"/>
        <w:rPr>
          <w:rFonts w:ascii="Segoe UI" w:hAnsi="Segoe UI" w:cs="Segoe UI"/>
          <w:sz w:val="18"/>
          <w:szCs w:val="18"/>
        </w:rPr>
      </w:pPr>
      <w:r w:rsidRPr="00432C61">
        <w:rPr>
          <w:sz w:val="28"/>
          <w:szCs w:val="28"/>
        </w:rPr>
        <w:t xml:space="preserve">қауымдастырылған </w:t>
      </w:r>
      <w:r w:rsidRPr="000C3AD5">
        <w:rPr>
          <w:sz w:val="28"/>
          <w:szCs w:val="28"/>
        </w:rPr>
        <w:t>профессор</w:t>
      </w:r>
    </w:p>
    <w:p w14:paraId="73B38EF3" w14:textId="04CBBA0A" w:rsidR="00090537" w:rsidRPr="000C3AD5" w:rsidRDefault="00090537" w:rsidP="00553040">
      <w:pPr>
        <w:ind w:left="4395"/>
        <w:jc w:val="right"/>
        <w:textAlignment w:val="baseline"/>
        <w:rPr>
          <w:rFonts w:ascii="Segoe UI" w:hAnsi="Segoe UI" w:cs="Segoe UI"/>
          <w:sz w:val="18"/>
          <w:szCs w:val="18"/>
        </w:rPr>
      </w:pPr>
      <w:r w:rsidRPr="000C3AD5">
        <w:rPr>
          <w:sz w:val="28"/>
          <w:szCs w:val="28"/>
        </w:rPr>
        <w:t>Танкибаева Н</w:t>
      </w:r>
      <w:r w:rsidR="00553040">
        <w:rPr>
          <w:sz w:val="28"/>
          <w:szCs w:val="28"/>
        </w:rPr>
        <w:t>.</w:t>
      </w:r>
      <w:r w:rsidRPr="000C3AD5">
        <w:rPr>
          <w:sz w:val="28"/>
          <w:szCs w:val="28"/>
        </w:rPr>
        <w:t>У</w:t>
      </w:r>
      <w:r w:rsidR="00553040">
        <w:rPr>
          <w:sz w:val="28"/>
          <w:szCs w:val="28"/>
        </w:rPr>
        <w:t>.</w:t>
      </w:r>
    </w:p>
    <w:p w14:paraId="4A7FE595" w14:textId="3D152C17" w:rsidR="00090537" w:rsidRPr="000C3AD5" w:rsidRDefault="00090537" w:rsidP="00553040">
      <w:pPr>
        <w:ind w:left="4395"/>
        <w:jc w:val="right"/>
        <w:textAlignment w:val="baseline"/>
        <w:rPr>
          <w:rFonts w:ascii="Segoe UI" w:hAnsi="Segoe UI" w:cs="Segoe UI"/>
          <w:sz w:val="18"/>
          <w:szCs w:val="18"/>
        </w:rPr>
      </w:pPr>
    </w:p>
    <w:p w14:paraId="27975A53" w14:textId="16ACCDBB" w:rsidR="00090537" w:rsidRPr="000C3AD5" w:rsidRDefault="00090537" w:rsidP="00553040">
      <w:pPr>
        <w:ind w:left="4395"/>
        <w:jc w:val="right"/>
        <w:textAlignment w:val="baseline"/>
        <w:rPr>
          <w:rFonts w:ascii="Segoe UI" w:hAnsi="Segoe UI" w:cs="Segoe UI"/>
          <w:sz w:val="18"/>
          <w:szCs w:val="18"/>
        </w:rPr>
      </w:pPr>
      <w:r w:rsidRPr="000C3AD5">
        <w:rPr>
          <w:sz w:val="28"/>
          <w:szCs w:val="28"/>
        </w:rPr>
        <w:t>Ғылыми к</w:t>
      </w:r>
      <w:r>
        <w:rPr>
          <w:sz w:val="28"/>
          <w:szCs w:val="28"/>
        </w:rPr>
        <w:t>еңесші</w:t>
      </w:r>
    </w:p>
    <w:p w14:paraId="7470E9C8" w14:textId="430ADE60" w:rsidR="00090537" w:rsidRPr="000C3AD5" w:rsidRDefault="00090537" w:rsidP="00553040">
      <w:pPr>
        <w:ind w:left="4395"/>
        <w:jc w:val="right"/>
        <w:textAlignment w:val="baseline"/>
        <w:rPr>
          <w:rFonts w:ascii="Segoe UI" w:hAnsi="Segoe UI" w:cs="Segoe UI"/>
          <w:sz w:val="18"/>
          <w:szCs w:val="18"/>
        </w:rPr>
      </w:pPr>
      <w:r w:rsidRPr="000C3AD5">
        <w:rPr>
          <w:sz w:val="28"/>
          <w:szCs w:val="28"/>
        </w:rPr>
        <w:t>медицина ғылымдарының докторы,</w:t>
      </w:r>
    </w:p>
    <w:p w14:paraId="7E5D3CF7" w14:textId="77777777" w:rsidR="00553040" w:rsidRDefault="00090537" w:rsidP="00553040">
      <w:pPr>
        <w:ind w:left="4395"/>
        <w:jc w:val="right"/>
        <w:textAlignment w:val="baseline"/>
        <w:rPr>
          <w:sz w:val="28"/>
          <w:szCs w:val="28"/>
        </w:rPr>
      </w:pPr>
      <w:r w:rsidRPr="000C3AD5">
        <w:rPr>
          <w:sz w:val="28"/>
          <w:szCs w:val="28"/>
        </w:rPr>
        <w:t xml:space="preserve">профессор </w:t>
      </w:r>
    </w:p>
    <w:p w14:paraId="2AC59060" w14:textId="193B6930" w:rsidR="00090537" w:rsidRPr="000C3AD5" w:rsidRDefault="00090537" w:rsidP="00553040">
      <w:pPr>
        <w:ind w:left="4395"/>
        <w:jc w:val="right"/>
        <w:textAlignment w:val="baseline"/>
        <w:rPr>
          <w:rFonts w:ascii="Segoe UI" w:hAnsi="Segoe UI" w:cs="Segoe UI"/>
          <w:sz w:val="18"/>
          <w:szCs w:val="18"/>
        </w:rPr>
      </w:pPr>
      <w:r w:rsidRPr="000C3AD5">
        <w:rPr>
          <w:sz w:val="28"/>
          <w:szCs w:val="28"/>
        </w:rPr>
        <w:t>Бухтияров И</w:t>
      </w:r>
      <w:r w:rsidR="00553040">
        <w:rPr>
          <w:sz w:val="28"/>
          <w:szCs w:val="28"/>
        </w:rPr>
        <w:t>.</w:t>
      </w:r>
      <w:r w:rsidRPr="000C3AD5">
        <w:rPr>
          <w:sz w:val="28"/>
          <w:szCs w:val="28"/>
        </w:rPr>
        <w:t>В</w:t>
      </w:r>
      <w:r w:rsidR="00553040">
        <w:rPr>
          <w:sz w:val="28"/>
          <w:szCs w:val="28"/>
        </w:rPr>
        <w:t>.</w:t>
      </w:r>
    </w:p>
    <w:p w14:paraId="784069F2" w14:textId="4A635827" w:rsidR="00090537" w:rsidRPr="000C3AD5" w:rsidRDefault="00090537" w:rsidP="00553040">
      <w:pPr>
        <w:ind w:left="3675" w:right="-60"/>
        <w:jc w:val="right"/>
        <w:textAlignment w:val="baseline"/>
        <w:rPr>
          <w:rFonts w:ascii="Segoe UI" w:hAnsi="Segoe UI" w:cs="Segoe UI"/>
          <w:sz w:val="18"/>
          <w:szCs w:val="18"/>
        </w:rPr>
      </w:pPr>
    </w:p>
    <w:p w14:paraId="173F2843" w14:textId="77777777" w:rsidR="00553040" w:rsidRDefault="00553040" w:rsidP="00090537">
      <w:pPr>
        <w:jc w:val="center"/>
        <w:textAlignment w:val="baseline"/>
        <w:rPr>
          <w:color w:val="000000"/>
          <w:sz w:val="28"/>
          <w:szCs w:val="28"/>
          <w:lang w:val="ru-RU"/>
        </w:rPr>
      </w:pPr>
    </w:p>
    <w:p w14:paraId="1C8AE0C7" w14:textId="77777777" w:rsidR="00F03696" w:rsidRDefault="00F03696" w:rsidP="00090537">
      <w:pPr>
        <w:jc w:val="center"/>
        <w:textAlignment w:val="baseline"/>
        <w:rPr>
          <w:color w:val="000000"/>
          <w:sz w:val="28"/>
          <w:szCs w:val="28"/>
          <w:lang w:val="ru-RU"/>
        </w:rPr>
      </w:pPr>
    </w:p>
    <w:p w14:paraId="16DDF296" w14:textId="77777777" w:rsidR="00F03696" w:rsidRDefault="00F03696" w:rsidP="00090537">
      <w:pPr>
        <w:jc w:val="center"/>
        <w:textAlignment w:val="baseline"/>
        <w:rPr>
          <w:color w:val="000000"/>
          <w:sz w:val="28"/>
          <w:szCs w:val="28"/>
          <w:lang w:val="ru-RU"/>
        </w:rPr>
      </w:pPr>
    </w:p>
    <w:p w14:paraId="5BB0121F" w14:textId="77777777" w:rsidR="00F03696" w:rsidRDefault="00F03696" w:rsidP="00090537">
      <w:pPr>
        <w:jc w:val="center"/>
        <w:textAlignment w:val="baseline"/>
        <w:rPr>
          <w:color w:val="000000"/>
          <w:sz w:val="28"/>
          <w:szCs w:val="28"/>
          <w:lang w:val="ru-RU"/>
        </w:rPr>
      </w:pPr>
    </w:p>
    <w:p w14:paraId="0CB420DB" w14:textId="77777777" w:rsidR="00F03696" w:rsidRDefault="00F03696" w:rsidP="00090537">
      <w:pPr>
        <w:jc w:val="center"/>
        <w:textAlignment w:val="baseline"/>
        <w:rPr>
          <w:color w:val="000000"/>
          <w:sz w:val="28"/>
          <w:szCs w:val="28"/>
          <w:lang w:val="ru-RU"/>
        </w:rPr>
      </w:pPr>
    </w:p>
    <w:p w14:paraId="0DA09D53" w14:textId="77777777" w:rsidR="00553040" w:rsidRDefault="00553040" w:rsidP="00090537">
      <w:pPr>
        <w:jc w:val="center"/>
        <w:textAlignment w:val="baseline"/>
        <w:rPr>
          <w:color w:val="000000"/>
          <w:sz w:val="28"/>
          <w:szCs w:val="28"/>
        </w:rPr>
      </w:pPr>
    </w:p>
    <w:p w14:paraId="167D452F" w14:textId="5ED3D3BF" w:rsidR="00553040" w:rsidRDefault="00553040" w:rsidP="00090537">
      <w:pPr>
        <w:jc w:val="center"/>
        <w:textAlignment w:val="baseline"/>
        <w:rPr>
          <w:color w:val="000000"/>
          <w:sz w:val="28"/>
          <w:szCs w:val="28"/>
        </w:rPr>
      </w:pPr>
      <w:r>
        <w:rPr>
          <w:color w:val="000000"/>
          <w:sz w:val="28"/>
          <w:szCs w:val="28"/>
        </w:rPr>
        <w:t>Қазақстан Республикасы</w:t>
      </w:r>
    </w:p>
    <w:p w14:paraId="35EC2E73" w14:textId="5759B331" w:rsidR="00090537" w:rsidRDefault="00553040" w:rsidP="00090537">
      <w:pPr>
        <w:jc w:val="center"/>
        <w:textAlignment w:val="baseline"/>
        <w:rPr>
          <w:color w:val="000000"/>
          <w:sz w:val="28"/>
          <w:szCs w:val="28"/>
        </w:rPr>
      </w:pPr>
      <w:r>
        <w:rPr>
          <w:noProof/>
          <w:color w:val="000000"/>
          <w:sz w:val="28"/>
          <w:szCs w:val="28"/>
          <w:lang w:val="ru-RU"/>
        </w:rPr>
        <mc:AlternateContent>
          <mc:Choice Requires="wps">
            <w:drawing>
              <wp:anchor distT="0" distB="0" distL="114300" distR="114300" simplePos="0" relativeHeight="251659264" behindDoc="0" locked="0" layoutInCell="1" allowOverlap="1" wp14:anchorId="273C35DF" wp14:editId="78DCE9A0">
                <wp:simplePos x="0" y="0"/>
                <wp:positionH relativeFrom="column">
                  <wp:posOffset>2614041</wp:posOffset>
                </wp:positionH>
                <wp:positionV relativeFrom="paragraph">
                  <wp:posOffset>251384</wp:posOffset>
                </wp:positionV>
                <wp:extent cx="972922" cy="292608"/>
                <wp:effectExtent l="0" t="0" r="0" b="0"/>
                <wp:wrapNone/>
                <wp:docPr id="5" name="Прямоугольник 5"/>
                <wp:cNvGraphicFramePr/>
                <a:graphic xmlns:a="http://schemas.openxmlformats.org/drawingml/2006/main">
                  <a:graphicData uri="http://schemas.microsoft.com/office/word/2010/wordprocessingShape">
                    <wps:wsp>
                      <wps:cNvSpPr/>
                      <wps:spPr>
                        <a:xfrm>
                          <a:off x="0" y="0"/>
                          <a:ext cx="972922" cy="292608"/>
                        </a:xfrm>
                        <a:prstGeom prst="rect">
                          <a:avLst/>
                        </a:prstGeom>
                        <a:solidFill>
                          <a:schemeClr val="bg1"/>
                        </a:solidFill>
                        <a:ln>
                          <a:noFill/>
                        </a:ln>
                        <a:effectLst>
                          <a:outerShdw sx="1000" sy="1000" rotWithShape="0">
                            <a:srgbClr val="000000"/>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7EDD35" id="Прямоугольник 5" o:spid="_x0000_s1026" style="position:absolute;margin-left:205.85pt;margin-top:19.8pt;width:76.6pt;height:23.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" fillcolor="white [3212]" stroked="f">
                <v:shadow on="t" type="perspective" color="black" origin=",.5" offset="0,0" matrix="655f,,,655f"/>
              </v:rect>
            </w:pict>
          </mc:Fallback>
        </mc:AlternateContent>
      </w:r>
      <w:r w:rsidR="00090537" w:rsidRPr="000C3AD5">
        <w:rPr>
          <w:color w:val="000000"/>
          <w:sz w:val="28"/>
          <w:szCs w:val="28"/>
        </w:rPr>
        <w:t>Қарағанды, 2025 </w:t>
      </w:r>
    </w:p>
    <w:p w14:paraId="4DFBA0D3" w14:textId="2B49CDC1" w:rsidR="00553040" w:rsidRDefault="00553040" w:rsidP="00090537">
      <w:pPr>
        <w:jc w:val="center"/>
        <w:textAlignment w:val="baseline"/>
        <w:rPr>
          <w:color w:val="000000"/>
          <w:sz w:val="28"/>
          <w:szCs w:val="28"/>
        </w:rPr>
      </w:pPr>
      <w:r w:rsidRPr="000C3AD5">
        <w:rPr>
          <w:b/>
          <w:bCs/>
          <w:sz w:val="28"/>
          <w:szCs w:val="28"/>
        </w:rPr>
        <w:lastRenderedPageBreak/>
        <w:t>МАЗМҰНЫ</w:t>
      </w:r>
    </w:p>
    <w:p w14:paraId="4955A8AD" w14:textId="77777777" w:rsidR="00553040" w:rsidRPr="00553040" w:rsidRDefault="00553040" w:rsidP="00553040">
      <w:pPr>
        <w:jc w:val="right"/>
        <w:textAlignment w:val="baseline"/>
        <w:rPr>
          <w:sz w:val="28"/>
          <w:szCs w:val="28"/>
        </w:rPr>
      </w:pPr>
    </w:p>
    <w:tbl>
      <w:tblPr>
        <w:tblW w:w="9644" w:type="dxa"/>
        <w:tblCellMar>
          <w:left w:w="0" w:type="dxa"/>
          <w:right w:w="0" w:type="dxa"/>
        </w:tblCellMar>
        <w:tblLook w:val="04A0" w:firstRow="1" w:lastRow="0" w:firstColumn="1" w:lastColumn="0" w:noHBand="0" w:noVBand="1"/>
      </w:tblPr>
      <w:tblGrid>
        <w:gridCol w:w="8992"/>
        <w:gridCol w:w="652"/>
      </w:tblGrid>
      <w:tr w:rsidR="00B02350" w:rsidRPr="000C3AD5" w14:paraId="5CF00595" w14:textId="77777777" w:rsidTr="00DA5A7B">
        <w:trPr>
          <w:trHeight w:val="300"/>
        </w:trPr>
        <w:tc>
          <w:tcPr>
            <w:tcW w:w="8992" w:type="dxa"/>
            <w:shd w:val="clear" w:color="auto" w:fill="auto"/>
            <w:hideMark/>
          </w:tcPr>
          <w:p w14:paraId="6B967BA3" w14:textId="6EA166D0" w:rsidR="00B02350" w:rsidRPr="000C3AD5" w:rsidRDefault="00B02350" w:rsidP="00553040">
            <w:pPr>
              <w:jc w:val="both"/>
              <w:textAlignment w:val="baseline"/>
            </w:pPr>
            <w:r w:rsidRPr="000C3AD5">
              <w:rPr>
                <w:b/>
                <w:bCs/>
                <w:sz w:val="28"/>
                <w:szCs w:val="28"/>
              </w:rPr>
              <w:t>НОРМАТИВТІК СІЛТЕМЕЛЕР</w:t>
            </w:r>
            <w:r w:rsidR="00553040">
              <w:rPr>
                <w:sz w:val="28"/>
                <w:szCs w:val="28"/>
              </w:rPr>
              <w:t>.....................................................................</w:t>
            </w:r>
          </w:p>
        </w:tc>
        <w:tc>
          <w:tcPr>
            <w:tcW w:w="652" w:type="dxa"/>
            <w:shd w:val="clear" w:color="auto" w:fill="auto"/>
            <w:hideMark/>
          </w:tcPr>
          <w:p w14:paraId="07121D05" w14:textId="77777777" w:rsidR="00B02350" w:rsidRPr="000C3AD5" w:rsidRDefault="00B02350" w:rsidP="00553040">
            <w:pPr>
              <w:ind w:left="84"/>
              <w:jc w:val="both"/>
              <w:textAlignment w:val="baseline"/>
            </w:pPr>
            <w:r w:rsidRPr="000C3AD5">
              <w:rPr>
                <w:sz w:val="28"/>
                <w:szCs w:val="28"/>
              </w:rPr>
              <w:t>4 </w:t>
            </w:r>
          </w:p>
        </w:tc>
      </w:tr>
      <w:tr w:rsidR="00B02350" w:rsidRPr="000C3AD5" w14:paraId="32BF9A49" w14:textId="77777777" w:rsidTr="00DA5A7B">
        <w:trPr>
          <w:trHeight w:val="300"/>
        </w:trPr>
        <w:tc>
          <w:tcPr>
            <w:tcW w:w="8992" w:type="dxa"/>
            <w:shd w:val="clear" w:color="auto" w:fill="auto"/>
            <w:hideMark/>
          </w:tcPr>
          <w:p w14:paraId="7F130AE1" w14:textId="11DC794C" w:rsidR="00B02350" w:rsidRPr="000C3AD5" w:rsidRDefault="00B02350" w:rsidP="00553040">
            <w:pPr>
              <w:jc w:val="both"/>
              <w:textAlignment w:val="baseline"/>
            </w:pPr>
            <w:r w:rsidRPr="000C3AD5">
              <w:rPr>
                <w:b/>
                <w:bCs/>
                <w:sz w:val="28"/>
                <w:szCs w:val="28"/>
              </w:rPr>
              <w:t>АНЫҚТАМАЛАР</w:t>
            </w:r>
            <w:r w:rsidR="00553040">
              <w:rPr>
                <w:bCs/>
                <w:sz w:val="28"/>
                <w:szCs w:val="28"/>
              </w:rPr>
              <w:t>...............................................................................................</w:t>
            </w:r>
          </w:p>
        </w:tc>
        <w:tc>
          <w:tcPr>
            <w:tcW w:w="652" w:type="dxa"/>
            <w:shd w:val="clear" w:color="auto" w:fill="auto"/>
            <w:hideMark/>
          </w:tcPr>
          <w:p w14:paraId="18954D35" w14:textId="77777777" w:rsidR="00B02350" w:rsidRPr="000C3AD5" w:rsidRDefault="00B02350" w:rsidP="00553040">
            <w:pPr>
              <w:ind w:left="84"/>
              <w:jc w:val="both"/>
              <w:textAlignment w:val="baseline"/>
            </w:pPr>
            <w:r w:rsidRPr="000C3AD5">
              <w:rPr>
                <w:sz w:val="28"/>
                <w:szCs w:val="28"/>
              </w:rPr>
              <w:t>5 </w:t>
            </w:r>
          </w:p>
        </w:tc>
      </w:tr>
      <w:tr w:rsidR="00B02350" w:rsidRPr="000C3AD5" w14:paraId="348FFF00" w14:textId="77777777" w:rsidTr="00DA5A7B">
        <w:trPr>
          <w:trHeight w:val="300"/>
        </w:trPr>
        <w:tc>
          <w:tcPr>
            <w:tcW w:w="8992" w:type="dxa"/>
            <w:shd w:val="clear" w:color="auto" w:fill="auto"/>
            <w:hideMark/>
          </w:tcPr>
          <w:p w14:paraId="7B8EA68D" w14:textId="19271801" w:rsidR="00B02350" w:rsidRPr="000C3AD5" w:rsidRDefault="009669D9" w:rsidP="009669D9">
            <w:pPr>
              <w:jc w:val="both"/>
              <w:textAlignment w:val="baseline"/>
            </w:pPr>
            <w:r w:rsidRPr="001B41BC">
              <w:rPr>
                <w:b/>
                <w:bCs/>
                <w:sz w:val="28"/>
                <w:szCs w:val="28"/>
              </w:rPr>
              <w:t>БЕЛГІЛЕУЛЕР МЕН ҚЫСҚАРТУЛАР</w:t>
            </w:r>
            <w:r w:rsidR="00553040" w:rsidRPr="00553040">
              <w:rPr>
                <w:sz w:val="28"/>
                <w:szCs w:val="28"/>
              </w:rPr>
              <w:t>.</w:t>
            </w:r>
            <w:r w:rsidR="00553040">
              <w:rPr>
                <w:sz w:val="28"/>
                <w:szCs w:val="28"/>
              </w:rPr>
              <w:t>.......................................</w:t>
            </w:r>
            <w:r w:rsidR="00553040" w:rsidRPr="00553040">
              <w:rPr>
                <w:sz w:val="28"/>
                <w:szCs w:val="28"/>
              </w:rPr>
              <w:t>...............</w:t>
            </w:r>
          </w:p>
        </w:tc>
        <w:tc>
          <w:tcPr>
            <w:tcW w:w="652" w:type="dxa"/>
            <w:shd w:val="clear" w:color="auto" w:fill="auto"/>
            <w:hideMark/>
          </w:tcPr>
          <w:p w14:paraId="2A986CBB" w14:textId="77777777" w:rsidR="00B02350" w:rsidRPr="000C3AD5" w:rsidRDefault="00B02350" w:rsidP="00553040">
            <w:pPr>
              <w:ind w:left="84"/>
              <w:jc w:val="both"/>
              <w:textAlignment w:val="baseline"/>
            </w:pPr>
            <w:r w:rsidRPr="000C3AD5">
              <w:rPr>
                <w:sz w:val="28"/>
                <w:szCs w:val="28"/>
              </w:rPr>
              <w:t>6 </w:t>
            </w:r>
          </w:p>
        </w:tc>
      </w:tr>
      <w:tr w:rsidR="00B02350" w:rsidRPr="000C3AD5" w14:paraId="2C6A289B" w14:textId="77777777" w:rsidTr="00DA5A7B">
        <w:trPr>
          <w:trHeight w:val="300"/>
        </w:trPr>
        <w:tc>
          <w:tcPr>
            <w:tcW w:w="8992" w:type="dxa"/>
            <w:shd w:val="clear" w:color="auto" w:fill="auto"/>
            <w:hideMark/>
          </w:tcPr>
          <w:p w14:paraId="13367E44" w14:textId="5AAFFF0F" w:rsidR="00B02350" w:rsidRPr="000C3AD5" w:rsidRDefault="00B02350" w:rsidP="00553040">
            <w:pPr>
              <w:jc w:val="both"/>
              <w:textAlignment w:val="baseline"/>
            </w:pPr>
            <w:r w:rsidRPr="000C3AD5">
              <w:rPr>
                <w:b/>
                <w:bCs/>
                <w:sz w:val="28"/>
                <w:szCs w:val="28"/>
              </w:rPr>
              <w:t>КІРІСПЕ</w:t>
            </w:r>
            <w:r w:rsidR="00553040" w:rsidRPr="00553040">
              <w:rPr>
                <w:bCs/>
                <w:sz w:val="28"/>
                <w:szCs w:val="28"/>
              </w:rPr>
              <w:t>.</w:t>
            </w:r>
            <w:r w:rsidR="00553040">
              <w:rPr>
                <w:bCs/>
                <w:sz w:val="28"/>
                <w:szCs w:val="28"/>
              </w:rPr>
              <w:t>...........................................................................................................</w:t>
            </w:r>
            <w:r w:rsidR="00553040" w:rsidRPr="00553040">
              <w:rPr>
                <w:bCs/>
                <w:sz w:val="28"/>
                <w:szCs w:val="28"/>
              </w:rPr>
              <w:t>..</w:t>
            </w:r>
            <w:r w:rsidRPr="00553040">
              <w:rPr>
                <w:sz w:val="28"/>
                <w:szCs w:val="28"/>
              </w:rPr>
              <w:t> </w:t>
            </w:r>
          </w:p>
        </w:tc>
        <w:tc>
          <w:tcPr>
            <w:tcW w:w="652" w:type="dxa"/>
            <w:shd w:val="clear" w:color="auto" w:fill="auto"/>
            <w:hideMark/>
          </w:tcPr>
          <w:p w14:paraId="2C96B352" w14:textId="77777777" w:rsidR="00B02350" w:rsidRPr="000C3AD5" w:rsidRDefault="00B02350" w:rsidP="00553040">
            <w:pPr>
              <w:ind w:left="84"/>
              <w:jc w:val="both"/>
              <w:textAlignment w:val="baseline"/>
            </w:pPr>
            <w:r w:rsidRPr="000C3AD5">
              <w:rPr>
                <w:sz w:val="28"/>
                <w:szCs w:val="28"/>
              </w:rPr>
              <w:t>7 </w:t>
            </w:r>
          </w:p>
        </w:tc>
      </w:tr>
      <w:tr w:rsidR="00B02350" w:rsidRPr="000C3AD5" w14:paraId="23D12C2E" w14:textId="77777777" w:rsidTr="00DA5A7B">
        <w:trPr>
          <w:trHeight w:val="300"/>
        </w:trPr>
        <w:tc>
          <w:tcPr>
            <w:tcW w:w="8992" w:type="dxa"/>
            <w:shd w:val="clear" w:color="auto" w:fill="auto"/>
            <w:hideMark/>
          </w:tcPr>
          <w:p w14:paraId="7FA497A6" w14:textId="1A2AE345" w:rsidR="00B02350" w:rsidRPr="000C3AD5" w:rsidRDefault="00B02350" w:rsidP="00553040">
            <w:pPr>
              <w:ind w:right="32"/>
              <w:jc w:val="both"/>
              <w:textAlignment w:val="baseline"/>
            </w:pPr>
            <w:r w:rsidRPr="00553040">
              <w:rPr>
                <w:b/>
                <w:sz w:val="28"/>
                <w:szCs w:val="28"/>
              </w:rPr>
              <w:t xml:space="preserve">1 </w:t>
            </w:r>
            <w:r w:rsidR="00553040" w:rsidRPr="00553040">
              <w:rPr>
                <w:b/>
                <w:sz w:val="28"/>
                <w:szCs w:val="28"/>
              </w:rPr>
              <w:t>ҚАЗІРГІ КЕЗДЕГІ КӘСІБИ СОЗЫЛМАЛЫ ТЫНЫС АЛУ ЖҮЙЕСІНДЕГІ АУРУЛАРДЫҢ МАҢЫЗЫ МЕН ПАТОГЕНЕЗІ ТУРАЛЫ ЗАМАНАУИ ТҮСІНІКТЕР (ӘДЕБИЕТ ШОЛУЫ)</w:t>
            </w:r>
            <w:r w:rsidR="00553040">
              <w:rPr>
                <w:color w:val="000000"/>
                <w:sz w:val="28"/>
                <w:szCs w:val="28"/>
              </w:rPr>
              <w:t>................</w:t>
            </w:r>
          </w:p>
        </w:tc>
        <w:tc>
          <w:tcPr>
            <w:tcW w:w="652" w:type="dxa"/>
            <w:shd w:val="clear" w:color="auto" w:fill="auto"/>
            <w:hideMark/>
          </w:tcPr>
          <w:p w14:paraId="685AB73C" w14:textId="77777777" w:rsidR="00B02350" w:rsidRPr="000C3AD5" w:rsidRDefault="00B02350" w:rsidP="00553040">
            <w:pPr>
              <w:ind w:left="84"/>
              <w:jc w:val="both"/>
              <w:textAlignment w:val="baseline"/>
            </w:pPr>
            <w:r w:rsidRPr="000C3AD5">
              <w:rPr>
                <w:sz w:val="28"/>
                <w:szCs w:val="28"/>
              </w:rPr>
              <w:t> </w:t>
            </w:r>
          </w:p>
          <w:p w14:paraId="18A4E823" w14:textId="77777777" w:rsidR="009669D9" w:rsidRDefault="009669D9" w:rsidP="00553040">
            <w:pPr>
              <w:ind w:left="84"/>
              <w:jc w:val="both"/>
              <w:textAlignment w:val="baseline"/>
              <w:rPr>
                <w:sz w:val="28"/>
                <w:szCs w:val="28"/>
              </w:rPr>
            </w:pPr>
          </w:p>
          <w:p w14:paraId="7B346344" w14:textId="77777777" w:rsidR="00B02350" w:rsidRPr="000C3AD5" w:rsidRDefault="00B02350" w:rsidP="00553040">
            <w:pPr>
              <w:ind w:left="84"/>
              <w:jc w:val="both"/>
              <w:textAlignment w:val="baseline"/>
            </w:pPr>
            <w:r w:rsidRPr="000C3AD5">
              <w:rPr>
                <w:sz w:val="28"/>
                <w:szCs w:val="28"/>
              </w:rPr>
              <w:t>12 </w:t>
            </w:r>
          </w:p>
        </w:tc>
      </w:tr>
      <w:tr w:rsidR="00B02350" w:rsidRPr="000C3AD5" w14:paraId="2FF42F23" w14:textId="77777777" w:rsidTr="00DA5A7B">
        <w:trPr>
          <w:trHeight w:val="300"/>
        </w:trPr>
        <w:tc>
          <w:tcPr>
            <w:tcW w:w="8992" w:type="dxa"/>
            <w:shd w:val="clear" w:color="auto" w:fill="auto"/>
            <w:hideMark/>
          </w:tcPr>
          <w:p w14:paraId="2A989995" w14:textId="54DFA85D" w:rsidR="00B02350" w:rsidRPr="000C3AD5" w:rsidRDefault="00B02350" w:rsidP="00553040">
            <w:pPr>
              <w:ind w:right="60"/>
              <w:jc w:val="both"/>
              <w:textAlignment w:val="baseline"/>
            </w:pPr>
            <w:r w:rsidRPr="00966ED0">
              <w:rPr>
                <w:sz w:val="28"/>
                <w:szCs w:val="28"/>
              </w:rPr>
              <w:t>1.1 К</w:t>
            </w:r>
            <w:r w:rsidRPr="00966ED0">
              <w:rPr>
                <w:color w:val="2C2D2E"/>
                <w:sz w:val="28"/>
                <w:szCs w:val="28"/>
                <w:shd w:val="clear" w:color="auto" w:fill="FFFFFF"/>
              </w:rPr>
              <w:t>өмірші-кеншілерде с</w:t>
            </w:r>
            <w:r w:rsidRPr="00966ED0">
              <w:rPr>
                <w:sz w:val="28"/>
                <w:szCs w:val="28"/>
              </w:rPr>
              <w:t>озылмалы тыныс алу жүйесі ауруларының медициналық және әлеуметтік мәселе ретінде қарастырылуы</w:t>
            </w:r>
            <w:r w:rsidR="00553040">
              <w:rPr>
                <w:sz w:val="28"/>
                <w:szCs w:val="28"/>
              </w:rPr>
              <w:t>......................</w:t>
            </w:r>
          </w:p>
        </w:tc>
        <w:tc>
          <w:tcPr>
            <w:tcW w:w="652" w:type="dxa"/>
            <w:shd w:val="clear" w:color="auto" w:fill="auto"/>
            <w:hideMark/>
          </w:tcPr>
          <w:p w14:paraId="3B48BDCC" w14:textId="77777777" w:rsidR="00B02350" w:rsidRPr="000C3AD5" w:rsidRDefault="00B02350" w:rsidP="00553040">
            <w:pPr>
              <w:ind w:left="84"/>
              <w:jc w:val="both"/>
              <w:textAlignment w:val="baseline"/>
            </w:pPr>
            <w:r w:rsidRPr="000C3AD5">
              <w:rPr>
                <w:sz w:val="28"/>
                <w:szCs w:val="28"/>
              </w:rPr>
              <w:t> </w:t>
            </w:r>
          </w:p>
          <w:p w14:paraId="70A61EB0" w14:textId="77777777" w:rsidR="00B02350" w:rsidRPr="000C3AD5" w:rsidRDefault="00B02350" w:rsidP="00553040">
            <w:pPr>
              <w:ind w:left="84"/>
              <w:jc w:val="both"/>
              <w:textAlignment w:val="baseline"/>
            </w:pPr>
            <w:r w:rsidRPr="000C3AD5">
              <w:rPr>
                <w:sz w:val="28"/>
                <w:szCs w:val="28"/>
              </w:rPr>
              <w:t>12 </w:t>
            </w:r>
          </w:p>
        </w:tc>
      </w:tr>
      <w:tr w:rsidR="00B02350" w:rsidRPr="000C3AD5" w14:paraId="27E68C0E" w14:textId="77777777" w:rsidTr="00DA5A7B">
        <w:trPr>
          <w:trHeight w:val="300"/>
        </w:trPr>
        <w:tc>
          <w:tcPr>
            <w:tcW w:w="8992" w:type="dxa"/>
            <w:shd w:val="clear" w:color="auto" w:fill="auto"/>
            <w:hideMark/>
          </w:tcPr>
          <w:p w14:paraId="45C12C74" w14:textId="3A7A37CB" w:rsidR="00B02350" w:rsidRPr="000C3AD5" w:rsidRDefault="00B02350" w:rsidP="00553040">
            <w:pPr>
              <w:ind w:right="60"/>
              <w:jc w:val="both"/>
              <w:textAlignment w:val="baseline"/>
            </w:pPr>
            <w:r w:rsidRPr="000C3AD5">
              <w:rPr>
                <w:sz w:val="28"/>
                <w:szCs w:val="28"/>
              </w:rPr>
              <w:t xml:space="preserve">1.1.1 </w:t>
            </w:r>
            <w:r w:rsidRPr="000C3AD5">
              <w:rPr>
                <w:color w:val="202124"/>
                <w:sz w:val="28"/>
                <w:szCs w:val="28"/>
              </w:rPr>
              <w:t>Қазақстан Республикасында кәсіптік аурулардың таралу</w:t>
            </w:r>
            <w:r>
              <w:rPr>
                <w:color w:val="202124"/>
                <w:sz w:val="28"/>
                <w:szCs w:val="28"/>
              </w:rPr>
              <w:t>ы</w:t>
            </w:r>
            <w:r w:rsidR="00553040">
              <w:rPr>
                <w:color w:val="202124"/>
                <w:sz w:val="28"/>
                <w:szCs w:val="28"/>
              </w:rPr>
              <w:t>...................</w:t>
            </w:r>
          </w:p>
        </w:tc>
        <w:tc>
          <w:tcPr>
            <w:tcW w:w="652" w:type="dxa"/>
            <w:shd w:val="clear" w:color="auto" w:fill="auto"/>
            <w:hideMark/>
          </w:tcPr>
          <w:p w14:paraId="1ED336B5" w14:textId="77777777" w:rsidR="00B02350" w:rsidRPr="000C3AD5" w:rsidRDefault="00B02350" w:rsidP="00553040">
            <w:pPr>
              <w:ind w:left="84"/>
              <w:jc w:val="both"/>
              <w:textAlignment w:val="baseline"/>
            </w:pPr>
            <w:r w:rsidRPr="000C3AD5">
              <w:rPr>
                <w:sz w:val="28"/>
                <w:szCs w:val="28"/>
              </w:rPr>
              <w:t>12 </w:t>
            </w:r>
          </w:p>
        </w:tc>
      </w:tr>
      <w:tr w:rsidR="00B02350" w:rsidRPr="000C3AD5" w14:paraId="7CD2AAF6" w14:textId="77777777" w:rsidTr="00DA5A7B">
        <w:trPr>
          <w:trHeight w:val="300"/>
        </w:trPr>
        <w:tc>
          <w:tcPr>
            <w:tcW w:w="8992" w:type="dxa"/>
            <w:shd w:val="clear" w:color="auto" w:fill="auto"/>
            <w:hideMark/>
          </w:tcPr>
          <w:p w14:paraId="5297C7CE" w14:textId="1A295113" w:rsidR="00B02350" w:rsidRPr="000C3AD5" w:rsidRDefault="00B02350" w:rsidP="00553040">
            <w:pPr>
              <w:ind w:right="60"/>
              <w:jc w:val="both"/>
              <w:textAlignment w:val="baseline"/>
            </w:pPr>
            <w:r w:rsidRPr="000C3AD5">
              <w:rPr>
                <w:sz w:val="28"/>
                <w:szCs w:val="28"/>
              </w:rPr>
              <w:t>1.1.2 К</w:t>
            </w:r>
            <w:r w:rsidRPr="000C3AD5">
              <w:rPr>
                <w:color w:val="2C2D2E"/>
                <w:sz w:val="28"/>
                <w:szCs w:val="28"/>
                <w:shd w:val="clear" w:color="auto" w:fill="FFFFFF"/>
              </w:rPr>
              <w:t>өмірші-кеншілерде с</w:t>
            </w:r>
            <w:r w:rsidRPr="000C3AD5">
              <w:rPr>
                <w:sz w:val="28"/>
                <w:szCs w:val="28"/>
              </w:rPr>
              <w:t xml:space="preserve">озылмалы тыныс алу жүйесі аурулары </w:t>
            </w:r>
            <w:r w:rsidRPr="000C3AD5">
              <w:rPr>
                <w:color w:val="202124"/>
                <w:sz w:val="28"/>
                <w:szCs w:val="28"/>
              </w:rPr>
              <w:t>дамуының патогенетикалық негіздері</w:t>
            </w:r>
            <w:r w:rsidR="00553040">
              <w:rPr>
                <w:color w:val="202124"/>
                <w:sz w:val="28"/>
                <w:szCs w:val="28"/>
              </w:rPr>
              <w:t>...............................................................</w:t>
            </w:r>
          </w:p>
        </w:tc>
        <w:tc>
          <w:tcPr>
            <w:tcW w:w="652" w:type="dxa"/>
            <w:shd w:val="clear" w:color="auto" w:fill="auto"/>
            <w:hideMark/>
          </w:tcPr>
          <w:p w14:paraId="23D9180F" w14:textId="77777777" w:rsidR="00B02350" w:rsidRPr="000C3AD5" w:rsidRDefault="00B02350" w:rsidP="00553040">
            <w:pPr>
              <w:ind w:left="84"/>
              <w:jc w:val="both"/>
              <w:textAlignment w:val="baseline"/>
            </w:pPr>
            <w:r w:rsidRPr="000C3AD5">
              <w:rPr>
                <w:sz w:val="28"/>
                <w:szCs w:val="28"/>
              </w:rPr>
              <w:t> </w:t>
            </w:r>
          </w:p>
          <w:p w14:paraId="5A7CB257" w14:textId="77777777" w:rsidR="00B02350" w:rsidRPr="000C3AD5" w:rsidRDefault="00B02350" w:rsidP="00553040">
            <w:pPr>
              <w:ind w:left="84"/>
              <w:jc w:val="both"/>
              <w:textAlignment w:val="baseline"/>
            </w:pPr>
            <w:r w:rsidRPr="000C3AD5">
              <w:rPr>
                <w:sz w:val="28"/>
                <w:szCs w:val="28"/>
              </w:rPr>
              <w:t>17 </w:t>
            </w:r>
          </w:p>
        </w:tc>
      </w:tr>
      <w:tr w:rsidR="00B02350" w:rsidRPr="000C3AD5" w14:paraId="09EE1E28" w14:textId="77777777" w:rsidTr="00DA5A7B">
        <w:trPr>
          <w:trHeight w:val="300"/>
        </w:trPr>
        <w:tc>
          <w:tcPr>
            <w:tcW w:w="8992" w:type="dxa"/>
            <w:shd w:val="clear" w:color="auto" w:fill="auto"/>
            <w:hideMark/>
          </w:tcPr>
          <w:p w14:paraId="38F5AD22" w14:textId="1E203BA0" w:rsidR="00B02350" w:rsidRPr="000C3AD5" w:rsidRDefault="00B02350" w:rsidP="00553040">
            <w:pPr>
              <w:ind w:right="60"/>
              <w:jc w:val="both"/>
              <w:textAlignment w:val="baseline"/>
            </w:pPr>
            <w:r w:rsidRPr="000C3AD5">
              <w:rPr>
                <w:sz w:val="28"/>
                <w:szCs w:val="28"/>
              </w:rPr>
              <w:t xml:space="preserve">1.2 </w:t>
            </w:r>
            <w:r w:rsidRPr="000C3AD5">
              <w:rPr>
                <w:color w:val="202124"/>
                <w:sz w:val="28"/>
                <w:szCs w:val="28"/>
              </w:rPr>
              <w:t>Тыныс алу жүйесі физиологиясы мен патофизиологиясындағы пуриндердің рөлі</w:t>
            </w:r>
            <w:r w:rsidR="00553040">
              <w:rPr>
                <w:color w:val="202124"/>
                <w:sz w:val="28"/>
                <w:szCs w:val="28"/>
              </w:rPr>
              <w:t>.................................................................................................</w:t>
            </w:r>
          </w:p>
        </w:tc>
        <w:tc>
          <w:tcPr>
            <w:tcW w:w="652" w:type="dxa"/>
            <w:shd w:val="clear" w:color="auto" w:fill="auto"/>
            <w:hideMark/>
          </w:tcPr>
          <w:p w14:paraId="43FFBE4E" w14:textId="77777777" w:rsidR="00B02350" w:rsidRPr="000C3AD5" w:rsidRDefault="00B02350" w:rsidP="00553040">
            <w:pPr>
              <w:ind w:left="84"/>
              <w:jc w:val="both"/>
              <w:textAlignment w:val="baseline"/>
            </w:pPr>
            <w:r w:rsidRPr="000C3AD5">
              <w:rPr>
                <w:sz w:val="28"/>
                <w:szCs w:val="28"/>
              </w:rPr>
              <w:t> </w:t>
            </w:r>
          </w:p>
          <w:p w14:paraId="45347EB7" w14:textId="77777777" w:rsidR="00B02350" w:rsidRPr="000C3AD5" w:rsidRDefault="00B02350" w:rsidP="00553040">
            <w:pPr>
              <w:ind w:left="84"/>
              <w:jc w:val="both"/>
              <w:textAlignment w:val="baseline"/>
            </w:pPr>
            <w:r w:rsidRPr="000C3AD5">
              <w:rPr>
                <w:sz w:val="28"/>
                <w:szCs w:val="28"/>
              </w:rPr>
              <w:t>23 </w:t>
            </w:r>
          </w:p>
        </w:tc>
      </w:tr>
      <w:tr w:rsidR="00B02350" w:rsidRPr="000C3AD5" w14:paraId="11FC1977" w14:textId="77777777" w:rsidTr="00DA5A7B">
        <w:trPr>
          <w:trHeight w:val="300"/>
        </w:trPr>
        <w:tc>
          <w:tcPr>
            <w:tcW w:w="8992" w:type="dxa"/>
            <w:shd w:val="clear" w:color="auto" w:fill="auto"/>
            <w:hideMark/>
          </w:tcPr>
          <w:p w14:paraId="0F0798AF" w14:textId="29135DA4" w:rsidR="00B02350" w:rsidRPr="000C3AD5" w:rsidRDefault="00B02350" w:rsidP="00553040">
            <w:pPr>
              <w:ind w:right="60"/>
              <w:jc w:val="both"/>
              <w:textAlignment w:val="baseline"/>
            </w:pPr>
            <w:r w:rsidRPr="000C3AD5">
              <w:rPr>
                <w:sz w:val="28"/>
                <w:szCs w:val="28"/>
              </w:rPr>
              <w:t>1.2.1 Ф</w:t>
            </w:r>
            <w:r w:rsidRPr="000C3AD5">
              <w:rPr>
                <w:color w:val="202124"/>
                <w:sz w:val="28"/>
                <w:szCs w:val="28"/>
              </w:rPr>
              <w:t>изиология жүйесіндегі пуриндердің рөлі</w:t>
            </w:r>
            <w:r w:rsidR="00553040">
              <w:rPr>
                <w:color w:val="202124"/>
                <w:sz w:val="28"/>
                <w:szCs w:val="28"/>
              </w:rPr>
              <w:t>.............................................</w:t>
            </w:r>
          </w:p>
        </w:tc>
        <w:tc>
          <w:tcPr>
            <w:tcW w:w="652" w:type="dxa"/>
            <w:shd w:val="clear" w:color="auto" w:fill="auto"/>
            <w:hideMark/>
          </w:tcPr>
          <w:p w14:paraId="3179353C" w14:textId="77777777" w:rsidR="00B02350" w:rsidRPr="000C3AD5" w:rsidRDefault="00B02350" w:rsidP="00553040">
            <w:pPr>
              <w:ind w:left="84"/>
              <w:jc w:val="both"/>
              <w:textAlignment w:val="baseline"/>
            </w:pPr>
            <w:r w:rsidRPr="000C3AD5">
              <w:rPr>
                <w:sz w:val="28"/>
                <w:szCs w:val="28"/>
              </w:rPr>
              <w:t>23 </w:t>
            </w:r>
          </w:p>
        </w:tc>
      </w:tr>
      <w:tr w:rsidR="00B02350" w:rsidRPr="000C3AD5" w14:paraId="33D741D5" w14:textId="77777777" w:rsidTr="00DA5A7B">
        <w:trPr>
          <w:trHeight w:val="300"/>
        </w:trPr>
        <w:tc>
          <w:tcPr>
            <w:tcW w:w="8992" w:type="dxa"/>
            <w:shd w:val="clear" w:color="auto" w:fill="auto"/>
            <w:hideMark/>
          </w:tcPr>
          <w:p w14:paraId="0F699578" w14:textId="40DEEA0B" w:rsidR="00B02350" w:rsidRPr="000C3AD5" w:rsidRDefault="00B02350" w:rsidP="00553040">
            <w:pPr>
              <w:ind w:right="60"/>
              <w:jc w:val="both"/>
              <w:textAlignment w:val="baseline"/>
            </w:pPr>
            <w:r w:rsidRPr="000C3AD5">
              <w:rPr>
                <w:sz w:val="28"/>
                <w:szCs w:val="28"/>
              </w:rPr>
              <w:t>1.2.2</w:t>
            </w:r>
            <w:r w:rsidRPr="000C3AD5">
              <w:rPr>
                <w:color w:val="202124"/>
                <w:sz w:val="28"/>
                <w:szCs w:val="28"/>
              </w:rPr>
              <w:t xml:space="preserve"> Тыныс алу жүйесі функциясының бұзылысындағы пуриндердің рөлі</w:t>
            </w:r>
            <w:r w:rsidR="00553040">
              <w:rPr>
                <w:color w:val="202124"/>
                <w:sz w:val="28"/>
                <w:szCs w:val="28"/>
              </w:rPr>
              <w:t>........................................................................................................................</w:t>
            </w:r>
          </w:p>
        </w:tc>
        <w:tc>
          <w:tcPr>
            <w:tcW w:w="652" w:type="dxa"/>
            <w:shd w:val="clear" w:color="auto" w:fill="auto"/>
            <w:hideMark/>
          </w:tcPr>
          <w:p w14:paraId="6097C8A6" w14:textId="77777777" w:rsidR="00B02350" w:rsidRPr="000C3AD5" w:rsidRDefault="00B02350" w:rsidP="00553040">
            <w:pPr>
              <w:ind w:left="84"/>
              <w:jc w:val="both"/>
              <w:textAlignment w:val="baseline"/>
            </w:pPr>
            <w:r w:rsidRPr="000C3AD5">
              <w:rPr>
                <w:sz w:val="28"/>
                <w:szCs w:val="28"/>
              </w:rPr>
              <w:t> </w:t>
            </w:r>
          </w:p>
          <w:p w14:paraId="39F98104" w14:textId="58AA0FB8" w:rsidR="00B02350" w:rsidRPr="000C3AD5" w:rsidRDefault="00B02350" w:rsidP="0051020A">
            <w:pPr>
              <w:ind w:left="84"/>
              <w:jc w:val="both"/>
              <w:textAlignment w:val="baseline"/>
            </w:pPr>
            <w:r w:rsidRPr="000C3AD5">
              <w:rPr>
                <w:sz w:val="28"/>
                <w:szCs w:val="28"/>
              </w:rPr>
              <w:t>2</w:t>
            </w:r>
            <w:r w:rsidR="0051020A">
              <w:rPr>
                <w:sz w:val="28"/>
                <w:szCs w:val="28"/>
              </w:rPr>
              <w:t>5</w:t>
            </w:r>
            <w:r w:rsidRPr="000C3AD5">
              <w:rPr>
                <w:sz w:val="28"/>
                <w:szCs w:val="28"/>
              </w:rPr>
              <w:t> </w:t>
            </w:r>
          </w:p>
        </w:tc>
      </w:tr>
      <w:tr w:rsidR="00B02350" w:rsidRPr="000C3AD5" w14:paraId="4C08AAB6" w14:textId="77777777" w:rsidTr="00DA5A7B">
        <w:trPr>
          <w:trHeight w:val="300"/>
        </w:trPr>
        <w:tc>
          <w:tcPr>
            <w:tcW w:w="8992" w:type="dxa"/>
            <w:shd w:val="clear" w:color="auto" w:fill="auto"/>
            <w:hideMark/>
          </w:tcPr>
          <w:p w14:paraId="640557E0" w14:textId="6121B3B7" w:rsidR="00B02350" w:rsidRPr="000C3AD5" w:rsidRDefault="00B02350" w:rsidP="00553040">
            <w:pPr>
              <w:ind w:right="60"/>
              <w:jc w:val="both"/>
              <w:textAlignment w:val="baseline"/>
            </w:pPr>
            <w:r w:rsidRPr="000C3AD5">
              <w:rPr>
                <w:sz w:val="28"/>
                <w:szCs w:val="28"/>
              </w:rPr>
              <w:t xml:space="preserve">1.3 </w:t>
            </w:r>
            <w:r w:rsidRPr="000C3AD5">
              <w:rPr>
                <w:color w:val="202124"/>
                <w:sz w:val="28"/>
                <w:szCs w:val="28"/>
              </w:rPr>
              <w:t>Жасушадан тыс нуклеин қышқыл</w:t>
            </w:r>
            <w:r>
              <w:rPr>
                <w:color w:val="202124"/>
                <w:sz w:val="28"/>
                <w:szCs w:val="28"/>
              </w:rPr>
              <w:t>ын</w:t>
            </w:r>
            <w:r w:rsidRPr="000C3AD5">
              <w:rPr>
                <w:color w:val="202124"/>
                <w:sz w:val="28"/>
                <w:szCs w:val="28"/>
              </w:rPr>
              <w:t xml:space="preserve"> өкпе ауруларын диагностикал</w:t>
            </w:r>
            <w:r>
              <w:rPr>
                <w:color w:val="202124"/>
                <w:sz w:val="28"/>
                <w:szCs w:val="28"/>
              </w:rPr>
              <w:t xml:space="preserve">ау мен </w:t>
            </w:r>
            <w:r w:rsidRPr="000C3AD5">
              <w:rPr>
                <w:color w:val="202124"/>
                <w:sz w:val="28"/>
                <w:szCs w:val="28"/>
              </w:rPr>
              <w:t>болжау үшін биомаркерлер ретінде қарастыру</w:t>
            </w:r>
            <w:r w:rsidR="00553040">
              <w:rPr>
                <w:color w:val="202124"/>
                <w:sz w:val="28"/>
                <w:szCs w:val="28"/>
              </w:rPr>
              <w:t>........................................</w:t>
            </w:r>
          </w:p>
        </w:tc>
        <w:tc>
          <w:tcPr>
            <w:tcW w:w="652" w:type="dxa"/>
            <w:shd w:val="clear" w:color="auto" w:fill="auto"/>
            <w:hideMark/>
          </w:tcPr>
          <w:p w14:paraId="3C0921DD" w14:textId="77777777" w:rsidR="00B02350" w:rsidRPr="000C3AD5" w:rsidRDefault="00B02350" w:rsidP="00553040">
            <w:pPr>
              <w:ind w:left="84"/>
              <w:jc w:val="both"/>
              <w:textAlignment w:val="baseline"/>
            </w:pPr>
            <w:r w:rsidRPr="000C3AD5">
              <w:rPr>
                <w:sz w:val="28"/>
                <w:szCs w:val="28"/>
              </w:rPr>
              <w:t> </w:t>
            </w:r>
          </w:p>
          <w:p w14:paraId="4564EDEE" w14:textId="77777777" w:rsidR="00B02350" w:rsidRPr="000C3AD5" w:rsidRDefault="00B02350" w:rsidP="00553040">
            <w:pPr>
              <w:ind w:left="84"/>
              <w:jc w:val="both"/>
              <w:textAlignment w:val="baseline"/>
            </w:pPr>
            <w:r w:rsidRPr="000C3AD5">
              <w:rPr>
                <w:sz w:val="28"/>
                <w:szCs w:val="28"/>
              </w:rPr>
              <w:t>28 </w:t>
            </w:r>
          </w:p>
        </w:tc>
      </w:tr>
      <w:tr w:rsidR="00B02350" w:rsidRPr="000C3AD5" w14:paraId="1E0F8A67" w14:textId="77777777" w:rsidTr="00DA5A7B">
        <w:trPr>
          <w:trHeight w:val="300"/>
        </w:trPr>
        <w:tc>
          <w:tcPr>
            <w:tcW w:w="8992" w:type="dxa"/>
            <w:shd w:val="clear" w:color="auto" w:fill="auto"/>
            <w:hideMark/>
          </w:tcPr>
          <w:p w14:paraId="0389ED80" w14:textId="5D44D694" w:rsidR="00B02350" w:rsidRPr="000C3AD5" w:rsidRDefault="00B02350" w:rsidP="00553040">
            <w:pPr>
              <w:ind w:right="60"/>
              <w:jc w:val="both"/>
              <w:textAlignment w:val="baseline"/>
            </w:pPr>
            <w:r w:rsidRPr="000C3AD5">
              <w:rPr>
                <w:b/>
                <w:bCs/>
                <w:color w:val="000000"/>
                <w:sz w:val="28"/>
                <w:szCs w:val="28"/>
              </w:rPr>
              <w:t xml:space="preserve">2 </w:t>
            </w:r>
            <w:r w:rsidRPr="000C3AD5">
              <w:rPr>
                <w:b/>
                <w:bCs/>
                <w:color w:val="202124"/>
                <w:sz w:val="28"/>
                <w:szCs w:val="28"/>
              </w:rPr>
              <w:t>МАТЕРИАЛДАР МЕН ЗЕРТТЕУ ӘДІСТЕРІ</w:t>
            </w:r>
            <w:r w:rsidR="00553040">
              <w:rPr>
                <w:color w:val="202124"/>
                <w:sz w:val="28"/>
                <w:szCs w:val="28"/>
              </w:rPr>
              <w:t>..........................................</w:t>
            </w:r>
          </w:p>
        </w:tc>
        <w:tc>
          <w:tcPr>
            <w:tcW w:w="652" w:type="dxa"/>
            <w:shd w:val="clear" w:color="auto" w:fill="auto"/>
            <w:hideMark/>
          </w:tcPr>
          <w:p w14:paraId="5D68F1C2" w14:textId="4902E1F8" w:rsidR="00B02350" w:rsidRPr="000C3AD5" w:rsidRDefault="00B02350" w:rsidP="0051020A">
            <w:pPr>
              <w:ind w:left="84"/>
              <w:jc w:val="both"/>
              <w:textAlignment w:val="baseline"/>
            </w:pPr>
            <w:r w:rsidRPr="000C3AD5">
              <w:rPr>
                <w:sz w:val="28"/>
                <w:szCs w:val="28"/>
              </w:rPr>
              <w:t>3</w:t>
            </w:r>
            <w:r w:rsidR="0051020A">
              <w:rPr>
                <w:sz w:val="28"/>
                <w:szCs w:val="28"/>
              </w:rPr>
              <w:t>4</w:t>
            </w:r>
            <w:r w:rsidRPr="000C3AD5">
              <w:rPr>
                <w:sz w:val="28"/>
                <w:szCs w:val="28"/>
              </w:rPr>
              <w:t> </w:t>
            </w:r>
          </w:p>
        </w:tc>
      </w:tr>
      <w:tr w:rsidR="00B02350" w:rsidRPr="000C3AD5" w14:paraId="3CFC506A" w14:textId="77777777" w:rsidTr="00DA5A7B">
        <w:trPr>
          <w:trHeight w:val="300"/>
        </w:trPr>
        <w:tc>
          <w:tcPr>
            <w:tcW w:w="8992" w:type="dxa"/>
            <w:shd w:val="clear" w:color="auto" w:fill="auto"/>
            <w:hideMark/>
          </w:tcPr>
          <w:p w14:paraId="553D4C9C" w14:textId="74A32284" w:rsidR="00B02350" w:rsidRPr="000C3AD5" w:rsidRDefault="00B02350" w:rsidP="00553040">
            <w:pPr>
              <w:jc w:val="both"/>
              <w:textAlignment w:val="baseline"/>
            </w:pPr>
            <w:r w:rsidRPr="000C3AD5">
              <w:rPr>
                <w:sz w:val="28"/>
                <w:szCs w:val="28"/>
              </w:rPr>
              <w:t>2.1 Зерттеу дизайны</w:t>
            </w:r>
            <w:r w:rsidR="00553040">
              <w:rPr>
                <w:sz w:val="28"/>
                <w:szCs w:val="28"/>
              </w:rPr>
              <w:t>.............................................................................................</w:t>
            </w:r>
          </w:p>
        </w:tc>
        <w:tc>
          <w:tcPr>
            <w:tcW w:w="652" w:type="dxa"/>
            <w:shd w:val="clear" w:color="auto" w:fill="auto"/>
            <w:hideMark/>
          </w:tcPr>
          <w:p w14:paraId="2BB0E98B" w14:textId="3C7513C1" w:rsidR="00B02350" w:rsidRPr="000C3AD5" w:rsidRDefault="00B02350" w:rsidP="0051020A">
            <w:pPr>
              <w:ind w:left="84"/>
              <w:jc w:val="both"/>
              <w:textAlignment w:val="baseline"/>
            </w:pPr>
            <w:r w:rsidRPr="000C3AD5">
              <w:rPr>
                <w:sz w:val="28"/>
                <w:szCs w:val="28"/>
              </w:rPr>
              <w:t>3</w:t>
            </w:r>
            <w:r w:rsidR="0051020A">
              <w:rPr>
                <w:sz w:val="28"/>
                <w:szCs w:val="28"/>
              </w:rPr>
              <w:t>4</w:t>
            </w:r>
            <w:r w:rsidRPr="000C3AD5">
              <w:rPr>
                <w:sz w:val="28"/>
                <w:szCs w:val="28"/>
              </w:rPr>
              <w:t> </w:t>
            </w:r>
          </w:p>
        </w:tc>
      </w:tr>
      <w:tr w:rsidR="00B02350" w:rsidRPr="000C3AD5" w14:paraId="5F77D45F" w14:textId="77777777" w:rsidTr="00DA5A7B">
        <w:trPr>
          <w:trHeight w:val="300"/>
        </w:trPr>
        <w:tc>
          <w:tcPr>
            <w:tcW w:w="8992" w:type="dxa"/>
            <w:shd w:val="clear" w:color="auto" w:fill="auto"/>
            <w:hideMark/>
          </w:tcPr>
          <w:p w14:paraId="36A5C0F5" w14:textId="2C3438EB" w:rsidR="00B02350" w:rsidRPr="000C3AD5" w:rsidRDefault="00B02350" w:rsidP="00553040">
            <w:pPr>
              <w:jc w:val="both"/>
              <w:textAlignment w:val="baseline"/>
            </w:pPr>
            <w:r w:rsidRPr="000C3AD5">
              <w:rPr>
                <w:sz w:val="28"/>
                <w:szCs w:val="28"/>
              </w:rPr>
              <w:t xml:space="preserve">2.2 </w:t>
            </w:r>
            <w:r w:rsidRPr="000C3AD5">
              <w:rPr>
                <w:color w:val="000000"/>
                <w:sz w:val="28"/>
                <w:szCs w:val="28"/>
              </w:rPr>
              <w:t>Зерттеу материалдары</w:t>
            </w:r>
            <w:r w:rsidR="00553040">
              <w:rPr>
                <w:sz w:val="28"/>
                <w:szCs w:val="28"/>
              </w:rPr>
              <w:t>...................................................................................</w:t>
            </w:r>
          </w:p>
        </w:tc>
        <w:tc>
          <w:tcPr>
            <w:tcW w:w="652" w:type="dxa"/>
            <w:shd w:val="clear" w:color="auto" w:fill="auto"/>
            <w:hideMark/>
          </w:tcPr>
          <w:p w14:paraId="0FE857AA" w14:textId="3CA88EC1" w:rsidR="00B02350" w:rsidRPr="00F03696" w:rsidRDefault="00B02350" w:rsidP="00F03696">
            <w:pPr>
              <w:ind w:left="84"/>
              <w:jc w:val="both"/>
              <w:textAlignment w:val="baseline"/>
              <w:rPr>
                <w:lang w:val="ru-RU"/>
              </w:rPr>
            </w:pPr>
            <w:r w:rsidRPr="000C3AD5">
              <w:rPr>
                <w:sz w:val="28"/>
                <w:szCs w:val="28"/>
              </w:rPr>
              <w:t>3</w:t>
            </w:r>
            <w:r w:rsidR="00F03696">
              <w:rPr>
                <w:sz w:val="28"/>
                <w:szCs w:val="28"/>
                <w:lang w:val="ru-RU"/>
              </w:rPr>
              <w:t>6</w:t>
            </w:r>
          </w:p>
        </w:tc>
      </w:tr>
      <w:tr w:rsidR="00B02350" w:rsidRPr="000C3AD5" w14:paraId="37B1C59F" w14:textId="77777777" w:rsidTr="00DA5A7B">
        <w:trPr>
          <w:trHeight w:val="300"/>
        </w:trPr>
        <w:tc>
          <w:tcPr>
            <w:tcW w:w="8992" w:type="dxa"/>
            <w:shd w:val="clear" w:color="auto" w:fill="auto"/>
            <w:hideMark/>
          </w:tcPr>
          <w:p w14:paraId="131B2285" w14:textId="02E24E6E" w:rsidR="00B02350" w:rsidRPr="000C3AD5" w:rsidRDefault="00B02350" w:rsidP="00553040">
            <w:pPr>
              <w:jc w:val="both"/>
              <w:textAlignment w:val="baseline"/>
            </w:pPr>
            <w:r w:rsidRPr="000C3AD5">
              <w:rPr>
                <w:sz w:val="28"/>
                <w:szCs w:val="28"/>
              </w:rPr>
              <w:t xml:space="preserve">2.3 </w:t>
            </w:r>
            <w:r w:rsidRPr="000C3AD5">
              <w:rPr>
                <w:color w:val="000000"/>
                <w:sz w:val="28"/>
                <w:szCs w:val="28"/>
              </w:rPr>
              <w:t>Зерттеу әдістері</w:t>
            </w:r>
            <w:r w:rsidR="00553040">
              <w:rPr>
                <w:color w:val="000000"/>
                <w:sz w:val="28"/>
                <w:szCs w:val="28"/>
              </w:rPr>
              <w:t>..............................................................................................</w:t>
            </w:r>
          </w:p>
        </w:tc>
        <w:tc>
          <w:tcPr>
            <w:tcW w:w="652" w:type="dxa"/>
            <w:shd w:val="clear" w:color="auto" w:fill="auto"/>
            <w:hideMark/>
          </w:tcPr>
          <w:p w14:paraId="13081246" w14:textId="3BA0E19A" w:rsidR="00B02350" w:rsidRPr="000C3AD5" w:rsidRDefault="00B02350" w:rsidP="0051020A">
            <w:pPr>
              <w:ind w:left="84"/>
              <w:jc w:val="both"/>
              <w:textAlignment w:val="baseline"/>
            </w:pPr>
            <w:r w:rsidRPr="000C3AD5">
              <w:rPr>
                <w:sz w:val="28"/>
                <w:szCs w:val="28"/>
              </w:rPr>
              <w:t>3</w:t>
            </w:r>
            <w:r w:rsidR="0051020A">
              <w:rPr>
                <w:sz w:val="28"/>
                <w:szCs w:val="28"/>
              </w:rPr>
              <w:t>6</w:t>
            </w:r>
            <w:r w:rsidRPr="000C3AD5">
              <w:rPr>
                <w:sz w:val="28"/>
                <w:szCs w:val="28"/>
              </w:rPr>
              <w:t> </w:t>
            </w:r>
          </w:p>
        </w:tc>
      </w:tr>
      <w:tr w:rsidR="00B02350" w:rsidRPr="000C3AD5" w14:paraId="0B83EF21" w14:textId="77777777" w:rsidTr="00DA5A7B">
        <w:trPr>
          <w:trHeight w:val="300"/>
        </w:trPr>
        <w:tc>
          <w:tcPr>
            <w:tcW w:w="8992" w:type="dxa"/>
            <w:shd w:val="clear" w:color="auto" w:fill="auto"/>
            <w:hideMark/>
          </w:tcPr>
          <w:p w14:paraId="39F73576" w14:textId="559F2C8E" w:rsidR="00B02350" w:rsidRPr="000C3AD5" w:rsidRDefault="00B02350" w:rsidP="00553040">
            <w:pPr>
              <w:jc w:val="both"/>
              <w:textAlignment w:val="baseline"/>
            </w:pPr>
            <w:r w:rsidRPr="000C3AD5">
              <w:rPr>
                <w:sz w:val="28"/>
                <w:szCs w:val="28"/>
              </w:rPr>
              <w:t xml:space="preserve">2.3.1 </w:t>
            </w:r>
            <w:r w:rsidRPr="000C3AD5">
              <w:rPr>
                <w:color w:val="000000"/>
                <w:sz w:val="28"/>
                <w:szCs w:val="28"/>
              </w:rPr>
              <w:t>Биохимиялық зерттеу әдісі</w:t>
            </w:r>
            <w:r w:rsidR="00553040">
              <w:rPr>
                <w:color w:val="000000"/>
                <w:sz w:val="28"/>
                <w:szCs w:val="28"/>
              </w:rPr>
              <w:t>.........................................................................</w:t>
            </w:r>
          </w:p>
        </w:tc>
        <w:tc>
          <w:tcPr>
            <w:tcW w:w="652" w:type="dxa"/>
            <w:shd w:val="clear" w:color="auto" w:fill="auto"/>
            <w:hideMark/>
          </w:tcPr>
          <w:p w14:paraId="5BCABB65" w14:textId="4163C33F" w:rsidR="00B02350" w:rsidRPr="000C3AD5" w:rsidRDefault="00B02350" w:rsidP="0051020A">
            <w:pPr>
              <w:ind w:left="84"/>
              <w:jc w:val="both"/>
              <w:textAlignment w:val="baseline"/>
            </w:pPr>
            <w:r w:rsidRPr="000C3AD5">
              <w:rPr>
                <w:sz w:val="28"/>
                <w:szCs w:val="28"/>
              </w:rPr>
              <w:t>3</w:t>
            </w:r>
            <w:r w:rsidR="0051020A">
              <w:rPr>
                <w:sz w:val="28"/>
                <w:szCs w:val="28"/>
              </w:rPr>
              <w:t>6</w:t>
            </w:r>
            <w:r w:rsidRPr="000C3AD5">
              <w:rPr>
                <w:sz w:val="28"/>
                <w:szCs w:val="28"/>
              </w:rPr>
              <w:t> </w:t>
            </w:r>
          </w:p>
        </w:tc>
      </w:tr>
      <w:tr w:rsidR="00B02350" w:rsidRPr="000C3AD5" w14:paraId="4DF3B271" w14:textId="77777777" w:rsidTr="00DA5A7B">
        <w:trPr>
          <w:trHeight w:val="300"/>
        </w:trPr>
        <w:tc>
          <w:tcPr>
            <w:tcW w:w="8992" w:type="dxa"/>
            <w:shd w:val="clear" w:color="auto" w:fill="auto"/>
            <w:hideMark/>
          </w:tcPr>
          <w:p w14:paraId="5F798BDE" w14:textId="710A9150" w:rsidR="00B02350" w:rsidRPr="000C3AD5" w:rsidRDefault="00B02350" w:rsidP="00553040">
            <w:pPr>
              <w:ind w:right="60"/>
              <w:jc w:val="both"/>
              <w:textAlignment w:val="baseline"/>
            </w:pPr>
            <w:r w:rsidRPr="000C3AD5">
              <w:rPr>
                <w:sz w:val="28"/>
                <w:szCs w:val="28"/>
              </w:rPr>
              <w:t xml:space="preserve">2.3.1.1 </w:t>
            </w:r>
            <w:r w:rsidRPr="000C3AD5">
              <w:rPr>
                <w:color w:val="202124"/>
                <w:sz w:val="28"/>
                <w:szCs w:val="28"/>
              </w:rPr>
              <w:t>Қан плазмасындағы пурин алмасуының абсолютті және салыстырмалы көрсеткіштерін анықтау</w:t>
            </w:r>
            <w:r w:rsidR="00553040">
              <w:rPr>
                <w:color w:val="202124"/>
                <w:sz w:val="28"/>
                <w:szCs w:val="28"/>
              </w:rPr>
              <w:t>...........................................................</w:t>
            </w:r>
          </w:p>
        </w:tc>
        <w:tc>
          <w:tcPr>
            <w:tcW w:w="652" w:type="dxa"/>
            <w:shd w:val="clear" w:color="auto" w:fill="auto"/>
            <w:hideMark/>
          </w:tcPr>
          <w:p w14:paraId="54F7BD68" w14:textId="77777777" w:rsidR="00B02350" w:rsidRPr="000C3AD5" w:rsidRDefault="00B02350" w:rsidP="00553040">
            <w:pPr>
              <w:ind w:left="84"/>
              <w:jc w:val="both"/>
              <w:textAlignment w:val="baseline"/>
            </w:pPr>
            <w:r w:rsidRPr="000C3AD5">
              <w:rPr>
                <w:sz w:val="28"/>
                <w:szCs w:val="28"/>
              </w:rPr>
              <w:t> </w:t>
            </w:r>
          </w:p>
          <w:p w14:paraId="3F2A1EFD" w14:textId="3B077F93" w:rsidR="00B02350" w:rsidRPr="000C3AD5" w:rsidRDefault="00B02350" w:rsidP="0051020A">
            <w:pPr>
              <w:ind w:left="84"/>
              <w:jc w:val="both"/>
              <w:textAlignment w:val="baseline"/>
            </w:pPr>
            <w:r w:rsidRPr="000C3AD5">
              <w:rPr>
                <w:sz w:val="28"/>
                <w:szCs w:val="28"/>
              </w:rPr>
              <w:t>3</w:t>
            </w:r>
            <w:r w:rsidR="0051020A">
              <w:rPr>
                <w:sz w:val="28"/>
                <w:szCs w:val="28"/>
              </w:rPr>
              <w:t>6</w:t>
            </w:r>
            <w:r w:rsidRPr="000C3AD5">
              <w:rPr>
                <w:sz w:val="28"/>
                <w:szCs w:val="28"/>
              </w:rPr>
              <w:t> </w:t>
            </w:r>
          </w:p>
        </w:tc>
      </w:tr>
      <w:tr w:rsidR="00B02350" w:rsidRPr="000C3AD5" w14:paraId="666FBB40" w14:textId="77777777" w:rsidTr="00DA5A7B">
        <w:trPr>
          <w:trHeight w:val="300"/>
        </w:trPr>
        <w:tc>
          <w:tcPr>
            <w:tcW w:w="8992" w:type="dxa"/>
            <w:shd w:val="clear" w:color="auto" w:fill="auto"/>
            <w:hideMark/>
          </w:tcPr>
          <w:p w14:paraId="19116D6C" w14:textId="48AB6763" w:rsidR="00B02350" w:rsidRPr="000C3AD5" w:rsidRDefault="00B02350" w:rsidP="00553040">
            <w:pPr>
              <w:ind w:right="60"/>
              <w:jc w:val="both"/>
              <w:textAlignment w:val="baseline"/>
            </w:pPr>
            <w:r w:rsidRPr="000C3AD5">
              <w:rPr>
                <w:sz w:val="28"/>
                <w:szCs w:val="28"/>
              </w:rPr>
              <w:t xml:space="preserve">2.3.1.2 </w:t>
            </w:r>
            <w:r w:rsidRPr="000C3AD5">
              <w:rPr>
                <w:color w:val="202124"/>
                <w:sz w:val="28"/>
                <w:szCs w:val="28"/>
              </w:rPr>
              <w:t>Қан плазмасындағы жасушадан тыс нуклеин қышқылдарын анықтау</w:t>
            </w:r>
            <w:r w:rsidR="00553040">
              <w:rPr>
                <w:color w:val="202124"/>
                <w:sz w:val="28"/>
                <w:szCs w:val="28"/>
              </w:rPr>
              <w:t>.................................................................................................................</w:t>
            </w:r>
          </w:p>
        </w:tc>
        <w:tc>
          <w:tcPr>
            <w:tcW w:w="652" w:type="dxa"/>
            <w:shd w:val="clear" w:color="auto" w:fill="auto"/>
            <w:hideMark/>
          </w:tcPr>
          <w:p w14:paraId="4C9F8FF1" w14:textId="77777777" w:rsidR="00B02350" w:rsidRDefault="00B02350" w:rsidP="00553040">
            <w:pPr>
              <w:ind w:left="84"/>
              <w:jc w:val="both"/>
              <w:textAlignment w:val="baseline"/>
              <w:rPr>
                <w:sz w:val="28"/>
                <w:szCs w:val="28"/>
              </w:rPr>
            </w:pPr>
          </w:p>
          <w:p w14:paraId="2061E3E0" w14:textId="43413910" w:rsidR="00B02350" w:rsidRPr="000C3AD5" w:rsidRDefault="00B02350" w:rsidP="0051020A">
            <w:pPr>
              <w:ind w:left="84"/>
              <w:jc w:val="both"/>
              <w:textAlignment w:val="baseline"/>
            </w:pPr>
            <w:r w:rsidRPr="000C3AD5">
              <w:rPr>
                <w:sz w:val="28"/>
                <w:szCs w:val="28"/>
              </w:rPr>
              <w:t>3</w:t>
            </w:r>
            <w:r w:rsidR="0051020A">
              <w:rPr>
                <w:sz w:val="28"/>
                <w:szCs w:val="28"/>
              </w:rPr>
              <w:t>7</w:t>
            </w:r>
            <w:r w:rsidRPr="000C3AD5">
              <w:rPr>
                <w:sz w:val="28"/>
                <w:szCs w:val="28"/>
              </w:rPr>
              <w:t> </w:t>
            </w:r>
          </w:p>
        </w:tc>
      </w:tr>
      <w:tr w:rsidR="00B02350" w:rsidRPr="000C3AD5" w14:paraId="1369B53D" w14:textId="77777777" w:rsidTr="00DA5A7B">
        <w:trPr>
          <w:trHeight w:val="300"/>
        </w:trPr>
        <w:tc>
          <w:tcPr>
            <w:tcW w:w="8992" w:type="dxa"/>
            <w:shd w:val="clear" w:color="auto" w:fill="auto"/>
            <w:hideMark/>
          </w:tcPr>
          <w:p w14:paraId="676F6CE6" w14:textId="02A3A3B7" w:rsidR="00B02350" w:rsidRPr="000C3AD5" w:rsidRDefault="00B02350" w:rsidP="00553040">
            <w:pPr>
              <w:jc w:val="both"/>
              <w:textAlignment w:val="baseline"/>
            </w:pPr>
            <w:r w:rsidRPr="000C3AD5">
              <w:rPr>
                <w:sz w:val="28"/>
                <w:szCs w:val="28"/>
              </w:rPr>
              <w:t xml:space="preserve">2.3.2 </w:t>
            </w:r>
            <w:r w:rsidRPr="000C3AD5">
              <w:rPr>
                <w:color w:val="202124"/>
                <w:sz w:val="28"/>
                <w:szCs w:val="28"/>
              </w:rPr>
              <w:t>Статистикалық зерттеу әдістері</w:t>
            </w:r>
            <w:r w:rsidR="00553040">
              <w:rPr>
                <w:color w:val="202124"/>
                <w:sz w:val="28"/>
                <w:szCs w:val="28"/>
              </w:rPr>
              <w:t>................................................................</w:t>
            </w:r>
          </w:p>
        </w:tc>
        <w:tc>
          <w:tcPr>
            <w:tcW w:w="652" w:type="dxa"/>
            <w:shd w:val="clear" w:color="auto" w:fill="auto"/>
            <w:hideMark/>
          </w:tcPr>
          <w:p w14:paraId="38B1ADEA" w14:textId="2EF2C0BD" w:rsidR="00B02350" w:rsidRPr="000C3AD5" w:rsidRDefault="00B02350" w:rsidP="0051020A">
            <w:pPr>
              <w:ind w:left="84"/>
              <w:jc w:val="both"/>
              <w:textAlignment w:val="baseline"/>
            </w:pPr>
            <w:r w:rsidRPr="000C3AD5">
              <w:rPr>
                <w:sz w:val="28"/>
                <w:szCs w:val="28"/>
              </w:rPr>
              <w:t>3</w:t>
            </w:r>
            <w:r w:rsidR="0051020A">
              <w:rPr>
                <w:sz w:val="28"/>
                <w:szCs w:val="28"/>
              </w:rPr>
              <w:t>7</w:t>
            </w:r>
            <w:r w:rsidRPr="000C3AD5">
              <w:rPr>
                <w:sz w:val="28"/>
                <w:szCs w:val="28"/>
              </w:rPr>
              <w:t> </w:t>
            </w:r>
          </w:p>
        </w:tc>
      </w:tr>
      <w:tr w:rsidR="00B02350" w:rsidRPr="000C3AD5" w14:paraId="6CF97F4C" w14:textId="77777777" w:rsidTr="00DA5A7B">
        <w:trPr>
          <w:trHeight w:val="300"/>
        </w:trPr>
        <w:tc>
          <w:tcPr>
            <w:tcW w:w="8992" w:type="dxa"/>
            <w:shd w:val="clear" w:color="auto" w:fill="auto"/>
            <w:hideMark/>
          </w:tcPr>
          <w:p w14:paraId="595AA6B9" w14:textId="326FB5F1" w:rsidR="00B02350" w:rsidRPr="000C3AD5" w:rsidRDefault="00B02350" w:rsidP="00553040">
            <w:pPr>
              <w:jc w:val="both"/>
              <w:textAlignment w:val="baseline"/>
            </w:pPr>
            <w:r w:rsidRPr="000C3AD5">
              <w:rPr>
                <w:sz w:val="28"/>
                <w:szCs w:val="28"/>
              </w:rPr>
              <w:t xml:space="preserve">2.4 </w:t>
            </w:r>
            <w:r w:rsidRPr="000C3AD5">
              <w:rPr>
                <w:color w:val="000000"/>
                <w:sz w:val="28"/>
                <w:szCs w:val="28"/>
              </w:rPr>
              <w:t>Зерттеуді этикалық бекіттеу</w:t>
            </w:r>
            <w:r w:rsidR="00553040">
              <w:rPr>
                <w:color w:val="000000"/>
                <w:sz w:val="28"/>
                <w:szCs w:val="28"/>
              </w:rPr>
              <w:t>..........................................................................</w:t>
            </w:r>
          </w:p>
        </w:tc>
        <w:tc>
          <w:tcPr>
            <w:tcW w:w="652" w:type="dxa"/>
            <w:shd w:val="clear" w:color="auto" w:fill="auto"/>
            <w:hideMark/>
          </w:tcPr>
          <w:p w14:paraId="05BADE94" w14:textId="67E4D3F7" w:rsidR="00B02350" w:rsidRPr="000C3AD5" w:rsidRDefault="00B02350" w:rsidP="0051020A">
            <w:pPr>
              <w:ind w:left="84"/>
              <w:jc w:val="both"/>
              <w:textAlignment w:val="baseline"/>
            </w:pPr>
            <w:r w:rsidRPr="000C3AD5">
              <w:rPr>
                <w:sz w:val="28"/>
                <w:szCs w:val="28"/>
              </w:rPr>
              <w:t>3</w:t>
            </w:r>
            <w:r w:rsidR="0051020A">
              <w:rPr>
                <w:sz w:val="28"/>
                <w:szCs w:val="28"/>
              </w:rPr>
              <w:t>8</w:t>
            </w:r>
            <w:r w:rsidRPr="000C3AD5">
              <w:rPr>
                <w:sz w:val="28"/>
                <w:szCs w:val="28"/>
              </w:rPr>
              <w:t> </w:t>
            </w:r>
          </w:p>
        </w:tc>
      </w:tr>
      <w:tr w:rsidR="00B02350" w:rsidRPr="000C3AD5" w14:paraId="6B361A51" w14:textId="77777777" w:rsidTr="00DA5A7B">
        <w:trPr>
          <w:trHeight w:val="300"/>
        </w:trPr>
        <w:tc>
          <w:tcPr>
            <w:tcW w:w="8992" w:type="dxa"/>
            <w:shd w:val="clear" w:color="auto" w:fill="auto"/>
            <w:hideMark/>
          </w:tcPr>
          <w:p w14:paraId="3A9574E8" w14:textId="67939497" w:rsidR="00B02350" w:rsidRPr="000C3AD5" w:rsidRDefault="00B02350" w:rsidP="00553040">
            <w:pPr>
              <w:jc w:val="both"/>
              <w:textAlignment w:val="baseline"/>
            </w:pPr>
            <w:r w:rsidRPr="000C3AD5">
              <w:rPr>
                <w:b/>
                <w:bCs/>
                <w:sz w:val="28"/>
                <w:szCs w:val="28"/>
              </w:rPr>
              <w:t>3 ЗЕРТТЕУ НӘТИЖЕЛЕРІ</w:t>
            </w:r>
            <w:r w:rsidR="00553040">
              <w:rPr>
                <w:sz w:val="28"/>
                <w:szCs w:val="28"/>
              </w:rPr>
              <w:t>.............................................................................</w:t>
            </w:r>
          </w:p>
        </w:tc>
        <w:tc>
          <w:tcPr>
            <w:tcW w:w="652" w:type="dxa"/>
            <w:shd w:val="clear" w:color="auto" w:fill="auto"/>
            <w:hideMark/>
          </w:tcPr>
          <w:p w14:paraId="12B2AA25" w14:textId="56D434CA" w:rsidR="00B02350" w:rsidRPr="000C3AD5" w:rsidRDefault="00B02350" w:rsidP="0051020A">
            <w:pPr>
              <w:ind w:left="84"/>
              <w:jc w:val="both"/>
              <w:textAlignment w:val="baseline"/>
            </w:pPr>
            <w:r w:rsidRPr="000C3AD5">
              <w:rPr>
                <w:sz w:val="28"/>
                <w:szCs w:val="28"/>
              </w:rPr>
              <w:t>3</w:t>
            </w:r>
            <w:r w:rsidR="0051020A">
              <w:rPr>
                <w:sz w:val="28"/>
                <w:szCs w:val="28"/>
              </w:rPr>
              <w:t>9</w:t>
            </w:r>
            <w:r w:rsidRPr="000C3AD5">
              <w:rPr>
                <w:sz w:val="28"/>
                <w:szCs w:val="28"/>
              </w:rPr>
              <w:t> </w:t>
            </w:r>
          </w:p>
        </w:tc>
      </w:tr>
      <w:tr w:rsidR="00B02350" w:rsidRPr="000C3AD5" w14:paraId="0998A897" w14:textId="77777777" w:rsidTr="00DA5A7B">
        <w:trPr>
          <w:trHeight w:val="300"/>
        </w:trPr>
        <w:tc>
          <w:tcPr>
            <w:tcW w:w="8992" w:type="dxa"/>
            <w:shd w:val="clear" w:color="auto" w:fill="auto"/>
            <w:hideMark/>
          </w:tcPr>
          <w:p w14:paraId="159C7D34" w14:textId="727FF3D6" w:rsidR="00B02350" w:rsidRPr="000C3AD5" w:rsidRDefault="00B02350" w:rsidP="00553040">
            <w:pPr>
              <w:ind w:right="60"/>
              <w:jc w:val="both"/>
              <w:textAlignment w:val="baseline"/>
              <w:rPr>
                <w:b/>
                <w:bCs/>
              </w:rPr>
            </w:pPr>
            <w:r w:rsidRPr="000C3AD5">
              <w:rPr>
                <w:sz w:val="28"/>
                <w:szCs w:val="28"/>
              </w:rPr>
              <w:t>3.1</w:t>
            </w:r>
            <w:r w:rsidRPr="000C3AD5">
              <w:rPr>
                <w:b/>
                <w:bCs/>
                <w:sz w:val="28"/>
                <w:szCs w:val="28"/>
              </w:rPr>
              <w:t xml:space="preserve"> </w:t>
            </w:r>
            <w:r w:rsidRPr="000C3AD5">
              <w:rPr>
                <w:color w:val="000000"/>
                <w:sz w:val="28"/>
                <w:szCs w:val="28"/>
              </w:rPr>
              <w:t>Зерттелген тұлғалардың клиникалық сипаттамасы</w:t>
            </w:r>
            <w:r>
              <w:rPr>
                <w:color w:val="000000"/>
                <w:sz w:val="28"/>
                <w:szCs w:val="28"/>
              </w:rPr>
              <w:t>н</w:t>
            </w:r>
            <w:r w:rsidRPr="000C3AD5">
              <w:rPr>
                <w:color w:val="000000"/>
                <w:sz w:val="28"/>
                <w:szCs w:val="28"/>
              </w:rPr>
              <w:t xml:space="preserve"> және 2017 жылдан 2022 жылға дейінгі кезеңдегі электронды денсаулық паспорты мәліметтері бойынша тыныс алу жүйесіндегі аурушаңдықтың жиілігін бағалау</w:t>
            </w:r>
            <w:r w:rsidR="00553040">
              <w:rPr>
                <w:color w:val="000000"/>
                <w:sz w:val="28"/>
                <w:szCs w:val="28"/>
              </w:rPr>
              <w:t>..................................................................................................................</w:t>
            </w:r>
          </w:p>
          <w:p w14:paraId="2F7BFD66" w14:textId="3FC2981D" w:rsidR="00B02350" w:rsidRPr="000C3AD5" w:rsidRDefault="00B02350" w:rsidP="00553040">
            <w:pPr>
              <w:ind w:right="60"/>
              <w:jc w:val="both"/>
              <w:textAlignment w:val="baseline"/>
            </w:pPr>
            <w:r w:rsidRPr="000C3AD5">
              <w:rPr>
                <w:color w:val="000000"/>
                <w:sz w:val="28"/>
                <w:szCs w:val="28"/>
              </w:rPr>
              <w:t xml:space="preserve">3.1.1 </w:t>
            </w:r>
            <w:r w:rsidRPr="001E6CCF">
              <w:rPr>
                <w:color w:val="000000"/>
                <w:sz w:val="28"/>
                <w:szCs w:val="28"/>
              </w:rPr>
              <w:t>Зерттеуге дейінгі кезеңдегі (2017–2019 жылдар) электронды денсаулық паспорты мәліметтері бойынша зерттелген тұлғалардың клиникалық сипаттамасын және тыныс алу жүйесіндегі аурушаңдықтың жиілігін бағалау.</w:t>
            </w:r>
            <w:r w:rsidR="00553040">
              <w:rPr>
                <w:color w:val="000000"/>
                <w:sz w:val="28"/>
                <w:szCs w:val="28"/>
              </w:rPr>
              <w:t>.................................................................................................</w:t>
            </w:r>
            <w:r w:rsidRPr="000C3AD5">
              <w:rPr>
                <w:b/>
                <w:bCs/>
                <w:color w:val="000000"/>
                <w:sz w:val="28"/>
                <w:szCs w:val="28"/>
              </w:rPr>
              <w:t> </w:t>
            </w:r>
          </w:p>
        </w:tc>
        <w:tc>
          <w:tcPr>
            <w:tcW w:w="652" w:type="dxa"/>
            <w:shd w:val="clear" w:color="auto" w:fill="auto"/>
            <w:hideMark/>
          </w:tcPr>
          <w:p w14:paraId="42B4ECCC" w14:textId="77777777" w:rsidR="00B02350" w:rsidRPr="000C3AD5" w:rsidRDefault="00B02350" w:rsidP="00553040">
            <w:pPr>
              <w:ind w:left="84"/>
              <w:jc w:val="both"/>
              <w:textAlignment w:val="baseline"/>
            </w:pPr>
            <w:r w:rsidRPr="000C3AD5">
              <w:rPr>
                <w:sz w:val="28"/>
                <w:szCs w:val="28"/>
              </w:rPr>
              <w:t> </w:t>
            </w:r>
          </w:p>
          <w:p w14:paraId="31ED3789" w14:textId="77777777" w:rsidR="00B02350" w:rsidRPr="000C3AD5" w:rsidRDefault="00B02350" w:rsidP="00553040">
            <w:pPr>
              <w:ind w:left="84"/>
              <w:jc w:val="both"/>
              <w:textAlignment w:val="baseline"/>
            </w:pPr>
            <w:r w:rsidRPr="000C3AD5">
              <w:rPr>
                <w:sz w:val="28"/>
                <w:szCs w:val="28"/>
              </w:rPr>
              <w:t> </w:t>
            </w:r>
          </w:p>
          <w:p w14:paraId="74784C0C" w14:textId="77777777" w:rsidR="00B02350" w:rsidRDefault="00B02350" w:rsidP="00553040">
            <w:pPr>
              <w:ind w:left="84"/>
              <w:jc w:val="both"/>
              <w:textAlignment w:val="baseline"/>
              <w:rPr>
                <w:sz w:val="28"/>
                <w:szCs w:val="28"/>
              </w:rPr>
            </w:pPr>
          </w:p>
          <w:p w14:paraId="460A5AED" w14:textId="065CD0B9" w:rsidR="00B02350" w:rsidRPr="000C3AD5" w:rsidRDefault="00B02350" w:rsidP="00553040">
            <w:pPr>
              <w:ind w:left="84"/>
              <w:jc w:val="both"/>
              <w:textAlignment w:val="baseline"/>
            </w:pPr>
            <w:r w:rsidRPr="000C3AD5">
              <w:rPr>
                <w:sz w:val="28"/>
                <w:szCs w:val="28"/>
              </w:rPr>
              <w:t>3</w:t>
            </w:r>
            <w:r w:rsidR="0051020A">
              <w:rPr>
                <w:sz w:val="28"/>
                <w:szCs w:val="28"/>
              </w:rPr>
              <w:t>9</w:t>
            </w:r>
            <w:r w:rsidRPr="000C3AD5">
              <w:rPr>
                <w:sz w:val="28"/>
                <w:szCs w:val="28"/>
              </w:rPr>
              <w:t> </w:t>
            </w:r>
          </w:p>
          <w:p w14:paraId="164F0599" w14:textId="77777777" w:rsidR="00B02350" w:rsidRPr="000C3AD5" w:rsidRDefault="00B02350" w:rsidP="00553040">
            <w:pPr>
              <w:ind w:left="84"/>
              <w:jc w:val="both"/>
              <w:textAlignment w:val="baseline"/>
            </w:pPr>
            <w:r w:rsidRPr="000C3AD5">
              <w:rPr>
                <w:sz w:val="28"/>
                <w:szCs w:val="28"/>
              </w:rPr>
              <w:t> </w:t>
            </w:r>
          </w:p>
          <w:p w14:paraId="70968DB4" w14:textId="77777777" w:rsidR="00B02350" w:rsidRDefault="00B02350" w:rsidP="00553040">
            <w:pPr>
              <w:ind w:left="84"/>
              <w:jc w:val="both"/>
              <w:textAlignment w:val="baseline"/>
              <w:rPr>
                <w:sz w:val="28"/>
                <w:szCs w:val="28"/>
              </w:rPr>
            </w:pPr>
            <w:r w:rsidRPr="000C3AD5">
              <w:rPr>
                <w:sz w:val="28"/>
                <w:szCs w:val="28"/>
              </w:rPr>
              <w:t> </w:t>
            </w:r>
          </w:p>
          <w:p w14:paraId="3E4B920B" w14:textId="77777777" w:rsidR="0051020A" w:rsidRPr="000C3AD5" w:rsidRDefault="0051020A" w:rsidP="00553040">
            <w:pPr>
              <w:ind w:left="84"/>
              <w:jc w:val="both"/>
              <w:textAlignment w:val="baseline"/>
            </w:pPr>
          </w:p>
          <w:p w14:paraId="25D8CF62" w14:textId="2E72CA0E" w:rsidR="00B02350" w:rsidRPr="000C3AD5" w:rsidRDefault="00B02350" w:rsidP="0051020A">
            <w:pPr>
              <w:ind w:left="84"/>
              <w:jc w:val="both"/>
              <w:textAlignment w:val="baseline"/>
            </w:pPr>
            <w:r w:rsidRPr="000C3AD5">
              <w:rPr>
                <w:sz w:val="28"/>
                <w:szCs w:val="28"/>
              </w:rPr>
              <w:t>3</w:t>
            </w:r>
            <w:r w:rsidR="0051020A">
              <w:rPr>
                <w:sz w:val="28"/>
                <w:szCs w:val="28"/>
              </w:rPr>
              <w:t>9</w:t>
            </w:r>
            <w:r w:rsidRPr="000C3AD5">
              <w:rPr>
                <w:sz w:val="28"/>
                <w:szCs w:val="28"/>
              </w:rPr>
              <w:t> </w:t>
            </w:r>
          </w:p>
        </w:tc>
      </w:tr>
      <w:tr w:rsidR="00B02350" w:rsidRPr="000C3AD5" w14:paraId="3F13566D" w14:textId="77777777" w:rsidTr="00DA5A7B">
        <w:trPr>
          <w:trHeight w:val="300"/>
        </w:trPr>
        <w:tc>
          <w:tcPr>
            <w:tcW w:w="8992" w:type="dxa"/>
            <w:shd w:val="clear" w:color="auto" w:fill="auto"/>
            <w:hideMark/>
          </w:tcPr>
          <w:p w14:paraId="484B5192" w14:textId="0ECA5C8E" w:rsidR="00B02350" w:rsidRPr="00553040" w:rsidRDefault="00B02350" w:rsidP="0051020A">
            <w:pPr>
              <w:ind w:right="60"/>
              <w:jc w:val="both"/>
              <w:textAlignment w:val="baseline"/>
              <w:rPr>
                <w:rFonts w:ascii="Segoe UI" w:hAnsi="Segoe UI" w:cs="Segoe UI"/>
                <w:sz w:val="18"/>
                <w:szCs w:val="18"/>
              </w:rPr>
            </w:pPr>
            <w:r w:rsidRPr="00A65D98">
              <w:rPr>
                <w:sz w:val="28"/>
                <w:szCs w:val="28"/>
              </w:rPr>
              <w:t>3.1.2 Зерттеу барысында 1-3 жыл аралығындағы көмірші-кеншілердің т</w:t>
            </w:r>
            <w:r w:rsidRPr="00A65D98">
              <w:rPr>
                <w:color w:val="202124"/>
                <w:sz w:val="28"/>
                <w:szCs w:val="28"/>
              </w:rPr>
              <w:t>ыныс алу жүйесі</w:t>
            </w:r>
            <w:r w:rsidRPr="00A65D98">
              <w:rPr>
                <w:sz w:val="28"/>
                <w:szCs w:val="28"/>
              </w:rPr>
              <w:t xml:space="preserve"> ау</w:t>
            </w:r>
            <w:r w:rsidR="0051020A">
              <w:rPr>
                <w:sz w:val="28"/>
                <w:szCs w:val="28"/>
              </w:rPr>
              <w:t xml:space="preserve">руларының даму жиілігін бағалау </w:t>
            </w:r>
            <w:r w:rsidRPr="00A65D98">
              <w:rPr>
                <w:sz w:val="28"/>
                <w:szCs w:val="28"/>
              </w:rPr>
              <w:t>(2020-2022 жылдар)</w:t>
            </w:r>
            <w:r w:rsidR="00553040">
              <w:rPr>
                <w:sz w:val="28"/>
                <w:szCs w:val="28"/>
              </w:rPr>
              <w:t>................................................................................................................</w:t>
            </w:r>
          </w:p>
        </w:tc>
        <w:tc>
          <w:tcPr>
            <w:tcW w:w="652" w:type="dxa"/>
            <w:shd w:val="clear" w:color="auto" w:fill="auto"/>
            <w:hideMark/>
          </w:tcPr>
          <w:p w14:paraId="0C852C14" w14:textId="77777777" w:rsidR="00B02350" w:rsidRPr="000C3AD5" w:rsidRDefault="00B02350" w:rsidP="00553040">
            <w:pPr>
              <w:ind w:left="84"/>
              <w:jc w:val="both"/>
              <w:textAlignment w:val="baseline"/>
            </w:pPr>
            <w:r w:rsidRPr="000C3AD5">
              <w:rPr>
                <w:sz w:val="28"/>
                <w:szCs w:val="28"/>
              </w:rPr>
              <w:t> </w:t>
            </w:r>
          </w:p>
          <w:p w14:paraId="6BF8AD2A" w14:textId="77777777" w:rsidR="00B02350" w:rsidRPr="000C3AD5" w:rsidRDefault="00B02350" w:rsidP="00553040">
            <w:pPr>
              <w:ind w:left="84"/>
              <w:jc w:val="both"/>
              <w:textAlignment w:val="baseline"/>
            </w:pPr>
            <w:r w:rsidRPr="000C3AD5">
              <w:rPr>
                <w:sz w:val="28"/>
                <w:szCs w:val="28"/>
              </w:rPr>
              <w:t> </w:t>
            </w:r>
          </w:p>
          <w:p w14:paraId="3E182369" w14:textId="14FAD7B4" w:rsidR="00B02350" w:rsidRPr="000C3AD5" w:rsidRDefault="00B02350" w:rsidP="0051020A">
            <w:pPr>
              <w:ind w:left="84"/>
              <w:jc w:val="both"/>
              <w:textAlignment w:val="baseline"/>
            </w:pPr>
            <w:r w:rsidRPr="000C3AD5">
              <w:rPr>
                <w:sz w:val="28"/>
                <w:szCs w:val="28"/>
              </w:rPr>
              <w:t>4</w:t>
            </w:r>
            <w:r w:rsidR="0051020A">
              <w:rPr>
                <w:sz w:val="28"/>
                <w:szCs w:val="28"/>
              </w:rPr>
              <w:t>7</w:t>
            </w:r>
            <w:r w:rsidRPr="000C3AD5">
              <w:rPr>
                <w:sz w:val="28"/>
                <w:szCs w:val="28"/>
              </w:rPr>
              <w:t> </w:t>
            </w:r>
          </w:p>
        </w:tc>
      </w:tr>
      <w:tr w:rsidR="00B02350" w:rsidRPr="000C3AD5" w14:paraId="498C288E" w14:textId="77777777" w:rsidTr="00DA5A7B">
        <w:trPr>
          <w:trHeight w:val="300"/>
        </w:trPr>
        <w:tc>
          <w:tcPr>
            <w:tcW w:w="8992" w:type="dxa"/>
            <w:shd w:val="clear" w:color="auto" w:fill="auto"/>
            <w:hideMark/>
          </w:tcPr>
          <w:p w14:paraId="63E760EC" w14:textId="7216E1A3" w:rsidR="00B02350" w:rsidRPr="000C3AD5" w:rsidRDefault="00B02350" w:rsidP="00553040">
            <w:pPr>
              <w:ind w:right="102"/>
              <w:jc w:val="both"/>
              <w:textAlignment w:val="baseline"/>
            </w:pPr>
            <w:r w:rsidRPr="000C3AD5">
              <w:rPr>
                <w:color w:val="000000"/>
                <w:sz w:val="28"/>
                <w:szCs w:val="28"/>
              </w:rPr>
              <w:t>3.2 10 жыл</w:t>
            </w:r>
            <w:r>
              <w:rPr>
                <w:color w:val="000000"/>
                <w:sz w:val="28"/>
                <w:szCs w:val="28"/>
              </w:rPr>
              <w:t>дық</w:t>
            </w:r>
            <w:r w:rsidRPr="000C3AD5">
              <w:rPr>
                <w:color w:val="000000"/>
                <w:sz w:val="28"/>
                <w:szCs w:val="28"/>
              </w:rPr>
              <w:t xml:space="preserve"> жерас</w:t>
            </w:r>
            <w:r>
              <w:rPr>
                <w:color w:val="000000"/>
                <w:sz w:val="28"/>
                <w:szCs w:val="28"/>
              </w:rPr>
              <w:t xml:space="preserve">ты </w:t>
            </w:r>
            <w:r w:rsidRPr="000C3AD5">
              <w:rPr>
                <w:color w:val="000000"/>
                <w:sz w:val="28"/>
                <w:szCs w:val="28"/>
              </w:rPr>
              <w:t xml:space="preserve">жұмыс өтілі бар </w:t>
            </w:r>
            <w:r>
              <w:rPr>
                <w:color w:val="000000"/>
                <w:sz w:val="28"/>
                <w:szCs w:val="28"/>
              </w:rPr>
              <w:t>к</w:t>
            </w:r>
            <w:r w:rsidRPr="000C3AD5">
              <w:rPr>
                <w:color w:val="000000"/>
                <w:sz w:val="28"/>
                <w:szCs w:val="28"/>
              </w:rPr>
              <w:t>өмірші-кеншілер қаны</w:t>
            </w:r>
            <w:r>
              <w:rPr>
                <w:color w:val="000000"/>
                <w:sz w:val="28"/>
                <w:szCs w:val="28"/>
              </w:rPr>
              <w:t>ның</w:t>
            </w:r>
            <w:r w:rsidRPr="000C3AD5">
              <w:rPr>
                <w:color w:val="000000"/>
                <w:sz w:val="28"/>
                <w:szCs w:val="28"/>
              </w:rPr>
              <w:t xml:space="preserve"> плазмасындағы пурин алмасу көрсеткіштері мен жасушадан тыс нуклеин қышқылдарын талдау</w:t>
            </w:r>
            <w:r w:rsidR="00553040">
              <w:rPr>
                <w:color w:val="000000"/>
                <w:sz w:val="28"/>
                <w:szCs w:val="28"/>
              </w:rPr>
              <w:t>.........................................................................................</w:t>
            </w:r>
          </w:p>
          <w:p w14:paraId="3E7E28F5" w14:textId="2B3EA1EE" w:rsidR="00B02350" w:rsidRPr="000C3AD5" w:rsidRDefault="00B02350" w:rsidP="00553040">
            <w:pPr>
              <w:ind w:right="102"/>
              <w:jc w:val="both"/>
              <w:textAlignment w:val="baseline"/>
            </w:pPr>
            <w:r w:rsidRPr="000C3AD5">
              <w:rPr>
                <w:color w:val="000000"/>
                <w:sz w:val="28"/>
                <w:szCs w:val="28"/>
              </w:rPr>
              <w:t>3.2.1 10 жыл</w:t>
            </w:r>
            <w:r>
              <w:rPr>
                <w:color w:val="000000"/>
                <w:sz w:val="28"/>
                <w:szCs w:val="28"/>
              </w:rPr>
              <w:t>дық</w:t>
            </w:r>
            <w:r w:rsidRPr="000C3AD5">
              <w:rPr>
                <w:color w:val="000000"/>
                <w:sz w:val="28"/>
                <w:szCs w:val="28"/>
              </w:rPr>
              <w:t xml:space="preserve"> жерас</w:t>
            </w:r>
            <w:r>
              <w:rPr>
                <w:color w:val="000000"/>
                <w:sz w:val="28"/>
                <w:szCs w:val="28"/>
              </w:rPr>
              <w:t xml:space="preserve">ты </w:t>
            </w:r>
            <w:r w:rsidRPr="000C3AD5">
              <w:rPr>
                <w:color w:val="000000"/>
                <w:sz w:val="28"/>
                <w:szCs w:val="28"/>
              </w:rPr>
              <w:t xml:space="preserve">жұмыс өтілі бар </w:t>
            </w:r>
            <w:r>
              <w:rPr>
                <w:color w:val="000000"/>
                <w:sz w:val="28"/>
                <w:szCs w:val="28"/>
              </w:rPr>
              <w:t>к</w:t>
            </w:r>
            <w:r w:rsidRPr="000C3AD5">
              <w:rPr>
                <w:color w:val="000000"/>
                <w:sz w:val="28"/>
                <w:szCs w:val="28"/>
              </w:rPr>
              <w:t>өмірші-кеншілер қаны плазмасындағы пурин алмасу көрсеткіштерін талдау</w:t>
            </w:r>
            <w:r w:rsidR="00DA5A7B">
              <w:rPr>
                <w:color w:val="000000"/>
                <w:sz w:val="28"/>
                <w:szCs w:val="28"/>
              </w:rPr>
              <w:t>....................................</w:t>
            </w:r>
          </w:p>
          <w:p w14:paraId="63B98CEC" w14:textId="1CD6F52B" w:rsidR="00B02350" w:rsidRPr="00553040" w:rsidRDefault="00B02350" w:rsidP="00553040">
            <w:pPr>
              <w:ind w:right="102"/>
              <w:jc w:val="both"/>
              <w:textAlignment w:val="baseline"/>
              <w:rPr>
                <w:color w:val="000000"/>
                <w:sz w:val="28"/>
                <w:szCs w:val="28"/>
              </w:rPr>
            </w:pPr>
            <w:r w:rsidRPr="000C3AD5">
              <w:rPr>
                <w:color w:val="000000"/>
                <w:sz w:val="28"/>
                <w:szCs w:val="28"/>
              </w:rPr>
              <w:t>3.2.2 10 жыл</w:t>
            </w:r>
            <w:r>
              <w:rPr>
                <w:color w:val="000000"/>
                <w:sz w:val="28"/>
                <w:szCs w:val="28"/>
              </w:rPr>
              <w:t>дық</w:t>
            </w:r>
            <w:r w:rsidRPr="000C3AD5">
              <w:rPr>
                <w:color w:val="000000"/>
                <w:sz w:val="28"/>
                <w:szCs w:val="28"/>
              </w:rPr>
              <w:t xml:space="preserve"> жерас</w:t>
            </w:r>
            <w:r>
              <w:rPr>
                <w:color w:val="000000"/>
                <w:sz w:val="28"/>
                <w:szCs w:val="28"/>
              </w:rPr>
              <w:t xml:space="preserve">ты </w:t>
            </w:r>
            <w:r w:rsidRPr="000C3AD5">
              <w:rPr>
                <w:color w:val="000000"/>
                <w:sz w:val="28"/>
                <w:szCs w:val="28"/>
              </w:rPr>
              <w:t xml:space="preserve">жұмыс өтілі бар </w:t>
            </w:r>
            <w:r>
              <w:rPr>
                <w:color w:val="000000"/>
                <w:sz w:val="28"/>
                <w:szCs w:val="28"/>
              </w:rPr>
              <w:t>к</w:t>
            </w:r>
            <w:r w:rsidRPr="000C3AD5">
              <w:rPr>
                <w:color w:val="000000"/>
                <w:sz w:val="28"/>
                <w:szCs w:val="28"/>
              </w:rPr>
              <w:t>өмірші-кеншілер қаны</w:t>
            </w:r>
            <w:r>
              <w:rPr>
                <w:color w:val="000000"/>
                <w:sz w:val="28"/>
                <w:szCs w:val="28"/>
              </w:rPr>
              <w:t xml:space="preserve"> </w:t>
            </w:r>
            <w:r w:rsidRPr="000C3AD5">
              <w:rPr>
                <w:color w:val="000000"/>
                <w:sz w:val="28"/>
                <w:szCs w:val="28"/>
              </w:rPr>
              <w:t xml:space="preserve"> плазмасындағы жасушадан тыс нуклеин қышқылдарын талдау</w:t>
            </w:r>
            <w:r w:rsidR="00DA5A7B">
              <w:rPr>
                <w:color w:val="000000"/>
                <w:sz w:val="28"/>
                <w:szCs w:val="28"/>
              </w:rPr>
              <w:t>...................</w:t>
            </w:r>
          </w:p>
        </w:tc>
        <w:tc>
          <w:tcPr>
            <w:tcW w:w="652" w:type="dxa"/>
            <w:shd w:val="clear" w:color="auto" w:fill="auto"/>
            <w:hideMark/>
          </w:tcPr>
          <w:p w14:paraId="60603883" w14:textId="77777777" w:rsidR="00B02350" w:rsidRPr="000C3AD5" w:rsidRDefault="00B02350" w:rsidP="00553040">
            <w:pPr>
              <w:ind w:left="84"/>
              <w:jc w:val="both"/>
              <w:textAlignment w:val="baseline"/>
            </w:pPr>
            <w:r w:rsidRPr="000C3AD5">
              <w:rPr>
                <w:sz w:val="28"/>
                <w:szCs w:val="28"/>
              </w:rPr>
              <w:t> </w:t>
            </w:r>
          </w:p>
          <w:p w14:paraId="6664E051" w14:textId="77777777" w:rsidR="00B02350" w:rsidRPr="000C3AD5" w:rsidRDefault="00B02350" w:rsidP="00553040">
            <w:pPr>
              <w:ind w:left="84"/>
              <w:jc w:val="both"/>
              <w:textAlignment w:val="baseline"/>
            </w:pPr>
            <w:r w:rsidRPr="000C3AD5">
              <w:rPr>
                <w:sz w:val="28"/>
                <w:szCs w:val="28"/>
              </w:rPr>
              <w:t> </w:t>
            </w:r>
          </w:p>
          <w:p w14:paraId="0C99A6B6" w14:textId="56053710" w:rsidR="00B02350" w:rsidRDefault="0051020A" w:rsidP="00DA5A7B">
            <w:pPr>
              <w:ind w:left="84"/>
              <w:jc w:val="both"/>
              <w:textAlignment w:val="baseline"/>
              <w:rPr>
                <w:sz w:val="28"/>
                <w:szCs w:val="28"/>
              </w:rPr>
            </w:pPr>
            <w:r>
              <w:rPr>
                <w:sz w:val="28"/>
                <w:szCs w:val="28"/>
              </w:rPr>
              <w:t>5</w:t>
            </w:r>
            <w:r w:rsidR="00430379">
              <w:rPr>
                <w:sz w:val="28"/>
                <w:szCs w:val="28"/>
              </w:rPr>
              <w:t>9</w:t>
            </w:r>
            <w:r w:rsidR="00B02350" w:rsidRPr="000C3AD5">
              <w:rPr>
                <w:sz w:val="28"/>
                <w:szCs w:val="28"/>
              </w:rPr>
              <w:t> </w:t>
            </w:r>
          </w:p>
          <w:p w14:paraId="7D9D46B1" w14:textId="77777777" w:rsidR="0051020A" w:rsidRDefault="0051020A" w:rsidP="00DA5A7B">
            <w:pPr>
              <w:ind w:left="84"/>
              <w:jc w:val="both"/>
              <w:textAlignment w:val="baseline"/>
              <w:rPr>
                <w:sz w:val="28"/>
                <w:szCs w:val="28"/>
              </w:rPr>
            </w:pPr>
          </w:p>
          <w:p w14:paraId="4B480487" w14:textId="2415584B" w:rsidR="0051020A" w:rsidRDefault="0051020A" w:rsidP="00DA5A7B">
            <w:pPr>
              <w:ind w:left="84"/>
              <w:jc w:val="both"/>
              <w:textAlignment w:val="baseline"/>
              <w:rPr>
                <w:sz w:val="28"/>
                <w:szCs w:val="28"/>
              </w:rPr>
            </w:pPr>
            <w:r>
              <w:rPr>
                <w:sz w:val="28"/>
                <w:szCs w:val="28"/>
              </w:rPr>
              <w:t>5</w:t>
            </w:r>
            <w:r w:rsidR="00430379">
              <w:rPr>
                <w:sz w:val="28"/>
                <w:szCs w:val="28"/>
              </w:rPr>
              <w:t>9</w:t>
            </w:r>
          </w:p>
          <w:p w14:paraId="24E29F23" w14:textId="77777777" w:rsidR="0051020A" w:rsidRDefault="0051020A" w:rsidP="00DA5A7B">
            <w:pPr>
              <w:ind w:left="84"/>
              <w:jc w:val="both"/>
              <w:textAlignment w:val="baseline"/>
              <w:rPr>
                <w:sz w:val="28"/>
                <w:szCs w:val="28"/>
              </w:rPr>
            </w:pPr>
          </w:p>
          <w:p w14:paraId="7B716DBF" w14:textId="496FA30D" w:rsidR="0051020A" w:rsidRPr="00360BEC" w:rsidRDefault="0051020A" w:rsidP="00430379">
            <w:pPr>
              <w:ind w:left="84"/>
              <w:jc w:val="both"/>
              <w:textAlignment w:val="baseline"/>
              <w:rPr>
                <w:lang w:val="ru-RU"/>
              </w:rPr>
            </w:pPr>
            <w:r>
              <w:rPr>
                <w:sz w:val="28"/>
                <w:szCs w:val="28"/>
              </w:rPr>
              <w:t>6</w:t>
            </w:r>
            <w:r w:rsidR="00360BEC">
              <w:rPr>
                <w:sz w:val="28"/>
                <w:szCs w:val="28"/>
                <w:lang w:val="ru-RU"/>
              </w:rPr>
              <w:t>7</w:t>
            </w:r>
          </w:p>
        </w:tc>
      </w:tr>
      <w:tr w:rsidR="00B02350" w:rsidRPr="000C3AD5" w14:paraId="3C822630" w14:textId="77777777" w:rsidTr="00DA5A7B">
        <w:trPr>
          <w:trHeight w:val="300"/>
        </w:trPr>
        <w:tc>
          <w:tcPr>
            <w:tcW w:w="8992" w:type="dxa"/>
            <w:shd w:val="clear" w:color="auto" w:fill="auto"/>
            <w:hideMark/>
          </w:tcPr>
          <w:p w14:paraId="20FCA648" w14:textId="1EF106B2" w:rsidR="00B02350" w:rsidRPr="000C3AD5" w:rsidRDefault="00B02350" w:rsidP="00DA5A7B">
            <w:pPr>
              <w:ind w:right="116"/>
              <w:jc w:val="both"/>
              <w:textAlignment w:val="baseline"/>
            </w:pPr>
            <w:r w:rsidRPr="000C3AD5">
              <w:rPr>
                <w:sz w:val="28"/>
                <w:szCs w:val="28"/>
              </w:rPr>
              <w:t xml:space="preserve">3.3 </w:t>
            </w:r>
            <w:r w:rsidRPr="000C3AD5">
              <w:rPr>
                <w:color w:val="000000"/>
                <w:sz w:val="28"/>
                <w:szCs w:val="28"/>
              </w:rPr>
              <w:t>Көмірші-кеншіле</w:t>
            </w:r>
            <w:r>
              <w:rPr>
                <w:color w:val="000000"/>
                <w:sz w:val="28"/>
                <w:szCs w:val="28"/>
              </w:rPr>
              <w:t>р</w:t>
            </w:r>
            <w:r w:rsidRPr="000C3AD5">
              <w:rPr>
                <w:rFonts w:ascii="Calibri" w:hAnsi="Calibri" w:cs="Calibri"/>
                <w:color w:val="000000"/>
                <w:sz w:val="28"/>
                <w:szCs w:val="28"/>
              </w:rPr>
              <w:t xml:space="preserve"> </w:t>
            </w:r>
            <w:r w:rsidRPr="000C3AD5">
              <w:rPr>
                <w:sz w:val="28"/>
                <w:szCs w:val="28"/>
              </w:rPr>
              <w:t>метаболиттерінің маңыздылығын көпфакторлы тәуелділіктер негізінде жерасты</w:t>
            </w:r>
            <w:r>
              <w:rPr>
                <w:sz w:val="28"/>
                <w:szCs w:val="28"/>
              </w:rPr>
              <w:t>нда</w:t>
            </w:r>
            <w:r w:rsidRPr="000C3AD5">
              <w:rPr>
                <w:sz w:val="28"/>
                <w:szCs w:val="28"/>
              </w:rPr>
              <w:t xml:space="preserve"> жұмыс өтілі</w:t>
            </w:r>
            <w:r w:rsidR="003616BF" w:rsidRPr="003616BF">
              <w:rPr>
                <w:sz w:val="28"/>
                <w:szCs w:val="28"/>
              </w:rPr>
              <w:t xml:space="preserve">не </w:t>
            </w:r>
            <w:r>
              <w:rPr>
                <w:sz w:val="28"/>
                <w:szCs w:val="28"/>
              </w:rPr>
              <w:t>байланысты</w:t>
            </w:r>
            <w:r w:rsidRPr="000C3AD5">
              <w:rPr>
                <w:sz w:val="28"/>
                <w:szCs w:val="28"/>
              </w:rPr>
              <w:t xml:space="preserve"> </w:t>
            </w:r>
            <w:r>
              <w:rPr>
                <w:sz w:val="28"/>
                <w:szCs w:val="28"/>
              </w:rPr>
              <w:t>з</w:t>
            </w:r>
            <w:r w:rsidRPr="000C3AD5">
              <w:rPr>
                <w:sz w:val="28"/>
                <w:szCs w:val="28"/>
              </w:rPr>
              <w:t>ертте</w:t>
            </w:r>
            <w:r>
              <w:rPr>
                <w:sz w:val="28"/>
                <w:szCs w:val="28"/>
              </w:rPr>
              <w:t>лген</w:t>
            </w:r>
            <w:r w:rsidRPr="000C3AD5">
              <w:rPr>
                <w:sz w:val="28"/>
                <w:szCs w:val="28"/>
              </w:rPr>
              <w:t xml:space="preserve"> көрсеткіштер</w:t>
            </w:r>
            <w:r>
              <w:rPr>
                <w:sz w:val="28"/>
                <w:szCs w:val="28"/>
              </w:rPr>
              <w:t>ді</w:t>
            </w:r>
            <w:r w:rsidRPr="000C3AD5">
              <w:rPr>
                <w:sz w:val="28"/>
                <w:szCs w:val="28"/>
              </w:rPr>
              <w:t xml:space="preserve"> бағалау.</w:t>
            </w:r>
            <w:r w:rsidR="00DA5A7B">
              <w:rPr>
                <w:sz w:val="28"/>
                <w:szCs w:val="28"/>
              </w:rPr>
              <w:t>.................................................................</w:t>
            </w:r>
            <w:r w:rsidRPr="000C3AD5">
              <w:rPr>
                <w:sz w:val="28"/>
                <w:szCs w:val="28"/>
              </w:rPr>
              <w:t> </w:t>
            </w:r>
          </w:p>
        </w:tc>
        <w:tc>
          <w:tcPr>
            <w:tcW w:w="652" w:type="dxa"/>
            <w:shd w:val="clear" w:color="auto" w:fill="auto"/>
            <w:hideMark/>
          </w:tcPr>
          <w:p w14:paraId="1783D1B4" w14:textId="77777777" w:rsidR="00B02350" w:rsidRDefault="00B02350" w:rsidP="00553040">
            <w:pPr>
              <w:ind w:left="84"/>
              <w:jc w:val="both"/>
              <w:textAlignment w:val="baseline"/>
              <w:rPr>
                <w:sz w:val="28"/>
                <w:szCs w:val="28"/>
              </w:rPr>
            </w:pPr>
            <w:r w:rsidRPr="000C3AD5">
              <w:rPr>
                <w:sz w:val="28"/>
                <w:szCs w:val="28"/>
              </w:rPr>
              <w:t> </w:t>
            </w:r>
          </w:p>
          <w:p w14:paraId="3710AD0D" w14:textId="77777777" w:rsidR="00B02350" w:rsidRPr="00EB3F9E" w:rsidRDefault="00B02350" w:rsidP="00553040">
            <w:pPr>
              <w:ind w:left="84"/>
              <w:jc w:val="both"/>
              <w:textAlignment w:val="baseline"/>
            </w:pPr>
          </w:p>
          <w:p w14:paraId="15CB8A37" w14:textId="5512E29A" w:rsidR="00B02350" w:rsidRPr="000C3AD5" w:rsidRDefault="0051020A" w:rsidP="00475857">
            <w:pPr>
              <w:ind w:left="84"/>
              <w:jc w:val="both"/>
              <w:textAlignment w:val="baseline"/>
            </w:pPr>
            <w:r>
              <w:rPr>
                <w:sz w:val="28"/>
                <w:szCs w:val="28"/>
              </w:rPr>
              <w:t>6</w:t>
            </w:r>
            <w:r w:rsidR="00360BEC">
              <w:rPr>
                <w:sz w:val="28"/>
                <w:szCs w:val="28"/>
                <w:lang w:val="ru-RU"/>
              </w:rPr>
              <w:t>9</w:t>
            </w:r>
            <w:r w:rsidR="00B02350" w:rsidRPr="000C3AD5">
              <w:rPr>
                <w:sz w:val="28"/>
                <w:szCs w:val="28"/>
              </w:rPr>
              <w:t> </w:t>
            </w:r>
          </w:p>
        </w:tc>
      </w:tr>
      <w:tr w:rsidR="00B02350" w:rsidRPr="000C3AD5" w14:paraId="396BBFC8" w14:textId="77777777" w:rsidTr="00DA5A7B">
        <w:trPr>
          <w:trHeight w:val="300"/>
        </w:trPr>
        <w:tc>
          <w:tcPr>
            <w:tcW w:w="8992" w:type="dxa"/>
            <w:shd w:val="clear" w:color="auto" w:fill="auto"/>
            <w:hideMark/>
          </w:tcPr>
          <w:p w14:paraId="67FFE0D8" w14:textId="7C59DB3E" w:rsidR="00B02350" w:rsidRPr="000C3AD5" w:rsidRDefault="00B02350" w:rsidP="007F6939">
            <w:pPr>
              <w:jc w:val="both"/>
              <w:textAlignment w:val="baseline"/>
            </w:pPr>
            <w:r w:rsidRPr="000C3AD5">
              <w:rPr>
                <w:color w:val="000000"/>
                <w:sz w:val="28"/>
                <w:szCs w:val="28"/>
              </w:rPr>
              <w:t>3.4 Талқылау</w:t>
            </w:r>
            <w:r w:rsidR="00DA5A7B">
              <w:rPr>
                <w:color w:val="000000"/>
                <w:sz w:val="28"/>
                <w:szCs w:val="28"/>
              </w:rPr>
              <w:t>.........................................................................................................</w:t>
            </w:r>
          </w:p>
          <w:p w14:paraId="5E619D67" w14:textId="065B6C64" w:rsidR="00B02350" w:rsidRPr="000C3AD5" w:rsidRDefault="00B02350" w:rsidP="007F6939">
            <w:pPr>
              <w:jc w:val="both"/>
              <w:textAlignment w:val="baseline"/>
            </w:pPr>
            <w:r w:rsidRPr="000C3AD5">
              <w:rPr>
                <w:b/>
                <w:bCs/>
                <w:color w:val="000000"/>
                <w:sz w:val="28"/>
                <w:szCs w:val="28"/>
              </w:rPr>
              <w:t>ҚОР</w:t>
            </w:r>
            <w:r>
              <w:rPr>
                <w:b/>
                <w:bCs/>
                <w:color w:val="000000"/>
                <w:sz w:val="28"/>
                <w:szCs w:val="28"/>
              </w:rPr>
              <w:t>Ы</w:t>
            </w:r>
            <w:r w:rsidRPr="000C3AD5">
              <w:rPr>
                <w:b/>
                <w:bCs/>
                <w:color w:val="000000"/>
                <w:sz w:val="28"/>
                <w:szCs w:val="28"/>
              </w:rPr>
              <w:t>ТЫНДЫ</w:t>
            </w:r>
            <w:r w:rsidR="00DA5A7B" w:rsidRPr="00DA5A7B">
              <w:rPr>
                <w:color w:val="000000"/>
                <w:sz w:val="28"/>
                <w:szCs w:val="28"/>
              </w:rPr>
              <w:t>...........</w:t>
            </w:r>
            <w:r w:rsidR="00DA5A7B">
              <w:rPr>
                <w:color w:val="000000"/>
                <w:sz w:val="28"/>
                <w:szCs w:val="28"/>
              </w:rPr>
              <w:t>..................................................................................</w:t>
            </w:r>
            <w:r w:rsidR="00DA5A7B" w:rsidRPr="00DA5A7B">
              <w:rPr>
                <w:color w:val="000000"/>
                <w:sz w:val="28"/>
                <w:szCs w:val="28"/>
              </w:rPr>
              <w:t>......</w:t>
            </w:r>
          </w:p>
          <w:p w14:paraId="61E05793" w14:textId="5567B36E" w:rsidR="00B02350" w:rsidRPr="000C3AD5" w:rsidRDefault="00B02350" w:rsidP="00DA5A7B">
            <w:pPr>
              <w:jc w:val="both"/>
              <w:textAlignment w:val="baseline"/>
            </w:pPr>
            <w:r w:rsidRPr="000C3AD5">
              <w:rPr>
                <w:b/>
                <w:bCs/>
                <w:color w:val="202124"/>
                <w:sz w:val="28"/>
                <w:szCs w:val="28"/>
              </w:rPr>
              <w:t>ПАЙДАЛАНЫЛҒАН ӘДЕБИЕТТЕР ТІЗІМІ</w:t>
            </w:r>
            <w:r w:rsidR="00DA5A7B" w:rsidRPr="00DA5A7B">
              <w:rPr>
                <w:color w:val="202124"/>
                <w:sz w:val="28"/>
                <w:szCs w:val="28"/>
              </w:rPr>
              <w:t>.........</w:t>
            </w:r>
            <w:r w:rsidR="00DA5A7B">
              <w:rPr>
                <w:color w:val="202124"/>
                <w:sz w:val="28"/>
                <w:szCs w:val="28"/>
              </w:rPr>
              <w:t>.................</w:t>
            </w:r>
            <w:r w:rsidR="00DA5A7B" w:rsidRPr="00DA5A7B">
              <w:rPr>
                <w:color w:val="202124"/>
                <w:sz w:val="28"/>
                <w:szCs w:val="28"/>
              </w:rPr>
              <w:t>....................</w:t>
            </w:r>
          </w:p>
        </w:tc>
        <w:tc>
          <w:tcPr>
            <w:tcW w:w="652" w:type="dxa"/>
            <w:shd w:val="clear" w:color="auto" w:fill="auto"/>
            <w:hideMark/>
          </w:tcPr>
          <w:p w14:paraId="768C9677" w14:textId="22FD523C" w:rsidR="00B02350" w:rsidRPr="000C3AD5" w:rsidRDefault="00360BEC" w:rsidP="00553040">
            <w:pPr>
              <w:ind w:left="84"/>
              <w:jc w:val="both"/>
              <w:textAlignment w:val="baseline"/>
            </w:pPr>
            <w:r>
              <w:rPr>
                <w:sz w:val="28"/>
                <w:szCs w:val="28"/>
                <w:lang w:val="ru-RU"/>
              </w:rPr>
              <w:t>70</w:t>
            </w:r>
            <w:r w:rsidR="00B02350" w:rsidRPr="000C3AD5">
              <w:rPr>
                <w:sz w:val="28"/>
                <w:szCs w:val="28"/>
              </w:rPr>
              <w:t> </w:t>
            </w:r>
          </w:p>
          <w:p w14:paraId="0A753AEF" w14:textId="5782B488" w:rsidR="00B02350" w:rsidRPr="000C3AD5" w:rsidRDefault="00B02350" w:rsidP="00553040">
            <w:pPr>
              <w:ind w:left="84"/>
              <w:jc w:val="both"/>
              <w:textAlignment w:val="baseline"/>
            </w:pPr>
            <w:r w:rsidRPr="000C3AD5">
              <w:rPr>
                <w:sz w:val="28"/>
                <w:szCs w:val="28"/>
              </w:rPr>
              <w:t>7</w:t>
            </w:r>
            <w:r w:rsidR="00360BEC">
              <w:rPr>
                <w:sz w:val="28"/>
                <w:szCs w:val="28"/>
                <w:lang w:val="ru-RU"/>
              </w:rPr>
              <w:t>4</w:t>
            </w:r>
            <w:r w:rsidRPr="000C3AD5">
              <w:rPr>
                <w:sz w:val="28"/>
                <w:szCs w:val="28"/>
              </w:rPr>
              <w:t> </w:t>
            </w:r>
          </w:p>
          <w:p w14:paraId="4E62A549" w14:textId="7AF98EC7" w:rsidR="00B02350" w:rsidRPr="000C3AD5" w:rsidRDefault="0051020A" w:rsidP="00475857">
            <w:pPr>
              <w:ind w:left="84"/>
              <w:jc w:val="both"/>
              <w:textAlignment w:val="baseline"/>
            </w:pPr>
            <w:r>
              <w:rPr>
                <w:sz w:val="28"/>
                <w:szCs w:val="28"/>
              </w:rPr>
              <w:t>7</w:t>
            </w:r>
            <w:r w:rsidR="00475857">
              <w:rPr>
                <w:sz w:val="28"/>
                <w:szCs w:val="28"/>
              </w:rPr>
              <w:t>5</w:t>
            </w:r>
            <w:r w:rsidR="00B02350" w:rsidRPr="000C3AD5">
              <w:rPr>
                <w:sz w:val="28"/>
                <w:szCs w:val="28"/>
              </w:rPr>
              <w:t> </w:t>
            </w:r>
          </w:p>
        </w:tc>
      </w:tr>
      <w:tr w:rsidR="00B02350" w:rsidRPr="000C3AD5" w14:paraId="08811A9F" w14:textId="77777777" w:rsidTr="00DA5A7B">
        <w:trPr>
          <w:trHeight w:val="300"/>
        </w:trPr>
        <w:tc>
          <w:tcPr>
            <w:tcW w:w="8992" w:type="dxa"/>
            <w:shd w:val="clear" w:color="auto" w:fill="auto"/>
            <w:hideMark/>
          </w:tcPr>
          <w:p w14:paraId="75A92276" w14:textId="7AB15B32" w:rsidR="00B02350" w:rsidRPr="000C3AD5" w:rsidRDefault="00B02350" w:rsidP="007F6939">
            <w:pPr>
              <w:jc w:val="both"/>
              <w:textAlignment w:val="baseline"/>
            </w:pPr>
            <w:r>
              <w:rPr>
                <w:b/>
                <w:bCs/>
                <w:sz w:val="28"/>
                <w:szCs w:val="28"/>
              </w:rPr>
              <w:t xml:space="preserve">ҚОСЫМША </w:t>
            </w:r>
            <w:r w:rsidRPr="000C3AD5">
              <w:rPr>
                <w:b/>
                <w:bCs/>
                <w:sz w:val="28"/>
                <w:szCs w:val="28"/>
              </w:rPr>
              <w:t>А</w:t>
            </w:r>
            <w:r w:rsidRPr="000C3AD5">
              <w:rPr>
                <w:sz w:val="28"/>
                <w:szCs w:val="28"/>
              </w:rPr>
              <w:t> </w:t>
            </w:r>
            <w:r w:rsidR="009669D9">
              <w:rPr>
                <w:sz w:val="28"/>
                <w:szCs w:val="28"/>
              </w:rPr>
              <w:t xml:space="preserve"> ‒ </w:t>
            </w:r>
            <w:r w:rsidR="009669D9" w:rsidRPr="00475857">
              <w:rPr>
                <w:sz w:val="28"/>
                <w:szCs w:val="28"/>
              </w:rPr>
              <w:t>Авторлық куәлік</w:t>
            </w:r>
            <w:r w:rsidR="00475857" w:rsidRPr="00475857">
              <w:rPr>
                <w:sz w:val="28"/>
                <w:szCs w:val="28"/>
              </w:rPr>
              <w:t>тер..</w:t>
            </w:r>
            <w:r w:rsidR="009669D9" w:rsidRPr="00475857">
              <w:rPr>
                <w:sz w:val="28"/>
                <w:szCs w:val="28"/>
              </w:rPr>
              <w:t>……………………………………..</w:t>
            </w:r>
          </w:p>
          <w:p w14:paraId="1F12405D" w14:textId="0B3CBDE6" w:rsidR="00B02350" w:rsidRPr="000C3AD5" w:rsidRDefault="00B02350" w:rsidP="007F6939">
            <w:pPr>
              <w:jc w:val="both"/>
              <w:textAlignment w:val="baseline"/>
            </w:pPr>
            <w:r>
              <w:rPr>
                <w:b/>
                <w:bCs/>
                <w:sz w:val="28"/>
                <w:szCs w:val="28"/>
              </w:rPr>
              <w:t>ҚОСЫМША</w:t>
            </w:r>
            <w:r w:rsidRPr="000C3AD5">
              <w:rPr>
                <w:b/>
                <w:bCs/>
                <w:sz w:val="28"/>
                <w:szCs w:val="28"/>
              </w:rPr>
              <w:t xml:space="preserve"> Ә</w:t>
            </w:r>
            <w:r w:rsidRPr="000C3AD5">
              <w:rPr>
                <w:sz w:val="28"/>
                <w:szCs w:val="28"/>
              </w:rPr>
              <w:t> </w:t>
            </w:r>
            <w:r w:rsidR="009669D9">
              <w:rPr>
                <w:sz w:val="28"/>
                <w:szCs w:val="28"/>
              </w:rPr>
              <w:t xml:space="preserve">‒ </w:t>
            </w:r>
            <w:r w:rsidR="009669D9" w:rsidRPr="009669D9">
              <w:rPr>
                <w:color w:val="000000"/>
                <w:sz w:val="28"/>
                <w:szCs w:val="28"/>
              </w:rPr>
              <w:t>Енгізу актілер</w:t>
            </w:r>
            <w:r w:rsidR="009669D9">
              <w:rPr>
                <w:color w:val="000000"/>
                <w:sz w:val="28"/>
                <w:szCs w:val="28"/>
              </w:rPr>
              <w:t>і......................................................................</w:t>
            </w:r>
          </w:p>
        </w:tc>
        <w:tc>
          <w:tcPr>
            <w:tcW w:w="652" w:type="dxa"/>
            <w:shd w:val="clear" w:color="auto" w:fill="auto"/>
            <w:hideMark/>
          </w:tcPr>
          <w:p w14:paraId="1A3BEBA8" w14:textId="6BFC9448" w:rsidR="00B02350" w:rsidRPr="000C3AD5" w:rsidRDefault="00475857" w:rsidP="00553040">
            <w:pPr>
              <w:ind w:left="84"/>
              <w:jc w:val="both"/>
              <w:textAlignment w:val="baseline"/>
            </w:pPr>
            <w:r>
              <w:rPr>
                <w:sz w:val="28"/>
                <w:szCs w:val="28"/>
              </w:rPr>
              <w:t>90</w:t>
            </w:r>
            <w:r w:rsidR="00B02350" w:rsidRPr="000C3AD5">
              <w:rPr>
                <w:sz w:val="28"/>
                <w:szCs w:val="28"/>
              </w:rPr>
              <w:t> </w:t>
            </w:r>
          </w:p>
          <w:p w14:paraId="426DC73C" w14:textId="24E9F555" w:rsidR="00B02350" w:rsidRPr="000C3AD5" w:rsidRDefault="0051020A" w:rsidP="00475857">
            <w:pPr>
              <w:ind w:left="84"/>
              <w:jc w:val="both"/>
              <w:textAlignment w:val="baseline"/>
            </w:pPr>
            <w:r>
              <w:rPr>
                <w:sz w:val="28"/>
                <w:szCs w:val="28"/>
              </w:rPr>
              <w:t>9</w:t>
            </w:r>
            <w:r w:rsidR="00475857">
              <w:rPr>
                <w:sz w:val="28"/>
                <w:szCs w:val="28"/>
              </w:rPr>
              <w:t>2</w:t>
            </w:r>
            <w:r w:rsidR="00B02350" w:rsidRPr="000C3AD5">
              <w:rPr>
                <w:sz w:val="28"/>
                <w:szCs w:val="28"/>
              </w:rPr>
              <w:t> </w:t>
            </w:r>
          </w:p>
        </w:tc>
      </w:tr>
    </w:tbl>
    <w:p w14:paraId="6BB5CE94" w14:textId="77777777" w:rsidR="00090537" w:rsidRPr="000C3AD5" w:rsidRDefault="00090537" w:rsidP="00090537">
      <w:pPr>
        <w:jc w:val="center"/>
        <w:textAlignment w:val="baseline"/>
        <w:rPr>
          <w:rFonts w:ascii="Segoe UI" w:hAnsi="Segoe UI" w:cs="Segoe UI"/>
          <w:sz w:val="18"/>
          <w:szCs w:val="18"/>
        </w:rPr>
      </w:pPr>
      <w:r w:rsidRPr="000C3AD5">
        <w:rPr>
          <w:color w:val="000000"/>
          <w:sz w:val="28"/>
          <w:szCs w:val="28"/>
        </w:rPr>
        <w:t> </w:t>
      </w:r>
    </w:p>
    <w:p w14:paraId="38C2ED44" w14:textId="77777777" w:rsidR="00090537" w:rsidRDefault="00090537" w:rsidP="00090537">
      <w:pPr>
        <w:textAlignment w:val="baseline"/>
        <w:rPr>
          <w:color w:val="000000"/>
          <w:sz w:val="28"/>
          <w:szCs w:val="28"/>
        </w:rPr>
      </w:pPr>
      <w:r w:rsidRPr="000C3AD5">
        <w:rPr>
          <w:color w:val="000000"/>
          <w:sz w:val="28"/>
          <w:szCs w:val="28"/>
        </w:rPr>
        <w:t> </w:t>
      </w:r>
    </w:p>
    <w:p w14:paraId="1343142A" w14:textId="77777777" w:rsidR="000025DE" w:rsidRDefault="000025DE" w:rsidP="00090537">
      <w:pPr>
        <w:textAlignment w:val="baseline"/>
        <w:rPr>
          <w:color w:val="000000"/>
          <w:sz w:val="28"/>
          <w:szCs w:val="28"/>
        </w:rPr>
      </w:pPr>
    </w:p>
    <w:p w14:paraId="535D588A" w14:textId="77777777" w:rsidR="000025DE" w:rsidRDefault="000025DE" w:rsidP="00090537">
      <w:pPr>
        <w:textAlignment w:val="baseline"/>
        <w:rPr>
          <w:color w:val="000000"/>
          <w:sz w:val="28"/>
          <w:szCs w:val="28"/>
        </w:rPr>
      </w:pPr>
    </w:p>
    <w:p w14:paraId="7AB436B3" w14:textId="77777777" w:rsidR="000025DE" w:rsidRDefault="000025DE" w:rsidP="00090537">
      <w:pPr>
        <w:textAlignment w:val="baseline"/>
        <w:rPr>
          <w:color w:val="000000"/>
          <w:sz w:val="28"/>
          <w:szCs w:val="28"/>
        </w:rPr>
      </w:pPr>
    </w:p>
    <w:p w14:paraId="0BEBBC43" w14:textId="77777777" w:rsidR="000025DE" w:rsidRDefault="000025DE" w:rsidP="00090537">
      <w:pPr>
        <w:textAlignment w:val="baseline"/>
        <w:rPr>
          <w:color w:val="000000"/>
          <w:sz w:val="28"/>
          <w:szCs w:val="28"/>
        </w:rPr>
      </w:pPr>
    </w:p>
    <w:p w14:paraId="7A87FDCE" w14:textId="77777777" w:rsidR="000025DE" w:rsidRDefault="000025DE" w:rsidP="00090537">
      <w:pPr>
        <w:textAlignment w:val="baseline"/>
        <w:rPr>
          <w:color w:val="000000"/>
          <w:sz w:val="28"/>
          <w:szCs w:val="28"/>
        </w:rPr>
      </w:pPr>
    </w:p>
    <w:p w14:paraId="58625381" w14:textId="77777777" w:rsidR="000025DE" w:rsidRDefault="000025DE" w:rsidP="00090537">
      <w:pPr>
        <w:textAlignment w:val="baseline"/>
        <w:rPr>
          <w:color w:val="000000"/>
          <w:sz w:val="28"/>
          <w:szCs w:val="28"/>
        </w:rPr>
      </w:pPr>
    </w:p>
    <w:p w14:paraId="256614BB" w14:textId="77777777" w:rsidR="000025DE" w:rsidRDefault="000025DE" w:rsidP="00090537">
      <w:pPr>
        <w:textAlignment w:val="baseline"/>
        <w:rPr>
          <w:color w:val="000000"/>
          <w:sz w:val="28"/>
          <w:szCs w:val="28"/>
        </w:rPr>
      </w:pPr>
    </w:p>
    <w:p w14:paraId="2B588A88" w14:textId="77777777" w:rsidR="000025DE" w:rsidRDefault="000025DE" w:rsidP="00090537">
      <w:pPr>
        <w:textAlignment w:val="baseline"/>
        <w:rPr>
          <w:color w:val="000000"/>
          <w:sz w:val="28"/>
          <w:szCs w:val="28"/>
        </w:rPr>
      </w:pPr>
    </w:p>
    <w:p w14:paraId="4011F9EA" w14:textId="77777777" w:rsidR="000025DE" w:rsidRDefault="000025DE" w:rsidP="00090537">
      <w:pPr>
        <w:textAlignment w:val="baseline"/>
        <w:rPr>
          <w:color w:val="000000"/>
          <w:sz w:val="28"/>
          <w:szCs w:val="28"/>
        </w:rPr>
      </w:pPr>
    </w:p>
    <w:p w14:paraId="71C45F31" w14:textId="77777777" w:rsidR="000025DE" w:rsidRDefault="000025DE" w:rsidP="00090537">
      <w:pPr>
        <w:textAlignment w:val="baseline"/>
        <w:rPr>
          <w:color w:val="000000"/>
          <w:sz w:val="28"/>
          <w:szCs w:val="28"/>
        </w:rPr>
      </w:pPr>
    </w:p>
    <w:p w14:paraId="232ED9FE" w14:textId="77777777" w:rsidR="000025DE" w:rsidRDefault="000025DE" w:rsidP="00090537">
      <w:pPr>
        <w:textAlignment w:val="baseline"/>
        <w:rPr>
          <w:color w:val="000000"/>
          <w:sz w:val="28"/>
          <w:szCs w:val="28"/>
        </w:rPr>
      </w:pPr>
    </w:p>
    <w:p w14:paraId="2771F6E9" w14:textId="77777777" w:rsidR="000025DE" w:rsidRDefault="000025DE" w:rsidP="00090537">
      <w:pPr>
        <w:textAlignment w:val="baseline"/>
        <w:rPr>
          <w:color w:val="000000"/>
          <w:sz w:val="28"/>
          <w:szCs w:val="28"/>
        </w:rPr>
      </w:pPr>
    </w:p>
    <w:p w14:paraId="322C1FF6" w14:textId="77777777" w:rsidR="000025DE" w:rsidRDefault="000025DE" w:rsidP="00090537">
      <w:pPr>
        <w:textAlignment w:val="baseline"/>
        <w:rPr>
          <w:color w:val="000000"/>
          <w:sz w:val="28"/>
          <w:szCs w:val="28"/>
        </w:rPr>
      </w:pPr>
    </w:p>
    <w:p w14:paraId="730F94DE" w14:textId="77777777" w:rsidR="000025DE" w:rsidRDefault="000025DE" w:rsidP="00090537">
      <w:pPr>
        <w:textAlignment w:val="baseline"/>
        <w:rPr>
          <w:color w:val="000000"/>
          <w:sz w:val="28"/>
          <w:szCs w:val="28"/>
        </w:rPr>
      </w:pPr>
    </w:p>
    <w:p w14:paraId="19D3248E" w14:textId="77777777" w:rsidR="000025DE" w:rsidRDefault="000025DE" w:rsidP="00090537">
      <w:pPr>
        <w:textAlignment w:val="baseline"/>
        <w:rPr>
          <w:color w:val="000000"/>
          <w:sz w:val="28"/>
          <w:szCs w:val="28"/>
        </w:rPr>
      </w:pPr>
    </w:p>
    <w:p w14:paraId="07C7F62F" w14:textId="77777777" w:rsidR="000025DE" w:rsidRDefault="000025DE" w:rsidP="00090537">
      <w:pPr>
        <w:textAlignment w:val="baseline"/>
        <w:rPr>
          <w:color w:val="000000"/>
          <w:sz w:val="28"/>
          <w:szCs w:val="28"/>
        </w:rPr>
      </w:pPr>
    </w:p>
    <w:p w14:paraId="26D536C0" w14:textId="77777777" w:rsidR="000025DE" w:rsidRDefault="000025DE" w:rsidP="00090537">
      <w:pPr>
        <w:textAlignment w:val="baseline"/>
        <w:rPr>
          <w:color w:val="000000"/>
          <w:sz w:val="28"/>
          <w:szCs w:val="28"/>
        </w:rPr>
      </w:pPr>
    </w:p>
    <w:p w14:paraId="52A6AF21" w14:textId="77777777" w:rsidR="000025DE" w:rsidRDefault="000025DE" w:rsidP="00090537">
      <w:pPr>
        <w:textAlignment w:val="baseline"/>
        <w:rPr>
          <w:color w:val="000000"/>
          <w:sz w:val="28"/>
          <w:szCs w:val="28"/>
        </w:rPr>
      </w:pPr>
    </w:p>
    <w:p w14:paraId="18FA66A6" w14:textId="77777777" w:rsidR="000025DE" w:rsidRDefault="000025DE" w:rsidP="00090537">
      <w:pPr>
        <w:textAlignment w:val="baseline"/>
        <w:rPr>
          <w:color w:val="000000"/>
          <w:sz w:val="28"/>
          <w:szCs w:val="28"/>
        </w:rPr>
      </w:pPr>
    </w:p>
    <w:p w14:paraId="21099621" w14:textId="77777777" w:rsidR="000025DE" w:rsidRDefault="000025DE" w:rsidP="00090537">
      <w:pPr>
        <w:textAlignment w:val="baseline"/>
        <w:rPr>
          <w:color w:val="000000"/>
          <w:sz w:val="28"/>
          <w:szCs w:val="28"/>
        </w:rPr>
      </w:pPr>
    </w:p>
    <w:p w14:paraId="01524F7A" w14:textId="77777777" w:rsidR="000025DE" w:rsidRPr="00DA5A7B" w:rsidRDefault="000025DE" w:rsidP="00090537">
      <w:pPr>
        <w:textAlignment w:val="baseline"/>
        <w:rPr>
          <w:color w:val="000000"/>
          <w:sz w:val="28"/>
          <w:szCs w:val="28"/>
        </w:rPr>
      </w:pPr>
    </w:p>
    <w:p w14:paraId="56D7256D" w14:textId="77777777" w:rsidR="00B02350" w:rsidRPr="00DA5A7B" w:rsidRDefault="00B02350" w:rsidP="00090537">
      <w:pPr>
        <w:textAlignment w:val="baseline"/>
        <w:rPr>
          <w:color w:val="000000"/>
          <w:sz w:val="28"/>
          <w:szCs w:val="28"/>
        </w:rPr>
      </w:pPr>
    </w:p>
    <w:p w14:paraId="6BCBE4E4" w14:textId="77777777" w:rsidR="00B02350" w:rsidRPr="00DA5A7B" w:rsidRDefault="00B02350" w:rsidP="00090537">
      <w:pPr>
        <w:textAlignment w:val="baseline"/>
        <w:rPr>
          <w:color w:val="000000"/>
          <w:sz w:val="28"/>
          <w:szCs w:val="28"/>
        </w:rPr>
      </w:pPr>
    </w:p>
    <w:p w14:paraId="66746F8A" w14:textId="77777777" w:rsidR="00FE4ED1" w:rsidRPr="00DA5A7B" w:rsidRDefault="00FE4ED1" w:rsidP="00090537">
      <w:pPr>
        <w:textAlignment w:val="baseline"/>
        <w:rPr>
          <w:color w:val="000000"/>
          <w:sz w:val="28"/>
          <w:szCs w:val="28"/>
        </w:rPr>
      </w:pPr>
    </w:p>
    <w:p w14:paraId="443B49F7" w14:textId="77777777" w:rsidR="00AD31FD" w:rsidRDefault="00AD31FD" w:rsidP="00090537">
      <w:pPr>
        <w:textAlignment w:val="baseline"/>
        <w:rPr>
          <w:color w:val="000000"/>
          <w:sz w:val="28"/>
          <w:szCs w:val="28"/>
        </w:rPr>
      </w:pPr>
    </w:p>
    <w:p w14:paraId="1E3CCC17" w14:textId="77777777" w:rsidR="00DA5A7B" w:rsidRDefault="00DA5A7B" w:rsidP="00090537">
      <w:pPr>
        <w:textAlignment w:val="baseline"/>
        <w:rPr>
          <w:color w:val="000000"/>
          <w:sz w:val="28"/>
          <w:szCs w:val="28"/>
        </w:rPr>
      </w:pPr>
    </w:p>
    <w:p w14:paraId="1D6E5DDB" w14:textId="77777777" w:rsidR="00DA5A7B" w:rsidRPr="00DA5A7B" w:rsidRDefault="00DA5A7B" w:rsidP="00090537">
      <w:pPr>
        <w:textAlignment w:val="baseline"/>
        <w:rPr>
          <w:color w:val="000000"/>
          <w:sz w:val="28"/>
          <w:szCs w:val="28"/>
        </w:rPr>
      </w:pPr>
    </w:p>
    <w:p w14:paraId="291519F4" w14:textId="77777777" w:rsidR="00090537" w:rsidRPr="000C3AD5" w:rsidRDefault="00090537" w:rsidP="00090537">
      <w:pPr>
        <w:jc w:val="center"/>
        <w:textAlignment w:val="baseline"/>
        <w:rPr>
          <w:rFonts w:ascii="Segoe UI" w:hAnsi="Segoe UI" w:cs="Segoe UI"/>
          <w:sz w:val="18"/>
          <w:szCs w:val="18"/>
        </w:rPr>
      </w:pPr>
      <w:r w:rsidRPr="000C3AD5">
        <w:rPr>
          <w:b/>
          <w:bCs/>
          <w:color w:val="000000"/>
          <w:sz w:val="28"/>
          <w:szCs w:val="28"/>
        </w:rPr>
        <w:t>НОРМАТИВ</w:t>
      </w:r>
      <w:r>
        <w:rPr>
          <w:b/>
          <w:bCs/>
          <w:color w:val="000000"/>
          <w:sz w:val="28"/>
          <w:szCs w:val="28"/>
        </w:rPr>
        <w:t>ТІК</w:t>
      </w:r>
      <w:r w:rsidRPr="000C3AD5">
        <w:rPr>
          <w:b/>
          <w:bCs/>
          <w:color w:val="000000"/>
          <w:sz w:val="28"/>
          <w:szCs w:val="28"/>
        </w:rPr>
        <w:t xml:space="preserve"> </w:t>
      </w:r>
      <w:r>
        <w:rPr>
          <w:b/>
          <w:bCs/>
          <w:color w:val="000000"/>
          <w:sz w:val="28"/>
          <w:szCs w:val="28"/>
        </w:rPr>
        <w:t>СІЛТЕМЕЛЕР</w:t>
      </w:r>
      <w:r w:rsidRPr="000C3AD5">
        <w:rPr>
          <w:color w:val="000000"/>
          <w:sz w:val="28"/>
          <w:szCs w:val="28"/>
        </w:rPr>
        <w:t> </w:t>
      </w:r>
    </w:p>
    <w:p w14:paraId="137F03A2" w14:textId="77777777" w:rsidR="00F03696" w:rsidRDefault="00F03696" w:rsidP="002D04DF">
      <w:pPr>
        <w:ind w:right="-7" w:firstLine="709"/>
        <w:jc w:val="both"/>
        <w:textAlignment w:val="baseline"/>
        <w:rPr>
          <w:sz w:val="28"/>
          <w:szCs w:val="28"/>
          <w:lang w:val="ru-RU"/>
        </w:rPr>
      </w:pPr>
    </w:p>
    <w:p w14:paraId="0C00FCC0" w14:textId="77777777" w:rsidR="00F03696" w:rsidRDefault="00F03696" w:rsidP="00F03696">
      <w:pPr>
        <w:ind w:firstLine="709"/>
        <w:jc w:val="both"/>
        <w:rPr>
          <w:sz w:val="28"/>
          <w:szCs w:val="28"/>
        </w:rPr>
      </w:pPr>
      <w:r w:rsidRPr="00FE0595">
        <w:rPr>
          <w:rFonts w:eastAsia="Calibri"/>
          <w:sz w:val="28"/>
          <w:szCs w:val="28"/>
        </w:rPr>
        <w:t>Диссертациялық жұмыста келесідей мемлекеттік үлгі</w:t>
      </w:r>
      <w:r>
        <w:rPr>
          <w:rFonts w:eastAsia="Calibri"/>
          <w:sz w:val="28"/>
          <w:szCs w:val="28"/>
        </w:rPr>
        <w:t>қалы</w:t>
      </w:r>
      <w:r w:rsidRPr="00FE0595">
        <w:rPr>
          <w:rFonts w:eastAsia="Calibri"/>
          <w:sz w:val="28"/>
          <w:szCs w:val="28"/>
        </w:rPr>
        <w:t>птарға сілтемелер жасалды</w:t>
      </w:r>
    </w:p>
    <w:p w14:paraId="50C46B5C" w14:textId="2E1369AF"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ГОСТ 7.0-99</w:t>
      </w:r>
      <w:r w:rsidR="00DA5A7B">
        <w:rPr>
          <w:sz w:val="28"/>
          <w:szCs w:val="28"/>
        </w:rPr>
        <w:t>.</w:t>
      </w:r>
      <w:r w:rsidRPr="000C3AD5">
        <w:rPr>
          <w:sz w:val="28"/>
          <w:szCs w:val="28"/>
        </w:rPr>
        <w:t xml:space="preserve"> Ақпарат, кітапханалық ж</w:t>
      </w:r>
      <w:r>
        <w:rPr>
          <w:sz w:val="28"/>
          <w:szCs w:val="28"/>
        </w:rPr>
        <w:t>ә</w:t>
      </w:r>
      <w:r w:rsidRPr="000C3AD5">
        <w:rPr>
          <w:sz w:val="28"/>
          <w:szCs w:val="28"/>
        </w:rPr>
        <w:t>не баспа ісі жөніндегі стандарттар жүйесі. Ақпараттық-кітапханалық іс-әрекет, библиография. Терминдер мен анықтамалар.  </w:t>
      </w:r>
    </w:p>
    <w:p w14:paraId="1A5790F3" w14:textId="39CA3139"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ГОСТ 7.32-2017</w:t>
      </w:r>
      <w:r w:rsidR="00DA5A7B">
        <w:rPr>
          <w:sz w:val="28"/>
          <w:szCs w:val="28"/>
        </w:rPr>
        <w:t>.</w:t>
      </w:r>
      <w:r w:rsidRPr="000C3AD5">
        <w:rPr>
          <w:sz w:val="28"/>
          <w:szCs w:val="28"/>
        </w:rPr>
        <w:t xml:space="preserve"> Ақпараттық, кітапханалық және баспа қызметі стандарттарының жүйесі. Зерттеу есебі. Құрылым және жобалау ережелері. </w:t>
      </w:r>
    </w:p>
    <w:p w14:paraId="2C607CAA" w14:textId="77777777"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ГОСТ 7.1-2003. Библиографиялық жазба. Библиографиялық сипаттама. Жалпы талаптар және жобаны жасау ережелері. </w:t>
      </w:r>
    </w:p>
    <w:p w14:paraId="0C9B5D0E" w14:textId="626D2A87"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ГОСТ 7.9-95 (ИСО 214-76)</w:t>
      </w:r>
      <w:r w:rsidR="00DA5A7B">
        <w:rPr>
          <w:sz w:val="28"/>
          <w:szCs w:val="28"/>
        </w:rPr>
        <w:t>.</w:t>
      </w:r>
      <w:r w:rsidRPr="000C3AD5">
        <w:rPr>
          <w:sz w:val="28"/>
          <w:szCs w:val="28"/>
        </w:rPr>
        <w:t xml:space="preserve"> Ақпараттық стандарттар жүйесі, кітапхана және баспа ісі. Реферат</w:t>
      </w:r>
      <w:r w:rsidR="00475857">
        <w:rPr>
          <w:sz w:val="28"/>
          <w:szCs w:val="28"/>
        </w:rPr>
        <w:t xml:space="preserve"> және аннотация. Жалпы талаптар</w:t>
      </w:r>
      <w:r w:rsidRPr="000C3AD5">
        <w:rPr>
          <w:sz w:val="28"/>
          <w:szCs w:val="28"/>
        </w:rPr>
        <w:t>. </w:t>
      </w:r>
    </w:p>
    <w:p w14:paraId="3F4D86A7" w14:textId="77777777"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Диссертация мен авторефератты дайындау бойынша нұсқаулық, Алматы, 2004, төрағасының бұйрығымен бекіті</w:t>
      </w:r>
      <w:r>
        <w:rPr>
          <w:sz w:val="28"/>
          <w:szCs w:val="28"/>
        </w:rPr>
        <w:t>л</w:t>
      </w:r>
      <w:r w:rsidRPr="000C3AD5">
        <w:rPr>
          <w:sz w:val="28"/>
          <w:szCs w:val="28"/>
        </w:rPr>
        <w:t>ді</w:t>
      </w:r>
      <w:r>
        <w:rPr>
          <w:sz w:val="28"/>
          <w:szCs w:val="28"/>
        </w:rPr>
        <w:t>.</w:t>
      </w:r>
      <w:r w:rsidRPr="000C3AD5">
        <w:rPr>
          <w:sz w:val="28"/>
          <w:szCs w:val="28"/>
        </w:rPr>
        <w:t xml:space="preserve"> </w:t>
      </w:r>
      <w:r>
        <w:rPr>
          <w:sz w:val="28"/>
          <w:szCs w:val="28"/>
        </w:rPr>
        <w:t>ҚР БжҒМ ЖАК</w:t>
      </w:r>
      <w:r w:rsidRPr="000C3AD5">
        <w:rPr>
          <w:sz w:val="28"/>
          <w:szCs w:val="28"/>
        </w:rPr>
        <w:t xml:space="preserve"> 28 қыркүйек</w:t>
      </w:r>
      <w:r>
        <w:rPr>
          <w:sz w:val="28"/>
          <w:szCs w:val="28"/>
        </w:rPr>
        <w:t>,</w:t>
      </w:r>
      <w:r w:rsidRPr="000C3AD5">
        <w:rPr>
          <w:sz w:val="28"/>
          <w:szCs w:val="28"/>
        </w:rPr>
        <w:t xml:space="preserve"> 2004 ж. No377- 3ж. </w:t>
      </w:r>
    </w:p>
    <w:p w14:paraId="1C3380B9" w14:textId="77777777"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 xml:space="preserve">Диссертациялық кеңес туралы ереже КеАҚ «Қарағанды </w:t>
      </w:r>
      <w:r>
        <w:rPr>
          <w:sz w:val="28"/>
          <w:szCs w:val="28"/>
        </w:rPr>
        <w:t>м</w:t>
      </w:r>
      <w:r w:rsidRPr="000C3AD5">
        <w:rPr>
          <w:sz w:val="28"/>
          <w:szCs w:val="28"/>
        </w:rPr>
        <w:t xml:space="preserve">едицина </w:t>
      </w:r>
      <w:r>
        <w:rPr>
          <w:sz w:val="28"/>
          <w:szCs w:val="28"/>
        </w:rPr>
        <w:t>у</w:t>
      </w:r>
      <w:r w:rsidRPr="000C3AD5">
        <w:rPr>
          <w:sz w:val="28"/>
          <w:szCs w:val="28"/>
        </w:rPr>
        <w:t>ниверситеті»  17 қараша</w:t>
      </w:r>
      <w:r>
        <w:rPr>
          <w:sz w:val="28"/>
          <w:szCs w:val="28"/>
        </w:rPr>
        <w:t>,</w:t>
      </w:r>
      <w:r w:rsidRPr="000C3AD5">
        <w:rPr>
          <w:sz w:val="28"/>
          <w:szCs w:val="28"/>
        </w:rPr>
        <w:t xml:space="preserve"> 2023 ж.  </w:t>
      </w:r>
    </w:p>
    <w:p w14:paraId="7EDDFAB1" w14:textId="14F42D00"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Қазақстан Республикасы білім және ғылым министрінің бұйрығы</w:t>
      </w:r>
      <w:r>
        <w:rPr>
          <w:sz w:val="28"/>
          <w:szCs w:val="28"/>
        </w:rPr>
        <w:t>,</w:t>
      </w:r>
      <w:r w:rsidRPr="000C3AD5">
        <w:rPr>
          <w:sz w:val="28"/>
          <w:szCs w:val="28"/>
        </w:rPr>
        <w:t xml:space="preserve"> 31 наурыз 2011 ж. № 126. Қазақстан Республикасының Әділет министрлігінде тіркелді</w:t>
      </w:r>
      <w:r>
        <w:rPr>
          <w:sz w:val="28"/>
          <w:szCs w:val="28"/>
        </w:rPr>
        <w:t>,</w:t>
      </w:r>
      <w:r w:rsidR="00475857">
        <w:rPr>
          <w:sz w:val="28"/>
          <w:szCs w:val="28"/>
        </w:rPr>
        <w:t xml:space="preserve"> 29 сәуір  2011 ж. № 6929 (</w:t>
      </w:r>
      <w:r>
        <w:rPr>
          <w:sz w:val="28"/>
          <w:szCs w:val="28"/>
        </w:rPr>
        <w:t>Ғ</w:t>
      </w:r>
      <w:r w:rsidRPr="000C3AD5">
        <w:rPr>
          <w:sz w:val="28"/>
          <w:szCs w:val="28"/>
        </w:rPr>
        <w:t>ылым және жоғары білім министрінің өзгерістері ҚР 29.08.2024 № 425) </w:t>
      </w:r>
    </w:p>
    <w:p w14:paraId="24E74F10" w14:textId="77777777" w:rsidR="00090537" w:rsidRPr="000C3AD5" w:rsidRDefault="00090537" w:rsidP="002D04DF">
      <w:pPr>
        <w:ind w:right="-7" w:firstLine="709"/>
        <w:jc w:val="both"/>
        <w:textAlignment w:val="baseline"/>
        <w:rPr>
          <w:rFonts w:ascii="Segoe UI" w:hAnsi="Segoe UI" w:cs="Segoe UI"/>
          <w:sz w:val="18"/>
          <w:szCs w:val="18"/>
        </w:rPr>
      </w:pPr>
      <w:r w:rsidRPr="000C3AD5">
        <w:rPr>
          <w:sz w:val="28"/>
          <w:szCs w:val="28"/>
        </w:rPr>
        <w:t>Биоэтика комитетінің шешімі КеАҚ «Қарағанды медицина университеті» (</w:t>
      </w:r>
      <w:r w:rsidRPr="001E3E8A">
        <w:rPr>
          <w:sz w:val="28"/>
          <w:szCs w:val="28"/>
        </w:rPr>
        <w:t>№</w:t>
      </w:r>
      <w:r w:rsidRPr="000C3AD5">
        <w:rPr>
          <w:sz w:val="28"/>
          <w:szCs w:val="28"/>
        </w:rPr>
        <w:t>18</w:t>
      </w:r>
      <w:r>
        <w:rPr>
          <w:sz w:val="28"/>
          <w:szCs w:val="28"/>
        </w:rPr>
        <w:t xml:space="preserve"> </w:t>
      </w:r>
      <w:r w:rsidRPr="000C3AD5">
        <w:rPr>
          <w:sz w:val="28"/>
          <w:szCs w:val="28"/>
        </w:rPr>
        <w:t xml:space="preserve"> </w:t>
      </w:r>
      <w:r>
        <w:rPr>
          <w:sz w:val="28"/>
          <w:szCs w:val="28"/>
        </w:rPr>
        <w:t xml:space="preserve">хаттама, </w:t>
      </w:r>
      <w:r w:rsidRPr="000C3AD5">
        <w:rPr>
          <w:sz w:val="28"/>
          <w:szCs w:val="28"/>
        </w:rPr>
        <w:t>16.05.2019</w:t>
      </w:r>
      <w:r>
        <w:rPr>
          <w:sz w:val="28"/>
          <w:szCs w:val="28"/>
        </w:rPr>
        <w:t xml:space="preserve"> ж. Т</w:t>
      </w:r>
      <w:r w:rsidRPr="000C3AD5">
        <w:rPr>
          <w:sz w:val="28"/>
          <w:szCs w:val="28"/>
        </w:rPr>
        <w:t>ағайындалған нөмір</w:t>
      </w:r>
      <w:r>
        <w:rPr>
          <w:sz w:val="28"/>
          <w:szCs w:val="28"/>
        </w:rPr>
        <w:t xml:space="preserve">і – </w:t>
      </w:r>
      <w:r w:rsidRPr="001E3E8A">
        <w:rPr>
          <w:sz w:val="28"/>
          <w:szCs w:val="28"/>
        </w:rPr>
        <w:t>№</w:t>
      </w:r>
      <w:r w:rsidRPr="000C3AD5">
        <w:rPr>
          <w:sz w:val="28"/>
          <w:szCs w:val="28"/>
        </w:rPr>
        <w:t>40).  </w:t>
      </w:r>
    </w:p>
    <w:p w14:paraId="58D0EEE7" w14:textId="77777777" w:rsidR="00090537" w:rsidRPr="000C3AD5" w:rsidRDefault="00090537" w:rsidP="002D04DF">
      <w:pPr>
        <w:ind w:right="-7" w:firstLine="709"/>
        <w:jc w:val="both"/>
        <w:textAlignment w:val="baseline"/>
        <w:rPr>
          <w:rFonts w:ascii="Segoe UI" w:hAnsi="Segoe UI" w:cs="Segoe UI"/>
          <w:sz w:val="18"/>
          <w:szCs w:val="18"/>
        </w:rPr>
      </w:pPr>
      <w:r w:rsidRPr="000C3AD5">
        <w:t> </w:t>
      </w:r>
    </w:p>
    <w:p w14:paraId="626A08CE" w14:textId="77777777" w:rsidR="00090537" w:rsidRDefault="00090537" w:rsidP="002D04DF">
      <w:pPr>
        <w:ind w:right="-7" w:firstLine="709"/>
        <w:jc w:val="both"/>
        <w:textAlignment w:val="baseline"/>
        <w:rPr>
          <w:color w:val="000000"/>
          <w:sz w:val="28"/>
          <w:szCs w:val="28"/>
        </w:rPr>
      </w:pPr>
      <w:r w:rsidRPr="000C3AD5">
        <w:rPr>
          <w:color w:val="000000"/>
          <w:sz w:val="28"/>
          <w:szCs w:val="28"/>
        </w:rPr>
        <w:t> </w:t>
      </w:r>
    </w:p>
    <w:p w14:paraId="0E213D97" w14:textId="77777777" w:rsidR="000025DE" w:rsidRDefault="000025DE" w:rsidP="002D04DF">
      <w:pPr>
        <w:ind w:right="-7" w:firstLine="709"/>
        <w:jc w:val="both"/>
        <w:textAlignment w:val="baseline"/>
        <w:rPr>
          <w:color w:val="000000"/>
          <w:sz w:val="28"/>
          <w:szCs w:val="28"/>
        </w:rPr>
      </w:pPr>
    </w:p>
    <w:p w14:paraId="59020923" w14:textId="77777777" w:rsidR="000025DE" w:rsidRDefault="000025DE" w:rsidP="002D04DF">
      <w:pPr>
        <w:ind w:right="-7" w:firstLine="709"/>
        <w:jc w:val="both"/>
        <w:textAlignment w:val="baseline"/>
        <w:rPr>
          <w:color w:val="000000"/>
          <w:sz w:val="28"/>
          <w:szCs w:val="28"/>
        </w:rPr>
      </w:pPr>
    </w:p>
    <w:p w14:paraId="3DF27AAF" w14:textId="77777777" w:rsidR="000025DE" w:rsidRDefault="000025DE" w:rsidP="002D04DF">
      <w:pPr>
        <w:ind w:right="-7" w:firstLine="709"/>
        <w:jc w:val="both"/>
        <w:textAlignment w:val="baseline"/>
        <w:rPr>
          <w:color w:val="000000"/>
          <w:sz w:val="28"/>
          <w:szCs w:val="28"/>
        </w:rPr>
      </w:pPr>
    </w:p>
    <w:p w14:paraId="7340DD6B" w14:textId="77777777" w:rsidR="000025DE" w:rsidRDefault="000025DE" w:rsidP="002D04DF">
      <w:pPr>
        <w:ind w:right="-7" w:firstLine="709"/>
        <w:jc w:val="both"/>
        <w:textAlignment w:val="baseline"/>
        <w:rPr>
          <w:color w:val="000000"/>
          <w:sz w:val="28"/>
          <w:szCs w:val="28"/>
        </w:rPr>
      </w:pPr>
    </w:p>
    <w:p w14:paraId="0567D2EA" w14:textId="77777777" w:rsidR="000025DE" w:rsidRDefault="000025DE" w:rsidP="002D04DF">
      <w:pPr>
        <w:ind w:right="-7" w:firstLine="709"/>
        <w:jc w:val="both"/>
        <w:textAlignment w:val="baseline"/>
        <w:rPr>
          <w:color w:val="000000"/>
          <w:sz w:val="28"/>
          <w:szCs w:val="28"/>
        </w:rPr>
      </w:pPr>
    </w:p>
    <w:p w14:paraId="26E2C86B" w14:textId="77777777" w:rsidR="000025DE" w:rsidRDefault="000025DE" w:rsidP="002D04DF">
      <w:pPr>
        <w:ind w:right="-7" w:firstLine="709"/>
        <w:jc w:val="both"/>
        <w:textAlignment w:val="baseline"/>
        <w:rPr>
          <w:color w:val="000000"/>
          <w:sz w:val="28"/>
          <w:szCs w:val="28"/>
        </w:rPr>
      </w:pPr>
    </w:p>
    <w:p w14:paraId="66E173BA" w14:textId="77777777" w:rsidR="000025DE" w:rsidRDefault="000025DE" w:rsidP="002D04DF">
      <w:pPr>
        <w:ind w:right="-7" w:firstLine="709"/>
        <w:jc w:val="both"/>
        <w:textAlignment w:val="baseline"/>
        <w:rPr>
          <w:color w:val="000000"/>
          <w:sz w:val="28"/>
          <w:szCs w:val="28"/>
        </w:rPr>
      </w:pPr>
    </w:p>
    <w:p w14:paraId="0AEEC652" w14:textId="77777777" w:rsidR="000025DE" w:rsidRDefault="000025DE" w:rsidP="002D04DF">
      <w:pPr>
        <w:ind w:right="-7" w:firstLine="709"/>
        <w:jc w:val="both"/>
        <w:textAlignment w:val="baseline"/>
        <w:rPr>
          <w:color w:val="000000"/>
          <w:sz w:val="28"/>
          <w:szCs w:val="28"/>
        </w:rPr>
      </w:pPr>
    </w:p>
    <w:p w14:paraId="5B6A0527" w14:textId="77777777" w:rsidR="000025DE" w:rsidRDefault="000025DE" w:rsidP="002D04DF">
      <w:pPr>
        <w:ind w:right="-7" w:firstLine="709"/>
        <w:jc w:val="both"/>
        <w:textAlignment w:val="baseline"/>
        <w:rPr>
          <w:color w:val="000000"/>
          <w:sz w:val="28"/>
          <w:szCs w:val="28"/>
        </w:rPr>
      </w:pPr>
    </w:p>
    <w:p w14:paraId="00325E62" w14:textId="77777777" w:rsidR="000025DE" w:rsidRDefault="000025DE" w:rsidP="002D04DF">
      <w:pPr>
        <w:ind w:right="-7" w:firstLine="709"/>
        <w:jc w:val="both"/>
        <w:textAlignment w:val="baseline"/>
        <w:rPr>
          <w:color w:val="000000"/>
          <w:sz w:val="28"/>
          <w:szCs w:val="28"/>
        </w:rPr>
      </w:pPr>
    </w:p>
    <w:p w14:paraId="7CE31EBB" w14:textId="77777777" w:rsidR="000025DE" w:rsidRDefault="000025DE" w:rsidP="002D04DF">
      <w:pPr>
        <w:ind w:right="-7" w:firstLine="709"/>
        <w:jc w:val="both"/>
        <w:textAlignment w:val="baseline"/>
        <w:rPr>
          <w:color w:val="000000"/>
          <w:sz w:val="28"/>
          <w:szCs w:val="28"/>
        </w:rPr>
      </w:pPr>
    </w:p>
    <w:p w14:paraId="2B6D2273" w14:textId="77777777" w:rsidR="000025DE" w:rsidRDefault="000025DE" w:rsidP="002D04DF">
      <w:pPr>
        <w:ind w:right="-7" w:firstLine="709"/>
        <w:jc w:val="both"/>
        <w:textAlignment w:val="baseline"/>
        <w:rPr>
          <w:color w:val="000000"/>
          <w:sz w:val="28"/>
          <w:szCs w:val="28"/>
        </w:rPr>
      </w:pPr>
    </w:p>
    <w:p w14:paraId="71B557B4" w14:textId="77777777" w:rsidR="000025DE" w:rsidRDefault="000025DE" w:rsidP="00090537">
      <w:pPr>
        <w:jc w:val="both"/>
        <w:textAlignment w:val="baseline"/>
        <w:rPr>
          <w:color w:val="000000"/>
          <w:sz w:val="28"/>
          <w:szCs w:val="28"/>
        </w:rPr>
      </w:pPr>
    </w:p>
    <w:p w14:paraId="3B44E1BB" w14:textId="6AABACA6" w:rsidR="000025DE" w:rsidRDefault="000025DE" w:rsidP="00090537">
      <w:pPr>
        <w:jc w:val="both"/>
        <w:textAlignment w:val="baseline"/>
        <w:rPr>
          <w:color w:val="000000"/>
          <w:sz w:val="28"/>
          <w:szCs w:val="28"/>
        </w:rPr>
      </w:pPr>
    </w:p>
    <w:p w14:paraId="28A1352E" w14:textId="77777777" w:rsidR="000025DE" w:rsidRDefault="000025DE" w:rsidP="00090537">
      <w:pPr>
        <w:jc w:val="both"/>
        <w:textAlignment w:val="baseline"/>
        <w:rPr>
          <w:color w:val="000000"/>
          <w:sz w:val="28"/>
          <w:szCs w:val="28"/>
        </w:rPr>
      </w:pPr>
    </w:p>
    <w:p w14:paraId="2C99A829" w14:textId="77777777" w:rsidR="00FE4ED1" w:rsidRDefault="00FE4ED1" w:rsidP="00090537">
      <w:pPr>
        <w:jc w:val="both"/>
        <w:textAlignment w:val="baseline"/>
        <w:rPr>
          <w:color w:val="000000"/>
          <w:sz w:val="28"/>
          <w:szCs w:val="28"/>
        </w:rPr>
      </w:pPr>
    </w:p>
    <w:p w14:paraId="521C3996" w14:textId="77777777" w:rsidR="000025DE" w:rsidRDefault="000025DE" w:rsidP="00090537">
      <w:pPr>
        <w:jc w:val="both"/>
        <w:textAlignment w:val="baseline"/>
        <w:rPr>
          <w:color w:val="000000"/>
          <w:sz w:val="28"/>
          <w:szCs w:val="28"/>
        </w:rPr>
      </w:pPr>
    </w:p>
    <w:p w14:paraId="0E4DE965" w14:textId="77777777" w:rsidR="000025DE" w:rsidRPr="00F03696" w:rsidRDefault="000025DE" w:rsidP="00090537">
      <w:pPr>
        <w:jc w:val="both"/>
        <w:textAlignment w:val="baseline"/>
        <w:rPr>
          <w:color w:val="000000"/>
          <w:sz w:val="28"/>
          <w:szCs w:val="28"/>
        </w:rPr>
      </w:pPr>
    </w:p>
    <w:p w14:paraId="3339F8CC" w14:textId="77777777" w:rsidR="00AD31FD" w:rsidRPr="00F03696" w:rsidRDefault="00AD31FD" w:rsidP="00090537">
      <w:pPr>
        <w:jc w:val="both"/>
        <w:textAlignment w:val="baseline"/>
        <w:rPr>
          <w:color w:val="000000"/>
          <w:sz w:val="28"/>
          <w:szCs w:val="28"/>
        </w:rPr>
      </w:pPr>
    </w:p>
    <w:p w14:paraId="7E91C6B8" w14:textId="200C63AF" w:rsidR="00090537" w:rsidRPr="000C3AD5" w:rsidRDefault="00090537" w:rsidP="00F03696">
      <w:pPr>
        <w:jc w:val="center"/>
        <w:textAlignment w:val="baseline"/>
        <w:rPr>
          <w:rFonts w:ascii="Segoe UI" w:hAnsi="Segoe UI" w:cs="Segoe UI"/>
          <w:sz w:val="18"/>
          <w:szCs w:val="18"/>
        </w:rPr>
      </w:pPr>
      <w:r w:rsidRPr="000C3AD5">
        <w:rPr>
          <w:b/>
          <w:bCs/>
          <w:sz w:val="28"/>
          <w:szCs w:val="28"/>
        </w:rPr>
        <w:t>АНЫҚТАМАЛАР</w:t>
      </w:r>
    </w:p>
    <w:p w14:paraId="4B3AD284" w14:textId="77777777" w:rsidR="009669D9" w:rsidRDefault="009669D9" w:rsidP="00A630DA">
      <w:pPr>
        <w:ind w:firstLine="709"/>
        <w:jc w:val="both"/>
        <w:textAlignment w:val="baseline"/>
        <w:rPr>
          <w:sz w:val="28"/>
          <w:szCs w:val="28"/>
        </w:rPr>
      </w:pPr>
    </w:p>
    <w:p w14:paraId="39882C5D" w14:textId="6CFF4671" w:rsidR="00090537" w:rsidRPr="000C3AD5" w:rsidRDefault="00090537" w:rsidP="00A630DA">
      <w:pPr>
        <w:ind w:firstLine="709"/>
        <w:jc w:val="both"/>
        <w:textAlignment w:val="baseline"/>
        <w:rPr>
          <w:rFonts w:ascii="Segoe UI" w:hAnsi="Segoe UI" w:cs="Segoe UI"/>
          <w:sz w:val="18"/>
          <w:szCs w:val="18"/>
        </w:rPr>
      </w:pPr>
      <w:r w:rsidRPr="000C3AD5">
        <w:rPr>
          <w:sz w:val="28"/>
          <w:szCs w:val="28"/>
        </w:rPr>
        <w:t>Диссертациялық жұмыста келесі терминдер мен анықтамалар қолданылды:</w:t>
      </w:r>
    </w:p>
    <w:p w14:paraId="381AC2B4" w14:textId="183E4F9E"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Денсаулық</w:t>
      </w:r>
      <w:r w:rsidRPr="000C3AD5">
        <w:rPr>
          <w:color w:val="000000"/>
          <w:sz w:val="28"/>
          <w:szCs w:val="28"/>
        </w:rPr>
        <w:t xml:space="preserve"> – </w:t>
      </w:r>
      <w:r w:rsidRPr="000C3AD5">
        <w:rPr>
          <w:sz w:val="28"/>
          <w:szCs w:val="28"/>
        </w:rPr>
        <w:t>аурудың немесе кемістіктің болмауы ғана емес, толық физикалық, психикалық және әлеуметтік салауаттылық жағдайы.</w:t>
      </w:r>
    </w:p>
    <w:p w14:paraId="75AC41D6" w14:textId="29812FE6" w:rsidR="00090537" w:rsidRPr="000C3AD5" w:rsidRDefault="00090537" w:rsidP="00A630DA">
      <w:pPr>
        <w:ind w:firstLine="709"/>
        <w:jc w:val="both"/>
        <w:textAlignment w:val="baseline"/>
        <w:rPr>
          <w:rFonts w:ascii="Segoe UI" w:hAnsi="Segoe UI" w:cs="Segoe UI"/>
          <w:sz w:val="18"/>
          <w:szCs w:val="18"/>
        </w:rPr>
      </w:pPr>
      <w:r w:rsidRPr="00A630DA">
        <w:rPr>
          <w:b/>
          <w:color w:val="000000"/>
          <w:sz w:val="28"/>
          <w:szCs w:val="28"/>
        </w:rPr>
        <w:t>Жұмыс өтілі</w:t>
      </w:r>
      <w:r w:rsidRPr="000C3AD5">
        <w:rPr>
          <w:color w:val="000000"/>
          <w:sz w:val="28"/>
          <w:szCs w:val="28"/>
        </w:rPr>
        <w:t xml:space="preserve"> – жұмысшының жұмыс міндеттерін орындауға жұмсаған уақыт</w:t>
      </w:r>
      <w:r>
        <w:rPr>
          <w:color w:val="000000"/>
          <w:sz w:val="28"/>
          <w:szCs w:val="28"/>
        </w:rPr>
        <w:t>ы</w:t>
      </w:r>
      <w:r w:rsidRPr="000C3AD5">
        <w:rPr>
          <w:color w:val="000000"/>
          <w:sz w:val="28"/>
          <w:szCs w:val="28"/>
        </w:rPr>
        <w:t xml:space="preserve">, сондай-ақ </w:t>
      </w:r>
      <w:r>
        <w:rPr>
          <w:color w:val="000000"/>
          <w:sz w:val="28"/>
          <w:szCs w:val="28"/>
        </w:rPr>
        <w:t>ж</w:t>
      </w:r>
      <w:r w:rsidRPr="000C3AD5">
        <w:rPr>
          <w:color w:val="000000"/>
          <w:sz w:val="28"/>
          <w:szCs w:val="28"/>
        </w:rPr>
        <w:t>ұмыс кодексіне с</w:t>
      </w:r>
      <w:r>
        <w:rPr>
          <w:color w:val="000000"/>
          <w:sz w:val="28"/>
          <w:szCs w:val="28"/>
        </w:rPr>
        <w:t>ай</w:t>
      </w:r>
      <w:r w:rsidRPr="000C3AD5">
        <w:rPr>
          <w:color w:val="000000"/>
          <w:sz w:val="28"/>
          <w:szCs w:val="28"/>
        </w:rPr>
        <w:t xml:space="preserve"> жұмыс өтіліне енгізілетін басқа кезеңдер.</w:t>
      </w:r>
    </w:p>
    <w:p w14:paraId="6C66B5C3" w14:textId="5C1759AD"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Зиянды жұмыс жағдайлары</w:t>
      </w:r>
      <w:r w:rsidRPr="000C3AD5">
        <w:rPr>
          <w:sz w:val="28"/>
          <w:szCs w:val="28"/>
        </w:rPr>
        <w:t xml:space="preserve"> –</w:t>
      </w:r>
      <w:r>
        <w:rPr>
          <w:sz w:val="28"/>
          <w:szCs w:val="28"/>
        </w:rPr>
        <w:t xml:space="preserve"> </w:t>
      </w:r>
      <w:r w:rsidRPr="000C3AD5">
        <w:rPr>
          <w:sz w:val="28"/>
          <w:szCs w:val="28"/>
        </w:rPr>
        <w:t>өндірістік зиянды факторлардың болуымен сипатталатын жұмыс жағдайлары.</w:t>
      </w:r>
    </w:p>
    <w:p w14:paraId="3B57DFD1" w14:textId="06D83ADC"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Зиянды өндірістік фактор</w:t>
      </w:r>
      <w:r w:rsidRPr="000C3AD5">
        <w:rPr>
          <w:sz w:val="28"/>
          <w:szCs w:val="28"/>
        </w:rPr>
        <w:t xml:space="preserve"> – бұл жұмысшыға әсер ет</w:t>
      </w:r>
      <w:r>
        <w:rPr>
          <w:sz w:val="28"/>
          <w:szCs w:val="28"/>
        </w:rPr>
        <w:t>етін, яғни ауру</w:t>
      </w:r>
      <w:r w:rsidRPr="000C3AD5">
        <w:rPr>
          <w:sz w:val="28"/>
          <w:szCs w:val="28"/>
        </w:rPr>
        <w:t>ға шалдықтыруға немесе жұмыс қабілетін төмендетуге және (немесе) ұрпақтың денсаулығына теріс әсер етуі мүмкін өндірістік фактор.</w:t>
      </w:r>
    </w:p>
    <w:p w14:paraId="35323702" w14:textId="3056CAD0"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Интермедиат</w:t>
      </w:r>
      <w:r w:rsidRPr="000C3AD5">
        <w:rPr>
          <w:sz w:val="28"/>
          <w:szCs w:val="28"/>
        </w:rPr>
        <w:t xml:space="preserve"> – химиялық реакция барысында пайда болып, кейіннен реакция өнімдеріне айналатын қысқа өмір сүретін аралық зат.</w:t>
      </w:r>
    </w:p>
    <w:p w14:paraId="627518A6" w14:textId="0CAF4C95" w:rsidR="00090537" w:rsidRPr="000C3AD5" w:rsidRDefault="00090537" w:rsidP="00A630DA">
      <w:pPr>
        <w:ind w:firstLine="709"/>
        <w:jc w:val="both"/>
        <w:textAlignment w:val="baseline"/>
        <w:rPr>
          <w:rFonts w:ascii="Segoe UI" w:hAnsi="Segoe UI" w:cs="Segoe UI"/>
          <w:sz w:val="18"/>
          <w:szCs w:val="18"/>
        </w:rPr>
      </w:pPr>
      <w:r w:rsidRPr="00A630DA">
        <w:rPr>
          <w:b/>
          <w:color w:val="000000"/>
          <w:sz w:val="28"/>
          <w:szCs w:val="28"/>
        </w:rPr>
        <w:t>Кәсіптік ауру</w:t>
      </w:r>
      <w:r w:rsidRPr="000C3AD5">
        <w:rPr>
          <w:color w:val="000000"/>
          <w:sz w:val="28"/>
          <w:szCs w:val="28"/>
        </w:rPr>
        <w:t xml:space="preserve"> – жұмысшының жұмыс міндеттерін орындау барысында зиянды өндірістік факторлардың әсерінен туындаған жедел немесе созылмалы ауру.</w:t>
      </w:r>
    </w:p>
    <w:p w14:paraId="413F78BD" w14:textId="3C199A64" w:rsidR="00090537" w:rsidRPr="000C3AD5" w:rsidRDefault="00090537" w:rsidP="00A630DA">
      <w:pPr>
        <w:ind w:firstLine="709"/>
        <w:jc w:val="both"/>
        <w:textAlignment w:val="baseline"/>
        <w:rPr>
          <w:rFonts w:ascii="Segoe UI" w:hAnsi="Segoe UI" w:cs="Segoe UI"/>
          <w:sz w:val="18"/>
          <w:szCs w:val="18"/>
        </w:rPr>
      </w:pPr>
      <w:r w:rsidRPr="00A630DA">
        <w:rPr>
          <w:b/>
          <w:color w:val="2C2D2E"/>
          <w:sz w:val="28"/>
          <w:szCs w:val="28"/>
          <w:shd w:val="clear" w:color="auto" w:fill="FFFFFF"/>
        </w:rPr>
        <w:t>Көмірші-кенші</w:t>
      </w:r>
      <w:r w:rsidRPr="000C3AD5">
        <w:rPr>
          <w:color w:val="2C2D2E"/>
          <w:sz w:val="28"/>
          <w:szCs w:val="28"/>
          <w:shd w:val="clear" w:color="auto" w:fill="FFFFFF"/>
        </w:rPr>
        <w:t xml:space="preserve"> </w:t>
      </w:r>
      <w:r w:rsidRPr="000C3AD5">
        <w:rPr>
          <w:sz w:val="28"/>
          <w:szCs w:val="28"/>
        </w:rPr>
        <w:t>– шахтада көмір өндіретін жұмысшы.</w:t>
      </w:r>
    </w:p>
    <w:p w14:paraId="3B07BBBC" w14:textId="3D44B2E3" w:rsidR="00090537" w:rsidRPr="000C3AD5" w:rsidRDefault="00090537" w:rsidP="00A630DA">
      <w:pPr>
        <w:ind w:firstLine="709"/>
        <w:jc w:val="both"/>
        <w:textAlignment w:val="baseline"/>
        <w:rPr>
          <w:rFonts w:ascii="Segoe UI" w:hAnsi="Segoe UI" w:cs="Segoe UI"/>
          <w:sz w:val="18"/>
          <w:szCs w:val="18"/>
        </w:rPr>
      </w:pPr>
      <w:r w:rsidRPr="00A630DA">
        <w:rPr>
          <w:b/>
          <w:sz w:val="28"/>
          <w:szCs w:val="28"/>
          <w:shd w:val="clear" w:color="auto" w:fill="FFFFFF"/>
        </w:rPr>
        <w:t>Метаболизм</w:t>
      </w:r>
      <w:r w:rsidRPr="000C3AD5">
        <w:rPr>
          <w:color w:val="000000"/>
          <w:sz w:val="28"/>
          <w:szCs w:val="28"/>
        </w:rPr>
        <w:t xml:space="preserve"> – </w:t>
      </w:r>
      <w:r w:rsidRPr="000C3AD5">
        <w:rPr>
          <w:sz w:val="28"/>
          <w:szCs w:val="28"/>
          <w:shd w:val="clear" w:color="auto" w:fill="FFFFFF"/>
        </w:rPr>
        <w:t>көптеген өзара байланысты ферменттік жүйелердің қатысуымен қамтамасыз етілген және бір-бірінен ажырамайтын екі процесті (анаболизм және катаболизм) қамтитын жоғары үйлестірілген және мақсатты жасушалық белсенділік.</w:t>
      </w:r>
    </w:p>
    <w:p w14:paraId="32B9E34E" w14:textId="0F8F9006"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Нуклеин қышқылы</w:t>
      </w:r>
      <w:r w:rsidRPr="000C3AD5">
        <w:rPr>
          <w:color w:val="000000"/>
          <w:sz w:val="28"/>
          <w:szCs w:val="28"/>
        </w:rPr>
        <w:t xml:space="preserve"> – </w:t>
      </w:r>
      <w:r w:rsidRPr="000C3AD5">
        <w:rPr>
          <w:sz w:val="28"/>
          <w:szCs w:val="28"/>
        </w:rPr>
        <w:t>жоғары молекулалы органикалық қосылыс, нуклеотидтердің қалдықтарынан түзілетін биополимер (полинуклеотид).</w:t>
      </w:r>
    </w:p>
    <w:p w14:paraId="2051F02B" w14:textId="1194FCB1" w:rsidR="00090537" w:rsidRPr="000C3AD5" w:rsidRDefault="00090537" w:rsidP="00A630DA">
      <w:pPr>
        <w:ind w:firstLine="709"/>
        <w:jc w:val="both"/>
        <w:textAlignment w:val="baseline"/>
        <w:rPr>
          <w:rFonts w:ascii="Segoe UI" w:hAnsi="Segoe UI" w:cs="Segoe UI"/>
          <w:sz w:val="18"/>
          <w:szCs w:val="18"/>
        </w:rPr>
      </w:pPr>
      <w:r w:rsidRPr="00A630DA">
        <w:rPr>
          <w:b/>
          <w:color w:val="000000"/>
          <w:sz w:val="28"/>
          <w:szCs w:val="28"/>
        </w:rPr>
        <w:t>Патогенез</w:t>
      </w:r>
      <w:r w:rsidRPr="000C3AD5">
        <w:rPr>
          <w:color w:val="000000"/>
          <w:sz w:val="28"/>
          <w:szCs w:val="28"/>
        </w:rPr>
        <w:t xml:space="preserve"> – аурулардың пайда болу және даму механизмі және олардың жеке көріністері.</w:t>
      </w:r>
    </w:p>
    <w:p w14:paraId="02776A61" w14:textId="1BAEC2DB" w:rsidR="00090537" w:rsidRPr="000C3AD5" w:rsidRDefault="00090537" w:rsidP="00A630DA">
      <w:pPr>
        <w:ind w:firstLine="709"/>
        <w:jc w:val="both"/>
        <w:textAlignment w:val="baseline"/>
        <w:rPr>
          <w:rFonts w:ascii="Segoe UI" w:hAnsi="Segoe UI" w:cs="Segoe UI"/>
          <w:sz w:val="18"/>
          <w:szCs w:val="18"/>
        </w:rPr>
      </w:pPr>
      <w:r w:rsidRPr="00A630DA">
        <w:rPr>
          <w:b/>
          <w:color w:val="000000"/>
          <w:sz w:val="28"/>
          <w:szCs w:val="28"/>
        </w:rPr>
        <w:t>Пуриндер</w:t>
      </w:r>
      <w:r w:rsidRPr="000C3AD5">
        <w:rPr>
          <w:color w:val="000000"/>
          <w:sz w:val="28"/>
          <w:szCs w:val="28"/>
        </w:rPr>
        <w:t xml:space="preserve"> – нуклеин қышқылдарының, коферменттердің және макроэргиялық қосылыстардың құрамына кіретін органикалық заттар.</w:t>
      </w:r>
    </w:p>
    <w:p w14:paraId="3A38CD07" w14:textId="1A761A03"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Созылмалы ауру</w:t>
      </w:r>
      <w:r w:rsidRPr="00A630DA">
        <w:rPr>
          <w:b/>
          <w:color w:val="000000"/>
          <w:sz w:val="28"/>
          <w:szCs w:val="28"/>
        </w:rPr>
        <w:t xml:space="preserve"> </w:t>
      </w:r>
      <w:r w:rsidRPr="000C3AD5">
        <w:rPr>
          <w:color w:val="000000"/>
          <w:sz w:val="28"/>
          <w:szCs w:val="28"/>
        </w:rPr>
        <w:t>–</w:t>
      </w:r>
      <w:r>
        <w:rPr>
          <w:sz w:val="28"/>
          <w:szCs w:val="28"/>
        </w:rPr>
        <w:t xml:space="preserve"> </w:t>
      </w:r>
      <w:r w:rsidRPr="000C3AD5">
        <w:rPr>
          <w:sz w:val="28"/>
          <w:szCs w:val="28"/>
        </w:rPr>
        <w:t>бақыла</w:t>
      </w:r>
      <w:r>
        <w:rPr>
          <w:sz w:val="28"/>
          <w:szCs w:val="28"/>
        </w:rPr>
        <w:t>натын</w:t>
      </w:r>
      <w:r w:rsidRPr="000C3AD5">
        <w:rPr>
          <w:sz w:val="28"/>
          <w:szCs w:val="28"/>
        </w:rPr>
        <w:t>, бірақ толық емделмейтін ұзақ мерзімді ауру.</w:t>
      </w:r>
    </w:p>
    <w:p w14:paraId="301E4B74" w14:textId="3FD09F62" w:rsidR="00090537" w:rsidRPr="000C3AD5" w:rsidRDefault="00090537" w:rsidP="00A630DA">
      <w:pPr>
        <w:ind w:firstLine="709"/>
        <w:jc w:val="both"/>
        <w:textAlignment w:val="baseline"/>
        <w:rPr>
          <w:rFonts w:ascii="Segoe UI" w:hAnsi="Segoe UI" w:cs="Segoe UI"/>
          <w:sz w:val="18"/>
          <w:szCs w:val="18"/>
        </w:rPr>
      </w:pPr>
      <w:r w:rsidRPr="00A630DA">
        <w:rPr>
          <w:b/>
          <w:sz w:val="28"/>
          <w:szCs w:val="28"/>
        </w:rPr>
        <w:t>Электрондық денсаулық паспорты</w:t>
      </w:r>
      <w:r w:rsidRPr="000C3AD5">
        <w:rPr>
          <w:color w:val="000000"/>
          <w:sz w:val="28"/>
          <w:szCs w:val="28"/>
        </w:rPr>
        <w:t xml:space="preserve"> – </w:t>
      </w:r>
      <w:r w:rsidRPr="000C3AD5">
        <w:rPr>
          <w:sz w:val="28"/>
          <w:szCs w:val="28"/>
        </w:rPr>
        <w:t>азаматтардың медициналық ақпаратын сақтауға және басқаруға арналған цифрлық жүйе.</w:t>
      </w:r>
    </w:p>
    <w:p w14:paraId="4FEF6499" w14:textId="77777777" w:rsidR="00DA5A7B" w:rsidRDefault="00DA5A7B" w:rsidP="00090537">
      <w:pPr>
        <w:jc w:val="center"/>
        <w:textAlignment w:val="baseline"/>
        <w:rPr>
          <w:color w:val="000000"/>
          <w:sz w:val="28"/>
          <w:szCs w:val="28"/>
        </w:rPr>
      </w:pPr>
    </w:p>
    <w:p w14:paraId="2DF31235" w14:textId="77777777" w:rsidR="00DA5A7B" w:rsidRDefault="00DA5A7B" w:rsidP="00090537">
      <w:pPr>
        <w:jc w:val="center"/>
        <w:textAlignment w:val="baseline"/>
        <w:rPr>
          <w:color w:val="000000"/>
          <w:sz w:val="28"/>
          <w:szCs w:val="28"/>
        </w:rPr>
      </w:pPr>
    </w:p>
    <w:p w14:paraId="610E3FD0" w14:textId="77777777" w:rsidR="00DA5A7B" w:rsidRDefault="00DA5A7B" w:rsidP="00090537">
      <w:pPr>
        <w:jc w:val="center"/>
        <w:textAlignment w:val="baseline"/>
        <w:rPr>
          <w:color w:val="000000"/>
          <w:sz w:val="28"/>
          <w:szCs w:val="28"/>
        </w:rPr>
      </w:pPr>
    </w:p>
    <w:p w14:paraId="7AB2F01E" w14:textId="77777777" w:rsidR="00DA5A7B" w:rsidRDefault="00DA5A7B" w:rsidP="00090537">
      <w:pPr>
        <w:jc w:val="center"/>
        <w:textAlignment w:val="baseline"/>
        <w:rPr>
          <w:color w:val="000000"/>
          <w:sz w:val="28"/>
          <w:szCs w:val="28"/>
        </w:rPr>
      </w:pPr>
    </w:p>
    <w:p w14:paraId="3DB29BC5" w14:textId="77777777" w:rsidR="00DA5A7B" w:rsidRDefault="00DA5A7B" w:rsidP="00090537">
      <w:pPr>
        <w:jc w:val="center"/>
        <w:textAlignment w:val="baseline"/>
        <w:rPr>
          <w:color w:val="000000"/>
          <w:sz w:val="28"/>
          <w:szCs w:val="28"/>
        </w:rPr>
      </w:pPr>
    </w:p>
    <w:p w14:paraId="080EAB90" w14:textId="77777777" w:rsidR="00DA5A7B" w:rsidRDefault="00DA5A7B" w:rsidP="00090537">
      <w:pPr>
        <w:jc w:val="center"/>
        <w:textAlignment w:val="baseline"/>
        <w:rPr>
          <w:color w:val="000000"/>
          <w:sz w:val="28"/>
          <w:szCs w:val="28"/>
        </w:rPr>
      </w:pPr>
    </w:p>
    <w:p w14:paraId="35D8625E" w14:textId="77777777" w:rsidR="00DA5A7B" w:rsidRDefault="00DA5A7B" w:rsidP="00090537">
      <w:pPr>
        <w:jc w:val="center"/>
        <w:textAlignment w:val="baseline"/>
        <w:rPr>
          <w:color w:val="000000"/>
          <w:sz w:val="28"/>
          <w:szCs w:val="28"/>
        </w:rPr>
      </w:pPr>
    </w:p>
    <w:p w14:paraId="49428CAF" w14:textId="77777777" w:rsidR="00DA5A7B" w:rsidRDefault="00DA5A7B" w:rsidP="00090537">
      <w:pPr>
        <w:jc w:val="center"/>
        <w:textAlignment w:val="baseline"/>
        <w:rPr>
          <w:color w:val="000000"/>
          <w:sz w:val="28"/>
          <w:szCs w:val="28"/>
        </w:rPr>
      </w:pPr>
    </w:p>
    <w:p w14:paraId="191BFBEE" w14:textId="77777777" w:rsidR="00DA5A7B" w:rsidRDefault="00DA5A7B" w:rsidP="00090537">
      <w:pPr>
        <w:jc w:val="center"/>
        <w:textAlignment w:val="baseline"/>
        <w:rPr>
          <w:color w:val="000000"/>
          <w:sz w:val="28"/>
          <w:szCs w:val="28"/>
        </w:rPr>
      </w:pPr>
    </w:p>
    <w:p w14:paraId="619C9195" w14:textId="77777777" w:rsidR="00DA5A7B" w:rsidRDefault="00DA5A7B" w:rsidP="00090537">
      <w:pPr>
        <w:jc w:val="center"/>
        <w:textAlignment w:val="baseline"/>
        <w:rPr>
          <w:color w:val="000000"/>
          <w:sz w:val="28"/>
          <w:szCs w:val="28"/>
        </w:rPr>
      </w:pPr>
    </w:p>
    <w:p w14:paraId="2A1D07DB" w14:textId="6907CBBE" w:rsidR="00090537" w:rsidRDefault="002D04DF" w:rsidP="00090537">
      <w:pPr>
        <w:jc w:val="center"/>
        <w:textAlignment w:val="baseline"/>
        <w:rPr>
          <w:sz w:val="28"/>
          <w:szCs w:val="28"/>
        </w:rPr>
      </w:pPr>
      <w:r w:rsidRPr="001B41BC">
        <w:rPr>
          <w:b/>
          <w:bCs/>
          <w:sz w:val="28"/>
          <w:szCs w:val="28"/>
        </w:rPr>
        <w:t>БЕЛГІЛЕУЛЕР МЕН ҚЫСҚАРТУЛАР</w:t>
      </w:r>
      <w:r w:rsidR="00090537" w:rsidRPr="000C3AD5">
        <w:rPr>
          <w:sz w:val="28"/>
          <w:szCs w:val="28"/>
        </w:rPr>
        <w:t> </w:t>
      </w:r>
    </w:p>
    <w:p w14:paraId="32F64C71" w14:textId="77777777" w:rsidR="00FE4ED1" w:rsidRPr="00DA5A7B" w:rsidRDefault="00FE4ED1" w:rsidP="00090537">
      <w:pPr>
        <w:jc w:val="center"/>
        <w:textAlignment w:val="baseline"/>
        <w:rPr>
          <w:sz w:val="28"/>
          <w:szCs w:val="28"/>
        </w:rPr>
      </w:pPr>
    </w:p>
    <w:tbl>
      <w:tblPr>
        <w:tblW w:w="949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8"/>
        <w:gridCol w:w="8080"/>
      </w:tblGrid>
      <w:tr w:rsidR="00A630DA" w:rsidRPr="000C3AD5" w14:paraId="5798DAC7" w14:textId="77777777" w:rsidTr="00DA5A7B">
        <w:trPr>
          <w:trHeight w:val="300"/>
        </w:trPr>
        <w:tc>
          <w:tcPr>
            <w:tcW w:w="1418" w:type="dxa"/>
            <w:tcBorders>
              <w:top w:val="nil"/>
              <w:left w:val="nil"/>
              <w:bottom w:val="nil"/>
              <w:right w:val="nil"/>
            </w:tcBorders>
            <w:shd w:val="clear" w:color="auto" w:fill="auto"/>
            <w:vAlign w:val="center"/>
            <w:hideMark/>
          </w:tcPr>
          <w:p w14:paraId="129F24DE" w14:textId="77777777" w:rsidR="00A630DA" w:rsidRPr="00A630DA" w:rsidRDefault="00A630DA" w:rsidP="00A630DA">
            <w:pPr>
              <w:textAlignment w:val="baseline"/>
              <w:rPr>
                <w:sz w:val="28"/>
                <w:szCs w:val="28"/>
              </w:rPr>
            </w:pPr>
            <w:r w:rsidRPr="00A630DA">
              <w:rPr>
                <w:sz w:val="28"/>
                <w:szCs w:val="28"/>
              </w:rPr>
              <w:t>АДФ </w:t>
            </w:r>
          </w:p>
        </w:tc>
        <w:tc>
          <w:tcPr>
            <w:tcW w:w="8080" w:type="dxa"/>
            <w:tcBorders>
              <w:top w:val="nil"/>
              <w:left w:val="nil"/>
              <w:bottom w:val="nil"/>
              <w:right w:val="nil"/>
            </w:tcBorders>
            <w:shd w:val="clear" w:color="auto" w:fill="auto"/>
            <w:vAlign w:val="center"/>
            <w:hideMark/>
          </w:tcPr>
          <w:p w14:paraId="47104E4E"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аденозиндифосфат </w:t>
            </w:r>
          </w:p>
        </w:tc>
      </w:tr>
      <w:tr w:rsidR="00A630DA" w:rsidRPr="000C3AD5" w14:paraId="1D38DBDF" w14:textId="77777777" w:rsidTr="00DA5A7B">
        <w:trPr>
          <w:trHeight w:val="300"/>
        </w:trPr>
        <w:tc>
          <w:tcPr>
            <w:tcW w:w="1418" w:type="dxa"/>
            <w:tcBorders>
              <w:top w:val="nil"/>
              <w:left w:val="nil"/>
              <w:bottom w:val="nil"/>
              <w:right w:val="nil"/>
            </w:tcBorders>
            <w:shd w:val="clear" w:color="auto" w:fill="auto"/>
            <w:vAlign w:val="center"/>
            <w:hideMark/>
          </w:tcPr>
          <w:p w14:paraId="1E0DF955" w14:textId="77777777" w:rsidR="00A630DA" w:rsidRPr="00A630DA" w:rsidRDefault="00A630DA" w:rsidP="00A630DA">
            <w:pPr>
              <w:textAlignment w:val="baseline"/>
              <w:rPr>
                <w:sz w:val="28"/>
                <w:szCs w:val="28"/>
              </w:rPr>
            </w:pPr>
            <w:r w:rsidRPr="00A630DA">
              <w:rPr>
                <w:sz w:val="28"/>
                <w:szCs w:val="28"/>
              </w:rPr>
              <w:t>АМФ </w:t>
            </w:r>
          </w:p>
        </w:tc>
        <w:tc>
          <w:tcPr>
            <w:tcW w:w="8080" w:type="dxa"/>
            <w:tcBorders>
              <w:top w:val="nil"/>
              <w:left w:val="nil"/>
              <w:bottom w:val="nil"/>
              <w:right w:val="nil"/>
            </w:tcBorders>
            <w:shd w:val="clear" w:color="auto" w:fill="auto"/>
            <w:vAlign w:val="center"/>
            <w:hideMark/>
          </w:tcPr>
          <w:p w14:paraId="6EED35E1"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аденозинмонофосфаты </w:t>
            </w:r>
          </w:p>
        </w:tc>
      </w:tr>
      <w:tr w:rsidR="00A630DA" w:rsidRPr="000C3AD5" w14:paraId="0E26677D" w14:textId="77777777" w:rsidTr="00DA5A7B">
        <w:trPr>
          <w:trHeight w:val="300"/>
        </w:trPr>
        <w:tc>
          <w:tcPr>
            <w:tcW w:w="1418" w:type="dxa"/>
            <w:tcBorders>
              <w:top w:val="nil"/>
              <w:left w:val="nil"/>
              <w:bottom w:val="nil"/>
              <w:right w:val="nil"/>
            </w:tcBorders>
            <w:shd w:val="clear" w:color="auto" w:fill="auto"/>
            <w:vAlign w:val="center"/>
            <w:hideMark/>
          </w:tcPr>
          <w:p w14:paraId="2957B97A" w14:textId="77777777" w:rsidR="00A630DA" w:rsidRPr="00A630DA" w:rsidRDefault="00A630DA" w:rsidP="00A630DA">
            <w:pPr>
              <w:textAlignment w:val="baseline"/>
              <w:rPr>
                <w:sz w:val="28"/>
                <w:szCs w:val="28"/>
              </w:rPr>
            </w:pPr>
            <w:r w:rsidRPr="00A630DA">
              <w:rPr>
                <w:sz w:val="28"/>
                <w:szCs w:val="28"/>
              </w:rPr>
              <w:t>АТМ </w:t>
            </w:r>
          </w:p>
        </w:tc>
        <w:tc>
          <w:tcPr>
            <w:tcW w:w="8080" w:type="dxa"/>
            <w:tcBorders>
              <w:top w:val="nil"/>
              <w:left w:val="nil"/>
              <w:bottom w:val="nil"/>
              <w:right w:val="nil"/>
            </w:tcBorders>
            <w:shd w:val="clear" w:color="auto" w:fill="auto"/>
            <w:vAlign w:val="center"/>
            <w:hideMark/>
          </w:tcPr>
          <w:p w14:paraId="54063B86"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ақуыздардың тотығу модификациясы </w:t>
            </w:r>
          </w:p>
        </w:tc>
      </w:tr>
      <w:tr w:rsidR="00A630DA" w:rsidRPr="000C3AD5" w14:paraId="79F70F6E" w14:textId="77777777" w:rsidTr="00DA5A7B">
        <w:trPr>
          <w:trHeight w:val="300"/>
        </w:trPr>
        <w:tc>
          <w:tcPr>
            <w:tcW w:w="1418" w:type="dxa"/>
            <w:tcBorders>
              <w:top w:val="nil"/>
              <w:left w:val="nil"/>
              <w:bottom w:val="nil"/>
              <w:right w:val="nil"/>
            </w:tcBorders>
            <w:shd w:val="clear" w:color="auto" w:fill="auto"/>
            <w:vAlign w:val="center"/>
            <w:hideMark/>
          </w:tcPr>
          <w:p w14:paraId="725CD7C9" w14:textId="77777777" w:rsidR="00A630DA" w:rsidRPr="00A630DA" w:rsidRDefault="00A630DA" w:rsidP="00A630DA">
            <w:pPr>
              <w:textAlignment w:val="baseline"/>
              <w:rPr>
                <w:sz w:val="28"/>
                <w:szCs w:val="28"/>
              </w:rPr>
            </w:pPr>
            <w:r w:rsidRPr="00A630DA">
              <w:rPr>
                <w:sz w:val="28"/>
                <w:szCs w:val="28"/>
              </w:rPr>
              <w:t>АТФ </w:t>
            </w:r>
          </w:p>
        </w:tc>
        <w:tc>
          <w:tcPr>
            <w:tcW w:w="8080" w:type="dxa"/>
            <w:tcBorders>
              <w:top w:val="nil"/>
              <w:left w:val="nil"/>
              <w:bottom w:val="nil"/>
              <w:right w:val="nil"/>
            </w:tcBorders>
            <w:shd w:val="clear" w:color="auto" w:fill="auto"/>
            <w:vAlign w:val="center"/>
            <w:hideMark/>
          </w:tcPr>
          <w:p w14:paraId="1D41A22B"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аденозинтрифосфат </w:t>
            </w:r>
          </w:p>
        </w:tc>
      </w:tr>
      <w:tr w:rsidR="00A630DA" w:rsidRPr="000C3AD5" w14:paraId="0035078E" w14:textId="77777777" w:rsidTr="00DA5A7B">
        <w:trPr>
          <w:trHeight w:val="300"/>
        </w:trPr>
        <w:tc>
          <w:tcPr>
            <w:tcW w:w="1418" w:type="dxa"/>
            <w:tcBorders>
              <w:top w:val="nil"/>
              <w:left w:val="nil"/>
              <w:bottom w:val="nil"/>
              <w:right w:val="nil"/>
            </w:tcBorders>
            <w:shd w:val="clear" w:color="auto" w:fill="auto"/>
            <w:vAlign w:val="center"/>
            <w:hideMark/>
          </w:tcPr>
          <w:p w14:paraId="1617D790" w14:textId="77777777" w:rsidR="00A630DA" w:rsidRPr="00A630DA" w:rsidRDefault="00A630DA" w:rsidP="00A630DA">
            <w:pPr>
              <w:textAlignment w:val="baseline"/>
              <w:rPr>
                <w:sz w:val="28"/>
                <w:szCs w:val="28"/>
              </w:rPr>
            </w:pPr>
            <w:r w:rsidRPr="00A630DA">
              <w:rPr>
                <w:sz w:val="28"/>
                <w:szCs w:val="28"/>
              </w:rPr>
              <w:t>ГДФ </w:t>
            </w:r>
          </w:p>
        </w:tc>
        <w:tc>
          <w:tcPr>
            <w:tcW w:w="8080" w:type="dxa"/>
            <w:tcBorders>
              <w:top w:val="nil"/>
              <w:left w:val="nil"/>
              <w:bottom w:val="nil"/>
              <w:right w:val="nil"/>
            </w:tcBorders>
            <w:shd w:val="clear" w:color="auto" w:fill="auto"/>
            <w:vAlign w:val="center"/>
            <w:hideMark/>
          </w:tcPr>
          <w:p w14:paraId="6BE30B4A"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гуанозиндифосфат </w:t>
            </w:r>
          </w:p>
        </w:tc>
      </w:tr>
      <w:tr w:rsidR="00A630DA" w:rsidRPr="000C3AD5" w14:paraId="04DE7A7B" w14:textId="77777777" w:rsidTr="00DA5A7B">
        <w:trPr>
          <w:trHeight w:val="300"/>
        </w:trPr>
        <w:tc>
          <w:tcPr>
            <w:tcW w:w="1418" w:type="dxa"/>
            <w:tcBorders>
              <w:top w:val="nil"/>
              <w:left w:val="nil"/>
              <w:bottom w:val="nil"/>
              <w:right w:val="nil"/>
            </w:tcBorders>
            <w:shd w:val="clear" w:color="auto" w:fill="auto"/>
            <w:vAlign w:val="center"/>
            <w:hideMark/>
          </w:tcPr>
          <w:p w14:paraId="0D6F74D5" w14:textId="77777777" w:rsidR="00A630DA" w:rsidRPr="00A630DA" w:rsidRDefault="00A630DA" w:rsidP="00A630DA">
            <w:pPr>
              <w:textAlignment w:val="baseline"/>
              <w:rPr>
                <w:sz w:val="28"/>
                <w:szCs w:val="28"/>
              </w:rPr>
            </w:pPr>
            <w:r w:rsidRPr="00A630DA">
              <w:rPr>
                <w:sz w:val="28"/>
                <w:szCs w:val="28"/>
              </w:rPr>
              <w:t>ГМФ </w:t>
            </w:r>
          </w:p>
        </w:tc>
        <w:tc>
          <w:tcPr>
            <w:tcW w:w="8080" w:type="dxa"/>
            <w:tcBorders>
              <w:top w:val="nil"/>
              <w:left w:val="nil"/>
              <w:bottom w:val="nil"/>
              <w:right w:val="nil"/>
            </w:tcBorders>
            <w:shd w:val="clear" w:color="auto" w:fill="auto"/>
            <w:vAlign w:val="center"/>
            <w:hideMark/>
          </w:tcPr>
          <w:p w14:paraId="7B0B8AF3"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гуанозинмонофосфаты </w:t>
            </w:r>
          </w:p>
        </w:tc>
      </w:tr>
      <w:tr w:rsidR="00A630DA" w:rsidRPr="000C3AD5" w14:paraId="21CB71C4" w14:textId="77777777" w:rsidTr="00DA5A7B">
        <w:trPr>
          <w:trHeight w:val="300"/>
        </w:trPr>
        <w:tc>
          <w:tcPr>
            <w:tcW w:w="1418" w:type="dxa"/>
            <w:tcBorders>
              <w:top w:val="nil"/>
              <w:left w:val="nil"/>
              <w:bottom w:val="nil"/>
              <w:right w:val="nil"/>
            </w:tcBorders>
            <w:shd w:val="clear" w:color="auto" w:fill="auto"/>
            <w:vAlign w:val="center"/>
            <w:hideMark/>
          </w:tcPr>
          <w:p w14:paraId="660D8371" w14:textId="77777777" w:rsidR="00A630DA" w:rsidRPr="00A630DA" w:rsidRDefault="00A630DA" w:rsidP="00A630DA">
            <w:pPr>
              <w:textAlignment w:val="baseline"/>
              <w:rPr>
                <w:sz w:val="28"/>
                <w:szCs w:val="28"/>
              </w:rPr>
            </w:pPr>
            <w:r w:rsidRPr="00A630DA">
              <w:rPr>
                <w:sz w:val="28"/>
                <w:szCs w:val="28"/>
              </w:rPr>
              <w:t>ГТФ </w:t>
            </w:r>
          </w:p>
        </w:tc>
        <w:tc>
          <w:tcPr>
            <w:tcW w:w="8080" w:type="dxa"/>
            <w:tcBorders>
              <w:top w:val="nil"/>
              <w:left w:val="nil"/>
              <w:bottom w:val="nil"/>
              <w:right w:val="nil"/>
            </w:tcBorders>
            <w:shd w:val="clear" w:color="auto" w:fill="auto"/>
            <w:vAlign w:val="center"/>
            <w:hideMark/>
          </w:tcPr>
          <w:p w14:paraId="3CDA67C3"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гуанозинтрифосфат </w:t>
            </w:r>
          </w:p>
        </w:tc>
      </w:tr>
      <w:tr w:rsidR="00A630DA" w:rsidRPr="000C3AD5" w14:paraId="55E12815" w14:textId="77777777" w:rsidTr="00DA5A7B">
        <w:trPr>
          <w:trHeight w:val="300"/>
        </w:trPr>
        <w:tc>
          <w:tcPr>
            <w:tcW w:w="1418" w:type="dxa"/>
            <w:tcBorders>
              <w:top w:val="nil"/>
              <w:left w:val="nil"/>
              <w:bottom w:val="nil"/>
              <w:right w:val="nil"/>
            </w:tcBorders>
            <w:shd w:val="clear" w:color="auto" w:fill="auto"/>
            <w:vAlign w:val="center"/>
            <w:hideMark/>
          </w:tcPr>
          <w:p w14:paraId="14D84273" w14:textId="77777777" w:rsidR="00A630DA" w:rsidRPr="00A630DA" w:rsidRDefault="00A630DA" w:rsidP="00A630DA">
            <w:pPr>
              <w:textAlignment w:val="baseline"/>
              <w:rPr>
                <w:sz w:val="28"/>
                <w:szCs w:val="28"/>
              </w:rPr>
            </w:pPr>
            <w:r w:rsidRPr="00A630DA">
              <w:rPr>
                <w:sz w:val="28"/>
                <w:szCs w:val="28"/>
              </w:rPr>
              <w:t>Д-есеп </w:t>
            </w:r>
          </w:p>
        </w:tc>
        <w:tc>
          <w:tcPr>
            <w:tcW w:w="8080" w:type="dxa"/>
            <w:tcBorders>
              <w:top w:val="nil"/>
              <w:left w:val="nil"/>
              <w:bottom w:val="nil"/>
              <w:right w:val="nil"/>
            </w:tcBorders>
            <w:shd w:val="clear" w:color="auto" w:fill="auto"/>
            <w:vAlign w:val="center"/>
            <w:hideMark/>
          </w:tcPr>
          <w:p w14:paraId="2B5ACFC3"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диспансерлік есеп </w:t>
            </w:r>
          </w:p>
        </w:tc>
      </w:tr>
      <w:tr w:rsidR="00A630DA" w:rsidRPr="000C3AD5" w14:paraId="02DAE501" w14:textId="77777777" w:rsidTr="00DA5A7B">
        <w:trPr>
          <w:trHeight w:val="300"/>
        </w:trPr>
        <w:tc>
          <w:tcPr>
            <w:tcW w:w="1418" w:type="dxa"/>
            <w:tcBorders>
              <w:top w:val="nil"/>
              <w:left w:val="nil"/>
              <w:bottom w:val="nil"/>
              <w:right w:val="nil"/>
            </w:tcBorders>
            <w:shd w:val="clear" w:color="auto" w:fill="auto"/>
            <w:vAlign w:val="center"/>
            <w:hideMark/>
          </w:tcPr>
          <w:p w14:paraId="39CB88F8" w14:textId="77777777" w:rsidR="00A630DA" w:rsidRPr="00A630DA" w:rsidRDefault="00A630DA" w:rsidP="00A630DA">
            <w:pPr>
              <w:textAlignment w:val="baseline"/>
              <w:rPr>
                <w:sz w:val="28"/>
                <w:szCs w:val="28"/>
              </w:rPr>
            </w:pPr>
            <w:r w:rsidRPr="00A630DA">
              <w:rPr>
                <w:sz w:val="28"/>
                <w:szCs w:val="28"/>
              </w:rPr>
              <w:t>ДДСҰ </w:t>
            </w:r>
          </w:p>
        </w:tc>
        <w:tc>
          <w:tcPr>
            <w:tcW w:w="8080" w:type="dxa"/>
            <w:tcBorders>
              <w:top w:val="nil"/>
              <w:left w:val="nil"/>
              <w:bottom w:val="nil"/>
              <w:right w:val="nil"/>
            </w:tcBorders>
            <w:shd w:val="clear" w:color="auto" w:fill="auto"/>
            <w:vAlign w:val="center"/>
            <w:hideMark/>
          </w:tcPr>
          <w:p w14:paraId="01ADC7E9"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Дүниежүзілік Денсаулық сақтау Ұйымы </w:t>
            </w:r>
          </w:p>
        </w:tc>
      </w:tr>
      <w:tr w:rsidR="00A630DA" w:rsidRPr="001E3E8A" w14:paraId="3A1C9D90" w14:textId="77777777" w:rsidTr="00DA5A7B">
        <w:trPr>
          <w:trHeight w:val="300"/>
        </w:trPr>
        <w:tc>
          <w:tcPr>
            <w:tcW w:w="1418" w:type="dxa"/>
            <w:tcBorders>
              <w:top w:val="nil"/>
              <w:left w:val="nil"/>
              <w:bottom w:val="nil"/>
              <w:right w:val="nil"/>
            </w:tcBorders>
            <w:shd w:val="clear" w:color="auto" w:fill="auto"/>
            <w:vAlign w:val="center"/>
            <w:hideMark/>
          </w:tcPr>
          <w:p w14:paraId="2290030D" w14:textId="77777777" w:rsidR="00A630DA" w:rsidRPr="00A630DA" w:rsidRDefault="00A630DA" w:rsidP="00A630DA">
            <w:pPr>
              <w:textAlignment w:val="baseline"/>
              <w:rPr>
                <w:sz w:val="28"/>
                <w:szCs w:val="28"/>
              </w:rPr>
            </w:pPr>
            <w:r w:rsidRPr="00A630DA">
              <w:rPr>
                <w:sz w:val="28"/>
                <w:szCs w:val="28"/>
              </w:rPr>
              <w:t>ДНҚ </w:t>
            </w:r>
          </w:p>
          <w:p w14:paraId="09D1D03B" w14:textId="77777777" w:rsidR="00A630DA" w:rsidRPr="00A630DA" w:rsidRDefault="00A630DA" w:rsidP="00A630DA">
            <w:pPr>
              <w:textAlignment w:val="baseline"/>
              <w:rPr>
                <w:sz w:val="28"/>
                <w:szCs w:val="28"/>
              </w:rPr>
            </w:pPr>
            <w:r w:rsidRPr="00A630DA">
              <w:rPr>
                <w:sz w:val="28"/>
                <w:szCs w:val="28"/>
              </w:rPr>
              <w:t>ЖЕА </w:t>
            </w:r>
          </w:p>
        </w:tc>
        <w:tc>
          <w:tcPr>
            <w:tcW w:w="8080" w:type="dxa"/>
            <w:tcBorders>
              <w:top w:val="nil"/>
              <w:left w:val="nil"/>
              <w:bottom w:val="nil"/>
              <w:right w:val="nil"/>
            </w:tcBorders>
            <w:shd w:val="clear" w:color="auto" w:fill="auto"/>
            <w:vAlign w:val="center"/>
            <w:hideMark/>
          </w:tcPr>
          <w:p w14:paraId="6F35E08C"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дезоксирибонуклеин қышқылы </w:t>
            </w:r>
          </w:p>
          <w:p w14:paraId="00F4603C"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color w:val="000000"/>
                <w:sz w:val="28"/>
                <w:szCs w:val="28"/>
              </w:rPr>
              <w:t>жұқпалы емес аурулар </w:t>
            </w:r>
          </w:p>
        </w:tc>
      </w:tr>
      <w:tr w:rsidR="00A630DA" w:rsidRPr="000C3AD5" w14:paraId="12F954B6" w14:textId="77777777" w:rsidTr="00DA5A7B">
        <w:trPr>
          <w:trHeight w:val="300"/>
        </w:trPr>
        <w:tc>
          <w:tcPr>
            <w:tcW w:w="1418" w:type="dxa"/>
            <w:tcBorders>
              <w:top w:val="nil"/>
              <w:left w:val="nil"/>
              <w:bottom w:val="nil"/>
              <w:right w:val="nil"/>
            </w:tcBorders>
            <w:shd w:val="clear" w:color="auto" w:fill="auto"/>
            <w:vAlign w:val="center"/>
            <w:hideMark/>
          </w:tcPr>
          <w:p w14:paraId="76D566E4" w14:textId="77777777" w:rsidR="00A630DA" w:rsidRPr="00A630DA" w:rsidRDefault="00A630DA" w:rsidP="00A630DA">
            <w:pPr>
              <w:textAlignment w:val="baseline"/>
              <w:rPr>
                <w:sz w:val="28"/>
                <w:szCs w:val="28"/>
              </w:rPr>
            </w:pPr>
            <w:r w:rsidRPr="00A630DA">
              <w:rPr>
                <w:sz w:val="28"/>
                <w:szCs w:val="28"/>
              </w:rPr>
              <w:t>ЖИА </w:t>
            </w:r>
          </w:p>
        </w:tc>
        <w:tc>
          <w:tcPr>
            <w:tcW w:w="8080" w:type="dxa"/>
            <w:tcBorders>
              <w:top w:val="nil"/>
              <w:left w:val="nil"/>
              <w:bottom w:val="nil"/>
              <w:right w:val="nil"/>
            </w:tcBorders>
            <w:shd w:val="clear" w:color="auto" w:fill="auto"/>
            <w:vAlign w:val="center"/>
            <w:hideMark/>
          </w:tcPr>
          <w:p w14:paraId="6D87EF6F"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жүректің ишемиялық ауруы </w:t>
            </w:r>
          </w:p>
        </w:tc>
      </w:tr>
      <w:tr w:rsidR="00A630DA" w:rsidRPr="000C3AD5" w14:paraId="44C27E80" w14:textId="77777777" w:rsidTr="00DA5A7B">
        <w:trPr>
          <w:trHeight w:val="300"/>
        </w:trPr>
        <w:tc>
          <w:tcPr>
            <w:tcW w:w="1418" w:type="dxa"/>
            <w:tcBorders>
              <w:top w:val="nil"/>
              <w:left w:val="nil"/>
              <w:bottom w:val="nil"/>
              <w:right w:val="nil"/>
            </w:tcBorders>
            <w:shd w:val="clear" w:color="auto" w:fill="auto"/>
            <w:vAlign w:val="center"/>
            <w:hideMark/>
          </w:tcPr>
          <w:p w14:paraId="02338670" w14:textId="77777777" w:rsidR="00A630DA" w:rsidRPr="00A630DA" w:rsidRDefault="00A630DA" w:rsidP="00A630DA">
            <w:pPr>
              <w:textAlignment w:val="baseline"/>
              <w:rPr>
                <w:sz w:val="28"/>
                <w:szCs w:val="28"/>
              </w:rPr>
            </w:pPr>
            <w:r w:rsidRPr="00A630DA">
              <w:rPr>
                <w:sz w:val="28"/>
                <w:szCs w:val="28"/>
              </w:rPr>
              <w:t>ЖРВИ </w:t>
            </w:r>
          </w:p>
        </w:tc>
        <w:tc>
          <w:tcPr>
            <w:tcW w:w="8080" w:type="dxa"/>
            <w:tcBorders>
              <w:top w:val="nil"/>
              <w:left w:val="nil"/>
              <w:bottom w:val="nil"/>
              <w:right w:val="nil"/>
            </w:tcBorders>
            <w:shd w:val="clear" w:color="auto" w:fill="auto"/>
            <w:vAlign w:val="center"/>
            <w:hideMark/>
          </w:tcPr>
          <w:p w14:paraId="14D83052"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жедел респираторлық вирустық инфекция </w:t>
            </w:r>
          </w:p>
        </w:tc>
      </w:tr>
      <w:tr w:rsidR="00A630DA" w:rsidRPr="000C3AD5" w14:paraId="1C0A3DF5" w14:textId="77777777" w:rsidTr="00DA5A7B">
        <w:trPr>
          <w:trHeight w:val="300"/>
        </w:trPr>
        <w:tc>
          <w:tcPr>
            <w:tcW w:w="1418" w:type="dxa"/>
            <w:tcBorders>
              <w:top w:val="nil"/>
              <w:left w:val="nil"/>
              <w:bottom w:val="nil"/>
              <w:right w:val="nil"/>
            </w:tcBorders>
            <w:shd w:val="clear" w:color="auto" w:fill="auto"/>
            <w:vAlign w:val="center"/>
            <w:hideMark/>
          </w:tcPr>
          <w:p w14:paraId="747BBDA1" w14:textId="77777777" w:rsidR="00A630DA" w:rsidRPr="00A630DA" w:rsidRDefault="00A630DA" w:rsidP="00A630DA">
            <w:pPr>
              <w:textAlignment w:val="baseline"/>
              <w:rPr>
                <w:sz w:val="28"/>
                <w:szCs w:val="28"/>
              </w:rPr>
            </w:pPr>
            <w:r w:rsidRPr="00A630DA">
              <w:rPr>
                <w:sz w:val="28"/>
                <w:szCs w:val="28"/>
              </w:rPr>
              <w:t>ИМФ </w:t>
            </w:r>
          </w:p>
        </w:tc>
        <w:tc>
          <w:tcPr>
            <w:tcW w:w="8080" w:type="dxa"/>
            <w:tcBorders>
              <w:top w:val="nil"/>
              <w:left w:val="nil"/>
              <w:bottom w:val="nil"/>
              <w:right w:val="nil"/>
            </w:tcBorders>
            <w:shd w:val="clear" w:color="auto" w:fill="auto"/>
            <w:vAlign w:val="center"/>
            <w:hideMark/>
          </w:tcPr>
          <w:p w14:paraId="48F28CA4"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инозинмонофосфаты </w:t>
            </w:r>
          </w:p>
        </w:tc>
      </w:tr>
      <w:tr w:rsidR="00A630DA" w:rsidRPr="000C3AD5" w14:paraId="1D039499" w14:textId="77777777" w:rsidTr="00DA5A7B">
        <w:trPr>
          <w:trHeight w:val="300"/>
        </w:trPr>
        <w:tc>
          <w:tcPr>
            <w:tcW w:w="1418" w:type="dxa"/>
            <w:tcBorders>
              <w:top w:val="nil"/>
              <w:left w:val="nil"/>
              <w:bottom w:val="nil"/>
              <w:right w:val="nil"/>
            </w:tcBorders>
            <w:shd w:val="clear" w:color="auto" w:fill="auto"/>
            <w:vAlign w:val="center"/>
            <w:hideMark/>
          </w:tcPr>
          <w:p w14:paraId="4FF79354" w14:textId="77777777" w:rsidR="00A630DA" w:rsidRPr="00A630DA" w:rsidRDefault="00A630DA" w:rsidP="00A630DA">
            <w:pPr>
              <w:textAlignment w:val="baseline"/>
              <w:rPr>
                <w:sz w:val="28"/>
                <w:szCs w:val="28"/>
              </w:rPr>
            </w:pPr>
            <w:r w:rsidRPr="00A630DA">
              <w:rPr>
                <w:sz w:val="28"/>
                <w:szCs w:val="28"/>
              </w:rPr>
              <w:t>КМ  </w:t>
            </w:r>
          </w:p>
        </w:tc>
        <w:tc>
          <w:tcPr>
            <w:tcW w:w="8080" w:type="dxa"/>
            <w:tcBorders>
              <w:top w:val="nil"/>
              <w:left w:val="nil"/>
              <w:bottom w:val="nil"/>
              <w:right w:val="nil"/>
            </w:tcBorders>
            <w:shd w:val="clear" w:color="auto" w:fill="auto"/>
            <w:vAlign w:val="center"/>
            <w:hideMark/>
          </w:tcPr>
          <w:p w14:paraId="7A5153AA"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кеуде мүшелері </w:t>
            </w:r>
          </w:p>
        </w:tc>
      </w:tr>
      <w:tr w:rsidR="00A630DA" w:rsidRPr="000C3AD5" w14:paraId="59CDD746" w14:textId="77777777" w:rsidTr="00DA5A7B">
        <w:trPr>
          <w:trHeight w:val="300"/>
        </w:trPr>
        <w:tc>
          <w:tcPr>
            <w:tcW w:w="1418" w:type="dxa"/>
            <w:tcBorders>
              <w:top w:val="nil"/>
              <w:left w:val="nil"/>
              <w:bottom w:val="nil"/>
              <w:right w:val="nil"/>
            </w:tcBorders>
            <w:shd w:val="clear" w:color="auto" w:fill="auto"/>
            <w:vAlign w:val="center"/>
            <w:hideMark/>
          </w:tcPr>
          <w:p w14:paraId="2D688461" w14:textId="77777777" w:rsidR="00A630DA" w:rsidRPr="00A630DA" w:rsidRDefault="00A630DA" w:rsidP="00A630DA">
            <w:pPr>
              <w:textAlignment w:val="baseline"/>
              <w:rPr>
                <w:sz w:val="28"/>
                <w:szCs w:val="28"/>
              </w:rPr>
            </w:pPr>
            <w:r w:rsidRPr="00A630DA">
              <w:rPr>
                <w:sz w:val="28"/>
                <w:szCs w:val="28"/>
              </w:rPr>
              <w:t>КТ </w:t>
            </w:r>
          </w:p>
          <w:p w14:paraId="1DAB4C11" w14:textId="77777777" w:rsidR="00A630DA" w:rsidRPr="00A630DA" w:rsidRDefault="00A630DA" w:rsidP="00A630DA">
            <w:pPr>
              <w:textAlignment w:val="baseline"/>
              <w:rPr>
                <w:sz w:val="28"/>
                <w:szCs w:val="28"/>
              </w:rPr>
            </w:pPr>
            <w:r w:rsidRPr="00A630DA">
              <w:rPr>
                <w:color w:val="000000"/>
                <w:sz w:val="28"/>
                <w:szCs w:val="28"/>
              </w:rPr>
              <w:t>КеАҚ </w:t>
            </w:r>
          </w:p>
        </w:tc>
        <w:tc>
          <w:tcPr>
            <w:tcW w:w="8080" w:type="dxa"/>
            <w:tcBorders>
              <w:top w:val="nil"/>
              <w:left w:val="nil"/>
              <w:bottom w:val="nil"/>
              <w:right w:val="nil"/>
            </w:tcBorders>
            <w:shd w:val="clear" w:color="auto" w:fill="auto"/>
            <w:vAlign w:val="center"/>
            <w:hideMark/>
          </w:tcPr>
          <w:p w14:paraId="2A22E1A7"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компьютерлік томография </w:t>
            </w:r>
          </w:p>
          <w:p w14:paraId="4763C6C9" w14:textId="7C0A3841"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color w:val="202124"/>
                <w:sz w:val="28"/>
                <w:szCs w:val="28"/>
              </w:rPr>
              <w:t>Коммерциялық емес акционерлік қоғам </w:t>
            </w:r>
          </w:p>
        </w:tc>
      </w:tr>
      <w:tr w:rsidR="00A630DA" w:rsidRPr="000C3AD5" w14:paraId="50214F8E" w14:textId="77777777" w:rsidTr="00DA5A7B">
        <w:trPr>
          <w:trHeight w:val="300"/>
        </w:trPr>
        <w:tc>
          <w:tcPr>
            <w:tcW w:w="1418" w:type="dxa"/>
            <w:tcBorders>
              <w:top w:val="nil"/>
              <w:left w:val="nil"/>
              <w:bottom w:val="nil"/>
              <w:right w:val="nil"/>
            </w:tcBorders>
            <w:shd w:val="clear" w:color="auto" w:fill="auto"/>
            <w:vAlign w:val="center"/>
            <w:hideMark/>
          </w:tcPr>
          <w:p w14:paraId="48C8727E" w14:textId="77777777" w:rsidR="00A630DA" w:rsidRPr="00A630DA" w:rsidRDefault="00A630DA" w:rsidP="00A630DA">
            <w:pPr>
              <w:textAlignment w:val="baseline"/>
              <w:rPr>
                <w:sz w:val="28"/>
                <w:szCs w:val="28"/>
              </w:rPr>
            </w:pPr>
            <w:r w:rsidRPr="00A630DA">
              <w:rPr>
                <w:sz w:val="28"/>
                <w:szCs w:val="28"/>
              </w:rPr>
              <w:t>ҚЕФ  </w:t>
            </w:r>
          </w:p>
        </w:tc>
        <w:tc>
          <w:tcPr>
            <w:tcW w:w="8080" w:type="dxa"/>
            <w:tcBorders>
              <w:top w:val="nil"/>
              <w:left w:val="nil"/>
              <w:bottom w:val="nil"/>
              <w:right w:val="nil"/>
            </w:tcBorders>
            <w:shd w:val="clear" w:color="auto" w:fill="auto"/>
            <w:vAlign w:val="center"/>
            <w:hideMark/>
          </w:tcPr>
          <w:p w14:paraId="5CE173B8"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қышқыл-еритін фракциялар </w:t>
            </w:r>
          </w:p>
        </w:tc>
      </w:tr>
      <w:tr w:rsidR="00A630DA" w:rsidRPr="000C3AD5" w14:paraId="3E53DED6" w14:textId="77777777" w:rsidTr="00DA5A7B">
        <w:trPr>
          <w:trHeight w:val="300"/>
        </w:trPr>
        <w:tc>
          <w:tcPr>
            <w:tcW w:w="1418" w:type="dxa"/>
            <w:tcBorders>
              <w:top w:val="nil"/>
              <w:left w:val="nil"/>
              <w:bottom w:val="nil"/>
              <w:right w:val="nil"/>
            </w:tcBorders>
            <w:shd w:val="clear" w:color="auto" w:fill="auto"/>
            <w:vAlign w:val="center"/>
            <w:hideMark/>
          </w:tcPr>
          <w:p w14:paraId="28F5E223" w14:textId="77777777" w:rsidR="00A630DA" w:rsidRPr="00A630DA" w:rsidRDefault="00A630DA" w:rsidP="00A630DA">
            <w:pPr>
              <w:textAlignment w:val="baseline"/>
              <w:rPr>
                <w:sz w:val="28"/>
                <w:szCs w:val="28"/>
              </w:rPr>
            </w:pPr>
            <w:r w:rsidRPr="00A630DA">
              <w:rPr>
                <w:sz w:val="28"/>
                <w:szCs w:val="28"/>
              </w:rPr>
              <w:t>МРБ </w:t>
            </w:r>
          </w:p>
        </w:tc>
        <w:tc>
          <w:tcPr>
            <w:tcW w:w="8080" w:type="dxa"/>
            <w:tcBorders>
              <w:top w:val="nil"/>
              <w:left w:val="nil"/>
              <w:bottom w:val="nil"/>
              <w:right w:val="nil"/>
            </w:tcBorders>
            <w:shd w:val="clear" w:color="auto" w:fill="auto"/>
            <w:vAlign w:val="center"/>
            <w:hideMark/>
          </w:tcPr>
          <w:p w14:paraId="6F558172"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магнитті-резонансты бейнелеу </w:t>
            </w:r>
          </w:p>
        </w:tc>
      </w:tr>
      <w:tr w:rsidR="00A630DA" w:rsidRPr="000C3AD5" w14:paraId="69A92A7A" w14:textId="77777777" w:rsidTr="00DA5A7B">
        <w:trPr>
          <w:trHeight w:val="300"/>
        </w:trPr>
        <w:tc>
          <w:tcPr>
            <w:tcW w:w="1418" w:type="dxa"/>
            <w:tcBorders>
              <w:top w:val="nil"/>
              <w:left w:val="nil"/>
              <w:bottom w:val="nil"/>
              <w:right w:val="nil"/>
            </w:tcBorders>
            <w:shd w:val="clear" w:color="auto" w:fill="auto"/>
            <w:vAlign w:val="center"/>
            <w:hideMark/>
          </w:tcPr>
          <w:p w14:paraId="32988B4A" w14:textId="77777777" w:rsidR="00A630DA" w:rsidRPr="00A630DA" w:rsidRDefault="00A630DA" w:rsidP="00A630DA">
            <w:pPr>
              <w:textAlignment w:val="baseline"/>
              <w:rPr>
                <w:sz w:val="28"/>
                <w:szCs w:val="28"/>
              </w:rPr>
            </w:pPr>
            <w:r w:rsidRPr="00A630DA">
              <w:rPr>
                <w:sz w:val="28"/>
                <w:szCs w:val="28"/>
              </w:rPr>
              <w:t>НАД </w:t>
            </w:r>
          </w:p>
        </w:tc>
        <w:tc>
          <w:tcPr>
            <w:tcW w:w="8080" w:type="dxa"/>
            <w:tcBorders>
              <w:top w:val="nil"/>
              <w:left w:val="nil"/>
              <w:bottom w:val="nil"/>
              <w:right w:val="nil"/>
            </w:tcBorders>
            <w:shd w:val="clear" w:color="auto" w:fill="auto"/>
            <w:vAlign w:val="center"/>
            <w:hideMark/>
          </w:tcPr>
          <w:p w14:paraId="0B2A1D0D"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color w:val="000000"/>
                <w:sz w:val="28"/>
                <w:szCs w:val="28"/>
              </w:rPr>
              <w:t>никотинамидадениндинуклеотид </w:t>
            </w:r>
          </w:p>
        </w:tc>
      </w:tr>
      <w:tr w:rsidR="00A630DA" w:rsidRPr="000C3AD5" w14:paraId="1BBC5C17" w14:textId="77777777" w:rsidTr="00DA5A7B">
        <w:trPr>
          <w:trHeight w:val="300"/>
        </w:trPr>
        <w:tc>
          <w:tcPr>
            <w:tcW w:w="1418" w:type="dxa"/>
            <w:tcBorders>
              <w:top w:val="nil"/>
              <w:left w:val="nil"/>
              <w:bottom w:val="nil"/>
              <w:right w:val="nil"/>
            </w:tcBorders>
            <w:shd w:val="clear" w:color="auto" w:fill="auto"/>
            <w:vAlign w:val="center"/>
            <w:hideMark/>
          </w:tcPr>
          <w:p w14:paraId="19CF7159" w14:textId="77777777" w:rsidR="00A630DA" w:rsidRPr="00A630DA" w:rsidRDefault="00A630DA" w:rsidP="00A630DA">
            <w:pPr>
              <w:textAlignment w:val="baseline"/>
              <w:rPr>
                <w:sz w:val="28"/>
                <w:szCs w:val="28"/>
              </w:rPr>
            </w:pPr>
            <w:r w:rsidRPr="00A630DA">
              <w:rPr>
                <w:sz w:val="28"/>
                <w:szCs w:val="28"/>
              </w:rPr>
              <w:t>НАДФ </w:t>
            </w:r>
          </w:p>
        </w:tc>
        <w:tc>
          <w:tcPr>
            <w:tcW w:w="8080" w:type="dxa"/>
            <w:tcBorders>
              <w:top w:val="nil"/>
              <w:left w:val="nil"/>
              <w:bottom w:val="nil"/>
              <w:right w:val="nil"/>
            </w:tcBorders>
            <w:shd w:val="clear" w:color="auto" w:fill="auto"/>
            <w:vAlign w:val="center"/>
            <w:hideMark/>
          </w:tcPr>
          <w:p w14:paraId="0E9C42D3"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color w:val="000000"/>
                <w:sz w:val="28"/>
                <w:szCs w:val="28"/>
              </w:rPr>
              <w:t>никотинамидадениндинуклеотидфосфат </w:t>
            </w:r>
          </w:p>
        </w:tc>
      </w:tr>
      <w:tr w:rsidR="00A630DA" w:rsidRPr="000C3AD5" w14:paraId="3822EE3C" w14:textId="77777777" w:rsidTr="00DA5A7B">
        <w:trPr>
          <w:trHeight w:val="300"/>
        </w:trPr>
        <w:tc>
          <w:tcPr>
            <w:tcW w:w="1418" w:type="dxa"/>
            <w:tcBorders>
              <w:top w:val="nil"/>
              <w:left w:val="nil"/>
              <w:bottom w:val="nil"/>
              <w:right w:val="nil"/>
            </w:tcBorders>
            <w:shd w:val="clear" w:color="auto" w:fill="auto"/>
            <w:vAlign w:val="center"/>
            <w:hideMark/>
          </w:tcPr>
          <w:p w14:paraId="2425A41E" w14:textId="77777777" w:rsidR="00A630DA" w:rsidRPr="00A630DA" w:rsidRDefault="00A630DA" w:rsidP="00A630DA">
            <w:pPr>
              <w:textAlignment w:val="baseline"/>
              <w:rPr>
                <w:sz w:val="28"/>
                <w:szCs w:val="28"/>
              </w:rPr>
            </w:pPr>
            <w:r w:rsidRPr="00A630DA">
              <w:rPr>
                <w:sz w:val="28"/>
                <w:szCs w:val="28"/>
              </w:rPr>
              <w:t>ОБТ </w:t>
            </w:r>
          </w:p>
        </w:tc>
        <w:tc>
          <w:tcPr>
            <w:tcW w:w="8080" w:type="dxa"/>
            <w:tcBorders>
              <w:top w:val="nil"/>
              <w:left w:val="nil"/>
              <w:bottom w:val="nil"/>
              <w:right w:val="nil"/>
            </w:tcBorders>
            <w:shd w:val="clear" w:color="auto" w:fill="auto"/>
            <w:vAlign w:val="center"/>
            <w:hideMark/>
          </w:tcPr>
          <w:p w14:paraId="06063B70"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оттегінің белсенді түрлері </w:t>
            </w:r>
          </w:p>
        </w:tc>
      </w:tr>
      <w:tr w:rsidR="00A630DA" w:rsidRPr="000C3AD5" w14:paraId="7B76B01D" w14:textId="77777777" w:rsidTr="00DA5A7B">
        <w:trPr>
          <w:trHeight w:val="300"/>
        </w:trPr>
        <w:tc>
          <w:tcPr>
            <w:tcW w:w="1418" w:type="dxa"/>
            <w:tcBorders>
              <w:top w:val="nil"/>
              <w:left w:val="nil"/>
              <w:bottom w:val="nil"/>
              <w:right w:val="nil"/>
            </w:tcBorders>
            <w:shd w:val="clear" w:color="auto" w:fill="auto"/>
            <w:vAlign w:val="center"/>
            <w:hideMark/>
          </w:tcPr>
          <w:p w14:paraId="2F1A56A1" w14:textId="3836BA32" w:rsidR="00A630DA" w:rsidRPr="00A630DA" w:rsidRDefault="00A630DA" w:rsidP="00A630DA">
            <w:pPr>
              <w:textAlignment w:val="baseline"/>
              <w:rPr>
                <w:sz w:val="28"/>
                <w:szCs w:val="28"/>
              </w:rPr>
            </w:pPr>
            <w:r w:rsidRPr="00A630DA">
              <w:rPr>
                <w:color w:val="000000"/>
                <w:sz w:val="28"/>
                <w:szCs w:val="28"/>
              </w:rPr>
              <w:t>ӨСОА </w:t>
            </w:r>
          </w:p>
        </w:tc>
        <w:tc>
          <w:tcPr>
            <w:tcW w:w="8080" w:type="dxa"/>
            <w:tcBorders>
              <w:top w:val="nil"/>
              <w:left w:val="nil"/>
              <w:bottom w:val="nil"/>
              <w:right w:val="nil"/>
            </w:tcBorders>
            <w:shd w:val="clear" w:color="auto" w:fill="auto"/>
            <w:vAlign w:val="center"/>
            <w:hideMark/>
          </w:tcPr>
          <w:p w14:paraId="096B7BBD" w14:textId="5DDD6C6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өкпенің созылмалы обструктивті ауруы </w:t>
            </w:r>
          </w:p>
        </w:tc>
      </w:tr>
      <w:tr w:rsidR="00A630DA" w:rsidRPr="000C3AD5" w14:paraId="5F2D5170" w14:textId="77777777" w:rsidTr="00DA5A7B">
        <w:trPr>
          <w:trHeight w:val="300"/>
        </w:trPr>
        <w:tc>
          <w:tcPr>
            <w:tcW w:w="1418" w:type="dxa"/>
            <w:tcBorders>
              <w:top w:val="nil"/>
              <w:left w:val="nil"/>
              <w:bottom w:val="nil"/>
              <w:right w:val="nil"/>
            </w:tcBorders>
            <w:shd w:val="clear" w:color="auto" w:fill="auto"/>
            <w:vAlign w:val="center"/>
            <w:hideMark/>
          </w:tcPr>
          <w:p w14:paraId="134F3A0E" w14:textId="77777777" w:rsidR="00A630DA" w:rsidRPr="00A630DA" w:rsidRDefault="00A630DA" w:rsidP="00A630DA">
            <w:pPr>
              <w:textAlignment w:val="baseline"/>
              <w:rPr>
                <w:sz w:val="28"/>
                <w:szCs w:val="28"/>
              </w:rPr>
            </w:pPr>
            <w:r w:rsidRPr="00A630DA">
              <w:rPr>
                <w:sz w:val="28"/>
                <w:szCs w:val="28"/>
              </w:rPr>
              <w:t>ПАҚ </w:t>
            </w:r>
          </w:p>
        </w:tc>
        <w:tc>
          <w:tcPr>
            <w:tcW w:w="8080" w:type="dxa"/>
            <w:tcBorders>
              <w:top w:val="nil"/>
              <w:left w:val="nil"/>
              <w:bottom w:val="nil"/>
              <w:right w:val="nil"/>
            </w:tcBorders>
            <w:shd w:val="clear" w:color="auto" w:fill="auto"/>
            <w:vAlign w:val="center"/>
            <w:hideMark/>
          </w:tcPr>
          <w:p w14:paraId="0FE4FF93"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color w:val="000000"/>
                <w:sz w:val="28"/>
                <w:szCs w:val="28"/>
              </w:rPr>
              <w:t>пурин алмасу қарқындылығы </w:t>
            </w:r>
          </w:p>
        </w:tc>
      </w:tr>
      <w:tr w:rsidR="00A630DA" w:rsidRPr="000C3AD5" w14:paraId="0D77D324" w14:textId="77777777" w:rsidTr="00DA5A7B">
        <w:trPr>
          <w:trHeight w:val="300"/>
        </w:trPr>
        <w:tc>
          <w:tcPr>
            <w:tcW w:w="1418" w:type="dxa"/>
            <w:tcBorders>
              <w:top w:val="nil"/>
              <w:left w:val="nil"/>
              <w:bottom w:val="nil"/>
              <w:right w:val="nil"/>
            </w:tcBorders>
            <w:shd w:val="clear" w:color="auto" w:fill="auto"/>
            <w:vAlign w:val="center"/>
            <w:hideMark/>
          </w:tcPr>
          <w:p w14:paraId="689A27E0" w14:textId="77777777" w:rsidR="00A630DA" w:rsidRPr="00A630DA" w:rsidRDefault="00A630DA" w:rsidP="00A630DA">
            <w:pPr>
              <w:textAlignment w:val="baseline"/>
              <w:rPr>
                <w:sz w:val="28"/>
                <w:szCs w:val="28"/>
              </w:rPr>
            </w:pPr>
            <w:r w:rsidRPr="00A630DA">
              <w:rPr>
                <w:sz w:val="28"/>
                <w:szCs w:val="28"/>
              </w:rPr>
              <w:t>РНҚ </w:t>
            </w:r>
          </w:p>
        </w:tc>
        <w:tc>
          <w:tcPr>
            <w:tcW w:w="8080" w:type="dxa"/>
            <w:tcBorders>
              <w:top w:val="nil"/>
              <w:left w:val="nil"/>
              <w:bottom w:val="nil"/>
              <w:right w:val="nil"/>
            </w:tcBorders>
            <w:shd w:val="clear" w:color="auto" w:fill="auto"/>
            <w:vAlign w:val="center"/>
            <w:hideMark/>
          </w:tcPr>
          <w:p w14:paraId="6C5ED755"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рибонуклеин қышқылы </w:t>
            </w:r>
          </w:p>
        </w:tc>
      </w:tr>
      <w:tr w:rsidR="00A630DA" w:rsidRPr="000C3AD5" w14:paraId="2A10F4B1" w14:textId="77777777" w:rsidTr="00DA5A7B">
        <w:trPr>
          <w:trHeight w:val="300"/>
        </w:trPr>
        <w:tc>
          <w:tcPr>
            <w:tcW w:w="1418" w:type="dxa"/>
            <w:tcBorders>
              <w:top w:val="nil"/>
              <w:left w:val="nil"/>
              <w:bottom w:val="nil"/>
              <w:right w:val="nil"/>
            </w:tcBorders>
            <w:shd w:val="clear" w:color="auto" w:fill="auto"/>
            <w:vAlign w:val="center"/>
            <w:hideMark/>
          </w:tcPr>
          <w:p w14:paraId="48EBB7E9" w14:textId="77777777" w:rsidR="00A630DA" w:rsidRPr="00A630DA" w:rsidRDefault="00A630DA" w:rsidP="00A630DA">
            <w:pPr>
              <w:textAlignment w:val="baseline"/>
              <w:rPr>
                <w:sz w:val="28"/>
                <w:szCs w:val="28"/>
              </w:rPr>
            </w:pPr>
            <w:r w:rsidRPr="00A630DA">
              <w:rPr>
                <w:sz w:val="28"/>
                <w:szCs w:val="28"/>
              </w:rPr>
              <w:t>СА </w:t>
            </w:r>
          </w:p>
        </w:tc>
        <w:tc>
          <w:tcPr>
            <w:tcW w:w="8080" w:type="dxa"/>
            <w:tcBorders>
              <w:top w:val="nil"/>
              <w:left w:val="nil"/>
              <w:bottom w:val="nil"/>
              <w:right w:val="nil"/>
            </w:tcBorders>
            <w:shd w:val="clear" w:color="auto" w:fill="auto"/>
            <w:vAlign w:val="center"/>
            <w:hideMark/>
          </w:tcPr>
          <w:p w14:paraId="643D9884"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сенімділік аралығы </w:t>
            </w:r>
          </w:p>
        </w:tc>
      </w:tr>
      <w:tr w:rsidR="00A630DA" w:rsidRPr="000C3AD5" w14:paraId="3224CFE6" w14:textId="77777777" w:rsidTr="00DA5A7B">
        <w:trPr>
          <w:trHeight w:val="300"/>
        </w:trPr>
        <w:tc>
          <w:tcPr>
            <w:tcW w:w="1418" w:type="dxa"/>
            <w:tcBorders>
              <w:top w:val="nil"/>
              <w:left w:val="nil"/>
              <w:bottom w:val="nil"/>
              <w:right w:val="nil"/>
            </w:tcBorders>
            <w:shd w:val="clear" w:color="auto" w:fill="auto"/>
            <w:vAlign w:val="center"/>
            <w:hideMark/>
          </w:tcPr>
          <w:p w14:paraId="678803FD" w14:textId="77777777" w:rsidR="00A630DA" w:rsidRPr="00A630DA" w:rsidRDefault="00A630DA" w:rsidP="00A630DA">
            <w:pPr>
              <w:textAlignment w:val="baseline"/>
              <w:rPr>
                <w:sz w:val="28"/>
                <w:szCs w:val="28"/>
              </w:rPr>
            </w:pPr>
            <w:r w:rsidRPr="00A630DA">
              <w:rPr>
                <w:sz w:val="28"/>
                <w:szCs w:val="28"/>
              </w:rPr>
              <w:t>ХЕҰ </w:t>
            </w:r>
          </w:p>
        </w:tc>
        <w:tc>
          <w:tcPr>
            <w:tcW w:w="8080" w:type="dxa"/>
            <w:tcBorders>
              <w:top w:val="nil"/>
              <w:left w:val="nil"/>
              <w:bottom w:val="nil"/>
              <w:right w:val="nil"/>
            </w:tcBorders>
            <w:shd w:val="clear" w:color="auto" w:fill="auto"/>
            <w:vAlign w:val="center"/>
            <w:hideMark/>
          </w:tcPr>
          <w:p w14:paraId="78FD8D5B"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Халықаралық жұмыс ұйымы </w:t>
            </w:r>
          </w:p>
        </w:tc>
      </w:tr>
      <w:tr w:rsidR="00A630DA" w:rsidRPr="000C3AD5" w14:paraId="11404697" w14:textId="77777777" w:rsidTr="00DA5A7B">
        <w:trPr>
          <w:trHeight w:val="300"/>
        </w:trPr>
        <w:tc>
          <w:tcPr>
            <w:tcW w:w="1418" w:type="dxa"/>
            <w:tcBorders>
              <w:top w:val="nil"/>
              <w:left w:val="nil"/>
              <w:bottom w:val="nil"/>
              <w:right w:val="nil"/>
            </w:tcBorders>
            <w:shd w:val="clear" w:color="auto" w:fill="auto"/>
            <w:vAlign w:val="center"/>
            <w:hideMark/>
          </w:tcPr>
          <w:p w14:paraId="49487D5A" w14:textId="77777777" w:rsidR="00A630DA" w:rsidRPr="00A630DA" w:rsidRDefault="00A630DA" w:rsidP="00A630DA">
            <w:pPr>
              <w:textAlignment w:val="baseline"/>
              <w:rPr>
                <w:sz w:val="28"/>
                <w:szCs w:val="28"/>
              </w:rPr>
            </w:pPr>
            <w:r w:rsidRPr="00A630DA">
              <w:rPr>
                <w:sz w:val="28"/>
                <w:szCs w:val="28"/>
              </w:rPr>
              <w:t>ЭДП  </w:t>
            </w:r>
          </w:p>
        </w:tc>
        <w:tc>
          <w:tcPr>
            <w:tcW w:w="8080" w:type="dxa"/>
            <w:tcBorders>
              <w:top w:val="nil"/>
              <w:left w:val="nil"/>
              <w:bottom w:val="nil"/>
              <w:right w:val="nil"/>
            </w:tcBorders>
            <w:shd w:val="clear" w:color="auto" w:fill="auto"/>
            <w:vAlign w:val="center"/>
            <w:hideMark/>
          </w:tcPr>
          <w:p w14:paraId="2C032F74"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электрондық денсаулық паспорты </w:t>
            </w:r>
          </w:p>
        </w:tc>
      </w:tr>
      <w:tr w:rsidR="00A630DA" w:rsidRPr="000C3AD5" w14:paraId="141D8D4B" w14:textId="77777777" w:rsidTr="00DA5A7B">
        <w:trPr>
          <w:trHeight w:val="300"/>
        </w:trPr>
        <w:tc>
          <w:tcPr>
            <w:tcW w:w="1418" w:type="dxa"/>
            <w:tcBorders>
              <w:top w:val="nil"/>
              <w:left w:val="nil"/>
              <w:bottom w:val="nil"/>
              <w:right w:val="nil"/>
            </w:tcBorders>
            <w:shd w:val="clear" w:color="auto" w:fill="auto"/>
            <w:vAlign w:val="center"/>
            <w:hideMark/>
          </w:tcPr>
          <w:p w14:paraId="69E0D356" w14:textId="77777777" w:rsidR="00A630DA" w:rsidRPr="00A630DA" w:rsidRDefault="00A630DA" w:rsidP="00A630DA">
            <w:pPr>
              <w:textAlignment w:val="baseline"/>
              <w:rPr>
                <w:sz w:val="28"/>
                <w:szCs w:val="28"/>
              </w:rPr>
            </w:pPr>
            <w:r w:rsidRPr="00A630DA">
              <w:rPr>
                <w:sz w:val="28"/>
                <w:szCs w:val="28"/>
              </w:rPr>
              <w:t>CD - MР </w:t>
            </w:r>
          </w:p>
        </w:tc>
        <w:tc>
          <w:tcPr>
            <w:tcW w:w="8080" w:type="dxa"/>
            <w:tcBorders>
              <w:top w:val="nil"/>
              <w:left w:val="nil"/>
              <w:bottom w:val="nil"/>
              <w:right w:val="nil"/>
            </w:tcBorders>
            <w:shd w:val="clear" w:color="auto" w:fill="auto"/>
            <w:vAlign w:val="center"/>
            <w:hideMark/>
          </w:tcPr>
          <w:p w14:paraId="55A0C7CB"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микрондық бөлшектер </w:t>
            </w:r>
          </w:p>
        </w:tc>
      </w:tr>
      <w:tr w:rsidR="00A630DA" w:rsidRPr="000C3AD5" w14:paraId="3BBEAEEC" w14:textId="77777777" w:rsidTr="00DA5A7B">
        <w:trPr>
          <w:trHeight w:val="300"/>
        </w:trPr>
        <w:tc>
          <w:tcPr>
            <w:tcW w:w="1418" w:type="dxa"/>
            <w:tcBorders>
              <w:top w:val="nil"/>
              <w:left w:val="nil"/>
              <w:bottom w:val="nil"/>
              <w:right w:val="nil"/>
            </w:tcBorders>
            <w:shd w:val="clear" w:color="auto" w:fill="auto"/>
            <w:vAlign w:val="center"/>
            <w:hideMark/>
          </w:tcPr>
          <w:p w14:paraId="4CC221DB" w14:textId="77777777" w:rsidR="00A630DA" w:rsidRPr="00A630DA" w:rsidRDefault="00A630DA" w:rsidP="00A630DA">
            <w:pPr>
              <w:textAlignment w:val="baseline"/>
              <w:rPr>
                <w:sz w:val="28"/>
                <w:szCs w:val="28"/>
              </w:rPr>
            </w:pPr>
            <w:r w:rsidRPr="00A630DA">
              <w:rPr>
                <w:sz w:val="28"/>
                <w:szCs w:val="28"/>
              </w:rPr>
              <w:t>CD - NP  </w:t>
            </w:r>
          </w:p>
        </w:tc>
        <w:tc>
          <w:tcPr>
            <w:tcW w:w="8080" w:type="dxa"/>
            <w:tcBorders>
              <w:top w:val="nil"/>
              <w:left w:val="nil"/>
              <w:bottom w:val="nil"/>
              <w:right w:val="nil"/>
            </w:tcBorders>
            <w:shd w:val="clear" w:color="auto" w:fill="auto"/>
            <w:vAlign w:val="center"/>
            <w:hideMark/>
          </w:tcPr>
          <w:p w14:paraId="763A759B"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нанобөлшектері </w:t>
            </w:r>
          </w:p>
        </w:tc>
      </w:tr>
      <w:tr w:rsidR="00A630DA" w:rsidRPr="000C3AD5" w14:paraId="481C13DC" w14:textId="77777777" w:rsidTr="00DA5A7B">
        <w:trPr>
          <w:trHeight w:val="300"/>
        </w:trPr>
        <w:tc>
          <w:tcPr>
            <w:tcW w:w="1418" w:type="dxa"/>
            <w:tcBorders>
              <w:top w:val="nil"/>
              <w:left w:val="nil"/>
              <w:bottom w:val="nil"/>
              <w:right w:val="nil"/>
            </w:tcBorders>
            <w:shd w:val="clear" w:color="auto" w:fill="auto"/>
            <w:vAlign w:val="center"/>
            <w:hideMark/>
          </w:tcPr>
          <w:p w14:paraId="1D497811" w14:textId="77777777" w:rsidR="00A630DA" w:rsidRPr="00A630DA" w:rsidRDefault="00A630DA" w:rsidP="00A630DA">
            <w:pPr>
              <w:textAlignment w:val="baseline"/>
              <w:rPr>
                <w:sz w:val="28"/>
                <w:szCs w:val="28"/>
              </w:rPr>
            </w:pPr>
            <w:r w:rsidRPr="00A630DA">
              <w:rPr>
                <w:sz w:val="28"/>
                <w:szCs w:val="28"/>
              </w:rPr>
              <w:t>COVID-19 </w:t>
            </w:r>
          </w:p>
        </w:tc>
        <w:tc>
          <w:tcPr>
            <w:tcW w:w="8080" w:type="dxa"/>
            <w:tcBorders>
              <w:top w:val="nil"/>
              <w:left w:val="nil"/>
              <w:bottom w:val="nil"/>
              <w:right w:val="nil"/>
            </w:tcBorders>
            <w:shd w:val="clear" w:color="auto" w:fill="auto"/>
            <w:vAlign w:val="center"/>
            <w:hideMark/>
          </w:tcPr>
          <w:p w14:paraId="789004FB"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коронавирустық инфекция </w:t>
            </w:r>
          </w:p>
        </w:tc>
      </w:tr>
      <w:tr w:rsidR="00A630DA" w:rsidRPr="000C3AD5" w14:paraId="4AD918B3" w14:textId="77777777" w:rsidTr="00DA5A7B">
        <w:trPr>
          <w:trHeight w:val="300"/>
        </w:trPr>
        <w:tc>
          <w:tcPr>
            <w:tcW w:w="1418" w:type="dxa"/>
            <w:tcBorders>
              <w:top w:val="nil"/>
              <w:left w:val="nil"/>
              <w:bottom w:val="nil"/>
              <w:right w:val="nil"/>
            </w:tcBorders>
            <w:shd w:val="clear" w:color="auto" w:fill="auto"/>
            <w:vAlign w:val="center"/>
            <w:hideMark/>
          </w:tcPr>
          <w:p w14:paraId="7832B05E" w14:textId="77777777" w:rsidR="00A630DA" w:rsidRPr="00A630DA" w:rsidRDefault="00A630DA" w:rsidP="00A630DA">
            <w:pPr>
              <w:textAlignment w:val="baseline"/>
              <w:rPr>
                <w:sz w:val="28"/>
                <w:szCs w:val="28"/>
              </w:rPr>
            </w:pPr>
            <w:r w:rsidRPr="00A630DA">
              <w:rPr>
                <w:sz w:val="28"/>
                <w:szCs w:val="28"/>
              </w:rPr>
              <w:t>DALY </w:t>
            </w:r>
          </w:p>
        </w:tc>
        <w:tc>
          <w:tcPr>
            <w:tcW w:w="8080" w:type="dxa"/>
            <w:tcBorders>
              <w:top w:val="nil"/>
              <w:left w:val="nil"/>
              <w:bottom w:val="nil"/>
              <w:right w:val="nil"/>
            </w:tcBorders>
            <w:shd w:val="clear" w:color="auto" w:fill="auto"/>
            <w:vAlign w:val="center"/>
            <w:hideMark/>
          </w:tcPr>
          <w:p w14:paraId="11BE413A"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жылдар жоғалту </w:t>
            </w:r>
          </w:p>
        </w:tc>
      </w:tr>
      <w:tr w:rsidR="00A630DA" w:rsidRPr="000C3AD5" w14:paraId="22C1DB04" w14:textId="77777777" w:rsidTr="00DA5A7B">
        <w:trPr>
          <w:trHeight w:val="300"/>
        </w:trPr>
        <w:tc>
          <w:tcPr>
            <w:tcW w:w="1418" w:type="dxa"/>
            <w:tcBorders>
              <w:top w:val="nil"/>
              <w:left w:val="nil"/>
              <w:bottom w:val="nil"/>
              <w:right w:val="nil"/>
            </w:tcBorders>
            <w:shd w:val="clear" w:color="auto" w:fill="auto"/>
            <w:vAlign w:val="center"/>
            <w:hideMark/>
          </w:tcPr>
          <w:p w14:paraId="05956193" w14:textId="77777777" w:rsidR="00A630DA" w:rsidRPr="00A630DA" w:rsidRDefault="00A630DA" w:rsidP="00A630DA">
            <w:pPr>
              <w:textAlignment w:val="baseline"/>
              <w:rPr>
                <w:sz w:val="28"/>
                <w:szCs w:val="28"/>
              </w:rPr>
            </w:pPr>
            <w:r w:rsidRPr="00A630DA">
              <w:rPr>
                <w:sz w:val="28"/>
                <w:szCs w:val="28"/>
              </w:rPr>
              <w:t>PM </w:t>
            </w:r>
          </w:p>
        </w:tc>
        <w:tc>
          <w:tcPr>
            <w:tcW w:w="8080" w:type="dxa"/>
            <w:tcBorders>
              <w:top w:val="nil"/>
              <w:left w:val="nil"/>
              <w:bottom w:val="nil"/>
              <w:right w:val="nil"/>
            </w:tcBorders>
            <w:shd w:val="clear" w:color="auto" w:fill="auto"/>
            <w:vAlign w:val="center"/>
            <w:hideMark/>
          </w:tcPr>
          <w:p w14:paraId="272071FE" w14:textId="77777777" w:rsidR="00A630DA" w:rsidRPr="00A630DA" w:rsidRDefault="00A630DA" w:rsidP="00DA5A7B">
            <w:pPr>
              <w:pStyle w:val="aff0"/>
              <w:numPr>
                <w:ilvl w:val="0"/>
                <w:numId w:val="11"/>
              </w:numPr>
              <w:spacing w:after="0" w:line="240" w:lineRule="auto"/>
              <w:ind w:left="284" w:hanging="284"/>
              <w:textAlignment w:val="baseline"/>
              <w:rPr>
                <w:rFonts w:ascii="Times New Roman" w:hAnsi="Times New Roman" w:cs="Times New Roman"/>
                <w:sz w:val="28"/>
                <w:szCs w:val="28"/>
              </w:rPr>
            </w:pPr>
            <w:r w:rsidRPr="00A630DA">
              <w:rPr>
                <w:rFonts w:ascii="Times New Roman" w:hAnsi="Times New Roman" w:cs="Times New Roman"/>
                <w:sz w:val="28"/>
                <w:szCs w:val="28"/>
              </w:rPr>
              <w:t>қатты бөлшектер </w:t>
            </w:r>
          </w:p>
        </w:tc>
      </w:tr>
    </w:tbl>
    <w:p w14:paraId="01FBF5B5" w14:textId="77777777" w:rsidR="00090537" w:rsidRPr="000C3AD5" w:rsidRDefault="00090537" w:rsidP="00090537">
      <w:pPr>
        <w:jc w:val="center"/>
        <w:textAlignment w:val="baseline"/>
        <w:rPr>
          <w:rFonts w:ascii="Segoe UI" w:hAnsi="Segoe UI" w:cs="Segoe UI"/>
          <w:sz w:val="18"/>
          <w:szCs w:val="18"/>
        </w:rPr>
      </w:pPr>
      <w:r w:rsidRPr="000C3AD5">
        <w:rPr>
          <w:color w:val="000000"/>
          <w:sz w:val="28"/>
          <w:szCs w:val="28"/>
        </w:rPr>
        <w:t> </w:t>
      </w:r>
    </w:p>
    <w:p w14:paraId="3A0DDEA5" w14:textId="77777777" w:rsidR="00090537" w:rsidRPr="000C3AD5" w:rsidRDefault="00090537" w:rsidP="00090537">
      <w:pPr>
        <w:jc w:val="center"/>
        <w:textAlignment w:val="baseline"/>
        <w:rPr>
          <w:rFonts w:ascii="Segoe UI" w:hAnsi="Segoe UI" w:cs="Segoe UI"/>
          <w:sz w:val="18"/>
          <w:szCs w:val="18"/>
        </w:rPr>
      </w:pPr>
      <w:r w:rsidRPr="000C3AD5">
        <w:rPr>
          <w:color w:val="000000"/>
          <w:sz w:val="28"/>
          <w:szCs w:val="28"/>
        </w:rPr>
        <w:t> </w:t>
      </w:r>
    </w:p>
    <w:p w14:paraId="41233B22" w14:textId="77777777" w:rsidR="00090537" w:rsidRPr="000C3AD5" w:rsidRDefault="00090537" w:rsidP="00090537">
      <w:pPr>
        <w:textAlignment w:val="baseline"/>
        <w:rPr>
          <w:rFonts w:ascii="Segoe UI" w:hAnsi="Segoe UI" w:cs="Segoe UI"/>
          <w:sz w:val="18"/>
          <w:szCs w:val="18"/>
        </w:rPr>
      </w:pPr>
      <w:r w:rsidRPr="000C3AD5">
        <w:rPr>
          <w:color w:val="000000"/>
          <w:sz w:val="28"/>
          <w:szCs w:val="28"/>
        </w:rPr>
        <w:t> </w:t>
      </w:r>
    </w:p>
    <w:p w14:paraId="7FA05400" w14:textId="77777777" w:rsidR="00090537" w:rsidRDefault="00090537" w:rsidP="00090537">
      <w:pPr>
        <w:textAlignment w:val="baseline"/>
        <w:rPr>
          <w:color w:val="000000"/>
          <w:sz w:val="28"/>
          <w:szCs w:val="28"/>
        </w:rPr>
      </w:pPr>
      <w:r w:rsidRPr="000C3AD5">
        <w:rPr>
          <w:color w:val="000000"/>
          <w:sz w:val="28"/>
          <w:szCs w:val="28"/>
        </w:rPr>
        <w:t> </w:t>
      </w:r>
    </w:p>
    <w:p w14:paraId="3ED9A4B0" w14:textId="77777777" w:rsidR="00FE4ED1" w:rsidRDefault="00FE4ED1" w:rsidP="00090537">
      <w:pPr>
        <w:textAlignment w:val="baseline"/>
        <w:rPr>
          <w:color w:val="000000"/>
          <w:sz w:val="28"/>
          <w:szCs w:val="28"/>
        </w:rPr>
      </w:pPr>
    </w:p>
    <w:p w14:paraId="3E8FC649" w14:textId="77777777" w:rsidR="00FE4ED1" w:rsidRDefault="00FE4ED1" w:rsidP="00090537">
      <w:pPr>
        <w:textAlignment w:val="baseline"/>
        <w:rPr>
          <w:color w:val="000000"/>
          <w:sz w:val="28"/>
          <w:szCs w:val="28"/>
        </w:rPr>
      </w:pPr>
    </w:p>
    <w:p w14:paraId="2CB6A9E6" w14:textId="77777777" w:rsidR="00FE4ED1" w:rsidRDefault="00FE4ED1" w:rsidP="00090537">
      <w:pPr>
        <w:textAlignment w:val="baseline"/>
        <w:rPr>
          <w:color w:val="000000"/>
          <w:sz w:val="28"/>
          <w:szCs w:val="28"/>
          <w:lang w:val="ru-RU"/>
        </w:rPr>
      </w:pPr>
    </w:p>
    <w:p w14:paraId="16590060" w14:textId="77777777" w:rsidR="00F03696" w:rsidRPr="00F03696" w:rsidRDefault="00F03696" w:rsidP="00090537">
      <w:pPr>
        <w:textAlignment w:val="baseline"/>
        <w:rPr>
          <w:color w:val="000000"/>
          <w:sz w:val="28"/>
          <w:szCs w:val="28"/>
          <w:lang w:val="ru-RU"/>
        </w:rPr>
      </w:pPr>
    </w:p>
    <w:p w14:paraId="2CF6F45D" w14:textId="77777777" w:rsidR="000025DE" w:rsidRDefault="000025DE" w:rsidP="00090537">
      <w:pPr>
        <w:ind w:firstLine="705"/>
        <w:jc w:val="center"/>
        <w:textAlignment w:val="baseline"/>
        <w:rPr>
          <w:rFonts w:ascii="Segoe UI" w:hAnsi="Segoe UI" w:cs="Segoe UI"/>
          <w:sz w:val="18"/>
          <w:szCs w:val="18"/>
          <w:lang w:val="ru-RU"/>
        </w:rPr>
      </w:pPr>
    </w:p>
    <w:p w14:paraId="2F1D0F39" w14:textId="0BD09032" w:rsidR="00A630DA" w:rsidRDefault="00A630DA" w:rsidP="00090537">
      <w:pPr>
        <w:ind w:firstLine="705"/>
        <w:jc w:val="center"/>
        <w:textAlignment w:val="baseline"/>
        <w:rPr>
          <w:rFonts w:ascii="Segoe UI" w:hAnsi="Segoe UI" w:cs="Segoe UI"/>
          <w:sz w:val="18"/>
          <w:szCs w:val="18"/>
          <w:lang w:val="ru-RU"/>
        </w:rPr>
      </w:pPr>
    </w:p>
    <w:p w14:paraId="417C7D0F" w14:textId="41DCDADC" w:rsidR="00A630DA" w:rsidRDefault="00090537" w:rsidP="00A630DA">
      <w:pPr>
        <w:jc w:val="center"/>
        <w:textAlignment w:val="baseline"/>
        <w:rPr>
          <w:b/>
          <w:bCs/>
          <w:sz w:val="28"/>
          <w:szCs w:val="28"/>
          <w:lang w:val="ru-RU"/>
        </w:rPr>
      </w:pPr>
      <w:r w:rsidRPr="000C3AD5">
        <w:rPr>
          <w:b/>
          <w:bCs/>
          <w:sz w:val="28"/>
          <w:szCs w:val="28"/>
        </w:rPr>
        <w:t>КІРІСПЕ</w:t>
      </w:r>
    </w:p>
    <w:p w14:paraId="50C4F85F" w14:textId="77777777" w:rsidR="00A630DA" w:rsidRPr="00A630DA" w:rsidRDefault="00A630DA" w:rsidP="00A630DA">
      <w:pPr>
        <w:jc w:val="center"/>
        <w:textAlignment w:val="baseline"/>
        <w:rPr>
          <w:b/>
          <w:bCs/>
          <w:color w:val="000000"/>
          <w:sz w:val="28"/>
          <w:szCs w:val="28"/>
          <w:lang w:val="ru-RU"/>
        </w:rPr>
      </w:pPr>
    </w:p>
    <w:p w14:paraId="5DA53AD8" w14:textId="77777777"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 xml:space="preserve">Зерттеу өзектілігі. </w:t>
      </w:r>
      <w:r w:rsidRPr="000C3AD5">
        <w:rPr>
          <w:color w:val="000000"/>
          <w:sz w:val="28"/>
          <w:szCs w:val="28"/>
        </w:rPr>
        <w:t>Қазақстан Республикасының денсаулық сақтау жүйесін 2026 жылға дейін дамыту Концепциясына [1] с</w:t>
      </w:r>
      <w:r>
        <w:rPr>
          <w:color w:val="000000"/>
          <w:sz w:val="28"/>
          <w:szCs w:val="28"/>
        </w:rPr>
        <w:t>ай</w:t>
      </w:r>
      <w:r w:rsidRPr="000C3AD5">
        <w:rPr>
          <w:color w:val="000000"/>
          <w:sz w:val="28"/>
          <w:szCs w:val="28"/>
        </w:rPr>
        <w:t xml:space="preserve"> халық денсаулығын қорғаудың негізгі принциптерінің бірі – </w:t>
      </w:r>
      <w:r>
        <w:rPr>
          <w:color w:val="000000"/>
          <w:sz w:val="28"/>
          <w:szCs w:val="28"/>
        </w:rPr>
        <w:t xml:space="preserve">баршаға тең </w:t>
      </w:r>
      <w:r w:rsidRPr="000C3AD5">
        <w:rPr>
          <w:color w:val="000000"/>
          <w:sz w:val="28"/>
          <w:szCs w:val="28"/>
        </w:rPr>
        <w:t>қауіпсіз, тиімді және сапалы медициналық көмек</w:t>
      </w:r>
      <w:r>
        <w:rPr>
          <w:color w:val="000000"/>
          <w:sz w:val="28"/>
          <w:szCs w:val="28"/>
        </w:rPr>
        <w:t xml:space="preserve"> көрсету </w:t>
      </w:r>
      <w:r w:rsidRPr="000C3AD5">
        <w:rPr>
          <w:color w:val="000000"/>
          <w:sz w:val="28"/>
          <w:szCs w:val="28"/>
        </w:rPr>
        <w:t>қамтамасы</w:t>
      </w:r>
      <w:r>
        <w:rPr>
          <w:color w:val="000000"/>
          <w:sz w:val="28"/>
          <w:szCs w:val="28"/>
        </w:rPr>
        <w:t>здығы</w:t>
      </w:r>
      <w:r w:rsidRPr="000C3AD5">
        <w:rPr>
          <w:color w:val="000000"/>
          <w:sz w:val="28"/>
          <w:szCs w:val="28"/>
        </w:rPr>
        <w:t>. </w:t>
      </w:r>
    </w:p>
    <w:p w14:paraId="26CF62F6"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 xml:space="preserve">Жұмыс істеп жүрген халық денсаулығын қорғау </w:t>
      </w:r>
      <w:r>
        <w:rPr>
          <w:color w:val="000000"/>
          <w:sz w:val="28"/>
          <w:szCs w:val="28"/>
        </w:rPr>
        <w:t>мен</w:t>
      </w:r>
      <w:r w:rsidRPr="000C3AD5">
        <w:rPr>
          <w:color w:val="000000"/>
          <w:sz w:val="28"/>
          <w:szCs w:val="28"/>
        </w:rPr>
        <w:t xml:space="preserve"> нығайту </w:t>
      </w:r>
      <w:r>
        <w:rPr>
          <w:color w:val="000000"/>
          <w:sz w:val="28"/>
          <w:szCs w:val="28"/>
        </w:rPr>
        <w:t xml:space="preserve">– </w:t>
      </w:r>
      <w:r w:rsidRPr="000C3AD5">
        <w:rPr>
          <w:color w:val="000000"/>
          <w:sz w:val="28"/>
          <w:szCs w:val="28"/>
        </w:rPr>
        <w:t>денсаулық сақтау саласындағы ең маңызды мәселелер</w:t>
      </w:r>
      <w:r>
        <w:rPr>
          <w:color w:val="000000"/>
          <w:sz w:val="28"/>
          <w:szCs w:val="28"/>
        </w:rPr>
        <w:t>д</w:t>
      </w:r>
      <w:r w:rsidRPr="000C3AD5">
        <w:rPr>
          <w:color w:val="000000"/>
          <w:sz w:val="28"/>
          <w:szCs w:val="28"/>
        </w:rPr>
        <w:t>ің бірі. Кәсіптік аурулардың дамуы</w:t>
      </w:r>
      <w:r>
        <w:rPr>
          <w:color w:val="000000"/>
          <w:sz w:val="28"/>
          <w:szCs w:val="28"/>
        </w:rPr>
        <w:t>на</w:t>
      </w:r>
      <w:r w:rsidRPr="000C3AD5">
        <w:rPr>
          <w:color w:val="000000"/>
          <w:sz w:val="28"/>
          <w:szCs w:val="28"/>
        </w:rPr>
        <w:t xml:space="preserve"> әлеуметтік сипат</w:t>
      </w:r>
      <w:r>
        <w:rPr>
          <w:color w:val="000000"/>
          <w:sz w:val="28"/>
          <w:szCs w:val="28"/>
        </w:rPr>
        <w:t xml:space="preserve"> тән.</w:t>
      </w:r>
      <w:r w:rsidRPr="000C3AD5">
        <w:rPr>
          <w:color w:val="000000"/>
          <w:sz w:val="28"/>
          <w:szCs w:val="28"/>
        </w:rPr>
        <w:t xml:space="preserve"> </w:t>
      </w:r>
      <w:r>
        <w:rPr>
          <w:color w:val="000000"/>
          <w:sz w:val="28"/>
          <w:szCs w:val="28"/>
        </w:rPr>
        <w:t>Б</w:t>
      </w:r>
      <w:r w:rsidRPr="000C3AD5">
        <w:rPr>
          <w:color w:val="000000"/>
          <w:sz w:val="28"/>
          <w:szCs w:val="28"/>
        </w:rPr>
        <w:t xml:space="preserve">ұл </w:t>
      </w:r>
      <w:r>
        <w:rPr>
          <w:color w:val="000000"/>
          <w:sz w:val="28"/>
          <w:szCs w:val="28"/>
        </w:rPr>
        <w:t xml:space="preserve">өз кезегінде </w:t>
      </w:r>
      <w:r w:rsidRPr="000C3AD5">
        <w:rPr>
          <w:color w:val="000000"/>
          <w:sz w:val="28"/>
          <w:szCs w:val="28"/>
        </w:rPr>
        <w:t>ел экономикасына елеулі зиян келтір</w:t>
      </w:r>
      <w:r>
        <w:rPr>
          <w:color w:val="000000"/>
          <w:sz w:val="28"/>
          <w:szCs w:val="28"/>
        </w:rPr>
        <w:t xml:space="preserve">іп қана қоймай, </w:t>
      </w:r>
      <w:r w:rsidRPr="000C3AD5">
        <w:rPr>
          <w:color w:val="000000"/>
          <w:sz w:val="28"/>
          <w:szCs w:val="28"/>
        </w:rPr>
        <w:t xml:space="preserve"> зиянды жұмыс жағдай</w:t>
      </w:r>
      <w:r>
        <w:rPr>
          <w:color w:val="000000"/>
          <w:sz w:val="28"/>
          <w:szCs w:val="28"/>
        </w:rPr>
        <w:t>ында</w:t>
      </w:r>
      <w:r w:rsidRPr="000C3AD5">
        <w:rPr>
          <w:color w:val="000000"/>
          <w:sz w:val="28"/>
          <w:szCs w:val="28"/>
        </w:rPr>
        <w:t xml:space="preserve"> жұмыс</w:t>
      </w:r>
      <w:r>
        <w:rPr>
          <w:color w:val="000000"/>
          <w:sz w:val="28"/>
          <w:szCs w:val="28"/>
        </w:rPr>
        <w:t>шылар</w:t>
      </w:r>
      <w:r w:rsidRPr="000C3AD5">
        <w:rPr>
          <w:color w:val="000000"/>
          <w:sz w:val="28"/>
          <w:szCs w:val="28"/>
        </w:rPr>
        <w:t xml:space="preserve"> арасында мүгедектік</w:t>
      </w:r>
      <w:r>
        <w:rPr>
          <w:color w:val="000000"/>
          <w:sz w:val="28"/>
          <w:szCs w:val="28"/>
        </w:rPr>
        <w:t>тің</w:t>
      </w:r>
      <w:r w:rsidRPr="000C3AD5">
        <w:rPr>
          <w:color w:val="000000"/>
          <w:sz w:val="28"/>
          <w:szCs w:val="28"/>
        </w:rPr>
        <w:t xml:space="preserve"> өсуіне әкеледі [2]. 2023 жылғы статистикаға жүгінсек, тау-кен өнеркәсібі мен карьерлерд</w:t>
      </w:r>
      <w:r>
        <w:rPr>
          <w:color w:val="000000"/>
          <w:sz w:val="28"/>
          <w:szCs w:val="28"/>
        </w:rPr>
        <w:t>е</w:t>
      </w:r>
      <w:r w:rsidRPr="000C3AD5">
        <w:rPr>
          <w:color w:val="000000"/>
          <w:sz w:val="28"/>
          <w:szCs w:val="28"/>
        </w:rPr>
        <w:t xml:space="preserve"> әрбір төртінші жұмысшы </w:t>
      </w:r>
      <w:r>
        <w:rPr>
          <w:color w:val="000000"/>
          <w:sz w:val="28"/>
          <w:szCs w:val="28"/>
        </w:rPr>
        <w:t>анти</w:t>
      </w:r>
      <w:r w:rsidRPr="000C3AD5">
        <w:rPr>
          <w:color w:val="000000"/>
          <w:sz w:val="28"/>
          <w:szCs w:val="28"/>
        </w:rPr>
        <w:t>санитарлық-гигиеналық жағдайда жұмыс істе</w:t>
      </w:r>
      <w:r>
        <w:rPr>
          <w:color w:val="000000"/>
          <w:sz w:val="28"/>
          <w:szCs w:val="28"/>
        </w:rPr>
        <w:t>уде</w:t>
      </w:r>
      <w:r w:rsidRPr="000C3AD5">
        <w:rPr>
          <w:color w:val="000000"/>
          <w:sz w:val="28"/>
          <w:szCs w:val="28"/>
        </w:rPr>
        <w:t xml:space="preserve"> [3]. </w:t>
      </w:r>
    </w:p>
    <w:p w14:paraId="7D143FD2" w14:textId="6C222C14"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 xml:space="preserve">Көмір </w:t>
      </w:r>
      <w:r>
        <w:rPr>
          <w:color w:val="000000"/>
          <w:sz w:val="28"/>
          <w:szCs w:val="28"/>
        </w:rPr>
        <w:t xml:space="preserve">қазбасында </w:t>
      </w:r>
      <w:r w:rsidRPr="000C3AD5">
        <w:rPr>
          <w:color w:val="000000"/>
          <w:sz w:val="28"/>
          <w:szCs w:val="28"/>
        </w:rPr>
        <w:t>пайда болатын шаң</w:t>
      </w:r>
      <w:r>
        <w:rPr>
          <w:color w:val="000000"/>
          <w:sz w:val="28"/>
          <w:szCs w:val="28"/>
        </w:rPr>
        <w:t>-тозаң</w:t>
      </w:r>
      <w:r w:rsidRPr="000C3AD5">
        <w:rPr>
          <w:color w:val="000000"/>
          <w:sz w:val="28"/>
          <w:szCs w:val="28"/>
        </w:rPr>
        <w:t xml:space="preserve"> тыныс арқылы өкпеде шөг</w:t>
      </w:r>
      <w:r>
        <w:rPr>
          <w:color w:val="000000"/>
          <w:sz w:val="28"/>
          <w:szCs w:val="28"/>
        </w:rPr>
        <w:t>еді</w:t>
      </w:r>
      <w:r w:rsidRPr="000C3AD5">
        <w:rPr>
          <w:color w:val="000000"/>
          <w:sz w:val="28"/>
          <w:szCs w:val="28"/>
        </w:rPr>
        <w:t>, оттегінің белсенді түрлерін (ОБТ) реттеуге қатысатын жасушалық механизмдермен өзара әрекеттес</w:t>
      </w:r>
      <w:r>
        <w:rPr>
          <w:color w:val="000000"/>
          <w:sz w:val="28"/>
          <w:szCs w:val="28"/>
        </w:rPr>
        <w:t>іп</w:t>
      </w:r>
      <w:r w:rsidRPr="000C3AD5">
        <w:rPr>
          <w:color w:val="000000"/>
          <w:sz w:val="28"/>
          <w:szCs w:val="28"/>
        </w:rPr>
        <w:t>, негізгі макромолекулаларды (ДНҚ, ақуыздар мен липидтер) зақымдайды</w:t>
      </w:r>
      <w:r>
        <w:rPr>
          <w:color w:val="000000"/>
          <w:sz w:val="28"/>
          <w:szCs w:val="28"/>
        </w:rPr>
        <w:t>.</w:t>
      </w:r>
      <w:r w:rsidRPr="000C3AD5">
        <w:rPr>
          <w:color w:val="000000"/>
          <w:sz w:val="28"/>
          <w:szCs w:val="28"/>
        </w:rPr>
        <w:t xml:space="preserve"> </w:t>
      </w:r>
      <w:r>
        <w:rPr>
          <w:color w:val="000000"/>
          <w:sz w:val="28"/>
          <w:szCs w:val="28"/>
        </w:rPr>
        <w:t>О</w:t>
      </w:r>
      <w:r w:rsidRPr="000C3AD5">
        <w:rPr>
          <w:color w:val="000000"/>
          <w:sz w:val="28"/>
          <w:szCs w:val="28"/>
        </w:rPr>
        <w:t>сылайша өкпедегі жеңіл респираторлық симптомдардан (жөтел, қақырық, ысқырықты сырылдар) бастап өмірге қауіп</w:t>
      </w:r>
      <w:r>
        <w:rPr>
          <w:color w:val="000000"/>
          <w:sz w:val="28"/>
          <w:szCs w:val="28"/>
        </w:rPr>
        <w:t xml:space="preserve">ті </w:t>
      </w:r>
      <w:r w:rsidRPr="000C3AD5">
        <w:rPr>
          <w:color w:val="000000"/>
          <w:sz w:val="28"/>
          <w:szCs w:val="28"/>
        </w:rPr>
        <w:t xml:space="preserve">ауруларға </w:t>
      </w:r>
      <w:r>
        <w:rPr>
          <w:color w:val="000000"/>
          <w:sz w:val="28"/>
          <w:szCs w:val="28"/>
        </w:rPr>
        <w:t xml:space="preserve">ұласатын </w:t>
      </w:r>
      <w:r w:rsidRPr="000C3AD5">
        <w:rPr>
          <w:color w:val="000000"/>
          <w:sz w:val="28"/>
          <w:szCs w:val="28"/>
        </w:rPr>
        <w:t xml:space="preserve">(созылмалы бронхит, кәсіптік астма, пневмокониоз, өкпе эмфиземасы, </w:t>
      </w:r>
      <w:r w:rsidR="00B26C21">
        <w:rPr>
          <w:color w:val="000000"/>
          <w:sz w:val="28"/>
          <w:szCs w:val="28"/>
        </w:rPr>
        <w:t xml:space="preserve">өкпенің </w:t>
      </w:r>
      <w:r w:rsidRPr="000C3AD5">
        <w:rPr>
          <w:color w:val="000000"/>
          <w:sz w:val="28"/>
          <w:szCs w:val="28"/>
        </w:rPr>
        <w:t>созылмалы обструктивті</w:t>
      </w:r>
      <w:r w:rsidR="00B26C21">
        <w:rPr>
          <w:color w:val="000000"/>
          <w:sz w:val="28"/>
          <w:szCs w:val="28"/>
        </w:rPr>
        <w:t xml:space="preserve"> </w:t>
      </w:r>
      <w:r w:rsidRPr="000C3AD5">
        <w:rPr>
          <w:color w:val="000000"/>
          <w:sz w:val="28"/>
          <w:szCs w:val="28"/>
        </w:rPr>
        <w:t>ауруы (</w:t>
      </w:r>
      <w:r w:rsidR="00B26C21">
        <w:rPr>
          <w:color w:val="000000"/>
          <w:sz w:val="28"/>
          <w:szCs w:val="28"/>
        </w:rPr>
        <w:t>Ө</w:t>
      </w:r>
      <w:r w:rsidRPr="000C3AD5">
        <w:rPr>
          <w:color w:val="000000"/>
          <w:sz w:val="28"/>
          <w:szCs w:val="28"/>
        </w:rPr>
        <w:t>СОА)) зиянды әсерлердің пада болуын</w:t>
      </w:r>
      <w:r>
        <w:rPr>
          <w:color w:val="000000"/>
          <w:sz w:val="28"/>
          <w:szCs w:val="28"/>
        </w:rPr>
        <w:t>а</w:t>
      </w:r>
      <w:r w:rsidRPr="000C3AD5">
        <w:rPr>
          <w:color w:val="000000"/>
          <w:sz w:val="28"/>
          <w:szCs w:val="28"/>
        </w:rPr>
        <w:t xml:space="preserve"> </w:t>
      </w:r>
      <w:r>
        <w:rPr>
          <w:color w:val="000000"/>
          <w:sz w:val="28"/>
          <w:szCs w:val="28"/>
        </w:rPr>
        <w:t>әкеледі</w:t>
      </w:r>
      <w:r w:rsidRPr="000C3AD5">
        <w:rPr>
          <w:color w:val="000000"/>
          <w:sz w:val="28"/>
          <w:szCs w:val="28"/>
        </w:rPr>
        <w:t xml:space="preserve"> [4]. </w:t>
      </w:r>
    </w:p>
    <w:p w14:paraId="0CE14DEF"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Көптеген авторлар шаңның адам ағзасына түсуі кезінде оксидативті стресс шаңды аурулардың тыныс алу жүйесінде дамуын болдырмай тұрып пайда болатынын</w:t>
      </w:r>
      <w:r>
        <w:rPr>
          <w:color w:val="000000"/>
          <w:sz w:val="28"/>
          <w:szCs w:val="28"/>
        </w:rPr>
        <w:t>,</w:t>
      </w:r>
      <w:r w:rsidRPr="000C3AD5">
        <w:rPr>
          <w:color w:val="000000"/>
          <w:sz w:val="28"/>
          <w:szCs w:val="28"/>
        </w:rPr>
        <w:t xml:space="preserve"> </w:t>
      </w:r>
      <w:r>
        <w:rPr>
          <w:color w:val="000000"/>
          <w:sz w:val="28"/>
          <w:szCs w:val="28"/>
        </w:rPr>
        <w:t>алайда</w:t>
      </w:r>
      <w:r w:rsidRPr="000C3AD5">
        <w:rPr>
          <w:color w:val="000000"/>
          <w:sz w:val="28"/>
          <w:szCs w:val="28"/>
        </w:rPr>
        <w:t xml:space="preserve"> шаң патологияның дамуы үшін орталық буын болып табылатынын көрсетеді. Еркін радикалдар шаң бөлшектерінің беткейлік белсенділігі</w:t>
      </w:r>
      <w:r>
        <w:rPr>
          <w:color w:val="000000"/>
          <w:sz w:val="28"/>
          <w:szCs w:val="28"/>
        </w:rPr>
        <w:t>не</w:t>
      </w:r>
      <w:r w:rsidRPr="000C3AD5">
        <w:rPr>
          <w:color w:val="000000"/>
          <w:sz w:val="28"/>
          <w:szCs w:val="28"/>
        </w:rPr>
        <w:t xml:space="preserve"> немесе олардың туындаған қабыну әсерімен, оксидативті стресстің пайда болуына әкеледі, бұл пневмокониоздардың алдында жүретін процестердің дамуына ықпал етеді [5-9]. ОБТ әсері кезінде ақуыздардың нативті конфигурациясы бұзылып, ірі ақуыз агрегаттарының пайда болуы немесе ақуыз молекуласының фрагментациясы </w:t>
      </w:r>
      <w:r>
        <w:rPr>
          <w:color w:val="000000"/>
          <w:sz w:val="28"/>
          <w:szCs w:val="28"/>
        </w:rPr>
        <w:t>орын алады</w:t>
      </w:r>
      <w:r w:rsidRPr="000C3AD5">
        <w:rPr>
          <w:color w:val="000000"/>
          <w:sz w:val="28"/>
          <w:szCs w:val="28"/>
        </w:rPr>
        <w:t xml:space="preserve"> [10]. </w:t>
      </w:r>
    </w:p>
    <w:p w14:paraId="3A7779DB"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 xml:space="preserve">Қазіргі уақытта ауруларды ерте </w:t>
      </w:r>
      <w:r>
        <w:rPr>
          <w:color w:val="000000"/>
          <w:sz w:val="28"/>
          <w:szCs w:val="28"/>
        </w:rPr>
        <w:t xml:space="preserve">анықтау </w:t>
      </w:r>
      <w:r w:rsidRPr="000C3AD5">
        <w:rPr>
          <w:color w:val="000000"/>
          <w:sz w:val="28"/>
          <w:szCs w:val="28"/>
        </w:rPr>
        <w:t>үшін метаболикалық компоненттерді, оның ішінде тыныс алу жүйесінің шаңды аурулары</w:t>
      </w:r>
      <w:r>
        <w:rPr>
          <w:color w:val="000000"/>
          <w:sz w:val="28"/>
          <w:szCs w:val="28"/>
        </w:rPr>
        <w:t xml:space="preserve">на </w:t>
      </w:r>
      <w:r w:rsidRPr="000C3AD5">
        <w:rPr>
          <w:color w:val="000000"/>
          <w:sz w:val="28"/>
          <w:szCs w:val="28"/>
        </w:rPr>
        <w:t>маңыз</w:t>
      </w:r>
      <w:r>
        <w:rPr>
          <w:color w:val="000000"/>
          <w:sz w:val="28"/>
          <w:szCs w:val="28"/>
        </w:rPr>
        <w:t>д</w:t>
      </w:r>
      <w:r w:rsidRPr="000C3AD5">
        <w:rPr>
          <w:color w:val="000000"/>
          <w:sz w:val="28"/>
          <w:szCs w:val="28"/>
        </w:rPr>
        <w:t xml:space="preserve">ы компоненттерді </w:t>
      </w:r>
      <w:r>
        <w:rPr>
          <w:color w:val="000000"/>
          <w:sz w:val="28"/>
          <w:szCs w:val="28"/>
        </w:rPr>
        <w:t>қарастыру</w:t>
      </w:r>
      <w:r w:rsidRPr="000C3AD5">
        <w:rPr>
          <w:color w:val="000000"/>
          <w:sz w:val="28"/>
          <w:szCs w:val="28"/>
        </w:rPr>
        <w:t xml:space="preserve"> өзекті</w:t>
      </w:r>
      <w:r>
        <w:rPr>
          <w:color w:val="000000"/>
          <w:sz w:val="28"/>
          <w:szCs w:val="28"/>
        </w:rPr>
        <w:t>.</w:t>
      </w:r>
      <w:r w:rsidRPr="000C3AD5">
        <w:rPr>
          <w:color w:val="000000"/>
          <w:sz w:val="28"/>
          <w:szCs w:val="28"/>
        </w:rPr>
        <w:t xml:space="preserve"> Пуриндер –</w:t>
      </w:r>
      <w:r>
        <w:rPr>
          <w:color w:val="000000"/>
          <w:sz w:val="28"/>
          <w:szCs w:val="28"/>
        </w:rPr>
        <w:t xml:space="preserve"> </w:t>
      </w:r>
      <w:r w:rsidRPr="000C3AD5">
        <w:rPr>
          <w:color w:val="000000"/>
          <w:sz w:val="28"/>
          <w:szCs w:val="28"/>
        </w:rPr>
        <w:t>барлық жасушаларда маңызды биохимиялық процестерге қатысатын молекулалар тобы. Пуриндер метаболизмі жасуша мембраналарының өткізгіштігіне, қан ұюына, простагландиндер секрециясына, оксидативті-редукциялық реакцияларға қатысады және тағы басқа әсер</w:t>
      </w:r>
      <w:r>
        <w:rPr>
          <w:color w:val="000000"/>
          <w:sz w:val="28"/>
          <w:szCs w:val="28"/>
        </w:rPr>
        <w:t xml:space="preserve"> ететіні белгілі </w:t>
      </w:r>
      <w:r w:rsidRPr="000C3AD5">
        <w:rPr>
          <w:color w:val="000000"/>
          <w:sz w:val="28"/>
          <w:szCs w:val="28"/>
        </w:rPr>
        <w:t xml:space="preserve">[11, 12]. Соңғы кезде созылмалы өкпе ауруларында жасушадан тыс пуриндер рөлі </w:t>
      </w:r>
      <w:r>
        <w:rPr>
          <w:color w:val="000000"/>
          <w:sz w:val="28"/>
          <w:szCs w:val="28"/>
        </w:rPr>
        <w:t xml:space="preserve">қарқынды </w:t>
      </w:r>
      <w:r w:rsidRPr="000C3AD5">
        <w:rPr>
          <w:color w:val="000000"/>
          <w:sz w:val="28"/>
          <w:szCs w:val="28"/>
        </w:rPr>
        <w:t>зерттелуде, сондай-ақ жасушадан тыс аденозинының қабынуға қарсы қорғаныс әсері</w:t>
      </w:r>
      <w:r>
        <w:rPr>
          <w:color w:val="000000"/>
          <w:sz w:val="28"/>
          <w:szCs w:val="28"/>
        </w:rPr>
        <w:t xml:space="preserve">не ие екені </w:t>
      </w:r>
      <w:r w:rsidRPr="000C3AD5">
        <w:rPr>
          <w:color w:val="000000"/>
          <w:sz w:val="28"/>
          <w:szCs w:val="28"/>
        </w:rPr>
        <w:t>анықталды. Осы орайда кеншілерде антрацит көмірінің жоғары токсинді шаң</w:t>
      </w:r>
      <w:r>
        <w:rPr>
          <w:color w:val="000000"/>
          <w:sz w:val="28"/>
          <w:szCs w:val="28"/>
        </w:rPr>
        <w:t>ның</w:t>
      </w:r>
      <w:r w:rsidRPr="000C3AD5">
        <w:rPr>
          <w:color w:val="000000"/>
          <w:sz w:val="28"/>
          <w:szCs w:val="28"/>
        </w:rPr>
        <w:t xml:space="preserve"> әсер ету</w:t>
      </w:r>
      <w:r>
        <w:rPr>
          <w:color w:val="000000"/>
          <w:sz w:val="28"/>
          <w:szCs w:val="28"/>
        </w:rPr>
        <w:t>і</w:t>
      </w:r>
      <w:r w:rsidRPr="000C3AD5">
        <w:rPr>
          <w:color w:val="000000"/>
          <w:sz w:val="28"/>
          <w:szCs w:val="28"/>
        </w:rPr>
        <w:t xml:space="preserve"> мерзіміне байланысты тыныс алу жүйесінің созылмалы ауруларының даму қаупі</w:t>
      </w:r>
      <w:r>
        <w:rPr>
          <w:color w:val="000000"/>
          <w:sz w:val="28"/>
          <w:szCs w:val="28"/>
        </w:rPr>
        <w:t>н болдырмау</w:t>
      </w:r>
      <w:r w:rsidRPr="000C3AD5">
        <w:rPr>
          <w:color w:val="000000"/>
          <w:sz w:val="28"/>
          <w:szCs w:val="28"/>
        </w:rPr>
        <w:t xml:space="preserve"> үшін пурин метаболиттерінің рөлін зерттеу </w:t>
      </w:r>
      <w:r>
        <w:rPr>
          <w:color w:val="000000"/>
          <w:sz w:val="28"/>
          <w:szCs w:val="28"/>
        </w:rPr>
        <w:t>қажет</w:t>
      </w:r>
      <w:r w:rsidRPr="000C3AD5">
        <w:rPr>
          <w:color w:val="000000"/>
          <w:sz w:val="28"/>
          <w:szCs w:val="28"/>
        </w:rPr>
        <w:t xml:space="preserve"> [13]. </w:t>
      </w:r>
    </w:p>
    <w:p w14:paraId="148A8A99"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Қазір</w:t>
      </w:r>
      <w:r>
        <w:rPr>
          <w:color w:val="000000"/>
          <w:sz w:val="28"/>
          <w:szCs w:val="28"/>
        </w:rPr>
        <w:t xml:space="preserve"> </w:t>
      </w:r>
      <w:r w:rsidRPr="000C3AD5">
        <w:rPr>
          <w:color w:val="000000"/>
          <w:sz w:val="28"/>
          <w:szCs w:val="28"/>
        </w:rPr>
        <w:t>қан мен ағзаның биологиялық сұйықтықтарында жасушадан тыс нуклеин қышқылдарын анықтауға қызығушылық артуда, бұл олардың бірқатар патологиялық дам</w:t>
      </w:r>
      <w:r>
        <w:rPr>
          <w:color w:val="000000"/>
          <w:sz w:val="28"/>
          <w:szCs w:val="28"/>
        </w:rPr>
        <w:t>у</w:t>
      </w:r>
      <w:r w:rsidRPr="000C3AD5">
        <w:rPr>
          <w:color w:val="000000"/>
          <w:sz w:val="28"/>
          <w:szCs w:val="28"/>
        </w:rPr>
        <w:t xml:space="preserve"> жағдай</w:t>
      </w:r>
      <w:r>
        <w:rPr>
          <w:color w:val="000000"/>
          <w:sz w:val="28"/>
          <w:szCs w:val="28"/>
        </w:rPr>
        <w:t>ында</w:t>
      </w:r>
      <w:r w:rsidRPr="000C3AD5">
        <w:rPr>
          <w:color w:val="000000"/>
          <w:sz w:val="28"/>
          <w:szCs w:val="28"/>
        </w:rPr>
        <w:t xml:space="preserve"> болжамды</w:t>
      </w:r>
      <w:r>
        <w:rPr>
          <w:color w:val="000000"/>
          <w:sz w:val="28"/>
          <w:szCs w:val="28"/>
        </w:rPr>
        <w:t>қ-</w:t>
      </w:r>
      <w:r w:rsidRPr="000C3AD5">
        <w:rPr>
          <w:color w:val="000000"/>
          <w:sz w:val="28"/>
          <w:szCs w:val="28"/>
        </w:rPr>
        <w:t>диагностикалық маңыздылығына байланысты. Қанда және басқа биологиялық сұйықтықтарда нуклеин қышқылдарының (ДНҚ, РНҚ) болуы жасушалардың ыдырауымен (апоптоз, некроз) және оларды синтездейтін арнайы органеллалармен (экзосомалар, микровезикулалар, апоптотикалық көпіршіктер) байланысты [14]. Кәсіптік себептермен болатын созылмалы тыныс алу ауруларының қалыптасуы цитогенетикалық зақымданулардың қосымша индукциясымен қатар жүреді, бұл жасушадан тыс ДНҚ, РНҚ  рөлін зерттеуді қажет етеді [15]. </w:t>
      </w:r>
    </w:p>
    <w:p w14:paraId="21F3C05D" w14:textId="77777777" w:rsidR="00090537" w:rsidRDefault="00090537" w:rsidP="002D04DF">
      <w:pPr>
        <w:ind w:firstLine="703"/>
        <w:jc w:val="both"/>
        <w:textAlignment w:val="baseline"/>
        <w:rPr>
          <w:color w:val="000000"/>
          <w:sz w:val="28"/>
          <w:szCs w:val="28"/>
        </w:rPr>
      </w:pPr>
      <w:r>
        <w:rPr>
          <w:color w:val="000000"/>
          <w:sz w:val="28"/>
          <w:szCs w:val="28"/>
        </w:rPr>
        <w:t>Бүгінгі таңда</w:t>
      </w:r>
      <w:r w:rsidRPr="000C3AD5">
        <w:rPr>
          <w:color w:val="000000"/>
          <w:sz w:val="28"/>
          <w:szCs w:val="28"/>
        </w:rPr>
        <w:t xml:space="preserve"> </w:t>
      </w:r>
      <w:r w:rsidRPr="000C3AD5">
        <w:rPr>
          <w:color w:val="2C2D2E"/>
          <w:sz w:val="28"/>
          <w:szCs w:val="28"/>
          <w:shd w:val="clear" w:color="auto" w:fill="FFFFFF"/>
        </w:rPr>
        <w:t>көмірші-кеншілер</w:t>
      </w:r>
      <w:r w:rsidRPr="000C3AD5">
        <w:rPr>
          <w:b/>
          <w:bCs/>
          <w:color w:val="2C2D2E"/>
          <w:sz w:val="28"/>
          <w:szCs w:val="28"/>
          <w:shd w:val="clear" w:color="auto" w:fill="FFFFFF"/>
        </w:rPr>
        <w:t xml:space="preserve"> </w:t>
      </w:r>
      <w:r w:rsidRPr="000C3AD5">
        <w:rPr>
          <w:color w:val="000000"/>
          <w:sz w:val="28"/>
          <w:szCs w:val="28"/>
        </w:rPr>
        <w:t>ағзасында</w:t>
      </w:r>
      <w:r>
        <w:rPr>
          <w:color w:val="000000"/>
          <w:sz w:val="28"/>
          <w:szCs w:val="28"/>
        </w:rPr>
        <w:t>ғы</w:t>
      </w:r>
      <w:r w:rsidRPr="000C3AD5">
        <w:rPr>
          <w:color w:val="000000"/>
          <w:sz w:val="28"/>
          <w:szCs w:val="28"/>
        </w:rPr>
        <w:t xml:space="preserve"> метаболикалық өзгерістерді зерттеу тыныс алу жүйесіндегі созылмалы ауруларының пайда болуы мен дамуының алдын алу шараларын жүргізу жұмысқа қабілетті халық денсаулығын сақта</w:t>
      </w:r>
      <w:r>
        <w:rPr>
          <w:color w:val="000000"/>
          <w:sz w:val="28"/>
          <w:szCs w:val="28"/>
        </w:rPr>
        <w:t>п қалуға</w:t>
      </w:r>
      <w:r w:rsidRPr="000C3AD5">
        <w:rPr>
          <w:color w:val="000000"/>
          <w:sz w:val="28"/>
          <w:szCs w:val="28"/>
        </w:rPr>
        <w:t xml:space="preserve"> ықпал етеді. </w:t>
      </w:r>
    </w:p>
    <w:p w14:paraId="1F276CC7" w14:textId="77777777"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Зерттеу мақсаты:</w:t>
      </w:r>
      <w:r w:rsidRPr="000C3AD5">
        <w:rPr>
          <w:color w:val="000000"/>
          <w:sz w:val="28"/>
          <w:szCs w:val="28"/>
        </w:rPr>
        <w:t xml:space="preserve"> </w:t>
      </w:r>
      <w:r>
        <w:rPr>
          <w:color w:val="000000"/>
          <w:sz w:val="28"/>
          <w:szCs w:val="28"/>
        </w:rPr>
        <w:t>1</w:t>
      </w:r>
      <w:r w:rsidRPr="000C3AD5">
        <w:rPr>
          <w:color w:val="000000"/>
          <w:sz w:val="28"/>
          <w:szCs w:val="28"/>
        </w:rPr>
        <w:t>0 жыл</w:t>
      </w:r>
      <w:r>
        <w:rPr>
          <w:color w:val="000000"/>
          <w:sz w:val="28"/>
          <w:szCs w:val="28"/>
        </w:rPr>
        <w:t>дық</w:t>
      </w:r>
      <w:r w:rsidRPr="000C3AD5">
        <w:rPr>
          <w:color w:val="000000"/>
          <w:sz w:val="28"/>
          <w:szCs w:val="28"/>
        </w:rPr>
        <w:t xml:space="preserve"> жерасты жұмыс өтілі </w:t>
      </w:r>
      <w:r>
        <w:rPr>
          <w:color w:val="000000"/>
          <w:sz w:val="28"/>
          <w:szCs w:val="28"/>
        </w:rPr>
        <w:t>бар к</w:t>
      </w:r>
      <w:r w:rsidRPr="000C3AD5">
        <w:rPr>
          <w:color w:val="000000"/>
          <w:sz w:val="28"/>
          <w:szCs w:val="28"/>
        </w:rPr>
        <w:t>өмірші-кеншілер</w:t>
      </w:r>
      <w:r>
        <w:rPr>
          <w:color w:val="000000"/>
          <w:sz w:val="28"/>
          <w:szCs w:val="28"/>
        </w:rPr>
        <w:t xml:space="preserve"> ағзасындағы </w:t>
      </w:r>
      <w:r w:rsidRPr="000C3AD5">
        <w:rPr>
          <w:color w:val="000000"/>
          <w:sz w:val="28"/>
          <w:szCs w:val="28"/>
        </w:rPr>
        <w:t>пурин</w:t>
      </w:r>
      <w:r>
        <w:rPr>
          <w:color w:val="000000"/>
          <w:sz w:val="28"/>
          <w:szCs w:val="28"/>
        </w:rPr>
        <w:t xml:space="preserve">нің </w:t>
      </w:r>
      <w:r w:rsidRPr="000C3AD5">
        <w:rPr>
          <w:color w:val="000000"/>
          <w:sz w:val="28"/>
          <w:szCs w:val="28"/>
        </w:rPr>
        <w:t>алмас</w:t>
      </w:r>
      <w:r>
        <w:rPr>
          <w:color w:val="000000"/>
          <w:sz w:val="28"/>
          <w:szCs w:val="28"/>
        </w:rPr>
        <w:t>у</w:t>
      </w:r>
      <w:r w:rsidRPr="000C3AD5">
        <w:rPr>
          <w:color w:val="000000"/>
          <w:sz w:val="28"/>
          <w:szCs w:val="28"/>
        </w:rPr>
        <w:t xml:space="preserve"> көрсеткіштері </w:t>
      </w:r>
      <w:r>
        <w:rPr>
          <w:color w:val="000000"/>
          <w:sz w:val="28"/>
          <w:szCs w:val="28"/>
        </w:rPr>
        <w:t>мен</w:t>
      </w:r>
      <w:r w:rsidRPr="000C3AD5">
        <w:rPr>
          <w:color w:val="000000"/>
          <w:sz w:val="28"/>
          <w:szCs w:val="28"/>
        </w:rPr>
        <w:t xml:space="preserve"> жасушадан тыс нуклеин қышқылдары концентрациясының өзгерістерін, тыныс алу жүйесінің созылмалы ауруларының даму қаупін бағалау үшін анықтау. </w:t>
      </w:r>
    </w:p>
    <w:p w14:paraId="4684E296"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Қойылған мақсатқа жету үшін келесі міндеттер анықталды: </w:t>
      </w:r>
    </w:p>
    <w:p w14:paraId="30B45A81" w14:textId="77777777" w:rsidR="00585B2A" w:rsidRPr="009A11AB" w:rsidRDefault="00585B2A" w:rsidP="00585B2A">
      <w:pPr>
        <w:ind w:firstLine="705"/>
        <w:jc w:val="both"/>
        <w:textAlignment w:val="baseline"/>
        <w:rPr>
          <w:rFonts w:ascii="Segoe UI" w:hAnsi="Segoe UI" w:cs="Segoe UI"/>
          <w:sz w:val="18"/>
          <w:szCs w:val="18"/>
        </w:rPr>
      </w:pPr>
      <w:r w:rsidRPr="000C3AD5">
        <w:rPr>
          <w:color w:val="000000"/>
          <w:sz w:val="28"/>
          <w:szCs w:val="28"/>
        </w:rPr>
        <w:t>Міндет 1. Зерттеу</w:t>
      </w:r>
      <w:r>
        <w:rPr>
          <w:color w:val="000000"/>
          <w:sz w:val="28"/>
          <w:szCs w:val="28"/>
        </w:rPr>
        <w:t xml:space="preserve"> нысанына </w:t>
      </w:r>
      <w:r w:rsidRPr="000C3AD5">
        <w:rPr>
          <w:color w:val="000000"/>
          <w:sz w:val="28"/>
          <w:szCs w:val="28"/>
        </w:rPr>
        <w:t xml:space="preserve">алынған жерасты жұмыс өтілі </w:t>
      </w:r>
      <w:r>
        <w:rPr>
          <w:color w:val="000000"/>
          <w:sz w:val="28"/>
          <w:szCs w:val="28"/>
        </w:rPr>
        <w:t>бар к</w:t>
      </w:r>
      <w:r w:rsidRPr="000C3AD5">
        <w:rPr>
          <w:color w:val="000000"/>
          <w:sz w:val="28"/>
          <w:szCs w:val="28"/>
        </w:rPr>
        <w:t>өмірші-кеншілер</w:t>
      </w:r>
      <w:r>
        <w:rPr>
          <w:color w:val="000000"/>
          <w:sz w:val="28"/>
          <w:szCs w:val="28"/>
        </w:rPr>
        <w:t xml:space="preserve">дің </w:t>
      </w:r>
      <w:r w:rsidRPr="000C3AD5">
        <w:rPr>
          <w:color w:val="000000"/>
          <w:sz w:val="28"/>
          <w:szCs w:val="28"/>
        </w:rPr>
        <w:t>клиникалық сипат</w:t>
      </w:r>
      <w:r>
        <w:rPr>
          <w:color w:val="000000"/>
          <w:sz w:val="28"/>
          <w:szCs w:val="28"/>
        </w:rPr>
        <w:t>тамысын беру</w:t>
      </w:r>
      <w:r w:rsidRPr="000C3AD5">
        <w:rPr>
          <w:color w:val="000000"/>
          <w:sz w:val="28"/>
          <w:szCs w:val="28"/>
        </w:rPr>
        <w:t xml:space="preserve"> және </w:t>
      </w:r>
      <w:r w:rsidRPr="009A11AB">
        <w:rPr>
          <w:color w:val="000000"/>
          <w:sz w:val="28"/>
          <w:szCs w:val="28"/>
        </w:rPr>
        <w:t>олардағы аурушаңдық жиілігін электрондық денсаулық паспортының деректері бойынша бағалау.</w:t>
      </w:r>
    </w:p>
    <w:p w14:paraId="1200C522" w14:textId="77777777" w:rsidR="00585B2A" w:rsidRPr="000C3AD5" w:rsidRDefault="00585B2A" w:rsidP="00585B2A">
      <w:pPr>
        <w:ind w:firstLine="705"/>
        <w:jc w:val="both"/>
        <w:textAlignment w:val="baseline"/>
        <w:rPr>
          <w:rFonts w:ascii="Segoe UI" w:hAnsi="Segoe UI" w:cs="Segoe UI"/>
          <w:sz w:val="18"/>
          <w:szCs w:val="18"/>
        </w:rPr>
      </w:pPr>
      <w:r w:rsidRPr="000C3AD5">
        <w:rPr>
          <w:color w:val="000000"/>
          <w:sz w:val="28"/>
          <w:szCs w:val="28"/>
        </w:rPr>
        <w:t xml:space="preserve">Міндет 2. Зерттеу </w:t>
      </w:r>
      <w:r>
        <w:rPr>
          <w:color w:val="000000"/>
          <w:sz w:val="28"/>
          <w:szCs w:val="28"/>
        </w:rPr>
        <w:t>басталғаннан кейінгі</w:t>
      </w:r>
      <w:r w:rsidRPr="000C3AD5">
        <w:rPr>
          <w:color w:val="000000"/>
          <w:sz w:val="28"/>
          <w:szCs w:val="28"/>
        </w:rPr>
        <w:t xml:space="preserve"> 1-3 жыл </w:t>
      </w:r>
      <w:r>
        <w:rPr>
          <w:color w:val="000000"/>
          <w:sz w:val="28"/>
          <w:szCs w:val="28"/>
        </w:rPr>
        <w:t>аралықтағы</w:t>
      </w:r>
      <w:r w:rsidRPr="000C3AD5">
        <w:rPr>
          <w:color w:val="000000"/>
          <w:sz w:val="28"/>
          <w:szCs w:val="28"/>
        </w:rPr>
        <w:t xml:space="preserve"> көмірші-кеншілер</w:t>
      </w:r>
      <w:r>
        <w:rPr>
          <w:color w:val="000000"/>
          <w:sz w:val="28"/>
          <w:szCs w:val="28"/>
        </w:rPr>
        <w:t>д</w:t>
      </w:r>
      <w:r w:rsidRPr="000C3AD5">
        <w:rPr>
          <w:color w:val="000000"/>
          <w:sz w:val="28"/>
          <w:szCs w:val="28"/>
        </w:rPr>
        <w:t>ің тыныс алу жүйесіндегі аурулар</w:t>
      </w:r>
      <w:r>
        <w:rPr>
          <w:color w:val="000000"/>
          <w:sz w:val="28"/>
          <w:szCs w:val="28"/>
        </w:rPr>
        <w:t>д</w:t>
      </w:r>
      <w:r w:rsidRPr="000C3AD5">
        <w:rPr>
          <w:color w:val="000000"/>
          <w:sz w:val="28"/>
          <w:szCs w:val="28"/>
        </w:rPr>
        <w:t>ың даму жиілігін</w:t>
      </w:r>
      <w:r>
        <w:rPr>
          <w:color w:val="000000"/>
          <w:sz w:val="28"/>
          <w:szCs w:val="28"/>
        </w:rPr>
        <w:t xml:space="preserve">ің динамикасын </w:t>
      </w:r>
      <w:r w:rsidRPr="000C3AD5">
        <w:rPr>
          <w:color w:val="000000"/>
          <w:sz w:val="28"/>
          <w:szCs w:val="28"/>
        </w:rPr>
        <w:t>бағалау.   </w:t>
      </w:r>
    </w:p>
    <w:p w14:paraId="42975AA8" w14:textId="77777777" w:rsidR="00585B2A" w:rsidRPr="00503C23" w:rsidRDefault="00585B2A" w:rsidP="00585B2A">
      <w:pPr>
        <w:ind w:firstLine="705"/>
        <w:jc w:val="both"/>
        <w:textAlignment w:val="baseline"/>
        <w:rPr>
          <w:rFonts w:ascii="Segoe UI" w:hAnsi="Segoe UI" w:cs="Segoe UI"/>
          <w:sz w:val="18"/>
          <w:szCs w:val="18"/>
        </w:rPr>
      </w:pPr>
      <w:r w:rsidRPr="000C3AD5">
        <w:rPr>
          <w:color w:val="000000"/>
          <w:sz w:val="28"/>
          <w:szCs w:val="28"/>
        </w:rPr>
        <w:t xml:space="preserve">Міндет 3. </w:t>
      </w:r>
      <w:r w:rsidRPr="00503C23">
        <w:rPr>
          <w:color w:val="000000"/>
          <w:sz w:val="28"/>
          <w:szCs w:val="28"/>
        </w:rPr>
        <w:t xml:space="preserve">Жер астындағы </w:t>
      </w:r>
      <w:r>
        <w:rPr>
          <w:color w:val="000000"/>
          <w:sz w:val="28"/>
          <w:szCs w:val="28"/>
        </w:rPr>
        <w:t>жұмыс</w:t>
      </w:r>
      <w:r w:rsidRPr="00503C23">
        <w:rPr>
          <w:color w:val="000000"/>
          <w:sz w:val="28"/>
          <w:szCs w:val="28"/>
        </w:rPr>
        <w:t xml:space="preserve"> өтілі 10 жылға дейінгі </w:t>
      </w:r>
      <w:r w:rsidRPr="000C3AD5">
        <w:rPr>
          <w:color w:val="000000"/>
          <w:sz w:val="28"/>
          <w:szCs w:val="28"/>
        </w:rPr>
        <w:t>көмірші-кеншілер</w:t>
      </w:r>
      <w:r>
        <w:rPr>
          <w:color w:val="000000"/>
          <w:sz w:val="28"/>
          <w:szCs w:val="28"/>
        </w:rPr>
        <w:t>ін</w:t>
      </w:r>
      <w:r w:rsidRPr="000C3AD5">
        <w:rPr>
          <w:color w:val="000000"/>
          <w:sz w:val="28"/>
          <w:szCs w:val="28"/>
        </w:rPr>
        <w:t>ің</w:t>
      </w:r>
      <w:r w:rsidRPr="00503C23">
        <w:rPr>
          <w:color w:val="000000"/>
          <w:sz w:val="28"/>
          <w:szCs w:val="28"/>
        </w:rPr>
        <w:t xml:space="preserve"> қан плазмасындағы пурин алмасуы мен жасушадан тыс нуклеин қышқылдарының көрсеткіштерін зерттеу.</w:t>
      </w:r>
      <w:r>
        <w:rPr>
          <w:color w:val="000000"/>
          <w:sz w:val="28"/>
          <w:szCs w:val="28"/>
        </w:rPr>
        <w:t xml:space="preserve"> </w:t>
      </w:r>
    </w:p>
    <w:p w14:paraId="437DA670" w14:textId="77777777" w:rsidR="00585B2A" w:rsidRPr="000C3AD5" w:rsidRDefault="00585B2A" w:rsidP="00585B2A">
      <w:pPr>
        <w:ind w:firstLine="705"/>
        <w:jc w:val="both"/>
        <w:textAlignment w:val="baseline"/>
        <w:rPr>
          <w:rFonts w:ascii="Segoe UI" w:hAnsi="Segoe UI" w:cs="Segoe UI"/>
          <w:sz w:val="18"/>
          <w:szCs w:val="18"/>
        </w:rPr>
      </w:pPr>
      <w:r w:rsidRPr="005E66B6">
        <w:rPr>
          <w:color w:val="000000"/>
          <w:sz w:val="28"/>
          <w:szCs w:val="28"/>
        </w:rPr>
        <w:t>Міндет 4.</w:t>
      </w:r>
      <w:r w:rsidRPr="000C3AD5">
        <w:rPr>
          <w:color w:val="000000"/>
          <w:sz w:val="28"/>
          <w:szCs w:val="28"/>
        </w:rPr>
        <w:t xml:space="preserve"> Көмірші-кеншілер</w:t>
      </w:r>
      <w:r>
        <w:rPr>
          <w:color w:val="000000"/>
          <w:sz w:val="28"/>
          <w:szCs w:val="28"/>
        </w:rPr>
        <w:t>д</w:t>
      </w:r>
      <w:r w:rsidRPr="000C3AD5">
        <w:rPr>
          <w:color w:val="000000"/>
          <w:sz w:val="28"/>
          <w:szCs w:val="28"/>
        </w:rPr>
        <w:t>ің тыныс алу жүйесіндегі созылмалы аурулар</w:t>
      </w:r>
      <w:r>
        <w:rPr>
          <w:color w:val="000000"/>
          <w:sz w:val="28"/>
          <w:szCs w:val="28"/>
        </w:rPr>
        <w:t>д</w:t>
      </w:r>
      <w:r w:rsidRPr="000C3AD5">
        <w:rPr>
          <w:color w:val="000000"/>
          <w:sz w:val="28"/>
          <w:szCs w:val="28"/>
        </w:rPr>
        <w:t>ың даму қаупін, пурин алмасуы мен жасушадан тыс нуклеин қышқылдары көрсеткіштерінің жерасты жұмыс өтілі</w:t>
      </w:r>
      <w:r>
        <w:rPr>
          <w:color w:val="000000"/>
          <w:sz w:val="28"/>
          <w:szCs w:val="28"/>
        </w:rPr>
        <w:t xml:space="preserve"> бойынша </w:t>
      </w:r>
      <w:r w:rsidRPr="000C3AD5">
        <w:rPr>
          <w:color w:val="000000"/>
          <w:sz w:val="28"/>
          <w:szCs w:val="28"/>
        </w:rPr>
        <w:t xml:space="preserve">көпфакторлы </w:t>
      </w:r>
      <w:r>
        <w:rPr>
          <w:color w:val="000000"/>
          <w:sz w:val="28"/>
          <w:szCs w:val="28"/>
        </w:rPr>
        <w:t>тәуелділіктері</w:t>
      </w:r>
      <w:r w:rsidRPr="000C3AD5">
        <w:rPr>
          <w:color w:val="000000"/>
          <w:sz w:val="28"/>
          <w:szCs w:val="28"/>
        </w:rPr>
        <w:t xml:space="preserve"> негізінде бағалау. </w:t>
      </w:r>
    </w:p>
    <w:p w14:paraId="2C601857" w14:textId="77777777"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Қорғауға ұсынылатын негізгі тұжырымдар:</w:t>
      </w:r>
      <w:r w:rsidRPr="000C3AD5">
        <w:rPr>
          <w:color w:val="000000"/>
          <w:sz w:val="28"/>
          <w:szCs w:val="28"/>
        </w:rPr>
        <w:t> </w:t>
      </w:r>
    </w:p>
    <w:p w14:paraId="666A5710" w14:textId="77777777" w:rsidR="00585B2A" w:rsidRPr="00560D4D" w:rsidRDefault="00585B2A" w:rsidP="00585B2A">
      <w:pPr>
        <w:pStyle w:val="aff9"/>
        <w:ind w:firstLine="709"/>
        <w:jc w:val="both"/>
        <w:rPr>
          <w:rFonts w:ascii="Times New Roman" w:hAnsi="Times New Roman"/>
          <w:sz w:val="28"/>
          <w:szCs w:val="28"/>
          <w:lang w:val="kk-KZ"/>
        </w:rPr>
      </w:pPr>
      <w:r w:rsidRPr="00560D4D">
        <w:rPr>
          <w:rFonts w:ascii="Times New Roman" w:hAnsi="Times New Roman"/>
          <w:sz w:val="28"/>
          <w:szCs w:val="28"/>
          <w:lang w:val="kk-KZ"/>
        </w:rPr>
        <w:t>1.⁠ ⁠</w:t>
      </w:r>
      <w:r w:rsidRPr="00E316F4">
        <w:rPr>
          <w:rFonts w:ascii="-webkit-standard" w:hAnsi="-webkit-standard"/>
          <w:color w:val="000000"/>
          <w:sz w:val="27"/>
          <w:szCs w:val="27"/>
          <w:lang w:val="kk-KZ"/>
        </w:rPr>
        <w:t xml:space="preserve"> </w:t>
      </w:r>
      <w:r w:rsidRPr="00E316F4">
        <w:rPr>
          <w:rFonts w:ascii="Times New Roman" w:hAnsi="Times New Roman"/>
          <w:sz w:val="28"/>
          <w:szCs w:val="28"/>
          <w:lang w:val="kk-KZ"/>
        </w:rPr>
        <w:t>Зерттеу басталғаннан</w:t>
      </w:r>
      <w:r>
        <w:rPr>
          <w:rFonts w:ascii="Times New Roman" w:hAnsi="Times New Roman"/>
          <w:sz w:val="28"/>
          <w:szCs w:val="28"/>
          <w:lang w:val="kk-KZ"/>
        </w:rPr>
        <w:t xml:space="preserve"> кейінгі</w:t>
      </w:r>
      <w:r w:rsidRPr="00E316F4">
        <w:rPr>
          <w:rFonts w:ascii="Times New Roman" w:hAnsi="Times New Roman"/>
          <w:sz w:val="28"/>
          <w:szCs w:val="28"/>
          <w:lang w:val="kk-KZ"/>
        </w:rPr>
        <w:t xml:space="preserve"> 3 жыл</w:t>
      </w:r>
      <w:r>
        <w:rPr>
          <w:rFonts w:ascii="Times New Roman" w:hAnsi="Times New Roman"/>
          <w:sz w:val="28"/>
          <w:szCs w:val="28"/>
          <w:lang w:val="kk-KZ"/>
        </w:rPr>
        <w:t xml:space="preserve"> аралық</w:t>
      </w:r>
      <w:r w:rsidRPr="00E316F4">
        <w:rPr>
          <w:rFonts w:ascii="Times New Roman" w:hAnsi="Times New Roman"/>
          <w:sz w:val="28"/>
          <w:szCs w:val="28"/>
          <w:lang w:val="kk-KZ"/>
        </w:rPr>
        <w:t xml:space="preserve"> бақылау</w:t>
      </w:r>
      <w:r>
        <w:rPr>
          <w:rFonts w:ascii="Times New Roman" w:hAnsi="Times New Roman"/>
          <w:sz w:val="28"/>
          <w:szCs w:val="28"/>
          <w:lang w:val="kk-KZ"/>
        </w:rPr>
        <w:t xml:space="preserve">да, </w:t>
      </w:r>
      <w:r w:rsidRPr="000C3AD5">
        <w:rPr>
          <w:rFonts w:ascii="Times New Roman" w:eastAsia="Times New Roman" w:hAnsi="Times New Roman"/>
          <w:color w:val="000000"/>
          <w:sz w:val="28"/>
          <w:szCs w:val="28"/>
          <w:lang w:val="kk-KZ" w:eastAsia="ru-RU"/>
        </w:rPr>
        <w:t>көмірші-кеншілер</w:t>
      </w:r>
      <w:r>
        <w:rPr>
          <w:rFonts w:ascii="Times New Roman" w:eastAsia="Times New Roman" w:hAnsi="Times New Roman"/>
          <w:color w:val="000000"/>
          <w:sz w:val="28"/>
          <w:szCs w:val="28"/>
          <w:lang w:val="kk-KZ" w:eastAsia="ru-RU"/>
        </w:rPr>
        <w:t>ін</w:t>
      </w:r>
      <w:r w:rsidRPr="000C3AD5">
        <w:rPr>
          <w:rFonts w:ascii="Times New Roman" w:eastAsia="Times New Roman" w:hAnsi="Times New Roman"/>
          <w:color w:val="000000"/>
          <w:sz w:val="28"/>
          <w:szCs w:val="28"/>
          <w:lang w:val="kk-KZ" w:eastAsia="ru-RU"/>
        </w:rPr>
        <w:t>ің</w:t>
      </w:r>
      <w:r w:rsidRPr="00503C23">
        <w:rPr>
          <w:rFonts w:ascii="Times New Roman" w:eastAsia="Times New Roman" w:hAnsi="Times New Roman"/>
          <w:color w:val="000000"/>
          <w:sz w:val="28"/>
          <w:szCs w:val="28"/>
          <w:lang w:val="kk-KZ" w:eastAsia="ru-RU"/>
        </w:rPr>
        <w:t xml:space="preserve"> </w:t>
      </w:r>
      <w:r w:rsidRPr="00E316F4">
        <w:rPr>
          <w:rFonts w:ascii="Times New Roman" w:hAnsi="Times New Roman"/>
          <w:sz w:val="28"/>
          <w:szCs w:val="28"/>
          <w:lang w:val="kk-KZ"/>
        </w:rPr>
        <w:t>тыныс алу ағзаларының созылмалы ауруларының дамуы анықталды: 1-топта – 6,4%-да, 2-топта – 8,4%-да, 3-топта – 16,5%-да, 4-топта – 8,4%-да</w:t>
      </w:r>
      <w:r w:rsidRPr="00560D4D">
        <w:rPr>
          <w:rFonts w:ascii="Times New Roman" w:hAnsi="Times New Roman"/>
          <w:sz w:val="28"/>
          <w:szCs w:val="28"/>
          <w:lang w:val="kk-KZ"/>
        </w:rPr>
        <w:t>.</w:t>
      </w:r>
    </w:p>
    <w:p w14:paraId="189AFC13" w14:textId="77777777" w:rsidR="00585B2A" w:rsidRPr="00560D4D" w:rsidRDefault="00585B2A" w:rsidP="00585B2A">
      <w:pPr>
        <w:pStyle w:val="aff9"/>
        <w:ind w:firstLine="709"/>
        <w:jc w:val="both"/>
        <w:rPr>
          <w:rFonts w:ascii="Times New Roman" w:hAnsi="Times New Roman"/>
          <w:sz w:val="28"/>
          <w:szCs w:val="28"/>
          <w:lang w:val="kk-KZ"/>
        </w:rPr>
      </w:pPr>
      <w:r w:rsidRPr="00560D4D">
        <w:rPr>
          <w:rFonts w:ascii="Times New Roman" w:hAnsi="Times New Roman"/>
          <w:sz w:val="28"/>
          <w:szCs w:val="28"/>
          <w:lang w:val="kk-KZ"/>
        </w:rPr>
        <w:t>2.⁠ ⁠Пуриндердің ыдырауының бастапқы кезеңінің метаболиттері (гуанин, гипоксантин, аденин және ксантин) көмірші-кеншілерінің қанының плазмасында</w:t>
      </w:r>
      <w:r>
        <w:rPr>
          <w:rFonts w:ascii="Times New Roman" w:hAnsi="Times New Roman"/>
          <w:sz w:val="28"/>
          <w:szCs w:val="28"/>
          <w:lang w:val="kk-KZ"/>
        </w:rPr>
        <w:t xml:space="preserve">, </w:t>
      </w:r>
      <w:r w:rsidRPr="00644636">
        <w:rPr>
          <w:rFonts w:ascii="Times New Roman" w:hAnsi="Times New Roman"/>
          <w:sz w:val="28"/>
          <w:szCs w:val="28"/>
          <w:lang w:val="kk-KZ"/>
        </w:rPr>
        <w:t>бақылау тобымен салыстырғанда</w:t>
      </w:r>
      <w:r w:rsidRPr="00560D4D">
        <w:rPr>
          <w:rFonts w:ascii="Times New Roman" w:hAnsi="Times New Roman"/>
          <w:sz w:val="28"/>
          <w:szCs w:val="28"/>
          <w:lang w:val="kk-KZ"/>
        </w:rPr>
        <w:t xml:space="preserve"> 3 жылға дейінгі жерасты жұмыс өтілі бар жұмысшыларда </w:t>
      </w:r>
      <w:r w:rsidRPr="00644636">
        <w:rPr>
          <w:rFonts w:ascii="Times New Roman" w:hAnsi="Times New Roman"/>
          <w:sz w:val="28"/>
          <w:szCs w:val="28"/>
          <w:lang w:val="kk-KZ"/>
        </w:rPr>
        <w:t>айтарлықтай төмен болды</w:t>
      </w:r>
      <w:r w:rsidRPr="00560D4D">
        <w:rPr>
          <w:rFonts w:ascii="Times New Roman" w:hAnsi="Times New Roman"/>
          <w:sz w:val="28"/>
          <w:szCs w:val="28"/>
          <w:lang w:val="kk-KZ"/>
        </w:rPr>
        <w:t xml:space="preserve">, ал жерасты жұмыс өтілі 5 </w:t>
      </w:r>
      <w:r w:rsidRPr="00644636">
        <w:rPr>
          <w:rFonts w:ascii="Times New Roman" w:hAnsi="Times New Roman"/>
          <w:sz w:val="28"/>
          <w:szCs w:val="28"/>
          <w:lang w:val="kk-KZ"/>
        </w:rPr>
        <w:t>жылдан асқанда </w:t>
      </w:r>
      <w:r w:rsidRPr="00560D4D">
        <w:rPr>
          <w:rFonts w:ascii="Times New Roman" w:hAnsi="Times New Roman"/>
          <w:sz w:val="28"/>
          <w:szCs w:val="28"/>
          <w:lang w:val="kk-KZ"/>
        </w:rPr>
        <w:t xml:space="preserve">бұл деңгейлер </w:t>
      </w:r>
      <w:r w:rsidRPr="00644636">
        <w:rPr>
          <w:rFonts w:ascii="Times New Roman" w:hAnsi="Times New Roman"/>
          <w:sz w:val="28"/>
          <w:szCs w:val="28"/>
          <w:lang w:val="kk-KZ"/>
        </w:rPr>
        <w:t>айтарлықтай жоғарылады</w:t>
      </w:r>
      <w:r>
        <w:rPr>
          <w:rFonts w:ascii="Times New Roman" w:hAnsi="Times New Roman"/>
          <w:sz w:val="28"/>
          <w:szCs w:val="28"/>
          <w:lang w:val="kk-KZ"/>
        </w:rPr>
        <w:t>.</w:t>
      </w:r>
      <w:r w:rsidRPr="00560D4D">
        <w:rPr>
          <w:rFonts w:ascii="Times New Roman" w:hAnsi="Times New Roman"/>
          <w:sz w:val="28"/>
          <w:szCs w:val="28"/>
          <w:lang w:val="kk-KZ"/>
        </w:rPr>
        <w:t xml:space="preserve"> </w:t>
      </w:r>
    </w:p>
    <w:p w14:paraId="0CC510AA" w14:textId="77777777" w:rsidR="00585B2A" w:rsidRDefault="00585B2A" w:rsidP="00585B2A">
      <w:pPr>
        <w:ind w:firstLine="705"/>
        <w:jc w:val="both"/>
        <w:textAlignment w:val="baseline"/>
        <w:rPr>
          <w:color w:val="000000"/>
          <w:sz w:val="28"/>
          <w:szCs w:val="28"/>
        </w:rPr>
      </w:pPr>
      <w:r w:rsidRPr="00863091">
        <w:rPr>
          <w:bCs/>
          <w:color w:val="000000"/>
          <w:sz w:val="28"/>
          <w:szCs w:val="28"/>
        </w:rPr>
        <w:t xml:space="preserve">3.⁠ </w:t>
      </w:r>
      <w:r w:rsidRPr="000C3AD5">
        <w:rPr>
          <w:color w:val="000000"/>
          <w:sz w:val="28"/>
          <w:szCs w:val="28"/>
        </w:rPr>
        <w:t>⁠</w:t>
      </w:r>
      <w:r w:rsidRPr="00AF1BF3">
        <w:rPr>
          <w:rFonts w:ascii="-webkit-standard" w:hAnsi="-webkit-standard"/>
          <w:color w:val="000000"/>
          <w:sz w:val="27"/>
          <w:szCs w:val="27"/>
        </w:rPr>
        <w:t xml:space="preserve"> </w:t>
      </w:r>
      <w:r w:rsidRPr="00AF1BF3">
        <w:rPr>
          <w:color w:val="000000"/>
          <w:sz w:val="28"/>
          <w:szCs w:val="28"/>
        </w:rPr>
        <w:t>Барлық топтағы көмір кеншілерінің қан плазмасындағы жасушадан тыс РНҚ деңгейлері бақылау тобымен салыстырғанда айтарлықтай жоғары болды.</w:t>
      </w:r>
    </w:p>
    <w:p w14:paraId="7F1D003A" w14:textId="77777777" w:rsidR="00585B2A" w:rsidRPr="00AF1BF3" w:rsidRDefault="00585B2A" w:rsidP="00585B2A">
      <w:pPr>
        <w:ind w:firstLine="705"/>
        <w:jc w:val="both"/>
        <w:textAlignment w:val="baseline"/>
        <w:rPr>
          <w:rFonts w:ascii="Segoe UI" w:hAnsi="Segoe UI" w:cs="Segoe UI"/>
          <w:sz w:val="18"/>
          <w:szCs w:val="18"/>
        </w:rPr>
      </w:pPr>
      <w:r w:rsidRPr="002F0631">
        <w:rPr>
          <w:color w:val="000000"/>
          <w:sz w:val="28"/>
          <w:szCs w:val="28"/>
        </w:rPr>
        <w:t>4.</w:t>
      </w:r>
      <w:r w:rsidRPr="000C3AD5">
        <w:rPr>
          <w:color w:val="000000"/>
          <w:sz w:val="28"/>
          <w:szCs w:val="28"/>
        </w:rPr>
        <w:t>Көмірші-кеншілер</w:t>
      </w:r>
      <w:r>
        <w:rPr>
          <w:color w:val="000000"/>
          <w:sz w:val="28"/>
          <w:szCs w:val="28"/>
        </w:rPr>
        <w:t>д</w:t>
      </w:r>
      <w:r w:rsidRPr="000C3AD5">
        <w:rPr>
          <w:color w:val="000000"/>
          <w:sz w:val="28"/>
          <w:szCs w:val="28"/>
        </w:rPr>
        <w:t>ің тыныс алу жүйесіндегі созылмалы аурулар</w:t>
      </w:r>
      <w:r>
        <w:rPr>
          <w:color w:val="000000"/>
          <w:sz w:val="28"/>
          <w:szCs w:val="28"/>
        </w:rPr>
        <w:t>ыны</w:t>
      </w:r>
      <w:r w:rsidRPr="000C3AD5">
        <w:rPr>
          <w:color w:val="000000"/>
          <w:sz w:val="28"/>
          <w:szCs w:val="28"/>
        </w:rPr>
        <w:t xml:space="preserve">ң </w:t>
      </w:r>
      <w:r w:rsidRPr="00AF1BF3">
        <w:rPr>
          <w:color w:val="000000"/>
          <w:sz w:val="28"/>
          <w:szCs w:val="28"/>
        </w:rPr>
        <w:t>даму қаупін арттыратын негізгі факторларға жасушадан тыс РНҚ деңгейінің жоғарылауы, сондай-ақ 7 жылдан 10 жылға дейінгі жер астындағы еңбек өтілі жатады.</w:t>
      </w:r>
    </w:p>
    <w:p w14:paraId="49598240" w14:textId="6446DF28"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 xml:space="preserve"> </w:t>
      </w:r>
    </w:p>
    <w:p w14:paraId="73608A74" w14:textId="77777777"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Ғылыми жаңалы</w:t>
      </w:r>
      <w:r>
        <w:rPr>
          <w:b/>
          <w:bCs/>
          <w:color w:val="000000"/>
          <w:sz w:val="28"/>
          <w:szCs w:val="28"/>
        </w:rPr>
        <w:t>ғы</w:t>
      </w:r>
      <w:r w:rsidRPr="000C3AD5">
        <w:rPr>
          <w:b/>
          <w:bCs/>
          <w:color w:val="000000"/>
          <w:sz w:val="28"/>
          <w:szCs w:val="28"/>
        </w:rPr>
        <w:t>:</w:t>
      </w:r>
      <w:r w:rsidRPr="000C3AD5">
        <w:rPr>
          <w:color w:val="000000"/>
          <w:sz w:val="28"/>
          <w:szCs w:val="28"/>
        </w:rPr>
        <w:t> </w:t>
      </w:r>
    </w:p>
    <w:p w14:paraId="0A51541A" w14:textId="77777777" w:rsidR="0003068E" w:rsidRPr="00BD4545" w:rsidRDefault="00A630DA" w:rsidP="0003068E">
      <w:pPr>
        <w:pStyle w:val="aff9"/>
        <w:ind w:firstLine="709"/>
        <w:jc w:val="both"/>
        <w:rPr>
          <w:rFonts w:ascii="Times New Roman" w:hAnsi="Times New Roman"/>
          <w:sz w:val="28"/>
          <w:szCs w:val="28"/>
          <w:lang w:val="kk-KZ"/>
        </w:rPr>
      </w:pPr>
      <w:r w:rsidRPr="0003068E">
        <w:rPr>
          <w:color w:val="000000"/>
          <w:sz w:val="28"/>
          <w:szCs w:val="28"/>
          <w:lang w:val="kk-KZ"/>
        </w:rPr>
        <w:t xml:space="preserve">1. </w:t>
      </w:r>
      <w:r w:rsidR="0003068E" w:rsidRPr="00BD4545">
        <w:rPr>
          <w:rFonts w:ascii="Times New Roman" w:hAnsi="Times New Roman"/>
          <w:sz w:val="28"/>
          <w:szCs w:val="28"/>
          <w:lang w:val="kk-KZ"/>
        </w:rPr>
        <w:t>Алғаш рет 3 жылға дейінгі жерасты жұмыс өтілі бар көмірші-кеншілерінде пурин алмасуының метаболиттерінің (гуанин, гипоксантин, аденин және ксантин) төмендеуі, ал 5 жылдан астам жұмыс өтілі бар жұмысшыларда олардың деңгейлерінің көтерілуі анықталды (Авторлық құқық объектісіне құқықтарды тіркеу туралы куәлік № 39455, 06.10.2023 ж. «Шаң факторының ағзаға әсерінің патогенезіне пуриндердің, жасушадан тыс нуклеин қышқылдарының және аққуыздардың тотыққан модификациялануының қатысуы»).</w:t>
      </w:r>
    </w:p>
    <w:p w14:paraId="6D141341" w14:textId="77777777" w:rsidR="0003068E" w:rsidRPr="00BD4545" w:rsidRDefault="0003068E" w:rsidP="0003068E">
      <w:pPr>
        <w:pStyle w:val="aff9"/>
        <w:ind w:firstLine="709"/>
        <w:jc w:val="both"/>
        <w:rPr>
          <w:rFonts w:ascii="Times New Roman" w:hAnsi="Times New Roman"/>
          <w:sz w:val="28"/>
          <w:szCs w:val="28"/>
          <w:lang w:val="kk-KZ"/>
        </w:rPr>
      </w:pPr>
      <w:r w:rsidRPr="00BD4545">
        <w:rPr>
          <w:rFonts w:ascii="Times New Roman" w:hAnsi="Times New Roman"/>
          <w:sz w:val="28"/>
          <w:szCs w:val="28"/>
          <w:lang w:val="kk-KZ"/>
        </w:rPr>
        <w:t>2.⁠ ⁠Алғаш рет көмірші-кеншілерінің қан плазмасында жасушадан тыс  РНҚ деңгейі</w:t>
      </w:r>
      <w:r>
        <w:rPr>
          <w:rFonts w:ascii="Times New Roman" w:hAnsi="Times New Roman"/>
          <w:sz w:val="28"/>
          <w:szCs w:val="28"/>
          <w:lang w:val="kk-KZ"/>
        </w:rPr>
        <w:t>нің</w:t>
      </w:r>
      <w:r w:rsidRPr="00BD4545">
        <w:rPr>
          <w:rFonts w:ascii="Times New Roman" w:hAnsi="Times New Roman"/>
          <w:sz w:val="28"/>
          <w:szCs w:val="28"/>
          <w:lang w:val="kk-KZ"/>
        </w:rPr>
        <w:t xml:space="preserve"> жерасты жұмыс өтілін</w:t>
      </w:r>
      <w:r>
        <w:rPr>
          <w:rFonts w:ascii="Times New Roman" w:hAnsi="Times New Roman"/>
          <w:sz w:val="28"/>
          <w:szCs w:val="28"/>
          <w:lang w:val="kk-KZ"/>
        </w:rPr>
        <w:t>ің</w:t>
      </w:r>
      <w:r w:rsidRPr="00BD4545">
        <w:rPr>
          <w:rFonts w:ascii="Times New Roman" w:hAnsi="Times New Roman"/>
          <w:sz w:val="28"/>
          <w:szCs w:val="28"/>
          <w:lang w:val="kk-KZ"/>
        </w:rPr>
        <w:t xml:space="preserve"> алғашқы </w:t>
      </w:r>
      <w:r>
        <w:rPr>
          <w:rFonts w:ascii="Times New Roman" w:hAnsi="Times New Roman"/>
          <w:sz w:val="28"/>
          <w:szCs w:val="28"/>
          <w:lang w:val="kk-KZ"/>
        </w:rPr>
        <w:t xml:space="preserve">жылдарынан </w:t>
      </w:r>
      <w:r w:rsidRPr="00BD4545">
        <w:rPr>
          <w:rFonts w:ascii="Times New Roman" w:hAnsi="Times New Roman"/>
          <w:sz w:val="28"/>
          <w:szCs w:val="28"/>
          <w:lang w:val="kk-KZ"/>
        </w:rPr>
        <w:t>бастап</w:t>
      </w:r>
      <w:r>
        <w:rPr>
          <w:rFonts w:ascii="Times New Roman" w:hAnsi="Times New Roman"/>
          <w:sz w:val="28"/>
          <w:szCs w:val="28"/>
          <w:lang w:val="kk-KZ"/>
        </w:rPr>
        <w:t xml:space="preserve"> жоғарлайтыны және</w:t>
      </w:r>
      <w:r w:rsidRPr="00BD4545">
        <w:rPr>
          <w:rFonts w:ascii="Times New Roman" w:hAnsi="Times New Roman"/>
          <w:sz w:val="28"/>
          <w:szCs w:val="28"/>
          <w:lang w:val="kk-KZ"/>
        </w:rPr>
        <w:t xml:space="preserve"> кейінгі 10 жыл</w:t>
      </w:r>
      <w:r>
        <w:rPr>
          <w:rFonts w:ascii="Times New Roman" w:hAnsi="Times New Roman"/>
          <w:sz w:val="28"/>
          <w:szCs w:val="28"/>
          <w:lang w:val="kk-KZ"/>
        </w:rPr>
        <w:t>ға дейін</w:t>
      </w:r>
      <w:r w:rsidRPr="00BD4545">
        <w:rPr>
          <w:rFonts w:ascii="Times New Roman" w:hAnsi="Times New Roman"/>
          <w:sz w:val="28"/>
          <w:szCs w:val="28"/>
          <w:lang w:val="kk-KZ"/>
        </w:rPr>
        <w:t xml:space="preserve"> сақталаты</w:t>
      </w:r>
      <w:r>
        <w:rPr>
          <w:rFonts w:ascii="Times New Roman" w:hAnsi="Times New Roman"/>
          <w:sz w:val="28"/>
          <w:szCs w:val="28"/>
          <w:lang w:val="kk-KZ"/>
        </w:rPr>
        <w:t>ны</w:t>
      </w:r>
      <w:r w:rsidRPr="00BD4545">
        <w:rPr>
          <w:rFonts w:ascii="Times New Roman" w:hAnsi="Times New Roman"/>
          <w:sz w:val="28"/>
          <w:szCs w:val="28"/>
          <w:lang w:val="kk-KZ"/>
        </w:rPr>
        <w:t xml:space="preserve"> анықталд</w:t>
      </w:r>
      <w:r>
        <w:rPr>
          <w:rFonts w:ascii="Times New Roman" w:hAnsi="Times New Roman"/>
          <w:sz w:val="28"/>
          <w:szCs w:val="28"/>
          <w:lang w:val="kk-KZ"/>
        </w:rPr>
        <w:t>ы.</w:t>
      </w:r>
      <w:r w:rsidRPr="00BD4545">
        <w:rPr>
          <w:rFonts w:ascii="Times New Roman" w:hAnsi="Times New Roman"/>
          <w:sz w:val="28"/>
          <w:szCs w:val="28"/>
          <w:lang w:val="kk-KZ"/>
        </w:rPr>
        <w:t xml:space="preserve"> (Авторлық құқық объектісіне құқықтарды тіркеу туралы куәлік № 39455, 06.10.2023 ж. «Шаң факторының ағзаға әсерінің патогенезіне пуриндердің, жасушадан тыс нуклеин қышқылдарының және аққуыздардың тотыққан модификациялануының қатысуы»).</w:t>
      </w:r>
    </w:p>
    <w:p w14:paraId="36338C17" w14:textId="77777777" w:rsidR="0003068E" w:rsidRDefault="0003068E" w:rsidP="0003068E">
      <w:pPr>
        <w:pStyle w:val="aff9"/>
        <w:ind w:firstLine="709"/>
        <w:jc w:val="both"/>
        <w:rPr>
          <w:rFonts w:ascii="Times New Roman" w:hAnsi="Times New Roman"/>
          <w:sz w:val="28"/>
          <w:szCs w:val="28"/>
          <w:lang w:val="kk-KZ"/>
        </w:rPr>
      </w:pPr>
      <w:r w:rsidRPr="00BD4545">
        <w:rPr>
          <w:rFonts w:ascii="Times New Roman" w:hAnsi="Times New Roman"/>
          <w:sz w:val="28"/>
          <w:szCs w:val="28"/>
          <w:lang w:val="kk-KZ"/>
        </w:rPr>
        <w:t xml:space="preserve">3.⁠ ⁠Алғаш рет көмірші-кеншілері арасында </w:t>
      </w:r>
      <w:r w:rsidRPr="00E316F4">
        <w:rPr>
          <w:rFonts w:ascii="Times New Roman" w:hAnsi="Times New Roman"/>
          <w:sz w:val="28"/>
          <w:szCs w:val="28"/>
          <w:lang w:val="kk-KZ"/>
        </w:rPr>
        <w:t>тыныс алу ағза</w:t>
      </w:r>
      <w:r>
        <w:rPr>
          <w:rFonts w:ascii="Times New Roman" w:hAnsi="Times New Roman"/>
          <w:sz w:val="28"/>
          <w:szCs w:val="28"/>
          <w:lang w:val="kk-KZ"/>
        </w:rPr>
        <w:t>сының</w:t>
      </w:r>
      <w:r w:rsidRPr="00E316F4">
        <w:rPr>
          <w:rFonts w:ascii="Times New Roman" w:hAnsi="Times New Roman"/>
          <w:sz w:val="28"/>
          <w:szCs w:val="28"/>
          <w:lang w:val="kk-KZ"/>
        </w:rPr>
        <w:t xml:space="preserve"> созылмалы ауруларының </w:t>
      </w:r>
      <w:r w:rsidRPr="00BD4545">
        <w:rPr>
          <w:rFonts w:ascii="Times New Roman" w:hAnsi="Times New Roman"/>
          <w:sz w:val="28"/>
          <w:szCs w:val="28"/>
          <w:lang w:val="kk-KZ"/>
        </w:rPr>
        <w:t>даму қаупін ерте анықтауға арналған маңызы бар көрсеткіштер (</w:t>
      </w:r>
      <w:r w:rsidRPr="00387B9D">
        <w:rPr>
          <w:rFonts w:ascii="Times New Roman" w:hAnsi="Times New Roman"/>
          <w:sz w:val="28"/>
          <w:szCs w:val="28"/>
          <w:lang w:val="kk-KZ"/>
        </w:rPr>
        <w:t>қан плазмасындағы жасушадан тыс РНҚ деңгейінің жоғарылауы және 7</w:t>
      </w:r>
      <w:r>
        <w:rPr>
          <w:rFonts w:ascii="Times New Roman" w:hAnsi="Times New Roman"/>
          <w:sz w:val="28"/>
          <w:szCs w:val="28"/>
          <w:lang w:val="kk-KZ"/>
        </w:rPr>
        <w:t xml:space="preserve"> дан </w:t>
      </w:r>
      <w:r w:rsidRPr="00387B9D">
        <w:rPr>
          <w:rFonts w:ascii="Times New Roman" w:hAnsi="Times New Roman"/>
          <w:sz w:val="28"/>
          <w:szCs w:val="28"/>
          <w:lang w:val="kk-KZ"/>
        </w:rPr>
        <w:t>10 жыл</w:t>
      </w:r>
      <w:r>
        <w:rPr>
          <w:rFonts w:ascii="Times New Roman" w:hAnsi="Times New Roman"/>
          <w:sz w:val="28"/>
          <w:szCs w:val="28"/>
          <w:lang w:val="kk-KZ"/>
        </w:rPr>
        <w:t>ға дейінгі</w:t>
      </w:r>
      <w:r w:rsidRPr="00387B9D">
        <w:rPr>
          <w:rFonts w:ascii="Times New Roman" w:hAnsi="Times New Roman"/>
          <w:sz w:val="28"/>
          <w:szCs w:val="28"/>
          <w:lang w:val="kk-KZ"/>
        </w:rPr>
        <w:t xml:space="preserve"> жерасты </w:t>
      </w:r>
      <w:r>
        <w:rPr>
          <w:rFonts w:ascii="Times New Roman" w:hAnsi="Times New Roman"/>
          <w:sz w:val="28"/>
          <w:szCs w:val="28"/>
          <w:lang w:val="kk-KZ"/>
        </w:rPr>
        <w:t>жұмыс</w:t>
      </w:r>
      <w:r w:rsidRPr="00387B9D">
        <w:rPr>
          <w:rFonts w:ascii="Times New Roman" w:hAnsi="Times New Roman"/>
          <w:sz w:val="28"/>
          <w:szCs w:val="28"/>
          <w:lang w:val="kk-KZ"/>
        </w:rPr>
        <w:t xml:space="preserve"> өтілі</w:t>
      </w:r>
      <w:r w:rsidRPr="00BD4545">
        <w:rPr>
          <w:rFonts w:ascii="Times New Roman" w:hAnsi="Times New Roman"/>
          <w:sz w:val="28"/>
          <w:szCs w:val="28"/>
          <w:lang w:val="kk-KZ"/>
        </w:rPr>
        <w:t>) анықталды. (Авторлық құқық объектісіне құқықтарды тіркеу туралы куәлік № 53379, 13.01.2025 ж.</w:t>
      </w:r>
      <w:r w:rsidRPr="00BD4545">
        <w:rPr>
          <w:rFonts w:ascii="Times New Roman" w:hAnsi="Times New Roman"/>
          <w:sz w:val="28"/>
          <w:szCs w:val="28"/>
        </w:rPr>
        <w:t xml:space="preserve"> «Оценка риска развития хронических заболеваний органов дыхание у шахтеров–угольщиков с подземным стажем до 10 лет»</w:t>
      </w:r>
      <w:r w:rsidRPr="00BD4545">
        <w:rPr>
          <w:rFonts w:ascii="Times New Roman" w:hAnsi="Times New Roman"/>
          <w:sz w:val="28"/>
          <w:szCs w:val="28"/>
          <w:lang w:val="kk-KZ"/>
        </w:rPr>
        <w:t>).</w:t>
      </w:r>
    </w:p>
    <w:p w14:paraId="6166B080" w14:textId="77777777" w:rsidR="0003068E" w:rsidRPr="00BD4545" w:rsidRDefault="0003068E" w:rsidP="0003068E">
      <w:pPr>
        <w:pStyle w:val="aff9"/>
        <w:ind w:firstLine="709"/>
        <w:jc w:val="both"/>
        <w:rPr>
          <w:rFonts w:ascii="Times New Roman" w:hAnsi="Times New Roman"/>
          <w:sz w:val="28"/>
          <w:szCs w:val="28"/>
          <w:lang w:val="kk-KZ"/>
        </w:rPr>
      </w:pPr>
    </w:p>
    <w:p w14:paraId="22025B0B" w14:textId="72922259" w:rsidR="00090537" w:rsidRPr="000C3AD5" w:rsidRDefault="00090537" w:rsidP="0003068E">
      <w:pPr>
        <w:ind w:firstLine="703"/>
        <w:jc w:val="both"/>
        <w:textAlignment w:val="baseline"/>
        <w:rPr>
          <w:rFonts w:ascii="Segoe UI" w:hAnsi="Segoe UI" w:cs="Segoe UI"/>
          <w:sz w:val="18"/>
          <w:szCs w:val="18"/>
        </w:rPr>
      </w:pPr>
      <w:r w:rsidRPr="000C3AD5">
        <w:rPr>
          <w:b/>
          <w:bCs/>
          <w:color w:val="000000"/>
          <w:sz w:val="28"/>
          <w:szCs w:val="28"/>
        </w:rPr>
        <w:t>Зерттеудің практикалық маңызы:</w:t>
      </w:r>
    </w:p>
    <w:p w14:paraId="4F6B7E0D"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Қан плазмасында жасушадан тыс РНҚ деңгейін анықтау – көмірші-кеншілерде тыныс алу жүйесінің созылмалы ауруларының даму қаупін ерте анықтау үшін қолданылатын диагностикалық әдіс болып табылады, оны жерасты жағдайында 5 жыл жұмыс істегендер</w:t>
      </w:r>
      <w:r>
        <w:rPr>
          <w:color w:val="000000"/>
          <w:sz w:val="28"/>
          <w:szCs w:val="28"/>
        </w:rPr>
        <w:t xml:space="preserve"> арасында</w:t>
      </w:r>
      <w:r w:rsidRPr="000C3AD5">
        <w:rPr>
          <w:color w:val="000000"/>
          <w:sz w:val="28"/>
          <w:szCs w:val="28"/>
        </w:rPr>
        <w:t xml:space="preserve"> жүргізу ұсынылады. Бұл диагностикалық әдіс нәтижелері КеАҚ «Ұлттық гигиена және еңбек, кәсіби аурулар орталығы» клиника</w:t>
      </w:r>
      <w:r>
        <w:rPr>
          <w:color w:val="000000"/>
          <w:sz w:val="28"/>
          <w:szCs w:val="28"/>
        </w:rPr>
        <w:t>лық</w:t>
      </w:r>
      <w:r w:rsidRPr="000C3AD5">
        <w:rPr>
          <w:color w:val="000000"/>
          <w:sz w:val="28"/>
          <w:szCs w:val="28"/>
        </w:rPr>
        <w:t>-диагностикалық бөлімшесіне енгізілген (енгізу актісі 05.02.2025 ж.). </w:t>
      </w:r>
    </w:p>
    <w:p w14:paraId="5BC90963" w14:textId="1FB70ACC"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Автордың жеке үлесі:</w:t>
      </w:r>
    </w:p>
    <w:p w14:paraId="4A7A085C" w14:textId="09AE4BF8"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Автор әдеби деректерді талдау</w:t>
      </w:r>
      <w:r>
        <w:rPr>
          <w:color w:val="000000"/>
          <w:sz w:val="28"/>
          <w:szCs w:val="28"/>
        </w:rPr>
        <w:t>ға,</w:t>
      </w:r>
      <w:r w:rsidRPr="000C3AD5">
        <w:rPr>
          <w:color w:val="000000"/>
          <w:sz w:val="28"/>
          <w:szCs w:val="28"/>
        </w:rPr>
        <w:t xml:space="preserve"> </w:t>
      </w:r>
      <w:r>
        <w:rPr>
          <w:color w:val="000000"/>
          <w:sz w:val="28"/>
          <w:szCs w:val="28"/>
        </w:rPr>
        <w:t>саралауға</w:t>
      </w:r>
      <w:r w:rsidRPr="000C3AD5">
        <w:rPr>
          <w:color w:val="000000"/>
          <w:sz w:val="28"/>
          <w:szCs w:val="28"/>
        </w:rPr>
        <w:t>, материал</w:t>
      </w:r>
      <w:r>
        <w:rPr>
          <w:color w:val="000000"/>
          <w:sz w:val="28"/>
          <w:szCs w:val="28"/>
        </w:rPr>
        <w:t xml:space="preserve"> жинау барысындағы</w:t>
      </w:r>
      <w:r w:rsidRPr="000C3AD5">
        <w:rPr>
          <w:color w:val="000000"/>
          <w:sz w:val="28"/>
          <w:szCs w:val="28"/>
        </w:rPr>
        <w:t xml:space="preserve"> зерттеудің барлық кезеңдерін</w:t>
      </w:r>
      <w:r>
        <w:rPr>
          <w:color w:val="000000"/>
          <w:sz w:val="28"/>
          <w:szCs w:val="28"/>
        </w:rPr>
        <w:t>е</w:t>
      </w:r>
      <w:r w:rsidRPr="000C3AD5">
        <w:rPr>
          <w:color w:val="000000"/>
          <w:sz w:val="28"/>
          <w:szCs w:val="28"/>
        </w:rPr>
        <w:t xml:space="preserve"> тікелей қатыс</w:t>
      </w:r>
      <w:r>
        <w:rPr>
          <w:color w:val="000000"/>
          <w:sz w:val="28"/>
          <w:szCs w:val="28"/>
        </w:rPr>
        <w:t>ты</w:t>
      </w:r>
      <w:r w:rsidRPr="000C3AD5">
        <w:rPr>
          <w:color w:val="000000"/>
          <w:sz w:val="28"/>
          <w:szCs w:val="28"/>
        </w:rPr>
        <w:t xml:space="preserve">. </w:t>
      </w:r>
      <w:r>
        <w:rPr>
          <w:color w:val="000000"/>
          <w:sz w:val="28"/>
          <w:szCs w:val="28"/>
        </w:rPr>
        <w:t xml:space="preserve">Жинақталған </w:t>
      </w:r>
      <w:r w:rsidRPr="000C3AD5">
        <w:rPr>
          <w:color w:val="000000"/>
          <w:sz w:val="28"/>
          <w:szCs w:val="28"/>
        </w:rPr>
        <w:t xml:space="preserve">материалдарды </w:t>
      </w:r>
      <w:r>
        <w:rPr>
          <w:color w:val="000000"/>
          <w:sz w:val="28"/>
          <w:szCs w:val="28"/>
        </w:rPr>
        <w:t xml:space="preserve">сұрыптау, </w:t>
      </w:r>
      <w:r w:rsidRPr="000C3AD5">
        <w:rPr>
          <w:color w:val="000000"/>
          <w:sz w:val="28"/>
          <w:szCs w:val="28"/>
        </w:rPr>
        <w:t>өңдеу, талдау</w:t>
      </w:r>
      <w:r>
        <w:rPr>
          <w:color w:val="000000"/>
          <w:sz w:val="28"/>
          <w:szCs w:val="28"/>
        </w:rPr>
        <w:t xml:space="preserve"> жұмыстары мен</w:t>
      </w:r>
      <w:r w:rsidRPr="000C3AD5">
        <w:rPr>
          <w:color w:val="000000"/>
          <w:sz w:val="28"/>
          <w:szCs w:val="28"/>
        </w:rPr>
        <w:t xml:space="preserve"> зерттеу нәтижелерін </w:t>
      </w:r>
      <w:r>
        <w:rPr>
          <w:color w:val="000000"/>
          <w:sz w:val="28"/>
          <w:szCs w:val="28"/>
        </w:rPr>
        <w:t xml:space="preserve">санамалау, </w:t>
      </w:r>
      <w:r w:rsidRPr="000C3AD5">
        <w:rPr>
          <w:color w:val="000000"/>
          <w:sz w:val="28"/>
          <w:szCs w:val="28"/>
        </w:rPr>
        <w:t>оларды</w:t>
      </w:r>
      <w:r>
        <w:rPr>
          <w:color w:val="000000"/>
          <w:sz w:val="28"/>
          <w:szCs w:val="28"/>
        </w:rPr>
        <w:t>ң</w:t>
      </w:r>
      <w:r w:rsidRPr="000C3AD5">
        <w:rPr>
          <w:color w:val="000000"/>
          <w:sz w:val="28"/>
          <w:szCs w:val="28"/>
        </w:rPr>
        <w:t xml:space="preserve"> сипат</w:t>
      </w:r>
      <w:r>
        <w:rPr>
          <w:color w:val="000000"/>
          <w:sz w:val="28"/>
          <w:szCs w:val="28"/>
        </w:rPr>
        <w:t xml:space="preserve">ын ашып, </w:t>
      </w:r>
      <w:r w:rsidRPr="000C3AD5">
        <w:rPr>
          <w:color w:val="000000"/>
          <w:sz w:val="28"/>
          <w:szCs w:val="28"/>
        </w:rPr>
        <w:t>жұмыс</w:t>
      </w:r>
      <w:r>
        <w:rPr>
          <w:color w:val="000000"/>
          <w:sz w:val="28"/>
          <w:szCs w:val="28"/>
        </w:rPr>
        <w:t xml:space="preserve"> реттеу</w:t>
      </w:r>
      <w:r w:rsidRPr="000C3AD5">
        <w:rPr>
          <w:color w:val="000000"/>
          <w:sz w:val="28"/>
          <w:szCs w:val="28"/>
        </w:rPr>
        <w:t>, рәсімдеу</w:t>
      </w:r>
      <w:r>
        <w:rPr>
          <w:color w:val="000000"/>
          <w:sz w:val="28"/>
          <w:szCs w:val="28"/>
        </w:rPr>
        <w:t xml:space="preserve"> ізденушінің жеке еңбегі боп табылады. </w:t>
      </w:r>
      <w:r w:rsidRPr="000C3AD5">
        <w:rPr>
          <w:color w:val="000000"/>
          <w:sz w:val="28"/>
          <w:szCs w:val="28"/>
        </w:rPr>
        <w:t>Диссертация материалдары</w:t>
      </w:r>
      <w:r>
        <w:rPr>
          <w:color w:val="000000"/>
          <w:sz w:val="28"/>
          <w:szCs w:val="28"/>
        </w:rPr>
        <w:t xml:space="preserve"> авторлық қолжазба негізінде</w:t>
      </w:r>
      <w:r w:rsidRPr="000C3AD5">
        <w:rPr>
          <w:color w:val="000000"/>
          <w:sz w:val="28"/>
          <w:szCs w:val="28"/>
        </w:rPr>
        <w:t xml:space="preserve"> 95%-ға</w:t>
      </w:r>
      <w:r>
        <w:rPr>
          <w:color w:val="000000"/>
          <w:sz w:val="28"/>
          <w:szCs w:val="28"/>
        </w:rPr>
        <w:t xml:space="preserve"> </w:t>
      </w:r>
      <w:r w:rsidRPr="000C3AD5">
        <w:rPr>
          <w:color w:val="000000"/>
          <w:sz w:val="28"/>
          <w:szCs w:val="28"/>
        </w:rPr>
        <w:t>өңде</w:t>
      </w:r>
      <w:r>
        <w:rPr>
          <w:color w:val="000000"/>
          <w:sz w:val="28"/>
          <w:szCs w:val="28"/>
        </w:rPr>
        <w:t>ліп</w:t>
      </w:r>
      <w:r w:rsidRPr="000C3AD5">
        <w:rPr>
          <w:color w:val="000000"/>
          <w:sz w:val="28"/>
          <w:szCs w:val="28"/>
        </w:rPr>
        <w:t>, талда</w:t>
      </w:r>
      <w:r>
        <w:rPr>
          <w:color w:val="000000"/>
          <w:sz w:val="28"/>
          <w:szCs w:val="28"/>
        </w:rPr>
        <w:t>нды</w:t>
      </w:r>
      <w:r w:rsidRPr="000C3AD5">
        <w:rPr>
          <w:color w:val="000000"/>
          <w:sz w:val="28"/>
          <w:szCs w:val="28"/>
        </w:rPr>
        <w:t>. </w:t>
      </w:r>
    </w:p>
    <w:p w14:paraId="6253F62A" w14:textId="7CF70B60"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Практика</w:t>
      </w:r>
      <w:r>
        <w:rPr>
          <w:b/>
          <w:bCs/>
          <w:color w:val="000000"/>
          <w:sz w:val="28"/>
          <w:szCs w:val="28"/>
        </w:rPr>
        <w:t>лық</w:t>
      </w:r>
      <w:r w:rsidRPr="000C3AD5">
        <w:rPr>
          <w:b/>
          <w:bCs/>
          <w:color w:val="000000"/>
          <w:sz w:val="28"/>
          <w:szCs w:val="28"/>
        </w:rPr>
        <w:t xml:space="preserve"> </w:t>
      </w:r>
      <w:r>
        <w:rPr>
          <w:b/>
          <w:bCs/>
          <w:color w:val="000000"/>
          <w:sz w:val="28"/>
          <w:szCs w:val="28"/>
        </w:rPr>
        <w:t>мәні</w:t>
      </w:r>
      <w:r w:rsidR="00475857">
        <w:rPr>
          <w:b/>
          <w:bCs/>
          <w:color w:val="000000"/>
          <w:sz w:val="28"/>
          <w:szCs w:val="28"/>
        </w:rPr>
        <w:t xml:space="preserve">. </w:t>
      </w:r>
      <w:r w:rsidRPr="000C3AD5">
        <w:rPr>
          <w:color w:val="000000"/>
          <w:sz w:val="28"/>
          <w:szCs w:val="28"/>
        </w:rPr>
        <w:t>Диссертация материалдары бойынша авторлық құқық объектісіне құқықтарды тіркеу туралы 2 куәлік алынған: №39455, 06.10.2023 ж. «Шаң факторының ағзаға әсерінің патогенезіне пуриндердің, жасушадан тыс нуклеин қышқылдарының және аққуыздардың тотыққан модификациялануының қатысуы», авторлар: Д.М.</w:t>
      </w:r>
      <w:r w:rsidR="00DA5A7B">
        <w:rPr>
          <w:color w:val="000000"/>
          <w:sz w:val="28"/>
          <w:szCs w:val="28"/>
        </w:rPr>
        <w:t xml:space="preserve"> </w:t>
      </w:r>
      <w:r w:rsidRPr="000C3AD5">
        <w:rPr>
          <w:color w:val="000000"/>
          <w:sz w:val="28"/>
          <w:szCs w:val="28"/>
        </w:rPr>
        <w:t>Шаухат, Л.К.</w:t>
      </w:r>
      <w:r w:rsidR="00DA5A7B">
        <w:rPr>
          <w:color w:val="000000"/>
          <w:sz w:val="28"/>
          <w:szCs w:val="28"/>
        </w:rPr>
        <w:t xml:space="preserve"> </w:t>
      </w:r>
      <w:r w:rsidRPr="000C3AD5">
        <w:rPr>
          <w:color w:val="000000"/>
          <w:sz w:val="28"/>
          <w:szCs w:val="28"/>
        </w:rPr>
        <w:t>Ибраева, Д.Х.</w:t>
      </w:r>
      <w:r w:rsidR="00DA5A7B">
        <w:rPr>
          <w:color w:val="000000"/>
          <w:sz w:val="28"/>
          <w:szCs w:val="28"/>
        </w:rPr>
        <w:t xml:space="preserve"> </w:t>
      </w:r>
      <w:r w:rsidRPr="000C3AD5">
        <w:rPr>
          <w:color w:val="000000"/>
          <w:sz w:val="28"/>
          <w:szCs w:val="28"/>
        </w:rPr>
        <w:t>Рыбалкина, И.В.</w:t>
      </w:r>
      <w:r w:rsidR="00DA5A7B">
        <w:rPr>
          <w:color w:val="000000"/>
          <w:sz w:val="28"/>
          <w:szCs w:val="28"/>
        </w:rPr>
        <w:t xml:space="preserve"> </w:t>
      </w:r>
      <w:r w:rsidRPr="000C3AD5">
        <w:rPr>
          <w:color w:val="000000"/>
          <w:sz w:val="28"/>
          <w:szCs w:val="28"/>
        </w:rPr>
        <w:t>Бачева, А.У.</w:t>
      </w:r>
      <w:r w:rsidR="00DA5A7B">
        <w:rPr>
          <w:color w:val="000000"/>
          <w:sz w:val="28"/>
          <w:szCs w:val="28"/>
        </w:rPr>
        <w:t> </w:t>
      </w:r>
      <w:r w:rsidRPr="000C3AD5">
        <w:rPr>
          <w:color w:val="000000"/>
          <w:sz w:val="28"/>
          <w:szCs w:val="28"/>
        </w:rPr>
        <w:t>Аманбекова, Н.У.</w:t>
      </w:r>
      <w:r w:rsidR="00DA5A7B">
        <w:rPr>
          <w:color w:val="000000"/>
          <w:sz w:val="28"/>
          <w:szCs w:val="28"/>
        </w:rPr>
        <w:t xml:space="preserve"> </w:t>
      </w:r>
      <w:r w:rsidRPr="000C3AD5">
        <w:rPr>
          <w:color w:val="000000"/>
          <w:sz w:val="28"/>
          <w:szCs w:val="28"/>
        </w:rPr>
        <w:t>Танкибаева, Т.О.</w:t>
      </w:r>
      <w:r w:rsidR="00DA5A7B">
        <w:rPr>
          <w:color w:val="000000"/>
          <w:sz w:val="28"/>
          <w:szCs w:val="28"/>
        </w:rPr>
        <w:t xml:space="preserve"> </w:t>
      </w:r>
      <w:r w:rsidRPr="000C3AD5">
        <w:rPr>
          <w:color w:val="000000"/>
          <w:sz w:val="28"/>
          <w:szCs w:val="28"/>
        </w:rPr>
        <w:t>Абугалиева; №53379, 13.01.2025 ж. «Оценка риска развития хронических заболеваний органов дыхание у шахтеров–угольщиков с подземным стажем до 10 лет», авторлар: Д.М.</w:t>
      </w:r>
      <w:r w:rsidR="00DA5A7B">
        <w:rPr>
          <w:color w:val="000000"/>
          <w:sz w:val="28"/>
          <w:szCs w:val="28"/>
        </w:rPr>
        <w:t xml:space="preserve"> </w:t>
      </w:r>
      <w:r w:rsidRPr="000C3AD5">
        <w:rPr>
          <w:color w:val="000000"/>
          <w:sz w:val="28"/>
          <w:szCs w:val="28"/>
        </w:rPr>
        <w:t>Шаухат, И.В.</w:t>
      </w:r>
      <w:r w:rsidR="00DA5A7B">
        <w:rPr>
          <w:color w:val="000000"/>
          <w:sz w:val="28"/>
          <w:szCs w:val="28"/>
        </w:rPr>
        <w:t> </w:t>
      </w:r>
      <w:r w:rsidRPr="000C3AD5">
        <w:rPr>
          <w:color w:val="000000"/>
          <w:sz w:val="28"/>
          <w:szCs w:val="28"/>
        </w:rPr>
        <w:t>Бачева, Л.К. Ибраева, Н.У.</w:t>
      </w:r>
      <w:r w:rsidR="00DA5A7B">
        <w:rPr>
          <w:color w:val="000000"/>
          <w:sz w:val="28"/>
          <w:szCs w:val="28"/>
        </w:rPr>
        <w:t xml:space="preserve"> </w:t>
      </w:r>
      <w:r w:rsidRPr="000C3AD5">
        <w:rPr>
          <w:color w:val="000000"/>
          <w:sz w:val="28"/>
          <w:szCs w:val="28"/>
        </w:rPr>
        <w:t>Танкибаева, Д.Х.</w:t>
      </w:r>
      <w:r w:rsidR="00DA5A7B">
        <w:rPr>
          <w:color w:val="000000"/>
          <w:sz w:val="28"/>
          <w:szCs w:val="28"/>
        </w:rPr>
        <w:t xml:space="preserve"> </w:t>
      </w:r>
      <w:r w:rsidRPr="000C3AD5">
        <w:rPr>
          <w:color w:val="000000"/>
          <w:sz w:val="28"/>
          <w:szCs w:val="28"/>
        </w:rPr>
        <w:t>Рыбалкина, А.Р.</w:t>
      </w:r>
      <w:r w:rsidR="00DA5A7B">
        <w:rPr>
          <w:color w:val="000000"/>
          <w:sz w:val="28"/>
          <w:szCs w:val="28"/>
        </w:rPr>
        <w:t xml:space="preserve"> </w:t>
      </w:r>
      <w:r w:rsidRPr="000C3AD5">
        <w:rPr>
          <w:color w:val="000000"/>
          <w:sz w:val="28"/>
          <w:szCs w:val="28"/>
        </w:rPr>
        <w:t>Алина (</w:t>
      </w:r>
      <w:r w:rsidR="00DA5A7B" w:rsidRPr="000C3AD5">
        <w:rPr>
          <w:color w:val="000000"/>
          <w:sz w:val="28"/>
          <w:szCs w:val="28"/>
        </w:rPr>
        <w:t xml:space="preserve">Қосымша </w:t>
      </w:r>
      <w:r w:rsidRPr="000C3AD5">
        <w:rPr>
          <w:color w:val="000000"/>
          <w:sz w:val="28"/>
          <w:szCs w:val="28"/>
        </w:rPr>
        <w:t>А). Ғылыми-зерттеу жұмысының нәтижелері КеАҚ «Ұлттық гигиена және еңбек, кәсіби аурулар орталығы» клиника</w:t>
      </w:r>
      <w:r>
        <w:rPr>
          <w:color w:val="000000"/>
          <w:sz w:val="28"/>
          <w:szCs w:val="28"/>
        </w:rPr>
        <w:t>лық</w:t>
      </w:r>
      <w:r w:rsidRPr="000C3AD5">
        <w:rPr>
          <w:color w:val="000000"/>
          <w:sz w:val="28"/>
          <w:szCs w:val="28"/>
        </w:rPr>
        <w:t>-диагностикалық бөлімшесіне және КеАҚ ҚМУ ішкі аурулар, биомедицина, отбасы медицинасы кафедрасына енгізілгендігі туралы актілері бар (</w:t>
      </w:r>
      <w:r w:rsidR="00DA5A7B" w:rsidRPr="000C3AD5">
        <w:rPr>
          <w:color w:val="000000"/>
          <w:sz w:val="28"/>
          <w:szCs w:val="28"/>
        </w:rPr>
        <w:t>Қосымша</w:t>
      </w:r>
      <w:r w:rsidR="00475857">
        <w:rPr>
          <w:color w:val="000000"/>
          <w:sz w:val="28"/>
          <w:szCs w:val="28"/>
        </w:rPr>
        <w:t> </w:t>
      </w:r>
      <w:r w:rsidRPr="000C3AD5">
        <w:rPr>
          <w:color w:val="000000"/>
          <w:sz w:val="28"/>
          <w:szCs w:val="28"/>
        </w:rPr>
        <w:t>Ә). </w:t>
      </w:r>
    </w:p>
    <w:p w14:paraId="07C47171" w14:textId="77777777" w:rsidR="00090537" w:rsidRPr="000C3AD5" w:rsidRDefault="00090537" w:rsidP="002D04DF">
      <w:pPr>
        <w:ind w:firstLine="703"/>
        <w:jc w:val="both"/>
        <w:textAlignment w:val="baseline"/>
        <w:rPr>
          <w:rFonts w:ascii="Segoe UI" w:hAnsi="Segoe UI" w:cs="Segoe UI"/>
          <w:sz w:val="18"/>
          <w:szCs w:val="18"/>
        </w:rPr>
      </w:pPr>
      <w:r w:rsidRPr="000C3AD5">
        <w:rPr>
          <w:b/>
          <w:bCs/>
          <w:color w:val="000000"/>
          <w:sz w:val="28"/>
          <w:szCs w:val="28"/>
        </w:rPr>
        <w:t>Жұмысты апробациялау  </w:t>
      </w:r>
      <w:r w:rsidRPr="000C3AD5">
        <w:rPr>
          <w:color w:val="000000"/>
          <w:sz w:val="28"/>
          <w:szCs w:val="28"/>
        </w:rPr>
        <w:t> </w:t>
      </w:r>
    </w:p>
    <w:p w14:paraId="1640AA96" w14:textId="77777777" w:rsidR="00090537" w:rsidRPr="000C3AD5" w:rsidRDefault="00090537" w:rsidP="002D04DF">
      <w:pPr>
        <w:ind w:firstLine="703"/>
        <w:jc w:val="both"/>
        <w:textAlignment w:val="baseline"/>
        <w:rPr>
          <w:rFonts w:ascii="Segoe UI" w:hAnsi="Segoe UI" w:cs="Segoe UI"/>
          <w:sz w:val="18"/>
          <w:szCs w:val="18"/>
        </w:rPr>
      </w:pPr>
      <w:r w:rsidRPr="000C3AD5">
        <w:rPr>
          <w:color w:val="000000"/>
          <w:sz w:val="28"/>
          <w:szCs w:val="28"/>
        </w:rPr>
        <w:t>Диссертациялық жұмыстың негізгі тұжырымдары мен нәтижелері келесі іс-шараларда ұсынылды: </w:t>
      </w:r>
    </w:p>
    <w:p w14:paraId="49DCE840" w14:textId="2C7C4F7F" w:rsidR="00090537" w:rsidRPr="000C3AD5" w:rsidRDefault="00090537" w:rsidP="002D04DF">
      <w:pPr>
        <w:ind w:firstLine="703"/>
        <w:jc w:val="both"/>
        <w:textAlignment w:val="baseline"/>
        <w:rPr>
          <w:rFonts w:ascii="Segoe UI" w:hAnsi="Segoe UI" w:cs="Segoe UI"/>
          <w:sz w:val="18"/>
          <w:szCs w:val="18"/>
        </w:rPr>
      </w:pPr>
      <w:r>
        <w:rPr>
          <w:sz w:val="28"/>
          <w:szCs w:val="28"/>
        </w:rPr>
        <w:t>«</w:t>
      </w:r>
      <w:r w:rsidRPr="000C3AD5">
        <w:rPr>
          <w:sz w:val="28"/>
          <w:szCs w:val="28"/>
        </w:rPr>
        <w:t>PhD Scientific Day</w:t>
      </w:r>
      <w:r>
        <w:rPr>
          <w:sz w:val="28"/>
          <w:szCs w:val="28"/>
        </w:rPr>
        <w:t>»</w:t>
      </w:r>
      <w:r w:rsidRPr="000C3AD5">
        <w:rPr>
          <w:sz w:val="28"/>
          <w:szCs w:val="28"/>
        </w:rPr>
        <w:t xml:space="preserve"> жас ғалымдардың ғылыми-практикалық конференциясындағы, клиникалық медицина: теориядан практикаға секциясының жұмысы кезіндегі </w:t>
      </w:r>
      <w:r>
        <w:rPr>
          <w:sz w:val="28"/>
          <w:szCs w:val="28"/>
        </w:rPr>
        <w:t>«</w:t>
      </w:r>
      <w:r w:rsidRPr="000C3AD5">
        <w:rPr>
          <w:sz w:val="28"/>
          <w:szCs w:val="28"/>
        </w:rPr>
        <w:t>Features of purine metabolism in the blood plasma of miners</w:t>
      </w:r>
      <w:r>
        <w:rPr>
          <w:sz w:val="28"/>
          <w:szCs w:val="28"/>
        </w:rPr>
        <w:t>»</w:t>
      </w:r>
      <w:r w:rsidRPr="000C3AD5">
        <w:rPr>
          <w:sz w:val="28"/>
          <w:szCs w:val="28"/>
        </w:rPr>
        <w:t xml:space="preserve"> атты баяндама (ауызша баяндама, 20 қырқүйек 2019 ж. Қарағанды ҚМУ КеАҚ)</w:t>
      </w:r>
      <w:r>
        <w:rPr>
          <w:sz w:val="28"/>
          <w:szCs w:val="28"/>
        </w:rPr>
        <w:t>.</w:t>
      </w:r>
      <w:r w:rsidRPr="000C3AD5">
        <w:rPr>
          <w:sz w:val="28"/>
          <w:szCs w:val="28"/>
        </w:rPr>
        <w:t> </w:t>
      </w:r>
    </w:p>
    <w:p w14:paraId="3AC6BC16" w14:textId="49988FB5" w:rsidR="00090537" w:rsidRPr="000C3AD5" w:rsidRDefault="00090537" w:rsidP="002D04DF">
      <w:pPr>
        <w:ind w:firstLine="703"/>
        <w:jc w:val="both"/>
        <w:textAlignment w:val="baseline"/>
        <w:rPr>
          <w:rFonts w:ascii="Segoe UI" w:hAnsi="Segoe UI" w:cs="Segoe UI"/>
          <w:sz w:val="18"/>
          <w:szCs w:val="18"/>
        </w:rPr>
      </w:pPr>
      <w:r w:rsidRPr="000C3AD5">
        <w:rPr>
          <w:sz w:val="28"/>
          <w:szCs w:val="28"/>
        </w:rPr>
        <w:t>«Заманауи медицина жас зерттеушілердің көзімен» II Халықаралық ғылыми-практикалық онлайн конференциясы «Қарағанды кеншілерінің қанындағы РНҚ, ДНҚ және ҚЕФ деңгейі» (ауызша баяндама 20 мамыр 2021 жыл Ингуштық Мемлекеттік университет Ресей Федерациясы )</w:t>
      </w:r>
      <w:r>
        <w:rPr>
          <w:sz w:val="28"/>
          <w:szCs w:val="28"/>
        </w:rPr>
        <w:t>.</w:t>
      </w:r>
      <w:r w:rsidRPr="000C3AD5">
        <w:rPr>
          <w:sz w:val="28"/>
          <w:szCs w:val="28"/>
        </w:rPr>
        <w:t> </w:t>
      </w:r>
    </w:p>
    <w:p w14:paraId="752A73DA" w14:textId="49031076" w:rsidR="00090537" w:rsidRPr="000C3AD5" w:rsidRDefault="00090537" w:rsidP="002D04DF">
      <w:pPr>
        <w:ind w:firstLine="703"/>
        <w:jc w:val="both"/>
        <w:textAlignment w:val="baseline"/>
        <w:rPr>
          <w:rFonts w:ascii="Segoe UI" w:hAnsi="Segoe UI" w:cs="Segoe UI"/>
          <w:sz w:val="18"/>
          <w:szCs w:val="18"/>
        </w:rPr>
      </w:pPr>
      <w:r>
        <w:rPr>
          <w:sz w:val="28"/>
          <w:szCs w:val="28"/>
        </w:rPr>
        <w:t>«</w:t>
      </w:r>
      <w:r w:rsidRPr="000C3AD5">
        <w:rPr>
          <w:sz w:val="28"/>
          <w:szCs w:val="28"/>
        </w:rPr>
        <w:t>Эразмус плюс бағдарламасының Орталық Азиядағы университетінің жоғары білім беру әлеуетін арттыруға әсері</w:t>
      </w:r>
      <w:r>
        <w:rPr>
          <w:sz w:val="28"/>
          <w:szCs w:val="28"/>
        </w:rPr>
        <w:t>»</w:t>
      </w:r>
      <w:r w:rsidRPr="000C3AD5">
        <w:rPr>
          <w:sz w:val="28"/>
          <w:szCs w:val="28"/>
        </w:rPr>
        <w:t xml:space="preserve"> Халықаралық білім және ғылым конференциясыда «The levels of hypoxanthine and uric acid depending on the length of the underground service of miners» атты баяндама (ауызша баяндама, 2-3 маусым 2021 ж</w:t>
      </w:r>
      <w:r>
        <w:rPr>
          <w:sz w:val="28"/>
          <w:szCs w:val="28"/>
        </w:rPr>
        <w:t>.</w:t>
      </w:r>
      <w:r w:rsidRPr="000C3AD5">
        <w:rPr>
          <w:sz w:val="28"/>
          <w:szCs w:val="28"/>
        </w:rPr>
        <w:t xml:space="preserve"> Алматы)</w:t>
      </w:r>
      <w:r>
        <w:rPr>
          <w:sz w:val="28"/>
          <w:szCs w:val="28"/>
        </w:rPr>
        <w:t>.</w:t>
      </w:r>
      <w:r w:rsidRPr="000C3AD5">
        <w:rPr>
          <w:sz w:val="28"/>
          <w:szCs w:val="28"/>
        </w:rPr>
        <w:t> </w:t>
      </w:r>
    </w:p>
    <w:p w14:paraId="78AB668E" w14:textId="3F101D2F" w:rsidR="00090537" w:rsidRPr="000C3AD5" w:rsidRDefault="00090537" w:rsidP="002D04DF">
      <w:pPr>
        <w:ind w:firstLine="703"/>
        <w:jc w:val="both"/>
        <w:textAlignment w:val="baseline"/>
        <w:rPr>
          <w:rFonts w:ascii="Segoe UI" w:hAnsi="Segoe UI" w:cs="Segoe UI"/>
          <w:sz w:val="18"/>
          <w:szCs w:val="18"/>
        </w:rPr>
      </w:pPr>
      <w:r>
        <w:rPr>
          <w:sz w:val="28"/>
          <w:szCs w:val="28"/>
        </w:rPr>
        <w:t>«</w:t>
      </w:r>
      <w:r w:rsidRPr="000C3AD5">
        <w:rPr>
          <w:sz w:val="28"/>
          <w:szCs w:val="28"/>
        </w:rPr>
        <w:t>XXI Ғасырдағы жұмыс медицинасы: жұмыс істейтін халықтың денсаулығын сақтау мәселелері</w:t>
      </w:r>
      <w:r>
        <w:rPr>
          <w:sz w:val="28"/>
          <w:szCs w:val="28"/>
        </w:rPr>
        <w:t>»</w:t>
      </w:r>
      <w:r w:rsidRPr="000C3AD5">
        <w:rPr>
          <w:sz w:val="28"/>
          <w:szCs w:val="28"/>
        </w:rPr>
        <w:t xml:space="preserve"> </w:t>
      </w:r>
      <w:r>
        <w:rPr>
          <w:sz w:val="28"/>
          <w:szCs w:val="28"/>
        </w:rPr>
        <w:t>х</w:t>
      </w:r>
      <w:r w:rsidRPr="000C3AD5">
        <w:rPr>
          <w:sz w:val="28"/>
          <w:szCs w:val="28"/>
        </w:rPr>
        <w:t xml:space="preserve">алықаралық қатысумен өтетін ғылыми-практикалық конференциясы «Пуриндер мен олардың метоболиттерінің </w:t>
      </w:r>
      <w:r w:rsidR="002F31BF">
        <w:rPr>
          <w:sz w:val="28"/>
          <w:szCs w:val="28"/>
        </w:rPr>
        <w:t>кенші</w:t>
      </w:r>
      <w:r w:rsidRPr="000C3AD5">
        <w:rPr>
          <w:sz w:val="28"/>
          <w:szCs w:val="28"/>
        </w:rPr>
        <w:t>лердің денсаулығына әсері: 3 жылдық когорттық бақылау деректері» (постерлік баяндама Қарағанды қаласы, 9</w:t>
      </w:r>
      <w:r w:rsidR="00DA5A7B">
        <w:rPr>
          <w:sz w:val="28"/>
          <w:szCs w:val="28"/>
        </w:rPr>
        <w:t>-</w:t>
      </w:r>
      <w:r w:rsidRPr="000C3AD5">
        <w:rPr>
          <w:sz w:val="28"/>
          <w:szCs w:val="28"/>
        </w:rPr>
        <w:t>шы маусым 2022 ж.)</w:t>
      </w:r>
      <w:r>
        <w:rPr>
          <w:sz w:val="28"/>
          <w:szCs w:val="28"/>
        </w:rPr>
        <w:t>.</w:t>
      </w:r>
      <w:r w:rsidRPr="000C3AD5">
        <w:rPr>
          <w:sz w:val="28"/>
          <w:szCs w:val="28"/>
        </w:rPr>
        <w:t> </w:t>
      </w:r>
    </w:p>
    <w:p w14:paraId="628A593C" w14:textId="77777777" w:rsidR="00090537" w:rsidRPr="000C3AD5" w:rsidRDefault="00090537" w:rsidP="002D04DF">
      <w:pPr>
        <w:ind w:firstLine="703"/>
        <w:jc w:val="both"/>
        <w:textAlignment w:val="baseline"/>
        <w:rPr>
          <w:rFonts w:ascii="Segoe UI" w:hAnsi="Segoe UI" w:cs="Segoe UI"/>
          <w:sz w:val="18"/>
          <w:szCs w:val="18"/>
        </w:rPr>
      </w:pPr>
      <w:r>
        <w:rPr>
          <w:sz w:val="28"/>
          <w:szCs w:val="28"/>
        </w:rPr>
        <w:t>«</w:t>
      </w:r>
      <w:r w:rsidRPr="000C3AD5">
        <w:rPr>
          <w:sz w:val="28"/>
          <w:szCs w:val="28"/>
        </w:rPr>
        <w:t>Жұмыс медицинасы және медициналық экологияның дамыту перспективалары</w:t>
      </w:r>
      <w:r>
        <w:rPr>
          <w:sz w:val="28"/>
          <w:szCs w:val="28"/>
        </w:rPr>
        <w:t>»</w:t>
      </w:r>
      <w:r w:rsidRPr="000C3AD5">
        <w:rPr>
          <w:sz w:val="28"/>
          <w:szCs w:val="28"/>
        </w:rPr>
        <w:t xml:space="preserve"> атты </w:t>
      </w:r>
      <w:r>
        <w:rPr>
          <w:sz w:val="28"/>
          <w:szCs w:val="28"/>
        </w:rPr>
        <w:t>х</w:t>
      </w:r>
      <w:r w:rsidRPr="000C3AD5">
        <w:rPr>
          <w:sz w:val="28"/>
          <w:szCs w:val="28"/>
        </w:rPr>
        <w:t>алықаралық  қоғамдық денсаулық сақтау және кәсіби денсаулық Институтына 65 жылдығына арналған ғылыми практикалық конференциясы «Қарағанды облысындағы кеншілер мысалында кәсіптік аурулардың белгілерін ерте анықтау» ( ауызша баяндама, Қарағанды қаласы 2 – 3 қараша 2023 жыл)</w:t>
      </w:r>
      <w:r>
        <w:rPr>
          <w:sz w:val="28"/>
          <w:szCs w:val="28"/>
        </w:rPr>
        <w:t>.</w:t>
      </w:r>
      <w:r w:rsidRPr="000C3AD5">
        <w:rPr>
          <w:sz w:val="28"/>
          <w:szCs w:val="28"/>
        </w:rPr>
        <w:t>  </w:t>
      </w:r>
    </w:p>
    <w:p w14:paraId="1A27F152" w14:textId="77777777" w:rsidR="00090537" w:rsidRPr="000C3AD5" w:rsidRDefault="00090537" w:rsidP="002D04DF">
      <w:pPr>
        <w:ind w:firstLine="703"/>
        <w:jc w:val="both"/>
        <w:textAlignment w:val="baseline"/>
        <w:rPr>
          <w:rFonts w:ascii="Segoe UI" w:hAnsi="Segoe UI" w:cs="Segoe UI"/>
          <w:sz w:val="18"/>
          <w:szCs w:val="18"/>
        </w:rPr>
      </w:pPr>
      <w:r w:rsidRPr="000C3AD5">
        <w:rPr>
          <w:b/>
          <w:bCs/>
          <w:sz w:val="28"/>
          <w:szCs w:val="28"/>
        </w:rPr>
        <w:t>Диссертация тақырыбы бойынша жарияланған ғылыми жұмыст</w:t>
      </w:r>
      <w:r>
        <w:rPr>
          <w:b/>
          <w:bCs/>
          <w:sz w:val="28"/>
          <w:szCs w:val="28"/>
        </w:rPr>
        <w:t>а</w:t>
      </w:r>
      <w:r w:rsidRPr="000C3AD5">
        <w:rPr>
          <w:b/>
          <w:bCs/>
          <w:sz w:val="28"/>
          <w:szCs w:val="28"/>
        </w:rPr>
        <w:t>р</w:t>
      </w:r>
    </w:p>
    <w:p w14:paraId="09618BC4" w14:textId="0F00CDDA" w:rsidR="00090537" w:rsidRPr="000C3AD5" w:rsidRDefault="00A824A6" w:rsidP="002D04DF">
      <w:pPr>
        <w:ind w:firstLine="703"/>
        <w:jc w:val="both"/>
        <w:textAlignment w:val="baseline"/>
        <w:rPr>
          <w:rFonts w:ascii="Segoe UI" w:hAnsi="Segoe UI" w:cs="Segoe UI"/>
          <w:sz w:val="18"/>
          <w:szCs w:val="18"/>
        </w:rPr>
      </w:pPr>
      <w:r w:rsidRPr="00BD4545">
        <w:rPr>
          <w:sz w:val="28"/>
          <w:szCs w:val="28"/>
        </w:rPr>
        <w:t xml:space="preserve">Диссертациялық жұмыстың материалдары бойынша орыс, қазақ және ағылшын тілдерінде 4 мақала жарияланды, оның ішінде 3 мақала – ҚР Білім және ғылым министрлігінің Ғылым және жоғары білім саласындағы сапаны қамтамасыз ету комитеті ұсынған басылымдарда, 1 мақала – Impact Factor көрсеткіші бар және Scopus </w:t>
      </w:r>
      <w:r w:rsidRPr="009745F1">
        <w:rPr>
          <w:sz w:val="28"/>
          <w:szCs w:val="28"/>
        </w:rPr>
        <w:t>дерекқорына</w:t>
      </w:r>
      <w:r>
        <w:rPr>
          <w:sz w:val="28"/>
          <w:szCs w:val="28"/>
        </w:rPr>
        <w:t xml:space="preserve"> </w:t>
      </w:r>
      <w:r w:rsidRPr="00BD4545">
        <w:rPr>
          <w:sz w:val="28"/>
          <w:szCs w:val="28"/>
        </w:rPr>
        <w:t xml:space="preserve">кіретін басылымдарда: 1 халықаралық басылымда жарияланған мақала, Scopus деректер базасының Q4 </w:t>
      </w:r>
      <w:r w:rsidRPr="00D36F58">
        <w:rPr>
          <w:sz w:val="28"/>
          <w:szCs w:val="28"/>
        </w:rPr>
        <w:t>(</w:t>
      </w:r>
      <w:r w:rsidRPr="009745F1">
        <w:rPr>
          <w:sz w:val="28"/>
          <w:szCs w:val="28"/>
        </w:rPr>
        <w:t>жарияланым кезінде 42%)</w:t>
      </w:r>
      <w:r>
        <w:rPr>
          <w:sz w:val="28"/>
          <w:szCs w:val="28"/>
        </w:rPr>
        <w:t xml:space="preserve"> </w:t>
      </w:r>
      <w:r w:rsidRPr="00BD4545">
        <w:rPr>
          <w:sz w:val="28"/>
          <w:szCs w:val="28"/>
        </w:rPr>
        <w:t xml:space="preserve">ақпараттық индексінде орналасқан, және </w:t>
      </w:r>
      <w:r w:rsidRPr="00D36F58">
        <w:rPr>
          <w:sz w:val="28"/>
          <w:szCs w:val="28"/>
        </w:rPr>
        <w:t>халықаралық қатысумен өткен ғылыми-практикалық конференция материалдарында 1 тезис, авторлық құқық объектісіне құқықтарды тіркеу туралы 2 куәлік алынды</w:t>
      </w:r>
      <w:r w:rsidRPr="00BD4545">
        <w:rPr>
          <w:sz w:val="28"/>
          <w:szCs w:val="28"/>
        </w:rPr>
        <w:t xml:space="preserve">. </w:t>
      </w:r>
      <w:r w:rsidRPr="00D36F58">
        <w:rPr>
          <w:sz w:val="28"/>
          <w:szCs w:val="28"/>
        </w:rPr>
        <w:t>Жұмыс халықаралық конференцияда, халықаралық қатысумен өткен 4 республикалық конференцияда және ҚМУ КеАҚ ішкі аурулар кафедрасының кеңейтілген отырысында апробациядан өтті</w:t>
      </w:r>
      <w:r w:rsidR="00090537" w:rsidRPr="000C3AD5">
        <w:rPr>
          <w:sz w:val="28"/>
          <w:szCs w:val="28"/>
        </w:rPr>
        <w:t>. </w:t>
      </w:r>
    </w:p>
    <w:p w14:paraId="50BA9614" w14:textId="77777777" w:rsidR="00090537" w:rsidRPr="000C3AD5" w:rsidRDefault="00090537" w:rsidP="002D04DF">
      <w:pPr>
        <w:ind w:firstLine="703"/>
        <w:jc w:val="both"/>
        <w:textAlignment w:val="baseline"/>
        <w:rPr>
          <w:rFonts w:ascii="Segoe UI" w:hAnsi="Segoe UI" w:cs="Segoe UI"/>
          <w:sz w:val="18"/>
          <w:szCs w:val="18"/>
        </w:rPr>
      </w:pPr>
      <w:r w:rsidRPr="000C3AD5">
        <w:rPr>
          <w:b/>
          <w:bCs/>
          <w:sz w:val="28"/>
          <w:szCs w:val="28"/>
        </w:rPr>
        <w:t>Диссертацияның көлемі мен құрылымы  </w:t>
      </w:r>
      <w:r w:rsidRPr="000C3AD5">
        <w:rPr>
          <w:sz w:val="28"/>
          <w:szCs w:val="28"/>
        </w:rPr>
        <w:t> </w:t>
      </w:r>
    </w:p>
    <w:p w14:paraId="211C5310" w14:textId="640F7D98" w:rsidR="00090537" w:rsidRPr="000C3AD5" w:rsidRDefault="00090537" w:rsidP="002D04DF">
      <w:pPr>
        <w:ind w:firstLine="703"/>
        <w:jc w:val="both"/>
        <w:textAlignment w:val="baseline"/>
        <w:rPr>
          <w:rFonts w:ascii="Segoe UI" w:hAnsi="Segoe UI" w:cs="Segoe UI"/>
          <w:sz w:val="18"/>
          <w:szCs w:val="18"/>
        </w:rPr>
      </w:pPr>
      <w:r w:rsidRPr="000C3AD5">
        <w:rPr>
          <w:sz w:val="28"/>
          <w:szCs w:val="28"/>
        </w:rPr>
        <w:t xml:space="preserve">Диссертация </w:t>
      </w:r>
      <w:r w:rsidR="00475857">
        <w:rPr>
          <w:sz w:val="28"/>
          <w:szCs w:val="28"/>
        </w:rPr>
        <w:t>89</w:t>
      </w:r>
      <w:r w:rsidRPr="000C3AD5">
        <w:rPr>
          <w:sz w:val="28"/>
          <w:szCs w:val="28"/>
        </w:rPr>
        <w:t xml:space="preserve"> бет</w:t>
      </w:r>
      <w:r>
        <w:rPr>
          <w:sz w:val="28"/>
          <w:szCs w:val="28"/>
        </w:rPr>
        <w:t xml:space="preserve"> көөлемінде</w:t>
      </w:r>
      <w:r w:rsidRPr="000C3AD5">
        <w:rPr>
          <w:sz w:val="28"/>
          <w:szCs w:val="28"/>
        </w:rPr>
        <w:t xml:space="preserve"> </w:t>
      </w:r>
      <w:r>
        <w:rPr>
          <w:sz w:val="28"/>
          <w:szCs w:val="28"/>
        </w:rPr>
        <w:t xml:space="preserve">эдектронды терілген </w:t>
      </w:r>
      <w:r w:rsidRPr="000C3AD5">
        <w:rPr>
          <w:sz w:val="28"/>
          <w:szCs w:val="28"/>
        </w:rPr>
        <w:t>мәтіннен тұрады</w:t>
      </w:r>
      <w:r>
        <w:rPr>
          <w:sz w:val="28"/>
          <w:szCs w:val="28"/>
        </w:rPr>
        <w:t>:</w:t>
      </w:r>
      <w:r w:rsidRPr="000C3AD5">
        <w:rPr>
          <w:sz w:val="28"/>
          <w:szCs w:val="28"/>
        </w:rPr>
        <w:t xml:space="preserve"> кіріспе, әдебиеттерге шолу, негізгі бөлім (зерттеу материалдары мен әдістері, автор зерттеулерінің тараулары), қорытынды, тұжырымдар, практикалық ұсыныстар, 23 кесте, 2 сурет </w:t>
      </w:r>
      <w:r>
        <w:rPr>
          <w:sz w:val="28"/>
          <w:szCs w:val="28"/>
        </w:rPr>
        <w:t>пен</w:t>
      </w:r>
      <w:r w:rsidRPr="000C3AD5">
        <w:rPr>
          <w:sz w:val="28"/>
          <w:szCs w:val="28"/>
        </w:rPr>
        <w:t xml:space="preserve"> 224 дереккөз</w:t>
      </w:r>
      <w:r>
        <w:rPr>
          <w:sz w:val="28"/>
          <w:szCs w:val="28"/>
        </w:rPr>
        <w:t>ді құрайтын</w:t>
      </w:r>
      <w:r w:rsidRPr="000C3AD5">
        <w:rPr>
          <w:sz w:val="28"/>
          <w:szCs w:val="28"/>
        </w:rPr>
        <w:t xml:space="preserve"> әдебиеттер тізімі</w:t>
      </w:r>
      <w:r>
        <w:rPr>
          <w:sz w:val="28"/>
          <w:szCs w:val="28"/>
        </w:rPr>
        <w:t xml:space="preserve"> мен</w:t>
      </w:r>
      <w:r w:rsidRPr="000C3AD5">
        <w:rPr>
          <w:sz w:val="28"/>
          <w:szCs w:val="28"/>
        </w:rPr>
        <w:t xml:space="preserve"> 2 қосымша. </w:t>
      </w:r>
    </w:p>
    <w:p w14:paraId="56AB3F77" w14:textId="77777777" w:rsidR="00090537" w:rsidRDefault="00090537" w:rsidP="00090537">
      <w:pPr>
        <w:jc w:val="both"/>
        <w:textAlignment w:val="baseline"/>
        <w:rPr>
          <w:color w:val="000000"/>
          <w:sz w:val="28"/>
          <w:szCs w:val="28"/>
        </w:rPr>
      </w:pPr>
      <w:r w:rsidRPr="000C3AD5">
        <w:rPr>
          <w:color w:val="000000"/>
          <w:sz w:val="28"/>
          <w:szCs w:val="28"/>
        </w:rPr>
        <w:t> </w:t>
      </w:r>
    </w:p>
    <w:p w14:paraId="1DEEF3F1" w14:textId="77777777" w:rsidR="00E43BAB" w:rsidRDefault="00E43BAB" w:rsidP="00090537">
      <w:pPr>
        <w:jc w:val="both"/>
        <w:textAlignment w:val="baseline"/>
        <w:rPr>
          <w:color w:val="000000"/>
          <w:sz w:val="28"/>
          <w:szCs w:val="28"/>
        </w:rPr>
      </w:pPr>
    </w:p>
    <w:p w14:paraId="75B90956" w14:textId="77777777" w:rsidR="00E43BAB" w:rsidRDefault="00E43BAB" w:rsidP="00090537">
      <w:pPr>
        <w:jc w:val="both"/>
        <w:textAlignment w:val="baseline"/>
        <w:rPr>
          <w:color w:val="000000"/>
          <w:sz w:val="28"/>
          <w:szCs w:val="28"/>
        </w:rPr>
      </w:pPr>
    </w:p>
    <w:p w14:paraId="0A80C20C" w14:textId="77777777" w:rsidR="00E43BAB" w:rsidRDefault="00E43BAB" w:rsidP="00090537">
      <w:pPr>
        <w:jc w:val="both"/>
        <w:textAlignment w:val="baseline"/>
        <w:rPr>
          <w:color w:val="000000"/>
          <w:sz w:val="28"/>
          <w:szCs w:val="28"/>
        </w:rPr>
      </w:pPr>
    </w:p>
    <w:p w14:paraId="5D8CCFC5" w14:textId="77777777" w:rsidR="00E43BAB" w:rsidRDefault="00E43BAB" w:rsidP="00090537">
      <w:pPr>
        <w:jc w:val="both"/>
        <w:textAlignment w:val="baseline"/>
        <w:rPr>
          <w:color w:val="000000"/>
          <w:sz w:val="28"/>
          <w:szCs w:val="28"/>
        </w:rPr>
      </w:pPr>
    </w:p>
    <w:p w14:paraId="1F01DA2D" w14:textId="77777777" w:rsidR="00E43BAB" w:rsidRDefault="00E43BAB" w:rsidP="00090537">
      <w:pPr>
        <w:jc w:val="both"/>
        <w:textAlignment w:val="baseline"/>
        <w:rPr>
          <w:color w:val="000000"/>
          <w:sz w:val="28"/>
          <w:szCs w:val="28"/>
        </w:rPr>
      </w:pPr>
    </w:p>
    <w:p w14:paraId="3428BC21" w14:textId="77777777" w:rsidR="00E43BAB" w:rsidRDefault="00E43BAB" w:rsidP="00090537">
      <w:pPr>
        <w:jc w:val="both"/>
        <w:textAlignment w:val="baseline"/>
        <w:rPr>
          <w:color w:val="000000"/>
          <w:sz w:val="28"/>
          <w:szCs w:val="28"/>
        </w:rPr>
      </w:pPr>
    </w:p>
    <w:p w14:paraId="602DEA72" w14:textId="77777777" w:rsidR="00E43BAB" w:rsidRDefault="00E43BAB" w:rsidP="00090537">
      <w:pPr>
        <w:jc w:val="both"/>
        <w:textAlignment w:val="baseline"/>
        <w:rPr>
          <w:color w:val="000000"/>
          <w:sz w:val="28"/>
          <w:szCs w:val="28"/>
        </w:rPr>
      </w:pPr>
    </w:p>
    <w:p w14:paraId="6616DE18" w14:textId="77777777" w:rsidR="00E43BAB" w:rsidRDefault="00E43BAB" w:rsidP="00090537">
      <w:pPr>
        <w:jc w:val="both"/>
        <w:textAlignment w:val="baseline"/>
        <w:rPr>
          <w:color w:val="000000"/>
          <w:sz w:val="28"/>
          <w:szCs w:val="28"/>
        </w:rPr>
      </w:pPr>
    </w:p>
    <w:p w14:paraId="0FB65709" w14:textId="77777777" w:rsidR="00E43BAB" w:rsidRDefault="00E43BAB" w:rsidP="00090537">
      <w:pPr>
        <w:jc w:val="both"/>
        <w:textAlignment w:val="baseline"/>
        <w:rPr>
          <w:color w:val="000000"/>
          <w:sz w:val="28"/>
          <w:szCs w:val="28"/>
        </w:rPr>
      </w:pPr>
    </w:p>
    <w:p w14:paraId="61F8617D" w14:textId="77777777" w:rsidR="00E43BAB" w:rsidRDefault="00E43BAB" w:rsidP="00090537">
      <w:pPr>
        <w:jc w:val="both"/>
        <w:textAlignment w:val="baseline"/>
        <w:rPr>
          <w:color w:val="000000"/>
          <w:sz w:val="28"/>
          <w:szCs w:val="28"/>
        </w:rPr>
      </w:pPr>
    </w:p>
    <w:p w14:paraId="3BE147D2" w14:textId="77777777" w:rsidR="00E43BAB" w:rsidRDefault="00E43BAB" w:rsidP="00090537">
      <w:pPr>
        <w:jc w:val="both"/>
        <w:textAlignment w:val="baseline"/>
        <w:rPr>
          <w:color w:val="000000"/>
          <w:sz w:val="28"/>
          <w:szCs w:val="28"/>
        </w:rPr>
      </w:pPr>
    </w:p>
    <w:p w14:paraId="39B70449" w14:textId="77777777" w:rsidR="003637DC" w:rsidRDefault="003637DC" w:rsidP="00090537">
      <w:pPr>
        <w:jc w:val="both"/>
        <w:textAlignment w:val="baseline"/>
        <w:rPr>
          <w:color w:val="000000"/>
          <w:sz w:val="28"/>
          <w:szCs w:val="28"/>
        </w:rPr>
      </w:pPr>
    </w:p>
    <w:p w14:paraId="04BB8133" w14:textId="77777777" w:rsidR="00FE4ED1" w:rsidRDefault="00FE4ED1" w:rsidP="00090537">
      <w:pPr>
        <w:jc w:val="both"/>
        <w:textAlignment w:val="baseline"/>
        <w:rPr>
          <w:color w:val="000000"/>
          <w:sz w:val="28"/>
          <w:szCs w:val="28"/>
        </w:rPr>
      </w:pPr>
    </w:p>
    <w:p w14:paraId="2858220C" w14:textId="77777777" w:rsidR="00FE4ED1" w:rsidRDefault="00FE4ED1" w:rsidP="00090537">
      <w:pPr>
        <w:jc w:val="both"/>
        <w:textAlignment w:val="baseline"/>
        <w:rPr>
          <w:color w:val="000000"/>
          <w:sz w:val="28"/>
          <w:szCs w:val="28"/>
        </w:rPr>
      </w:pPr>
    </w:p>
    <w:p w14:paraId="581EF9C1" w14:textId="77777777" w:rsidR="00FE4ED1" w:rsidRDefault="00FE4ED1" w:rsidP="00090537">
      <w:pPr>
        <w:jc w:val="both"/>
        <w:textAlignment w:val="baseline"/>
        <w:rPr>
          <w:color w:val="000000"/>
          <w:sz w:val="28"/>
          <w:szCs w:val="28"/>
        </w:rPr>
      </w:pPr>
    </w:p>
    <w:p w14:paraId="37604152" w14:textId="77777777" w:rsidR="00FE4ED1" w:rsidRDefault="00FE4ED1" w:rsidP="00090537">
      <w:pPr>
        <w:jc w:val="both"/>
        <w:textAlignment w:val="baseline"/>
        <w:rPr>
          <w:color w:val="000000"/>
          <w:sz w:val="28"/>
          <w:szCs w:val="28"/>
        </w:rPr>
      </w:pPr>
    </w:p>
    <w:p w14:paraId="02B6C953" w14:textId="77777777" w:rsidR="00FE4ED1" w:rsidRDefault="00FE4ED1" w:rsidP="00090537">
      <w:pPr>
        <w:jc w:val="both"/>
        <w:textAlignment w:val="baseline"/>
        <w:rPr>
          <w:color w:val="000000"/>
          <w:sz w:val="28"/>
          <w:szCs w:val="28"/>
        </w:rPr>
      </w:pPr>
    </w:p>
    <w:p w14:paraId="39562329" w14:textId="77777777" w:rsidR="00FE4ED1" w:rsidRDefault="00FE4ED1" w:rsidP="00090537">
      <w:pPr>
        <w:jc w:val="both"/>
        <w:textAlignment w:val="baseline"/>
        <w:rPr>
          <w:color w:val="000000"/>
          <w:sz w:val="28"/>
          <w:szCs w:val="28"/>
        </w:rPr>
      </w:pPr>
    </w:p>
    <w:p w14:paraId="388FA39B" w14:textId="77777777" w:rsidR="00FE4ED1" w:rsidRDefault="00FE4ED1" w:rsidP="00090537">
      <w:pPr>
        <w:jc w:val="both"/>
        <w:textAlignment w:val="baseline"/>
        <w:rPr>
          <w:color w:val="000000"/>
          <w:sz w:val="28"/>
          <w:szCs w:val="28"/>
        </w:rPr>
      </w:pPr>
    </w:p>
    <w:p w14:paraId="69E5FA5B" w14:textId="77777777" w:rsidR="00FE4ED1" w:rsidRPr="00562D66" w:rsidRDefault="00FE4ED1" w:rsidP="00090537">
      <w:pPr>
        <w:jc w:val="both"/>
        <w:textAlignment w:val="baseline"/>
        <w:rPr>
          <w:color w:val="000000"/>
          <w:sz w:val="28"/>
          <w:szCs w:val="28"/>
        </w:rPr>
      </w:pPr>
    </w:p>
    <w:p w14:paraId="1A4B26FB" w14:textId="77777777" w:rsidR="0045626A" w:rsidRPr="00562D66" w:rsidRDefault="0045626A" w:rsidP="00090537">
      <w:pPr>
        <w:jc w:val="both"/>
        <w:textAlignment w:val="baseline"/>
        <w:rPr>
          <w:color w:val="000000"/>
          <w:sz w:val="28"/>
          <w:szCs w:val="28"/>
        </w:rPr>
      </w:pPr>
    </w:p>
    <w:p w14:paraId="778BA401" w14:textId="77777777" w:rsidR="002D04DF" w:rsidRPr="00AD31FD" w:rsidRDefault="002D04DF" w:rsidP="00090537">
      <w:pPr>
        <w:jc w:val="both"/>
        <w:textAlignment w:val="baseline"/>
        <w:rPr>
          <w:color w:val="000000"/>
          <w:sz w:val="28"/>
          <w:szCs w:val="28"/>
        </w:rPr>
      </w:pPr>
    </w:p>
    <w:p w14:paraId="133C7F2B" w14:textId="6CD65E1B" w:rsidR="00A630DA" w:rsidRPr="002D04DF" w:rsidRDefault="00A630DA" w:rsidP="002D04DF">
      <w:pPr>
        <w:ind w:firstLine="709"/>
        <w:jc w:val="both"/>
        <w:textAlignment w:val="baseline"/>
        <w:rPr>
          <w:color w:val="000000"/>
          <w:sz w:val="28"/>
          <w:szCs w:val="28"/>
        </w:rPr>
      </w:pPr>
      <w:r w:rsidRPr="000C3AD5">
        <w:rPr>
          <w:b/>
          <w:bCs/>
          <w:sz w:val="28"/>
          <w:szCs w:val="28"/>
        </w:rPr>
        <w:t xml:space="preserve">1 </w:t>
      </w:r>
      <w:r w:rsidR="009669D9" w:rsidRPr="00553040">
        <w:rPr>
          <w:b/>
          <w:sz w:val="28"/>
          <w:szCs w:val="28"/>
        </w:rPr>
        <w:t>ҚАЗІРГІ КЕЗДЕГІ КӘСІБИ СОЗЫЛМАЛЫ ТЫНЫС АЛУ ЖҮЙЕСІНДЕГІ АУРУЛАРДЫҢ МАҢЫЗЫ МЕН ПАТОГЕНЕЗІ ТУРАЛЫ ЗАМАНАУИ ТҮСІНІКТЕР (ӘДЕБИЕТ ШОЛУЫ)</w:t>
      </w:r>
    </w:p>
    <w:p w14:paraId="12E754EA" w14:textId="77777777" w:rsidR="00A630DA" w:rsidRPr="002D04DF" w:rsidRDefault="00A630DA" w:rsidP="002D04DF">
      <w:pPr>
        <w:ind w:firstLine="709"/>
        <w:jc w:val="both"/>
        <w:textAlignment w:val="baseline"/>
        <w:rPr>
          <w:color w:val="000000"/>
          <w:sz w:val="28"/>
          <w:szCs w:val="28"/>
        </w:rPr>
      </w:pPr>
    </w:p>
    <w:p w14:paraId="4FB142A3" w14:textId="4C349780" w:rsidR="00A630DA" w:rsidRPr="002D04DF" w:rsidRDefault="00A630DA" w:rsidP="002D04DF">
      <w:pPr>
        <w:ind w:firstLine="709"/>
        <w:jc w:val="both"/>
        <w:textAlignment w:val="baseline"/>
        <w:rPr>
          <w:color w:val="000000"/>
          <w:sz w:val="28"/>
          <w:szCs w:val="28"/>
        </w:rPr>
      </w:pPr>
      <w:r w:rsidRPr="000C3AD5">
        <w:rPr>
          <w:b/>
          <w:bCs/>
          <w:sz w:val="28"/>
          <w:szCs w:val="28"/>
        </w:rPr>
        <w:t xml:space="preserve">1.1 </w:t>
      </w:r>
      <w:r w:rsidR="009669D9" w:rsidRPr="009669D9">
        <w:rPr>
          <w:b/>
          <w:sz w:val="28"/>
          <w:szCs w:val="28"/>
        </w:rPr>
        <w:t>К</w:t>
      </w:r>
      <w:r w:rsidR="009669D9" w:rsidRPr="009669D9">
        <w:rPr>
          <w:b/>
          <w:color w:val="2C2D2E"/>
          <w:sz w:val="28"/>
          <w:szCs w:val="28"/>
          <w:shd w:val="clear" w:color="auto" w:fill="FFFFFF"/>
        </w:rPr>
        <w:t>өмірші-кеншілерде с</w:t>
      </w:r>
      <w:r w:rsidR="009669D9" w:rsidRPr="009669D9">
        <w:rPr>
          <w:b/>
          <w:sz w:val="28"/>
          <w:szCs w:val="28"/>
        </w:rPr>
        <w:t>озылмалы тыныс алу жүйесі ауруларының медициналық және әлеуметтік мәселе ретінде қарастырылуы</w:t>
      </w:r>
    </w:p>
    <w:p w14:paraId="19C72A36" w14:textId="34F662DC" w:rsidR="00090537" w:rsidRPr="000C3AD5" w:rsidRDefault="00090537" w:rsidP="002D04DF">
      <w:pPr>
        <w:ind w:firstLine="709"/>
        <w:jc w:val="both"/>
        <w:textAlignment w:val="baseline"/>
        <w:rPr>
          <w:rFonts w:ascii="Segoe UI" w:hAnsi="Segoe UI" w:cs="Segoe UI"/>
          <w:sz w:val="18"/>
          <w:szCs w:val="18"/>
        </w:rPr>
      </w:pPr>
      <w:r>
        <w:rPr>
          <w:color w:val="000000"/>
          <w:sz w:val="28"/>
          <w:szCs w:val="28"/>
        </w:rPr>
        <w:t>Жұмыскер</w:t>
      </w:r>
      <w:r w:rsidRPr="000C3AD5">
        <w:rPr>
          <w:color w:val="000000"/>
          <w:sz w:val="28"/>
          <w:szCs w:val="28"/>
        </w:rPr>
        <w:t xml:space="preserve"> халық денсаулығын қорғау </w:t>
      </w:r>
      <w:r>
        <w:rPr>
          <w:color w:val="000000"/>
          <w:sz w:val="28"/>
          <w:szCs w:val="28"/>
        </w:rPr>
        <w:t>мен</w:t>
      </w:r>
      <w:r w:rsidRPr="000C3AD5">
        <w:rPr>
          <w:color w:val="000000"/>
          <w:sz w:val="28"/>
          <w:szCs w:val="28"/>
        </w:rPr>
        <w:t xml:space="preserve"> нығайту денсаулық сақтау саласының маңызды мәселелерінің бірі болып табылады. Зиянды жұмыс жағдайларында жұмыс істейтін адамдар арасында тыныс алу жүйесінің созылмалы ауруларының әлеуметтік маңызы бар, себебі олар жұмысқа қабілетті жастағы көптеген адамдарды қамтып, жұмыс қабілетін жоғалтуға әкеледі. Материалдық өндіріс саласынан білікті жұмысшыларды шығару және жұмыс қабілетін жоғалтуды кепілдендірілген түрде өтейтін әлеуметтік-экономикалық шығындар болуына байланысты, тыныс алу жүйесінің созылмалы ауруларын ерте диагностикалаудың жаңа әдістерін іздеуді қажет етеді.</w:t>
      </w:r>
    </w:p>
    <w:p w14:paraId="08AB0993" w14:textId="6B3B6670" w:rsidR="00090537" w:rsidRPr="009A1172" w:rsidRDefault="00090537" w:rsidP="002D04DF">
      <w:pPr>
        <w:ind w:firstLine="709"/>
        <w:jc w:val="both"/>
        <w:textAlignment w:val="baseline"/>
        <w:rPr>
          <w:sz w:val="28"/>
          <w:szCs w:val="28"/>
        </w:rPr>
      </w:pPr>
    </w:p>
    <w:p w14:paraId="249B0979" w14:textId="538ECE4F" w:rsidR="00090537" w:rsidRPr="000C3AD5" w:rsidRDefault="002D04DF" w:rsidP="002D04DF">
      <w:pPr>
        <w:tabs>
          <w:tab w:val="left" w:pos="993"/>
        </w:tabs>
        <w:ind w:firstLine="709"/>
        <w:jc w:val="both"/>
        <w:textAlignment w:val="baseline"/>
        <w:rPr>
          <w:sz w:val="28"/>
          <w:szCs w:val="28"/>
        </w:rPr>
      </w:pPr>
      <w:r w:rsidRPr="00AD31FD">
        <w:rPr>
          <w:color w:val="202124"/>
          <w:sz w:val="28"/>
          <w:szCs w:val="28"/>
        </w:rPr>
        <w:t>1.1.</w:t>
      </w:r>
      <w:r w:rsidR="00290728" w:rsidRPr="00AD31FD">
        <w:rPr>
          <w:color w:val="202124"/>
          <w:sz w:val="28"/>
          <w:szCs w:val="28"/>
        </w:rPr>
        <w:t>1</w:t>
      </w:r>
      <w:r w:rsidR="00290728" w:rsidRPr="00AD31FD">
        <w:rPr>
          <w:bCs/>
          <w:color w:val="202124"/>
          <w:sz w:val="28"/>
          <w:szCs w:val="28"/>
        </w:rPr>
        <w:t xml:space="preserve"> </w:t>
      </w:r>
      <w:r w:rsidR="00090537" w:rsidRPr="002D04DF">
        <w:rPr>
          <w:bCs/>
          <w:color w:val="202124"/>
          <w:sz w:val="28"/>
          <w:szCs w:val="28"/>
        </w:rPr>
        <w:t>Қазақстан Республикасында кәсіптік аурулардың таралуы</w:t>
      </w:r>
    </w:p>
    <w:p w14:paraId="6AC71BDB" w14:textId="31215083"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Дүниежүзілік денсаулық сақтау ұйымының (ДДСҰ) Жарғысын</w:t>
      </w:r>
      <w:r>
        <w:rPr>
          <w:color w:val="000000"/>
          <w:sz w:val="28"/>
          <w:szCs w:val="28"/>
        </w:rPr>
        <w:t>да көрсетілгендей</w:t>
      </w:r>
      <w:r w:rsidRPr="000C3AD5">
        <w:rPr>
          <w:color w:val="000000"/>
          <w:sz w:val="28"/>
          <w:szCs w:val="28"/>
        </w:rPr>
        <w:t xml:space="preserve"> (1946), «ең жоғары деңгейдегі денсаулыққа ие болу</w:t>
      </w:r>
      <w:r>
        <w:rPr>
          <w:color w:val="000000"/>
          <w:sz w:val="28"/>
          <w:szCs w:val="28"/>
        </w:rPr>
        <w:t xml:space="preserve"> – </w:t>
      </w:r>
      <w:r w:rsidRPr="000C3AD5">
        <w:rPr>
          <w:color w:val="000000"/>
          <w:sz w:val="28"/>
          <w:szCs w:val="28"/>
        </w:rPr>
        <w:t>әрбір адамның негізгі құқықтарының бірі». Бұл жарғының негізгі қағидасы</w:t>
      </w:r>
      <w:r>
        <w:rPr>
          <w:color w:val="000000"/>
          <w:sz w:val="28"/>
          <w:szCs w:val="28"/>
        </w:rPr>
        <w:t xml:space="preserve"> – </w:t>
      </w:r>
      <w:r w:rsidRPr="000C3AD5">
        <w:rPr>
          <w:color w:val="000000"/>
          <w:sz w:val="28"/>
          <w:szCs w:val="28"/>
        </w:rPr>
        <w:t>нәсіліне, дініне, саяси көзқарастарына, экономикалық немесе әлеуметтік жағдайын</w:t>
      </w:r>
      <w:r>
        <w:rPr>
          <w:color w:val="000000"/>
          <w:sz w:val="28"/>
          <w:szCs w:val="28"/>
        </w:rPr>
        <w:t>ан тыс</w:t>
      </w:r>
      <w:r w:rsidRPr="000C3AD5">
        <w:rPr>
          <w:color w:val="000000"/>
          <w:sz w:val="28"/>
          <w:szCs w:val="28"/>
        </w:rPr>
        <w:t xml:space="preserve"> «ең жоғары деңгейдегі денсаулыққа ие болу </w:t>
      </w:r>
      <w:r w:rsidR="009A1172">
        <w:rPr>
          <w:color w:val="000000"/>
          <w:sz w:val="28"/>
          <w:szCs w:val="28"/>
        </w:rPr>
        <w:t>‒</w:t>
      </w:r>
      <w:r w:rsidRPr="000C3AD5">
        <w:rPr>
          <w:color w:val="000000"/>
          <w:sz w:val="28"/>
          <w:szCs w:val="28"/>
        </w:rPr>
        <w:t xml:space="preserve"> әрбір адамның негізгі құқықтарының бірі болып</w:t>
      </w:r>
      <w:r>
        <w:rPr>
          <w:color w:val="000000"/>
          <w:sz w:val="28"/>
          <w:szCs w:val="28"/>
        </w:rPr>
        <w:t xml:space="preserve"> </w:t>
      </w:r>
      <w:r w:rsidRPr="000C3AD5">
        <w:rPr>
          <w:color w:val="000000"/>
          <w:sz w:val="28"/>
          <w:szCs w:val="28"/>
        </w:rPr>
        <w:t>табылады».</w:t>
      </w:r>
    </w:p>
    <w:p w14:paraId="73848389" w14:textId="66184FE2"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ДДСҰ осы принцип</w:t>
      </w:r>
      <w:r>
        <w:rPr>
          <w:color w:val="000000"/>
          <w:sz w:val="28"/>
          <w:szCs w:val="28"/>
        </w:rPr>
        <w:t>і</w:t>
      </w:r>
      <w:r w:rsidRPr="000C3AD5">
        <w:rPr>
          <w:color w:val="000000"/>
          <w:sz w:val="28"/>
          <w:szCs w:val="28"/>
        </w:rPr>
        <w:t xml:space="preserve"> әлемдегі барлық адам денсаулығын нығайту, қамтамасыз ету және қорғау</w:t>
      </w:r>
      <w:r>
        <w:rPr>
          <w:color w:val="000000"/>
          <w:sz w:val="28"/>
          <w:szCs w:val="28"/>
        </w:rPr>
        <w:t>ға бағытталған</w:t>
      </w:r>
      <w:r w:rsidRPr="000C3AD5">
        <w:rPr>
          <w:color w:val="000000"/>
          <w:sz w:val="28"/>
          <w:szCs w:val="28"/>
        </w:rPr>
        <w:t xml:space="preserve"> [16].</w:t>
      </w:r>
    </w:p>
    <w:p w14:paraId="3DB71D06" w14:textId="4DBD6C97" w:rsidR="00090537" w:rsidRPr="000C3AD5" w:rsidRDefault="00090537" w:rsidP="002D04DF">
      <w:pPr>
        <w:ind w:firstLine="709"/>
        <w:jc w:val="both"/>
        <w:textAlignment w:val="baseline"/>
        <w:rPr>
          <w:rFonts w:ascii="Segoe UI" w:hAnsi="Segoe UI" w:cs="Segoe UI"/>
          <w:sz w:val="18"/>
          <w:szCs w:val="18"/>
        </w:rPr>
      </w:pPr>
      <w:r>
        <w:rPr>
          <w:color w:val="000000"/>
          <w:sz w:val="28"/>
          <w:szCs w:val="28"/>
        </w:rPr>
        <w:t>А</w:t>
      </w:r>
      <w:r w:rsidRPr="000C3AD5">
        <w:rPr>
          <w:color w:val="000000"/>
          <w:sz w:val="28"/>
          <w:szCs w:val="28"/>
        </w:rPr>
        <w:t>дам</w:t>
      </w:r>
      <w:r>
        <w:rPr>
          <w:color w:val="000000"/>
          <w:sz w:val="28"/>
          <w:szCs w:val="28"/>
        </w:rPr>
        <w:t xml:space="preserve"> өз денсаулығын</w:t>
      </w:r>
      <w:r w:rsidRPr="000C3AD5">
        <w:rPr>
          <w:color w:val="000000"/>
          <w:sz w:val="28"/>
          <w:szCs w:val="28"/>
        </w:rPr>
        <w:t xml:space="preserve"> құқы</w:t>
      </w:r>
      <w:r>
        <w:rPr>
          <w:color w:val="000000"/>
          <w:sz w:val="28"/>
          <w:szCs w:val="28"/>
        </w:rPr>
        <w:t>ғының</w:t>
      </w:r>
      <w:r w:rsidRPr="000C3AD5">
        <w:rPr>
          <w:color w:val="000000"/>
          <w:sz w:val="28"/>
          <w:szCs w:val="28"/>
        </w:rPr>
        <w:t xml:space="preserve"> бірі ретінде түсін</w:t>
      </w:r>
      <w:r>
        <w:rPr>
          <w:color w:val="000000"/>
          <w:sz w:val="28"/>
          <w:szCs w:val="28"/>
        </w:rPr>
        <w:t>е отырып әрекет етсе,</w:t>
      </w:r>
      <w:r w:rsidRPr="000C3AD5">
        <w:rPr>
          <w:color w:val="000000"/>
          <w:sz w:val="28"/>
          <w:szCs w:val="28"/>
        </w:rPr>
        <w:t xml:space="preserve"> мемлекеттерге уақытылы, қолайлы және қолжетімді бағадағы сапалы медициналық көмекке қол жеткізу, сондай-ақ денсаулықтың маңызды факторлары ретінде қауіпсіз ішетін су, санитария, азық-түлік өнімдері, тұрғын үй, денсаулыққа қатысты ақпарат және санитарлық ағарту мен гендерлік теңдікке қол жеткізу жөніндегі заңды міндет жүктейді [17]. Қазақстан Республикасының 2026 жылға дейінгі денсаулық сақтауды дамыту Концепциясына [1] сәйкес, тұрғындардың денсаулығын қорғаудың негізгі принциптерінің бірі алдын алудың басымдығы және денсаулықты қалыптастыру; денсаулық сақтау саласының халықтың қажеттіліктерін қанағаттандыруға және өмір сапасын жақсартуға бағытталған әлеуметтік бағдарлы болуы; қауіпсіз, тиімді және сапалы медициналық көмекке тең қол жеткізуді қамтамасыз ету болып табылады.</w:t>
      </w:r>
    </w:p>
    <w:p w14:paraId="34E14B91" w14:textId="0965ACC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Жұмыс қауіпсіздігі жағдайлары </w:t>
      </w:r>
      <w:r w:rsidR="009A1172">
        <w:rPr>
          <w:color w:val="000000"/>
          <w:sz w:val="28"/>
          <w:szCs w:val="28"/>
        </w:rPr>
        <w:t>‒</w:t>
      </w:r>
      <w:r w:rsidRPr="000C3AD5">
        <w:rPr>
          <w:color w:val="000000"/>
          <w:sz w:val="28"/>
          <w:szCs w:val="28"/>
        </w:rPr>
        <w:t xml:space="preserve"> адам құқықтарының негізгі элементі және лайықты жұмыстің маңызды бөлігі. Халықаралық жұмыс ұйымының (ХЕҰ) бағалауы бойынша, жұмыс қызметімен байланысты қайтыс болғандардың басым бөлігі, яғни 2,6 миллион адам өндірістік аурулардан қайтыс болды. Сондай-ақ, осы зерттеуге сәйкес, жұмыс жағдайларымен байланысты апаттардан тағы 330 000 адам қайтыс болды. Жұмыспен байланысты өлім-жітімнің үш негізгі себебі </w:t>
      </w:r>
      <w:r w:rsidR="009A1172">
        <w:rPr>
          <w:color w:val="000000"/>
          <w:sz w:val="28"/>
          <w:szCs w:val="28"/>
        </w:rPr>
        <w:t>‒</w:t>
      </w:r>
      <w:r w:rsidRPr="000C3AD5">
        <w:rPr>
          <w:color w:val="000000"/>
          <w:sz w:val="28"/>
          <w:szCs w:val="28"/>
        </w:rPr>
        <w:t xml:space="preserve"> жүрек-қан тамырлары аурулары, қатерлі ісіктер мен тыныс алу жүйесі аурулары. Бұл үш себеп барлық өлім жағдай</w:t>
      </w:r>
      <w:r>
        <w:rPr>
          <w:color w:val="000000"/>
          <w:sz w:val="28"/>
          <w:szCs w:val="28"/>
        </w:rPr>
        <w:t xml:space="preserve">ының </w:t>
      </w:r>
      <w:r w:rsidRPr="000C3AD5">
        <w:rPr>
          <w:color w:val="000000"/>
          <w:sz w:val="28"/>
          <w:szCs w:val="28"/>
        </w:rPr>
        <w:t>төрттен үш бөлігін құрайды</w:t>
      </w:r>
      <w:r>
        <w:rPr>
          <w:color w:val="000000"/>
          <w:sz w:val="28"/>
          <w:szCs w:val="28"/>
        </w:rPr>
        <w:t xml:space="preserve"> </w:t>
      </w:r>
      <w:r w:rsidRPr="000C3AD5">
        <w:rPr>
          <w:color w:val="000000"/>
          <w:sz w:val="28"/>
          <w:szCs w:val="28"/>
        </w:rPr>
        <w:t>[18].</w:t>
      </w:r>
    </w:p>
    <w:p w14:paraId="421CD217" w14:textId="288D9A2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ДДСҰ мен ХЕҰ алғаш рет бірлесіп, </w:t>
      </w:r>
      <w:r>
        <w:rPr>
          <w:color w:val="000000"/>
          <w:sz w:val="28"/>
          <w:szCs w:val="28"/>
        </w:rPr>
        <w:t>«</w:t>
      </w:r>
      <w:r w:rsidRPr="000C3AD5">
        <w:rPr>
          <w:color w:val="000000"/>
          <w:sz w:val="28"/>
          <w:szCs w:val="28"/>
        </w:rPr>
        <w:t>Жұмыс қызметімен байланысты аурулар мен жарақаттардың ауыртпалығын бірлесіп бағалау, 2000–2016 жылдардағы: Мониторинг бойынша ғаламдық есеп</w:t>
      </w:r>
      <w:r>
        <w:rPr>
          <w:color w:val="000000"/>
          <w:sz w:val="28"/>
          <w:szCs w:val="28"/>
        </w:rPr>
        <w:t>»</w:t>
      </w:r>
      <w:r w:rsidRPr="000C3AD5">
        <w:rPr>
          <w:color w:val="000000"/>
          <w:sz w:val="28"/>
          <w:szCs w:val="28"/>
        </w:rPr>
        <w:t xml:space="preserve"> </w:t>
      </w:r>
      <w:r>
        <w:rPr>
          <w:color w:val="000000"/>
          <w:sz w:val="28"/>
          <w:szCs w:val="28"/>
        </w:rPr>
        <w:t>атты</w:t>
      </w:r>
      <w:r w:rsidRPr="000C3AD5">
        <w:rPr>
          <w:color w:val="000000"/>
          <w:sz w:val="28"/>
          <w:szCs w:val="28"/>
        </w:rPr>
        <w:t xml:space="preserve"> құжат әзірледі. Осы есепке сәйкес</w:t>
      </w:r>
      <w:r>
        <w:rPr>
          <w:color w:val="000000"/>
          <w:sz w:val="28"/>
          <w:szCs w:val="28"/>
        </w:rPr>
        <w:t xml:space="preserve"> </w:t>
      </w:r>
      <w:r w:rsidRPr="000C3AD5">
        <w:rPr>
          <w:color w:val="000000"/>
          <w:sz w:val="28"/>
          <w:szCs w:val="28"/>
        </w:rPr>
        <w:t>2016 жылы жұмыспен байланысты аурулар мен жарақаттар 1,9 миллион адамның өліміне себеп болды, олардың басым көпшілігі тыныс алу және жүрек-қан тамырлары ауруларынан қайтыс болған. Жұқпалы емес аурулар (ЖЕА) барлық өлім жағдайларының 81%-ын құрады. Олардың негізгі себептер</w:t>
      </w:r>
      <w:r>
        <w:rPr>
          <w:color w:val="000000"/>
          <w:sz w:val="28"/>
          <w:szCs w:val="28"/>
        </w:rPr>
        <w:t>іне</w:t>
      </w:r>
      <w:r w:rsidRPr="000C3AD5">
        <w:rPr>
          <w:color w:val="000000"/>
          <w:sz w:val="28"/>
          <w:szCs w:val="28"/>
        </w:rPr>
        <w:t xml:space="preserve"> </w:t>
      </w:r>
      <w:r w:rsidR="00B26C21">
        <w:rPr>
          <w:color w:val="000000"/>
          <w:sz w:val="28"/>
          <w:szCs w:val="28"/>
        </w:rPr>
        <w:t xml:space="preserve">өкпенің </w:t>
      </w:r>
      <w:r w:rsidRPr="000C3AD5">
        <w:rPr>
          <w:color w:val="000000"/>
          <w:sz w:val="28"/>
          <w:szCs w:val="28"/>
        </w:rPr>
        <w:t>созылмалы обструктивті ауруы (</w:t>
      </w:r>
      <w:r w:rsidR="00B26C21">
        <w:rPr>
          <w:color w:val="000000"/>
          <w:sz w:val="28"/>
          <w:szCs w:val="28"/>
        </w:rPr>
        <w:t>Ө</w:t>
      </w:r>
      <w:r w:rsidRPr="000C3AD5">
        <w:rPr>
          <w:color w:val="000000"/>
          <w:sz w:val="28"/>
          <w:szCs w:val="28"/>
        </w:rPr>
        <w:t xml:space="preserve">СОА) алдыңғы қатарда тұр (2016 жылы 450 мың адам қайтыс болды, 2019 жылы бұл көрсеткіш 3,23 миллионға жетті), инсульт (400 мың қайтыс болған) және жүректің ишемиялық ауруы (ЖИА) (350 мың қайтыс болған). Ауаның ластануы (қатты бөлшектер, газдар мен шығарындылар) жұмыс орнында 450 мың адамның өліміне себеп болды. </w:t>
      </w:r>
      <w:r w:rsidR="00B26C21" w:rsidRPr="000C3AD5">
        <w:rPr>
          <w:color w:val="000000"/>
          <w:sz w:val="28"/>
          <w:szCs w:val="28"/>
        </w:rPr>
        <w:t>Ө</w:t>
      </w:r>
      <w:r w:rsidRPr="000C3AD5">
        <w:rPr>
          <w:color w:val="000000"/>
          <w:sz w:val="28"/>
          <w:szCs w:val="28"/>
        </w:rPr>
        <w:t>СОА-нан қайтыс болғандардың 90%-ы 70 жасқа дейінгі</w:t>
      </w:r>
      <w:r>
        <w:rPr>
          <w:color w:val="000000"/>
          <w:sz w:val="28"/>
          <w:szCs w:val="28"/>
        </w:rPr>
        <w:t>лер</w:t>
      </w:r>
      <w:r w:rsidRPr="000C3AD5">
        <w:rPr>
          <w:color w:val="000000"/>
          <w:sz w:val="28"/>
          <w:szCs w:val="28"/>
        </w:rPr>
        <w:t xml:space="preserve"> арасында</w:t>
      </w:r>
      <w:r>
        <w:rPr>
          <w:color w:val="000000"/>
          <w:sz w:val="28"/>
          <w:szCs w:val="28"/>
        </w:rPr>
        <w:t>ғы көрсеткіш көбінесе</w:t>
      </w:r>
      <w:r w:rsidRPr="000C3AD5">
        <w:rPr>
          <w:color w:val="000000"/>
          <w:sz w:val="28"/>
          <w:szCs w:val="28"/>
        </w:rPr>
        <w:t xml:space="preserve"> кірісі төмен және орташа елдерде тіркелген. </w:t>
      </w:r>
      <w:r w:rsidR="00B26C21" w:rsidRPr="000C3AD5">
        <w:rPr>
          <w:color w:val="000000"/>
          <w:sz w:val="28"/>
          <w:szCs w:val="28"/>
        </w:rPr>
        <w:t>Ө</w:t>
      </w:r>
      <w:r w:rsidRPr="000C3AD5">
        <w:rPr>
          <w:color w:val="000000"/>
          <w:sz w:val="28"/>
          <w:szCs w:val="28"/>
        </w:rPr>
        <w:t xml:space="preserve">СОА әлемде аурулардың негізгі себептерінің жетінші орнын алады және </w:t>
      </w:r>
      <w:r>
        <w:rPr>
          <w:color w:val="000000"/>
          <w:sz w:val="28"/>
          <w:szCs w:val="28"/>
        </w:rPr>
        <w:t xml:space="preserve">хронологиялық сипатта </w:t>
      </w:r>
      <w:r w:rsidRPr="000C3AD5">
        <w:rPr>
          <w:color w:val="000000"/>
          <w:sz w:val="28"/>
          <w:szCs w:val="28"/>
        </w:rPr>
        <w:t xml:space="preserve">мүгедектікке </w:t>
      </w:r>
      <w:r>
        <w:rPr>
          <w:color w:val="000000"/>
          <w:sz w:val="28"/>
          <w:szCs w:val="28"/>
        </w:rPr>
        <w:t>әкелетін</w:t>
      </w:r>
      <w:r w:rsidRPr="000C3AD5">
        <w:rPr>
          <w:color w:val="000000"/>
          <w:sz w:val="28"/>
          <w:szCs w:val="28"/>
        </w:rPr>
        <w:t xml:space="preserve"> ең ауыр аурулардың бірі болып табылады [19-21].</w:t>
      </w:r>
    </w:p>
    <w:p w14:paraId="66B4A315" w14:textId="5B604BE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Қазақстан Республикасы</w:t>
      </w:r>
      <w:r>
        <w:rPr>
          <w:color w:val="000000"/>
          <w:sz w:val="28"/>
          <w:szCs w:val="28"/>
        </w:rPr>
        <w:t xml:space="preserve"> </w:t>
      </w:r>
      <w:r w:rsidRPr="000C3AD5">
        <w:rPr>
          <w:color w:val="000000"/>
          <w:sz w:val="28"/>
          <w:szCs w:val="28"/>
        </w:rPr>
        <w:t>демократиялық даму жолындағы мемлекет ретінде жұмысшылардың құқықтары мен заңды мүдделерін ескере отырып, оларды қорғауды және әлеуметтік кепілдіктерді қамтамасыз етуді басты міндеттерінің бірі ретінде қарастырады. Қазақстан Республикасының Конституциясының 24-бабында: «Әркім қауіпсіздік және гигиена талаптарына сай жұмыс ету жағдайларына құқылы...» деп көрсетілген [22]. Осыған орай, жұмыс қауіпсіздігі саласындағы мемлекеттік саясаттың негізгі мақсаты – жұмыс жағдайларын қауіпсіз ету, сондай-ақ қауіпсіз жұмыс шарттарын лайықты жұмыс үшін маңызды фактор ретінде белгілеу болып табылады. Соңғы онжылдықта Қазақстан жұмыс қауіпсіздігі мен жұмысті қорғау саласындағы нарықтық басқару моделіне көшу және кәсіпорындарда қауіп-қатерге негізделген тәсілдерді енгізу бағытында елеулі шаралар қабылдады. Халықаралық жұмыс стандарттары ратификацияланып, жұмыс заңнамасына өзгерістер енгізілді. 2020 жылы жұмыс заңнамасына кәсіби қауіптерге қатысты жаңа ұғымдар қосылып, жұмыс қауіпсіздігін басқару жүйесі бойынша типтік ереже мен кәсіби қауіптерді басқару ережелері қабылданды [2]. Сонымен қатар 2006 жылғы ХЕҰ жұмыс қауіпсіздігі және денсаулық сақтау жөніндегі Конвенциясына (№187) [23] сәйкес, барлық елдерде жұмысшылардың өмірі мен денсаулығын қорғауды қамтамасыз ететін бағдарламалар болуы керек.</w:t>
      </w:r>
    </w:p>
    <w:p w14:paraId="3AE13798" w14:textId="035AF9D0"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2018-2022 жылдарға арналған «Қазақстан Республикасының өнеркәсібі» статистикалық жинағының мәліметі бойынша [24], еліміздегі кәсіпорындар мен өндірістердің саны соңғы 5 жылда шамамен 2,4 мыңға артты және 2022 жылы 14,092 мыңды құрады, бұл еліміздің экономикасының үштен бірін құрайды. Жалпы республикалық өнеркәсіп өндірісінің 10%-ы Қарағанды облысында өндіріледі. Айта кет</w:t>
      </w:r>
      <w:r>
        <w:rPr>
          <w:color w:val="000000"/>
          <w:sz w:val="28"/>
          <w:szCs w:val="28"/>
        </w:rPr>
        <w:t>етін жайт,</w:t>
      </w:r>
      <w:r w:rsidRPr="000C3AD5">
        <w:rPr>
          <w:color w:val="000000"/>
          <w:sz w:val="28"/>
          <w:szCs w:val="28"/>
        </w:rPr>
        <w:t xml:space="preserve"> еліміздегі тау-кен өнеркәсібінің үлесі өнеркәсіп өнімдерінің жартысын құрайды, ал Қарағанды облысында бұл көрсеткіш 12,5%-ды құрайды. Ел бойынша көмір өндірісі саласында 33 кәсіпорын жұмыс істеп, оларда 26,3 мың адам жұмыс етеді (өнеркәсіп кәсіпорындарындағы жұмысшылардың шамамен 4,2%-ы) [24</w:t>
      </w:r>
      <w:r w:rsidR="00DA5A7B">
        <w:rPr>
          <w:color w:val="000000"/>
          <w:sz w:val="28"/>
          <w:szCs w:val="28"/>
        </w:rPr>
        <w:t>, с. 10-29</w:t>
      </w:r>
      <w:r w:rsidRPr="000C3AD5">
        <w:rPr>
          <w:color w:val="000000"/>
          <w:sz w:val="28"/>
          <w:szCs w:val="28"/>
        </w:rPr>
        <w:t>].</w:t>
      </w:r>
      <w:r w:rsidRPr="000C3AD5">
        <w:t xml:space="preserve"> </w:t>
      </w:r>
      <w:r w:rsidRPr="000C3AD5">
        <w:rPr>
          <w:color w:val="000000"/>
          <w:sz w:val="28"/>
          <w:szCs w:val="28"/>
        </w:rPr>
        <w:t xml:space="preserve">«Қазақстан Республикасының қоршаған ортаны қорғау» статистикалық жинағы 2018-2022 жж. [25] және 2022-2023 жылдардағы Ұлттық статистика бюросының мәліметтері бойынша санитарлық-гигиеналық талаптарға сәйкес келмейтін жағдайларда жұмыс істейтін қызметкерлер саны 2018-2023 жылдары 9%-ға өскен: 2018 жылы </w:t>
      </w:r>
      <w:r w:rsidR="002D04DF">
        <w:rPr>
          <w:color w:val="000000"/>
          <w:sz w:val="28"/>
          <w:szCs w:val="28"/>
        </w:rPr>
        <w:t>‒</w:t>
      </w:r>
      <w:r w:rsidRPr="000C3AD5">
        <w:rPr>
          <w:color w:val="000000"/>
          <w:sz w:val="28"/>
          <w:szCs w:val="28"/>
        </w:rPr>
        <w:t xml:space="preserve"> 373,1 мың адам, 2019 жылы </w:t>
      </w:r>
      <w:r w:rsidR="002D04DF">
        <w:rPr>
          <w:color w:val="000000"/>
          <w:sz w:val="28"/>
          <w:szCs w:val="28"/>
        </w:rPr>
        <w:t>‒</w:t>
      </w:r>
      <w:r w:rsidRPr="000C3AD5">
        <w:rPr>
          <w:color w:val="000000"/>
          <w:sz w:val="28"/>
          <w:szCs w:val="28"/>
        </w:rPr>
        <w:t xml:space="preserve"> 370,1 мың адам, 2020 жылы </w:t>
      </w:r>
      <w:r w:rsidR="002D04DF">
        <w:rPr>
          <w:color w:val="000000"/>
          <w:sz w:val="28"/>
          <w:szCs w:val="28"/>
        </w:rPr>
        <w:t>‒</w:t>
      </w:r>
      <w:r w:rsidRPr="000C3AD5">
        <w:rPr>
          <w:color w:val="000000"/>
          <w:sz w:val="28"/>
          <w:szCs w:val="28"/>
        </w:rPr>
        <w:t xml:space="preserve"> 366,9 мың адам, 2021 жылы </w:t>
      </w:r>
      <w:r w:rsidR="009A1172">
        <w:rPr>
          <w:color w:val="000000"/>
          <w:sz w:val="28"/>
          <w:szCs w:val="28"/>
        </w:rPr>
        <w:t>‒</w:t>
      </w:r>
      <w:r w:rsidRPr="000C3AD5">
        <w:rPr>
          <w:color w:val="000000"/>
          <w:sz w:val="28"/>
          <w:szCs w:val="28"/>
        </w:rPr>
        <w:t xml:space="preserve"> 374,9 мың адам, 2022 жылы </w:t>
      </w:r>
      <w:r w:rsidR="002D04DF">
        <w:rPr>
          <w:color w:val="000000"/>
          <w:sz w:val="28"/>
          <w:szCs w:val="28"/>
        </w:rPr>
        <w:t>‒</w:t>
      </w:r>
      <w:r w:rsidRPr="000C3AD5">
        <w:rPr>
          <w:color w:val="000000"/>
          <w:sz w:val="28"/>
          <w:szCs w:val="28"/>
        </w:rPr>
        <w:t xml:space="preserve"> 386,3 мың адам, 2023 жылы </w:t>
      </w:r>
      <w:r w:rsidR="002D04DF">
        <w:rPr>
          <w:color w:val="000000"/>
          <w:sz w:val="28"/>
          <w:szCs w:val="28"/>
        </w:rPr>
        <w:t>‒</w:t>
      </w:r>
      <w:r w:rsidRPr="000C3AD5">
        <w:rPr>
          <w:color w:val="000000"/>
          <w:sz w:val="28"/>
          <w:szCs w:val="28"/>
        </w:rPr>
        <w:t xml:space="preserve"> 410,3 мың адам. Бұл жалпы санының әр төртіншісі зиянды және басқа да қолайсыз жұмыс жағдайларында жұмыс істегенін көрсетеді (23,5%).</w:t>
      </w:r>
      <w:r w:rsidRPr="000C3AD5">
        <w:t xml:space="preserve"> </w:t>
      </w:r>
      <w:r w:rsidRPr="000C3AD5">
        <w:rPr>
          <w:color w:val="000000"/>
          <w:sz w:val="28"/>
          <w:szCs w:val="28"/>
        </w:rPr>
        <w:t xml:space="preserve">Олардың жартысына жуығы – 46%-ы (2018 жыл - 169,3 мың адам, 2019 жыл – 170,0 мың адам, 2020 жыл – 169,8 мың адам, 2021 жыл – 169,4 мың адам, 2022 жыл - 180,9 мың адам, 2023 жыл </w:t>
      </w:r>
      <w:r w:rsidR="009A1172">
        <w:rPr>
          <w:color w:val="000000"/>
          <w:sz w:val="28"/>
          <w:szCs w:val="28"/>
        </w:rPr>
        <w:t>‒</w:t>
      </w:r>
      <w:r w:rsidRPr="000C3AD5">
        <w:rPr>
          <w:color w:val="000000"/>
          <w:sz w:val="28"/>
          <w:szCs w:val="28"/>
        </w:rPr>
        <w:t xml:space="preserve"> 187,7 мың адам) шу мен вибрацияның жоғары деңгейінде жұмыс істеген. Жұмыс аймағында зиянды газдар мен шаңның артық концентрациясының әсерінен әр үшінші адам – 32,5%-ы (2018 жыл - 128,3 мың адам, 2019 жыл – 120,8 мың адам, 2020 жыл – 119,6 мың адам, 2021 жыл – 120,5</w:t>
      </w:r>
      <w:r w:rsidR="00DA5A7B">
        <w:rPr>
          <w:color w:val="000000"/>
          <w:sz w:val="28"/>
          <w:szCs w:val="28"/>
        </w:rPr>
        <w:t> </w:t>
      </w:r>
      <w:r w:rsidRPr="000C3AD5">
        <w:rPr>
          <w:color w:val="000000"/>
          <w:sz w:val="28"/>
          <w:szCs w:val="28"/>
        </w:rPr>
        <w:t xml:space="preserve">мың адам, 2022 жыл - 128,1 мың адам, 2023 жыл - 131,4 мың адам) жұмыс еткен. Температуралық режимнің қолайсыздығынан әр алтыншы адам – </w:t>
      </w:r>
      <w:r w:rsidR="00DA5A7B">
        <w:rPr>
          <w:color w:val="000000"/>
          <w:sz w:val="28"/>
          <w:szCs w:val="28"/>
        </w:rPr>
        <w:t xml:space="preserve">           </w:t>
      </w:r>
      <w:r w:rsidRPr="000C3AD5">
        <w:rPr>
          <w:color w:val="000000"/>
          <w:sz w:val="28"/>
          <w:szCs w:val="28"/>
        </w:rPr>
        <w:t>16,3%-ы (2018 жыл - 65,8 мың адам, 2019 жыл – 62,7 мың адам, 2020 жыл – 62,2 мың адам, 2021 жыл – 61,6 мың адам, 2022 жыл - 64,5 мың адам, 2023 жыл - 65,5 мың адам) жұмыс еткен [25</w:t>
      </w:r>
      <w:r w:rsidR="00DA5A7B">
        <w:rPr>
          <w:color w:val="000000"/>
          <w:sz w:val="28"/>
          <w:szCs w:val="28"/>
        </w:rPr>
        <w:t xml:space="preserve">, с. 26-27; 26, </w:t>
      </w:r>
      <w:r w:rsidRPr="000C3AD5">
        <w:rPr>
          <w:color w:val="000000"/>
          <w:sz w:val="28"/>
          <w:szCs w:val="28"/>
        </w:rPr>
        <w:t xml:space="preserve">27]. 2022-2023 жылдары Қарағанды облысында 43,2% және 45,1% қызметкерлері </w:t>
      </w:r>
      <w:r>
        <w:rPr>
          <w:color w:val="000000"/>
          <w:sz w:val="28"/>
          <w:szCs w:val="28"/>
        </w:rPr>
        <w:t>анти</w:t>
      </w:r>
      <w:r w:rsidRPr="000C3AD5">
        <w:rPr>
          <w:color w:val="000000"/>
          <w:sz w:val="28"/>
          <w:szCs w:val="28"/>
        </w:rPr>
        <w:t xml:space="preserve">санитарлық-гигиеналық жұмыс жағдайларында жұмыс </w:t>
      </w:r>
      <w:r>
        <w:rPr>
          <w:color w:val="000000"/>
          <w:sz w:val="28"/>
          <w:szCs w:val="28"/>
        </w:rPr>
        <w:t xml:space="preserve">істеген </w:t>
      </w:r>
      <w:r w:rsidRPr="000C3AD5">
        <w:rPr>
          <w:color w:val="000000"/>
          <w:sz w:val="28"/>
          <w:szCs w:val="28"/>
        </w:rPr>
        <w:t>[26</w:t>
      </w:r>
      <w:r w:rsidR="00DA5A7B">
        <w:rPr>
          <w:color w:val="000000"/>
          <w:sz w:val="28"/>
          <w:szCs w:val="28"/>
        </w:rPr>
        <w:t xml:space="preserve">; </w:t>
      </w:r>
      <w:r w:rsidRPr="000C3AD5">
        <w:rPr>
          <w:color w:val="000000"/>
          <w:sz w:val="28"/>
          <w:szCs w:val="28"/>
        </w:rPr>
        <w:t>27].</w:t>
      </w:r>
    </w:p>
    <w:p w14:paraId="6D1E8953" w14:textId="2E54C6B6"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Қарағанды облысында 2018 жылдан 2022 жылға дейін өнеркәсіп саласында жұмыс істейтіндер саны орта есеппен 105,9 мың адамды құрады (2018 жыл – 106,8 мың адам, 2019 жыл – 107,8 мың адам, 2020 жыл – 104,5 мың адам, 2021 жыл – 102,6 мың адам, 2022 жыл – 80,1 мың адам + 27,7 мың адам Ұлытау облысында). Бұл жалпы республикалық көрсеткіштің 17%-ын құрайды. Қарағанды облысында 2018 жылдан 2022 жылға дейінгі аралықта кен қазу және карьерлерді игеру саласында жұмыс істейтіндер саны орта есеппен 32,1 мың адамды құрады (2018 жыл – 32,7 мың адам, 2019 жыл – 32,1 мың адам, 2020 жыл – 31,8 мың адам, 2021 жыл – 31,4 мың адам, 2022 жыл – 29,5 мың адам, + Ұлытау 3,0 мың адам) [24</w:t>
      </w:r>
      <w:r w:rsidR="00DA5A7B">
        <w:rPr>
          <w:color w:val="000000"/>
          <w:sz w:val="28"/>
          <w:szCs w:val="28"/>
        </w:rPr>
        <w:t>, с. 47-50</w:t>
      </w:r>
      <w:r w:rsidRPr="000C3AD5">
        <w:rPr>
          <w:color w:val="000000"/>
          <w:sz w:val="28"/>
          <w:szCs w:val="28"/>
        </w:rPr>
        <w:t>].</w:t>
      </w:r>
    </w:p>
    <w:p w14:paraId="47871D74" w14:textId="1CE5CFA5"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2018-2022 жылдар аралығында Қазақстан Республикасында тау-кен өнеркәсібі және карьерлерді игеру саласындағы кәсіпорындар мен өндірістер саны 205 кәсіпорынға (1379-дан 1584-ке дейін) артса, Қарағанды облысында 195 кәсіпорынға (1181-ден 1376-ға дейін) өсті. Тау-кен өнеркәсібі және карьерлерді игеру саласының республикалық өнеркәсіп көлеміндегі үлесі орта есеппен 5 жылда 50,32%-ды құрайды [24</w:t>
      </w:r>
      <w:r w:rsidR="00DA5A7B">
        <w:rPr>
          <w:color w:val="000000"/>
          <w:sz w:val="28"/>
          <w:szCs w:val="28"/>
        </w:rPr>
        <w:t>, с. 47-50</w:t>
      </w:r>
      <w:r w:rsidRPr="000C3AD5">
        <w:rPr>
          <w:color w:val="000000"/>
          <w:sz w:val="28"/>
          <w:szCs w:val="28"/>
        </w:rPr>
        <w:t>].</w:t>
      </w:r>
    </w:p>
    <w:p w14:paraId="2581BEFD" w14:textId="05CF06AA"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Соңғы 2 жылда қолайсыз жұмыс жағдайларында жұмыс істейтін қызметкерлерге берілетін өтемақы мөлшері өсіп келеді. Бұл жұмыс берушілердің ауыр жұмыстарда, зиянды және қауіпті жұмыс жағдайларында жұмыс істейтін қызметкерлерге кепілдіктерді («жеңілдіктер» мен «өтемақыларды») ұсынуға арналған шығыстардың жыл сайын артуына әкеліп соғады – 2022 жылы 207,6 миллиард теңгеден, 2023 жылы 255,2 миллиард теңгеге дейін өскен (қосымша демалыс, қысқартылған жұмыс күні, тегін емдік-алдын алу тамақтану, тегін сүт немесе басқа да тең баламалы өнімдер, зиянды және басқа да қолайсыз жұмыс жағдайлары үшін қосымша төлемдер). 2022-2023 жылдары қосымша демалыс (жеңілдік түрі) орта есеппен 537,7 мың адамға берілді, зиянды және басқа да қолайсыз жұмыс жағдайлары үшін қосымша төлемдер орта есеппен 411,9 мың адамға төленді, сүт және тең баламалы тағам өнімдерін орта есеппен 322,9 мың адам алды, емдік-профилактикалық тамақтануды орта есеппен 93,2 мың адам алды, қысқартылған жұмыс күні режимінде орта есеппен 46,9 мың адам жұмыс істеді [26</w:t>
      </w:r>
      <w:r w:rsidR="00DA5A7B">
        <w:rPr>
          <w:color w:val="000000"/>
          <w:sz w:val="28"/>
          <w:szCs w:val="28"/>
        </w:rPr>
        <w:t xml:space="preserve">; </w:t>
      </w:r>
      <w:r w:rsidRPr="000C3AD5">
        <w:rPr>
          <w:color w:val="000000"/>
          <w:sz w:val="28"/>
          <w:szCs w:val="28"/>
        </w:rPr>
        <w:t>27].</w:t>
      </w:r>
    </w:p>
    <w:p w14:paraId="7D88AD33" w14:textId="61916073" w:rsidR="00090537" w:rsidRPr="000C3AD5" w:rsidRDefault="00090537" w:rsidP="002D04DF">
      <w:pPr>
        <w:ind w:firstLine="709"/>
        <w:jc w:val="both"/>
        <w:textAlignment w:val="baseline"/>
        <w:rPr>
          <w:rFonts w:ascii="Segoe UI" w:hAnsi="Segoe UI" w:cs="Segoe UI"/>
          <w:sz w:val="18"/>
          <w:szCs w:val="18"/>
        </w:rPr>
      </w:pPr>
      <w:r>
        <w:rPr>
          <w:color w:val="000000"/>
          <w:sz w:val="28"/>
          <w:szCs w:val="28"/>
        </w:rPr>
        <w:t>Ж</w:t>
      </w:r>
      <w:r w:rsidRPr="000C3AD5">
        <w:rPr>
          <w:color w:val="000000"/>
          <w:sz w:val="28"/>
          <w:szCs w:val="28"/>
        </w:rPr>
        <w:t>ұмысшылар</w:t>
      </w:r>
      <w:r>
        <w:rPr>
          <w:color w:val="000000"/>
          <w:sz w:val="28"/>
          <w:szCs w:val="28"/>
        </w:rPr>
        <w:t xml:space="preserve"> ең алдымен</w:t>
      </w:r>
      <w:r w:rsidRPr="000C3AD5">
        <w:rPr>
          <w:color w:val="000000"/>
          <w:sz w:val="28"/>
          <w:szCs w:val="28"/>
        </w:rPr>
        <w:t xml:space="preserve"> өндірістік ортадағы бірнеше зиянды факторлардың біріктірілген әсеріне ұшырайтынын ескеру</w:t>
      </w:r>
      <w:r>
        <w:rPr>
          <w:color w:val="000000"/>
          <w:sz w:val="28"/>
          <w:szCs w:val="28"/>
        </w:rPr>
        <w:t>і</w:t>
      </w:r>
      <w:r w:rsidRPr="000C3AD5">
        <w:rPr>
          <w:color w:val="000000"/>
          <w:sz w:val="28"/>
          <w:szCs w:val="28"/>
        </w:rPr>
        <w:t xml:space="preserve"> керек, бұл кәсіби аурулардың пайда болуына әкеледі.</w:t>
      </w:r>
    </w:p>
    <w:p w14:paraId="7F696DB1" w14:textId="4B2FB265"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«Көмір 2022» есебінің деректері бойынша, 2022 жылы көмірге әлемдік сұраныс жаңа рекордтық көрсеткіштерге жетіп, 8,3 миллиард тоннадан асты [28]. Көмір әлемдік электроэнергия өндірісі үшін өте маңызды және әлемдегі электр энергиясының 36%-ын қамтамасыз етеді. Болжамдар бойынша, оның маңызы сақталады, сонымен қатар 2040 жылға қарай оның әлемдік электроэнергия өндірісіндегі үлесі 22%-ды құрайтыны болжан</w:t>
      </w:r>
      <w:r>
        <w:rPr>
          <w:color w:val="000000"/>
          <w:sz w:val="28"/>
          <w:szCs w:val="28"/>
        </w:rPr>
        <w:t>ады</w:t>
      </w:r>
      <w:r w:rsidRPr="000C3AD5">
        <w:rPr>
          <w:color w:val="000000"/>
          <w:sz w:val="28"/>
          <w:szCs w:val="28"/>
        </w:rPr>
        <w:t>, бұл оның әлемдегі негізгі әрі жалғыз энергия көзі ретіндегі орнын нығайтады [29].</w:t>
      </w:r>
    </w:p>
    <w:p w14:paraId="0AA21C5C" w14:textId="7B683DB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Көмір шаңы көмірді өндірудің барлық түрлері кезінде</w:t>
      </w:r>
      <w:r>
        <w:rPr>
          <w:color w:val="000000"/>
          <w:sz w:val="28"/>
          <w:szCs w:val="28"/>
        </w:rPr>
        <w:t xml:space="preserve"> </w:t>
      </w:r>
      <w:r w:rsidRPr="000C3AD5">
        <w:rPr>
          <w:color w:val="000000"/>
          <w:sz w:val="28"/>
          <w:szCs w:val="28"/>
        </w:rPr>
        <w:t xml:space="preserve">жер қыртысын қазудан бастап қайта өңдеуге дейін, пайда болады және ол шамамен 60 түрлі органикалық және бейорганикалық қосылыстар мен олардың оксидтерінен тұрады. Осы гетерогенді қоспаны (көмір шаңының бөлшектерін) жұтқан кезде ол әсер еткен жұмысшылардың өкпесінде шөгеді, оттегінің белсенді түрлерін (ОБТ) тепе-теңдікке келтіретін жасушалық механизмдермен өзара әрекеттеседі, негізгі макромолекулаларды (ДНҚ, ақуыздар және липидтер) зақымдайды, осылайша жеңіл респираторлық симптомдардан (жөтел, қақырық, ысқырықты тыныс алу) өмірге қауіп төндіретін ауруларға (созылмалы бронхит, кәсіби астма, пневмокониоз, өкпе эмфиземасы, </w:t>
      </w:r>
      <w:r w:rsidR="00B26C21" w:rsidRPr="000C3AD5">
        <w:rPr>
          <w:color w:val="000000"/>
          <w:sz w:val="28"/>
          <w:szCs w:val="28"/>
        </w:rPr>
        <w:t>Ө</w:t>
      </w:r>
      <w:r w:rsidRPr="000C3AD5">
        <w:rPr>
          <w:color w:val="000000"/>
          <w:sz w:val="28"/>
          <w:szCs w:val="28"/>
        </w:rPr>
        <w:t>СОА) дейінгі жанама әсерлердің тізбегін ынталандырады [4]. Пайда болған шаңның мөлшері бүкіл алынған көмір материалының массасынан шамамен 3%-ға жетуі мүмкін деп есептелген [30]. Егер шахтадағы орташа тәуліктік өндіру шамамен 10 000 мг деп болжасақ, пайда болатын шаңның мөлшері шамамен 300 кг/күндей болуы мүмкін. Lu C. әріптестері</w:t>
      </w:r>
      <w:r>
        <w:rPr>
          <w:color w:val="000000"/>
          <w:sz w:val="28"/>
          <w:szCs w:val="28"/>
        </w:rPr>
        <w:t>мен</w:t>
      </w:r>
      <w:r w:rsidRPr="000C3AD5">
        <w:rPr>
          <w:color w:val="000000"/>
          <w:sz w:val="28"/>
          <w:szCs w:val="28"/>
        </w:rPr>
        <w:t xml:space="preserve"> жүргізген метаанализі</w:t>
      </w:r>
      <w:r>
        <w:rPr>
          <w:color w:val="000000"/>
          <w:sz w:val="28"/>
          <w:szCs w:val="28"/>
        </w:rPr>
        <w:t>нде</w:t>
      </w:r>
      <w:r w:rsidRPr="000C3AD5">
        <w:rPr>
          <w:color w:val="000000"/>
          <w:sz w:val="28"/>
          <w:szCs w:val="28"/>
        </w:rPr>
        <w:t xml:space="preserve"> [31] жерасты кеншілері арасында пневмокониоздың жалпы таралуы 3,7% құрай</w:t>
      </w:r>
      <w:r>
        <w:rPr>
          <w:color w:val="000000"/>
          <w:sz w:val="28"/>
          <w:szCs w:val="28"/>
        </w:rPr>
        <w:t>тынын көрсеткен</w:t>
      </w:r>
      <w:r w:rsidRPr="000C3AD5">
        <w:rPr>
          <w:color w:val="000000"/>
          <w:sz w:val="28"/>
          <w:szCs w:val="28"/>
        </w:rPr>
        <w:t>.</w:t>
      </w:r>
    </w:p>
    <w:p w14:paraId="0826AF0C" w14:textId="0598A795"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Ұлттық статистика бюросының, Қазақстан Республикасының стратегиялық жоспарлау және реформалар агенттігінің, Қазақстан Республикасы Жұмыс және әлеуметтік қорғау министрлігінің, Мемлекеттік әлеуметтік сақтандыру қорын және сақтандыру ұйымдарының статистикалық ақпараттарды жинау әдістемелері әртүрлі мақсаттарға негізделген. Сондықтан кәсіби аурулар туралы мәліметтер әртүрлі болуы мүмкін. М</w:t>
      </w:r>
      <w:r>
        <w:rPr>
          <w:color w:val="000000"/>
          <w:sz w:val="28"/>
          <w:szCs w:val="28"/>
        </w:rPr>
        <w:t>әселен</w:t>
      </w:r>
      <w:r w:rsidRPr="000C3AD5">
        <w:rPr>
          <w:color w:val="000000"/>
          <w:sz w:val="28"/>
          <w:szCs w:val="28"/>
        </w:rPr>
        <w:t xml:space="preserve"> «Қазақстан Республикасында 2030 жылға дейінгі қауіпсіз жұмыс концепциясында» [2] кәсіби аурулардан зардап шеккендердің саны 2018-2022 жылдар аралығында жыл сайын орта есеппен 350 адамды құраған (2018 жыл – 254 адам, 2019 жыл – 251 адам, 2020 жыл – 237 адам, 2021 жыл – 351 адам, 2022 жыл – 657 адам). Ал «Қазақстан Республикасында 2018-2022 жылдар аралығында қоршаған ортаны қорғау» статистикалық жинағы бойынша, елімізде тыныс алу жүйесінің ауруларымен ауыратындардың саны 2018 жылдан 2022 жылға дейін 4445,1-ден 3934,4-ке дейін төмендеген. Дегенмен, тыныс алу жүйесінің ауруларының санының төмендеуі оңды құбылыс деп қарастыруға болмайды, себебі зиянды жұмыс жағдайларында жұмыс істейтіндер саны азаймайды, жұмыс жағдайлары өзгермейді және ауруларды анықтау, тіркеу және есепке алу жүйесінің кемшіліктері бар екенін ескеру қажет [25</w:t>
      </w:r>
      <w:r w:rsidR="00DA5A7B">
        <w:rPr>
          <w:color w:val="000000"/>
          <w:sz w:val="28"/>
          <w:szCs w:val="28"/>
        </w:rPr>
        <w:t>, с. 26-27</w:t>
      </w:r>
      <w:r w:rsidRPr="000C3AD5">
        <w:rPr>
          <w:color w:val="000000"/>
          <w:sz w:val="28"/>
          <w:szCs w:val="28"/>
        </w:rPr>
        <w:t>].</w:t>
      </w:r>
    </w:p>
    <w:p w14:paraId="4F16069F" w14:textId="788E1B68"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Республикалық штаттан тыс кәсіби патологиялық дәрігердің есебі бойынша жыл сайынғы мәліметтері, соңғы үш жылда Қазақстан Республикасында кәсіби аурулары алғаш рет анықталған науқастар саны артып отыр. Мәселен, 2021 жылы 413 науқас тіркелсе (590 жағдай), 2023 жылы бұл көрсеткіш 707 науқасқа (1091 жағдай) жеткен. Жұмыс жағдайларындағы бірнеше зиянды факторлардың бір мезгілде әсер етуі салдарынан бір науқаста екі немесе одан да көп кәсіби аурулар анықталуы мүмкін [32].</w:t>
      </w:r>
    </w:p>
    <w:p w14:paraId="1B08E27F" w14:textId="5AEB3788"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2021-2023 жылдар аралығында алғаш рет анықталған кәсіби ауруларды талдау барысында Қарағанды облысында бұл аурулармен ауыратындардың саны 248-ден 524-ке дейін өскені байқалды. 2023 жылы Қарағанды облысында алғаш рет кәсіби аурулар 524 науқаста анықталды, бұл Қазақстан Республикасындағы барлық алғаш рет анықталған кәсіби аурулардың 74,1%-ын құрады [32</w:t>
      </w:r>
      <w:r w:rsidR="00DA5A7B">
        <w:rPr>
          <w:color w:val="000000"/>
          <w:sz w:val="28"/>
          <w:szCs w:val="28"/>
        </w:rPr>
        <w:t>, с. 23-24</w:t>
      </w:r>
      <w:r w:rsidRPr="000C3AD5">
        <w:rPr>
          <w:color w:val="000000"/>
          <w:sz w:val="28"/>
          <w:szCs w:val="28"/>
        </w:rPr>
        <w:t>].</w:t>
      </w:r>
    </w:p>
    <w:p w14:paraId="3EE5E8B8" w14:textId="79CC0E31"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Экономикалық қызмет түрлері бойынша кәсіби аурулардың таралуын талдау нәтижесінде</w:t>
      </w:r>
      <w:r>
        <w:rPr>
          <w:color w:val="000000"/>
          <w:sz w:val="28"/>
          <w:szCs w:val="28"/>
        </w:rPr>
        <w:t xml:space="preserve"> </w:t>
      </w:r>
      <w:r w:rsidRPr="000C3AD5">
        <w:rPr>
          <w:color w:val="000000"/>
          <w:sz w:val="28"/>
          <w:szCs w:val="28"/>
        </w:rPr>
        <w:t>ең жоғары ауру деңгейі тау-кен және көмір өнеркәсібінде анықталды. Тау-кен өнеркәсібі жұмысшыларының 65,15%-ы, көмір өнеркәсібінің 20,5%-ы кәсіби ауруларға шалдыққан. Сонымен қатар химия өнеркәсібінде – 1,69%, металлургияда – 12,1%, медициналық қызмет көрсету саласында – 0,14%, құрылыс өнеркәсібінде – 0,14%, машина жасау саласында – 0,14%, теміржол кәсіпорындарында – 0,14% кәсіби аурулар тіркелген [32</w:t>
      </w:r>
      <w:r w:rsidR="00DA5A7B">
        <w:rPr>
          <w:color w:val="000000"/>
          <w:sz w:val="28"/>
          <w:szCs w:val="28"/>
        </w:rPr>
        <w:t>, с. 23-24</w:t>
      </w:r>
      <w:r w:rsidRPr="000C3AD5">
        <w:rPr>
          <w:color w:val="000000"/>
          <w:sz w:val="28"/>
          <w:szCs w:val="28"/>
        </w:rPr>
        <w:t>].</w:t>
      </w:r>
    </w:p>
    <w:p w14:paraId="151DB8BB" w14:textId="76DEF76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Қазақстанда кәсіби аурулардан өлім-жітімге қатысты деректер ұсынылмаған, себебі мұндай статистика жоқ. Кәсіби аурулардан өлім-жітім туралы әлемдік деректер, оның ішінде өкпе аурулары (пневмокониоздар) туралы мәліметтер аз және біржақты емес. Мысалы, Lu C. және оның әріптестері [31</w:t>
      </w:r>
      <w:r w:rsidR="00DA5A7B">
        <w:rPr>
          <w:color w:val="000000"/>
          <w:sz w:val="28"/>
          <w:szCs w:val="28"/>
        </w:rPr>
        <w:t>, р. е</w:t>
      </w:r>
      <w:r w:rsidR="00A565F4">
        <w:rPr>
          <w:color w:val="000000"/>
          <w:sz w:val="28"/>
          <w:szCs w:val="28"/>
        </w:rPr>
        <w:t>0255617</w:t>
      </w:r>
      <w:r w:rsidRPr="000C3AD5">
        <w:rPr>
          <w:color w:val="000000"/>
          <w:sz w:val="28"/>
          <w:szCs w:val="28"/>
        </w:rPr>
        <w:t>] жүргізген метаанализде 15 зерттеу негізінде өлім-жітімнің жалпы бағалары алынбаған, себебі көрсеткіштерде айтарлықтай айырмашылықтар болған. Дүниежүзілік денсаулық сақтау ұйымының (ДДСҰ) деректері бойынша пневмокониоздан болатын өлім-жітім жыл сайын 25 мыңды құрайды деп болжануда [33]. АҚШ-та кеншілер арасында пневмокониоздан болатын жалпы өлім-жітім динамикасы әртүрлі кезеңдерде өзгеріссіз қалған: 1969</w:t>
      </w:r>
      <w:r w:rsidR="009A1172" w:rsidRPr="009A1172">
        <w:rPr>
          <w:color w:val="000000"/>
          <w:sz w:val="28"/>
          <w:szCs w:val="28"/>
        </w:rPr>
        <w:t>-</w:t>
      </w:r>
      <w:r w:rsidRPr="000C3AD5">
        <w:rPr>
          <w:color w:val="000000"/>
          <w:sz w:val="28"/>
          <w:szCs w:val="28"/>
        </w:rPr>
        <w:t>1993 жылдар аралығында - 4,3% [34], ал 1969</w:t>
      </w:r>
      <w:r w:rsidR="009A1172" w:rsidRPr="009A1172">
        <w:rPr>
          <w:color w:val="000000"/>
          <w:sz w:val="28"/>
          <w:szCs w:val="28"/>
        </w:rPr>
        <w:t>-</w:t>
      </w:r>
      <w:r w:rsidRPr="000C3AD5">
        <w:rPr>
          <w:color w:val="000000"/>
          <w:sz w:val="28"/>
          <w:szCs w:val="28"/>
        </w:rPr>
        <w:t>2007 жылдар аралығында - 4,6% [35]; Ұлыбританияда 1959</w:t>
      </w:r>
      <w:r w:rsidR="009A1172" w:rsidRPr="009A1172">
        <w:rPr>
          <w:color w:val="000000"/>
          <w:sz w:val="28"/>
          <w:szCs w:val="28"/>
        </w:rPr>
        <w:t>-</w:t>
      </w:r>
      <w:r w:rsidRPr="000C3AD5">
        <w:rPr>
          <w:color w:val="000000"/>
          <w:sz w:val="28"/>
          <w:szCs w:val="28"/>
        </w:rPr>
        <w:t>2005 жылдар аралығында - 1,6% [36]. Тек бір зерттеу өмір сүру ұзақтығының деңгейін зерттеген, 1963-2014 жылдар аралығында Қытайдағы мемлекеттік шахтада диагнозы пневмокониоз (туберкулезсіз) қойылған 459 адамның 80-і қайтыс болғанын көрсетті, бұл өлім-жітім деңгейі 17,4%-ды құрайды. Бұл осы аурумен ауратын науқастардың орташа өмір ұзақтығы 37,9 жылды құрады [3</w:t>
      </w:r>
      <w:r w:rsidR="00A565F4">
        <w:rPr>
          <w:color w:val="000000"/>
          <w:sz w:val="28"/>
          <w:szCs w:val="28"/>
        </w:rPr>
        <w:t>7</w:t>
      </w:r>
      <w:r w:rsidRPr="000C3AD5">
        <w:rPr>
          <w:color w:val="000000"/>
          <w:sz w:val="28"/>
          <w:szCs w:val="28"/>
        </w:rPr>
        <w:t>].</w:t>
      </w:r>
    </w:p>
    <w:p w14:paraId="3044A844" w14:textId="6F8C80D9"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«Әлемдік аурулар жүктемесі» (2016) зерттеуінде кәсіби шаңды </w:t>
      </w:r>
      <w:r w:rsidR="00B26C21" w:rsidRPr="000C3AD5">
        <w:rPr>
          <w:color w:val="000000"/>
          <w:sz w:val="28"/>
          <w:szCs w:val="28"/>
        </w:rPr>
        <w:t>Ө</w:t>
      </w:r>
      <w:r w:rsidRPr="000C3AD5">
        <w:rPr>
          <w:color w:val="000000"/>
          <w:sz w:val="28"/>
          <w:szCs w:val="28"/>
        </w:rPr>
        <w:t xml:space="preserve">СОА, бронхиялық астма, пневмокониоз және олардың өлім-жітімі бағаланды. Бұл зерттеу DALY көрсеткіштерін ескере отырып жүргізілді, нәтижесінде жалпы мән 519 мыңды құрады. Оған 21,5 мың пневмокониоздан, 37,6 мың астмадан және 460,1 мың </w:t>
      </w:r>
      <w:r w:rsidR="00B26C21">
        <w:rPr>
          <w:color w:val="000000"/>
          <w:sz w:val="28"/>
          <w:szCs w:val="28"/>
        </w:rPr>
        <w:t>ӨСОА</w:t>
      </w:r>
      <w:r w:rsidRPr="000C3AD5">
        <w:rPr>
          <w:color w:val="000000"/>
          <w:sz w:val="28"/>
          <w:szCs w:val="28"/>
        </w:rPr>
        <w:t xml:space="preserve"> жағдайы кірді. Есептік DALY көрсеткіштері бойынша пневмокониоздан – 0,58 миллион, астмадан өлім-жітім – 2,3 миллион, </w:t>
      </w:r>
      <w:r w:rsidR="00B26C21">
        <w:rPr>
          <w:color w:val="000000"/>
          <w:sz w:val="28"/>
          <w:szCs w:val="28"/>
        </w:rPr>
        <w:t>ӨСОА</w:t>
      </w:r>
      <w:r w:rsidRPr="000C3AD5">
        <w:rPr>
          <w:color w:val="000000"/>
          <w:sz w:val="28"/>
          <w:szCs w:val="28"/>
        </w:rPr>
        <w:t xml:space="preserve">-дан өлім-жітім – 10,7 миллионды құрады. Пневмокониоздан, бронхиялық астмадан және </w:t>
      </w:r>
      <w:r w:rsidR="00B26C21">
        <w:rPr>
          <w:color w:val="000000"/>
          <w:sz w:val="28"/>
          <w:szCs w:val="28"/>
        </w:rPr>
        <w:t>ӨСОА</w:t>
      </w:r>
      <w:r w:rsidRPr="000C3AD5">
        <w:rPr>
          <w:color w:val="000000"/>
          <w:sz w:val="28"/>
          <w:szCs w:val="28"/>
        </w:rPr>
        <w:t xml:space="preserve">-дан өлім-жітім көрсеткіштері тиісінше 16%, 9% және 23% болды. Пневмокониоз бойынша ұсынылған деректер Дүниежүзілік денсаулық сақтау ұйымының (ДДСҰ) деректерімен салыстырғанда ерекшеленеді, </w:t>
      </w:r>
      <w:r>
        <w:rPr>
          <w:color w:val="000000"/>
          <w:sz w:val="28"/>
          <w:szCs w:val="28"/>
        </w:rPr>
        <w:t>себебі</w:t>
      </w:r>
      <w:r w:rsidRPr="000C3AD5">
        <w:rPr>
          <w:color w:val="000000"/>
          <w:sz w:val="28"/>
          <w:szCs w:val="28"/>
        </w:rPr>
        <w:t xml:space="preserve"> авторлар ақпараттың әрдайым дәл кодталмағанын және деректердің елдер арасында айтарлықтай өзгеретінін атап өтті [38].</w:t>
      </w:r>
    </w:p>
    <w:p w14:paraId="79F83BC5" w14:textId="77777777" w:rsidR="009A1172" w:rsidRPr="00AD31FD" w:rsidRDefault="009A1172" w:rsidP="002D04DF">
      <w:pPr>
        <w:ind w:firstLine="709"/>
        <w:jc w:val="both"/>
        <w:textAlignment w:val="baseline"/>
        <w:rPr>
          <w:bCs/>
          <w:sz w:val="28"/>
          <w:szCs w:val="28"/>
        </w:rPr>
      </w:pPr>
    </w:p>
    <w:p w14:paraId="474065F8" w14:textId="7CFFC156" w:rsidR="00090537" w:rsidRPr="002D04DF" w:rsidRDefault="00090537" w:rsidP="002D04DF">
      <w:pPr>
        <w:ind w:firstLine="709"/>
        <w:jc w:val="both"/>
        <w:textAlignment w:val="baseline"/>
        <w:rPr>
          <w:rFonts w:ascii="Segoe UI" w:hAnsi="Segoe UI" w:cs="Segoe UI"/>
          <w:sz w:val="18"/>
          <w:szCs w:val="18"/>
        </w:rPr>
      </w:pPr>
      <w:r w:rsidRPr="002D04DF">
        <w:rPr>
          <w:bCs/>
          <w:sz w:val="28"/>
          <w:szCs w:val="28"/>
        </w:rPr>
        <w:t xml:space="preserve">1.1.2 </w:t>
      </w:r>
      <w:r w:rsidR="009669D9" w:rsidRPr="000C3AD5">
        <w:rPr>
          <w:sz w:val="28"/>
          <w:szCs w:val="28"/>
        </w:rPr>
        <w:t>К</w:t>
      </w:r>
      <w:r w:rsidR="009669D9" w:rsidRPr="000C3AD5">
        <w:rPr>
          <w:color w:val="2C2D2E"/>
          <w:sz w:val="28"/>
          <w:szCs w:val="28"/>
          <w:shd w:val="clear" w:color="auto" w:fill="FFFFFF"/>
        </w:rPr>
        <w:t>өмірші-кеншілерде с</w:t>
      </w:r>
      <w:r w:rsidR="009669D9" w:rsidRPr="000C3AD5">
        <w:rPr>
          <w:sz w:val="28"/>
          <w:szCs w:val="28"/>
        </w:rPr>
        <w:t xml:space="preserve">озылмалы тыныс алу жүйесі аурулары </w:t>
      </w:r>
      <w:r w:rsidR="009669D9" w:rsidRPr="000C3AD5">
        <w:rPr>
          <w:color w:val="202124"/>
          <w:sz w:val="28"/>
          <w:szCs w:val="28"/>
        </w:rPr>
        <w:t>дамуының патогенетикалық негіздері</w:t>
      </w:r>
    </w:p>
    <w:p w14:paraId="0C94A880" w14:textId="73BEC90B"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Кәсіби созылмалы тыныс алу жүйесінің аурулары жұмыс орнында химиялық заттарды, шаңды немесе буларды жұтудан туындайды. Бұл аурулар үшін бейспецификалық респираторлық белгілер тән</w:t>
      </w:r>
      <w:r>
        <w:rPr>
          <w:color w:val="000000"/>
          <w:sz w:val="28"/>
          <w:szCs w:val="28"/>
        </w:rPr>
        <w:t>,</w:t>
      </w:r>
      <w:r w:rsidRPr="000C3AD5">
        <w:rPr>
          <w:color w:val="000000"/>
          <w:sz w:val="28"/>
          <w:szCs w:val="28"/>
        </w:rPr>
        <w:t xml:space="preserve"> кө</w:t>
      </w:r>
      <w:r>
        <w:rPr>
          <w:color w:val="000000"/>
          <w:sz w:val="28"/>
          <w:szCs w:val="28"/>
        </w:rPr>
        <w:t xml:space="preserve">п жағдайда </w:t>
      </w:r>
      <w:r w:rsidRPr="000C3AD5">
        <w:rPr>
          <w:color w:val="000000"/>
          <w:sz w:val="28"/>
          <w:szCs w:val="28"/>
        </w:rPr>
        <w:t>бұл аурулар тек кәсіби анамнез жинау кезінде анықталады [39].</w:t>
      </w:r>
    </w:p>
    <w:p w14:paraId="3E10DBF7" w14:textId="53F5B093"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Көмір өндіру және өңдеу кезінде пайда болатын шаң кеншілердің денсаулығына қауіп төндіреді [40]. Тыныс алатын шаң ауада ілініп тұрған бөлшектердің фракциясы, олар газ алмасу аймағында орналасқан өкпеде кез келген жерде тұрып қалуы мүмкін [41]. Ауадағы қатты бөлшектер (PM) әртүрлі өлшемдермен сипатталады және олар тыныс жолдарына және өкпеге ену қабілетіне ие [42, 43]. Аэродинамикалық диаметрі 50% шекті мәні ≤10 мкм (PM10) болатын бөлшектер жоғарғы тыныс жолдарына түсіп, трахеобронхиалды аймақта импакция нәтижесінде тұрып қалады, бұл олардың зақымдалуына әкеледі [44]. Кіші және ультракіші бөлшектердің аэродинамикалық өлшемдері ≤2,5 мкм (яғни PM2,5 және PM0,1) болғандықтан, олар жоғарғы тыныс жолдарының бастапқы қорғанысынан өтіп, төменгі тыныс жолдары мен өкпе паренхимасына дейін терең еніп, осында тұну және диффузия процестері арқылы орналасады. Мұндай шаңдар немесе олармен байланысты химиялық ластаушылар өкпелік процестермен өзара әрекеттесіп, дисфункция немесе ауру тудыруы мүмкін [45, 46]. PM2,5 шаңымен ауаның ластануы өлім-жітімнің бесінші негізгі себебі болып табылады, бұл 103,1 миллион өмір жылын мүгедектікпен түзету (DALY) көрсеткішімен бағаланады</w:t>
      </w:r>
      <w:r w:rsidR="009A1172" w:rsidRPr="009A1172">
        <w:rPr>
          <w:color w:val="000000"/>
          <w:sz w:val="28"/>
          <w:szCs w:val="28"/>
        </w:rPr>
        <w:t> </w:t>
      </w:r>
      <w:r w:rsidRPr="000C3AD5">
        <w:rPr>
          <w:color w:val="000000"/>
          <w:sz w:val="28"/>
          <w:szCs w:val="28"/>
        </w:rPr>
        <w:t>[47].</w:t>
      </w:r>
    </w:p>
    <w:p w14:paraId="27D365AE" w14:textId="35B5CCF1"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Vanka K.S. және оның әріптестері [42</w:t>
      </w:r>
      <w:r w:rsidR="00A565F4">
        <w:rPr>
          <w:color w:val="000000"/>
          <w:sz w:val="28"/>
          <w:szCs w:val="28"/>
        </w:rPr>
        <w:t>, р. 210250-1-210250-16</w:t>
      </w:r>
      <w:r w:rsidRPr="000C3AD5">
        <w:rPr>
          <w:color w:val="000000"/>
          <w:sz w:val="28"/>
          <w:szCs w:val="28"/>
        </w:rPr>
        <w:t xml:space="preserve">] шаңның 0,5-тен 20 мкм-ге дейінгі өлшемдегі бөлшектері тамақ жолынан төмен түсіп, әртүрлі жас топтарында өкпе мен жүрек-қантамыр ауруларын тудыруы мүмкін немесе бұрыннан бар ауруларды, мысалы астма мен </w:t>
      </w:r>
      <w:r w:rsidR="00B26C21">
        <w:rPr>
          <w:color w:val="000000"/>
          <w:sz w:val="28"/>
          <w:szCs w:val="28"/>
        </w:rPr>
        <w:t>ӨСОА</w:t>
      </w:r>
      <w:r w:rsidRPr="000C3AD5">
        <w:rPr>
          <w:color w:val="000000"/>
          <w:sz w:val="28"/>
          <w:szCs w:val="28"/>
        </w:rPr>
        <w:t>-ын асқындырып, осы аурулардың дамуына ықпал ететінін болжады [48]. Тыныс алатын PM бөлшектері АФК мен белсенді азот формаларын өндіруде жоғары қабілетке ие, олар ДНҚ-ны окислалық зақымдайды және жүрек-қантамыр аурулары мен өкпе рагының пайда болу қаупін арттырады [49-51]. Сонымен қатар PM деңгейінің әсері мен осы аурулардан болатын өлім-жітім арасындағы тығыз байланысты көрсететін деректер де бар [52].</w:t>
      </w:r>
    </w:p>
    <w:p w14:paraId="73F07A9B" w14:textId="53C124DA"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РМ бөлшектерінің ерекшеліктері, атап айтқанда олардың ұсақ мөлшері, кең беткей ауданы мен беттік заряды (электростатикалық және гидрофобтық), бұл бөлшектерге қоршаған ортадан химиялық және металлдық ластаушыларды оңай тартып, ұстап тұруға мүмкіндік береді. Олардың аэродинамикалық диаметрі мен төмен тығыздығы РМ және олардың ластаушылармен байланысқан комплекстерінің ауада ұзақ уақыт тұруына, ауа ағынымен қозғалуы мен көздің шығу орнына едәуір қашықтыққа таралуына жағдай жасайды. Бұл бөлшектердің қоршаған ортадан немесе жұмыс орнынан ластаушыларды жинақтау қабілеті оларды токсикалық немесе канцерогенді заттармен, мысалы, полиароматты көмірсутектер мен фторалкильді қосылыстармен бірге тыныс жолдары мен өкпеге тасымалдаушыға айналдырады [45, </w:t>
      </w:r>
      <w:r w:rsidR="00A565F4">
        <w:rPr>
          <w:color w:val="000000"/>
          <w:sz w:val="28"/>
          <w:szCs w:val="28"/>
        </w:rPr>
        <w:t xml:space="preserve">р. 543-556; </w:t>
      </w:r>
      <w:r w:rsidRPr="000C3AD5">
        <w:rPr>
          <w:color w:val="000000"/>
          <w:sz w:val="28"/>
          <w:szCs w:val="28"/>
        </w:rPr>
        <w:t>53]. Өкпеге түсіп, РМ мен олардың қоспалары патологиялық өзгерістерге әкеліп, өкпенің қалыпты қызметін бұзады, сондай-ақ тыныс алу мен жүрек-қантамыр жүйелерінің жедел және созылмалы ауруларын тудырады</w:t>
      </w:r>
      <w:r w:rsidR="009A1172" w:rsidRPr="009A1172">
        <w:rPr>
          <w:color w:val="000000"/>
          <w:sz w:val="28"/>
          <w:szCs w:val="28"/>
        </w:rPr>
        <w:t> </w:t>
      </w:r>
      <w:r w:rsidRPr="000C3AD5">
        <w:rPr>
          <w:color w:val="000000"/>
          <w:sz w:val="28"/>
          <w:szCs w:val="28"/>
        </w:rPr>
        <w:t>[54-58].</w:t>
      </w:r>
    </w:p>
    <w:p w14:paraId="6B9C8790" w14:textId="33AF8ED8"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Шаң бөлшектері адамдардың өкпе қызметінің қалыпты жұмысын бұзады [59], созылмалы өкпе ауруларының даму қаупін арттырады [31</w:t>
      </w:r>
      <w:r w:rsidR="00A565F4">
        <w:rPr>
          <w:color w:val="000000"/>
          <w:sz w:val="28"/>
          <w:szCs w:val="28"/>
        </w:rPr>
        <w:t>, е0255617</w:t>
      </w:r>
      <w:r w:rsidRPr="000C3AD5">
        <w:rPr>
          <w:color w:val="000000"/>
          <w:sz w:val="28"/>
          <w:szCs w:val="28"/>
        </w:rPr>
        <w:t xml:space="preserve">] және альвеолаларды зақымдайды [60]. Негізінен өкпенің интерстициялық ауруларының дамуына ерекше назар аударылады, алайда тыныс алу жолдарының созылмалы обструкциясы да болуы мүмкін [61]. Интерстициялық өкпе аурулары </w:t>
      </w:r>
      <w:r w:rsidR="009A1172">
        <w:rPr>
          <w:color w:val="000000"/>
          <w:sz w:val="28"/>
          <w:szCs w:val="28"/>
        </w:rPr>
        <w:t>‒</w:t>
      </w:r>
      <w:r w:rsidRPr="000C3AD5">
        <w:rPr>
          <w:color w:val="000000"/>
          <w:sz w:val="28"/>
          <w:szCs w:val="28"/>
        </w:rPr>
        <w:t xml:space="preserve"> бұл өкпе фиброзының дамуымен сипатталатын ерекше және жиі ауыр аурулар тобы. Бұл аурулардың көпшілігі үшін болжам қолайсыз [62], сол себепт</w:t>
      </w:r>
      <w:r>
        <w:rPr>
          <w:color w:val="000000"/>
          <w:sz w:val="28"/>
          <w:szCs w:val="28"/>
        </w:rPr>
        <w:t>і</w:t>
      </w:r>
      <w:r w:rsidRPr="000C3AD5">
        <w:rPr>
          <w:color w:val="000000"/>
          <w:sz w:val="28"/>
          <w:szCs w:val="28"/>
        </w:rPr>
        <w:t xml:space="preserve"> өкпе трансплантациясы </w:t>
      </w:r>
      <w:r w:rsidR="009A1172">
        <w:rPr>
          <w:color w:val="000000"/>
          <w:sz w:val="28"/>
          <w:szCs w:val="28"/>
        </w:rPr>
        <w:t>‒</w:t>
      </w:r>
      <w:r w:rsidRPr="000C3AD5">
        <w:rPr>
          <w:color w:val="000000"/>
          <w:sz w:val="28"/>
          <w:szCs w:val="28"/>
        </w:rPr>
        <w:t xml:space="preserve"> тиімді емдеу әдісінің бірі. АҚШ-та бір жақты өкпе трансплантациясының орташа құны шамамен 1,2 миллион долларды құрайды, ал трансплантациядан кейінгі орташа өмір сүру ұзақтығы 3,7 жылды құрайды [63].</w:t>
      </w:r>
    </w:p>
    <w:p w14:paraId="6F0997DF" w14:textId="595EB378"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Өкпеге көмір шаңының әсерінен туындайтын интерстициялық аурулардың қатарына кеншілердің пневмокониозы (антракоз) жатады. Бұл ауру өкпенің алдын алуға болатын, бірақ әлі де емделмейтін ауру болып табылады, ол соңында тыныс алу жеткіліксіздігіне және өлімге әкелуі мүмкін [64]. Өкпеде көмірдің үлкен шөгінділері пайда болып, олар мәйітті зерттеу кезінде анықталады [65], сонымен қатар диффузды фиброздың дамуы да мүмкін [66]. Пневмокониоз шаңның зиянды әсері тоқтатылғаннан кейін де өршуі мүмкін, себебі бұл аурудың даму процесі өте ұзақ әрі күрделі.</w:t>
      </w:r>
    </w:p>
    <w:p w14:paraId="5E1429E4" w14:textId="70601CF3"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Көмір шаңының әсерінен туындайтын өкпе аурулары тек пневмокониозбен шектелмейді. Бұл аурулар силикоз, аралас шаң пневмокониозы, прогрессивті массивті фиброз және </w:t>
      </w:r>
      <w:r w:rsidR="00B26C21">
        <w:rPr>
          <w:color w:val="000000"/>
          <w:sz w:val="28"/>
          <w:szCs w:val="28"/>
        </w:rPr>
        <w:t>ӨСОА</w:t>
      </w:r>
      <w:r w:rsidRPr="000C3AD5">
        <w:rPr>
          <w:color w:val="000000"/>
          <w:sz w:val="28"/>
          <w:szCs w:val="28"/>
        </w:rPr>
        <w:t xml:space="preserve"> сияқты басқа да кәсіби өкпе ауруларын қамтуы мүмкін [66</w:t>
      </w:r>
      <w:r w:rsidR="00A565F4">
        <w:rPr>
          <w:color w:val="000000"/>
          <w:sz w:val="28"/>
          <w:szCs w:val="28"/>
        </w:rPr>
        <w:t xml:space="preserve">, р. 1178-1184; 67, </w:t>
      </w:r>
      <w:r w:rsidRPr="000C3AD5">
        <w:rPr>
          <w:color w:val="000000"/>
          <w:sz w:val="28"/>
          <w:szCs w:val="28"/>
        </w:rPr>
        <w:t>68]. Бұл аурулар жұмысшылардың денсаулығына ұзақ мерзімді зиян келтіріп, олардың өмір сапасын төмендетеді.</w:t>
      </w:r>
    </w:p>
    <w:p w14:paraId="4697EE9D" w14:textId="0BFA2631"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Сонымен </w:t>
      </w:r>
      <w:r w:rsidRPr="000C3AD5">
        <w:rPr>
          <w:color w:val="2C2D2E"/>
          <w:sz w:val="28"/>
          <w:szCs w:val="28"/>
          <w:shd w:val="clear" w:color="auto" w:fill="FFFFFF"/>
        </w:rPr>
        <w:t>көмірші-кеншілер</w:t>
      </w:r>
      <w:r w:rsidRPr="000C3AD5">
        <w:rPr>
          <w:color w:val="000000"/>
        </w:rPr>
        <w:t xml:space="preserve"> </w:t>
      </w:r>
      <w:r w:rsidRPr="000C3AD5">
        <w:rPr>
          <w:color w:val="000000"/>
          <w:sz w:val="28"/>
          <w:szCs w:val="28"/>
        </w:rPr>
        <w:t>респираторлық аурулар мен ерте өлімнің жоғары қаупі бар топқа жатады, олардың өкпе тіндерінде көмір шаңының жинақталуы әртүрлі патологиялық көріністерге әкелуі мүмкін, мысалы, зиянсыз антракоздан бастап, өкпенің қайтымсыз фиброзы мен эмфиземасына дейін созылуы мүмкін. Көмір шаңы терминалдық бронховаскулярлық шоғырына жиналып, альвеолярлық және интерстициальды макрофагтармен сіңіріледі, бұл өкпеде тығыз коллаген талшықтарының шөгінділерімен өкпелік дақтар мен түйіндердің түзілуіне әкеледі [69]. Сондай-ақ тыныс алу бронхиолдарының қабырғаларында эмфиземаның ошақты өзгерістері байқалуы мүмкін. Қабынуға қарсы цитокиндердің, оның ішінде TNF-α, шығарылуының стимуляциясы өкпе патологиясының ықтимал биомаркері болып табылады [5</w:t>
      </w:r>
      <w:r w:rsidR="00A565F4">
        <w:rPr>
          <w:color w:val="000000"/>
          <w:sz w:val="28"/>
          <w:szCs w:val="28"/>
        </w:rPr>
        <w:t>, р. 357-394</w:t>
      </w:r>
      <w:r w:rsidRPr="000C3AD5">
        <w:rPr>
          <w:color w:val="000000"/>
          <w:sz w:val="28"/>
          <w:szCs w:val="28"/>
        </w:rPr>
        <w:t>], ал көмір шаңындағы темірдің болуы әсер деңгейін көрсетіп, өкпенің оксидативті зақымдануының маркері бола алады [66</w:t>
      </w:r>
      <w:r w:rsidR="00A565F4">
        <w:rPr>
          <w:color w:val="000000"/>
          <w:sz w:val="28"/>
          <w:szCs w:val="28"/>
        </w:rPr>
        <w:t>, р. 1178-1184</w:t>
      </w:r>
      <w:r w:rsidRPr="000C3AD5">
        <w:rPr>
          <w:color w:val="000000"/>
          <w:sz w:val="28"/>
          <w:szCs w:val="28"/>
        </w:rPr>
        <w:t>]. Бұл барлық өзгерістер кеншілердің денсаулығына ұзақ мерзімді зиян келтіріп, оларды респираторлық аурулар мен ауыр патологияларға әкеледі.</w:t>
      </w:r>
    </w:p>
    <w:p w14:paraId="4DA9CE42" w14:textId="58C1F5B6"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Кеншілердегі пневмокониоздың даму қаупі негізінен ауада тасымалданатын шаңның концентрациясымен, әсер ету ұзақтығымен және көмірдің сипаттамаларымен, мысалы, көмірдің түрі, кварц пен темірдің құрамымен байланысты. Генетикалық бейімділік те рөл атқаруы мүмкін [70, 71]. Көмір шаңының бөлшектері өз бетінше бөлшектердің бетінде радикалдар мен иондар арқылы ОБТ (оттегі белсенді түрлері) түзеді, бұл жасуша мембраналарының зақымдалуына, липидтердің пероксидтік тотығуының күшеюіне, ақуыздардың тотығуына және ДНҚ-ның зақымдалуына әкеледі [72].</w:t>
      </w:r>
    </w:p>
    <w:p w14:paraId="065A8FEC" w14:textId="23FC3916"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Адам ағзасына әсер ететін шаңды негізінен екі топқа бөлуге болады: коллагенді және коллагенсіз. Коллагенді шаң ағзада биологиялық белсенділік көрсетіп, макрофагтарға токсикалық әсер ету арқылы өкпе тіндерінде ошақты фиброздың пайда болуына алып келеді. Ал коллагенсіз шаңдар тек өкпе альвеолаларында жинақталып, ағзада тұрақты өзгерістер туғызбайды. Пневмокониоздың нәтижесінде пайда болатын қайтымсыз өзгерістер өкпе альвеолаларында фагоцитоз процесі арқылы байқалады. Бұл процесте коллагенді шаң макрофагтардың ыдырауына себеп болып, өлі жасушалар шөгінділерін қалыптастырады. Уақыт өте келе бұл шөгінділер талшықты құрылымдарға айналып, өкпе альвеолаларының беткі ауданын азайтады. Бұл процесске жаңа фагоциттер қосылып, зақымдалған жасушаларды алмастырады. Қайтымсыз өзгерістердің көрініс беру уақыты бірнеше жылдан 10 жылға дейін созылып, оның ағымы жеңіл немесе ауыр болуы мүмкін. Жеңіл пневмокониоздан туындаған зақымданулар 10-20 жылдан кейін байқалса, ал ауыр пневмокониоз шаңның 5-10 жылдық әсерінен кейін көріне бастайды [73-75].</w:t>
      </w:r>
    </w:p>
    <w:p w14:paraId="5B501152" w14:textId="668A382E" w:rsidR="00090537" w:rsidRPr="000C3AD5" w:rsidRDefault="00090537" w:rsidP="002D04DF">
      <w:pPr>
        <w:ind w:firstLine="709"/>
        <w:jc w:val="both"/>
        <w:textAlignment w:val="baseline"/>
        <w:rPr>
          <w:rFonts w:ascii="Segoe UI" w:hAnsi="Segoe UI" w:cs="Segoe UI"/>
          <w:sz w:val="18"/>
          <w:szCs w:val="18"/>
        </w:rPr>
      </w:pPr>
      <w:r w:rsidRPr="000C3AD5">
        <w:rPr>
          <w:sz w:val="28"/>
          <w:szCs w:val="28"/>
        </w:rPr>
        <w:t>Антрацит көмірінің шаңының цитотоксикалық және патогенді қасиеттері битумды көмірдің шаңынан жоғары [76]. Бұл антрацит көмірінің шаңында бос радикалдардың көп болуымен байланысты [77]. Graber J.M. және әріптестері [35</w:t>
      </w:r>
      <w:r w:rsidR="00A565F4">
        <w:rPr>
          <w:sz w:val="28"/>
          <w:szCs w:val="28"/>
        </w:rPr>
        <w:t>, р. 30-38</w:t>
      </w:r>
      <w:r w:rsidRPr="000C3AD5">
        <w:rPr>
          <w:sz w:val="28"/>
          <w:szCs w:val="28"/>
        </w:rPr>
        <w:t>] мен Ruckley V.A. және әріптестері [78] жоғары санаттағы көмір шахталарындағы аралас көмір шаңының кварцсыз бөлігінің жоғары әсерін анықтаған, оның токсикалық әсерін авторлар антрацит көмірінің бөлшектеріндегі бос радикалдардың көптігімен түсіндірген. Алайда, бірнеше қытайлық зерттеулер Mo J. және әріптестері [79] антрацит (5,38; 95% ДИ 2,11; 10,04) және битумды көмір (5,88; 95% ДИ 2,21; 11,16) үшін пневмокониоздың даму қаупінің ұқсас екендігін көрсетті.</w:t>
      </w:r>
    </w:p>
    <w:p w14:paraId="29B566A9" w14:textId="4F7B7F08"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Zhang Y. және әріптестері [80] микронды бөлшектердің (CD-MP &lt; 5 мкм) және нано бөлшектердің (CD-NP &lt; 500 нм) қасиеттерін жан-жақты зерттеп, CD-NP бөлшектерінің өкпеге токсикалық әсері жоғары екендігін және кеншілердің пневмокониозының дамуына CD-MP бөлшектеріне қарағанда көбірек әсер ететінін анықтаған. Нанобөлшектердің CD-NP беткейінің үлкен аумағы мен ағзаға оңай сіңу қасиеті олардың жедел қабыну реакциясын, митохондриялардың зақымдалуын, пироптоз және некрозды тудыруына себепші болады, сондай-ақ эпителиалды-мезенхималық өтпелі процесс арқылы өкпе фиброзын дамытады [81, 82].</w:t>
      </w:r>
    </w:p>
    <w:p w14:paraId="2F301C24" w14:textId="4FC529A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Бұрын созылмалы қабыну өкпе фиброзының негізгі себебі деп есептелген. Алайда кейінірек өкпе фиброзының патогенезі өкпе гомеостазының бұзылуында жататыны анықталды, бұл өз кезегінде альвеолярлы эпителий жасушалары мен өкпе эпителий жасушаларының қайтымсыз зақымдалуына (митохондриялық зақымдану, апоптоз, ошақты өлу және некроз) және мезенхималық фенотиптің өзгеруіне әкеледі, бұл өкпе фиброзының дамуына ықпал етеді [83-85]. Альвеолярлы эпителий жасушалары мен өкпе эпителий жасушаларында қалыпты функционалды қабілеттің бұзылуы және профиброздық фенотиптің дамуы өкпе фиброзының дамуына ықпал етеді [86]. Эпителиалды-мезенхималық өтпелі процесс өкпе фиброзының маңызды факторы болып табылады, миофибробласттардың белсенділігі мен сыртқы матрикс өндірісіне ықпал етеді [87-89]. Өкпе фиброзы қалыптасқан кезде миофибробласттар коллагендер, мысалы, коллаген 1А1 және коллаген 3А1 сияқты молекулаларды, сондай-ақ сыртқы матрикске кіретін негізгі заттарды, мысалы, фибронектинді өндіреді. Коллаген мен сыртқы матрикстің көп өндірілуі өкпе тінінің физиологиялық қалпына келуіне кедергі келтіреді [90].</w:t>
      </w:r>
    </w:p>
    <w:p w14:paraId="63B45423" w14:textId="2366F0C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Шахталардағы шаңның адам денсаулығына зиянды әсері кеңінен зерттелгенімен, бұл аурулардың пайда болуы мен дамуының негізгі механизмдері әлі толық түсініктемеген [91]. Көмір өндіру кезінде пайда болатын әртүрлі РМ түрлерінің әсерінен туындайтын аурулардың патогенезі мен иммунопатологиялық механизмдері жайлы мәліметтер әлі де жеткіліксіз. Аурудың ықтимал механизмдеріне жасушалық токсикалық әсер, оксидативті стресс, қабыну, ДНҚ зақымдануы мен тіндердің тыртықтануы жатады [77, </w:t>
      </w:r>
      <w:r w:rsidR="00A565F4">
        <w:rPr>
          <w:color w:val="000000"/>
          <w:sz w:val="28"/>
          <w:szCs w:val="28"/>
        </w:rPr>
        <w:t xml:space="preserve">р. 675-683; </w:t>
      </w:r>
      <w:r w:rsidRPr="000C3AD5">
        <w:rPr>
          <w:color w:val="000000"/>
          <w:sz w:val="28"/>
          <w:szCs w:val="28"/>
        </w:rPr>
        <w:t>92]. Пневмокониоздың дамуы мен өршуіне себеп болатынын, қандай РМ түрлерінің және РМ әртүрлі құрамдас бөліктерінің ауруға қалай әсер ететінін тереңірек түсіну алдын алу тәсілдерін (қауіпсіздік стандарттарын жақсарту және/немесе зиянды әсерлерді төмендету) және мақсатты емдеу әдістерін әзірлеуде тиімді болады.</w:t>
      </w:r>
    </w:p>
    <w:p w14:paraId="180CB25C" w14:textId="02208BB3"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Ингаляцияға ұшырайтын РМ бөлшектері жоғарғы тыныс жолдарының қорғаныс механизмдерінен өтсе, өкпе тінімен және жасушалармен бірнеше жолмен әрекеттесе алады. Біріншіден, бұл тікелей жасушалық токсикалық әсер. Көмір шаңын тыныс алғанда, респираторлы РМ бөліктері кремний оксиді мен басқа да ластаушылармен бірге өкпе паренхимасына және тыныс жолдарына енеді. Мұнда ол беткі жасушалармен немесе маркерлермен әрекеттесіп, құрылымдық зақымданулар мен липазалар мен протеазалардың бөлінуіне алып келеді, бұл өкпе тіндерінің тыртықтануын дамытады. Сонымен қатар, in vitro зерттеулерінде адам жасушаларының желілерін пайдалана отырып, РМ токсикалық әсерінің жасуша өлімінің механизмдерін қоздыратынын және апоптоз процесін күшейтетінін растайды [93].</w:t>
      </w:r>
    </w:p>
    <w:p w14:paraId="3A233FA0" w14:textId="4780CFAD" w:rsidR="00090537" w:rsidRPr="000C3AD5" w:rsidRDefault="00090537" w:rsidP="002D04DF">
      <w:pPr>
        <w:ind w:firstLine="709"/>
        <w:jc w:val="both"/>
        <w:textAlignment w:val="baseline"/>
        <w:rPr>
          <w:rFonts w:ascii="Segoe UI" w:hAnsi="Segoe UI" w:cs="Segoe UI"/>
          <w:sz w:val="18"/>
          <w:szCs w:val="18"/>
        </w:rPr>
      </w:pPr>
      <w:r w:rsidRPr="000C3AD5">
        <w:rPr>
          <w:sz w:val="28"/>
          <w:szCs w:val="28"/>
        </w:rPr>
        <w:t xml:space="preserve">Екінші әдіс </w:t>
      </w:r>
      <w:r w:rsidR="009A1172">
        <w:rPr>
          <w:sz w:val="28"/>
          <w:szCs w:val="28"/>
        </w:rPr>
        <w:t>‒</w:t>
      </w:r>
      <w:r w:rsidRPr="000C3AD5">
        <w:rPr>
          <w:sz w:val="28"/>
          <w:szCs w:val="28"/>
        </w:rPr>
        <w:t xml:space="preserve"> оксидативті стресс. Ингаляцияланатын шаң бөлшектері көбінесе иммундық жасушалармен, әсіресе альвеолярлы макрофагтармен жойылады, бұл өз кезегінде активтендірілген ОБТ (оттегі радикалдары) өндірісіне әкеледі. Бұл процесс липидтердің пероксидті оксидтенуіне, ақуыздардың нитрлеуіне және ДНҚ-ның зақымдануына себеп болады [94]. Арнайы, респираторлы көмір шаңының бөлшектері оксидативті стресс тудырады, бір жағынан оксидативті-азоттық сигналдық жолдарды бұзып, екінші жағынан эндогенді ОБТ өндірісін арттырады [95]. Жаңа ұнтақталған көмір беттері темірдің жоғары мөлшеріне байланысты Фентон реакциясының нәтижесінде пайда болатын бос радикалдарды қамтиды. ОБТ-ның артық мөлшері өкпенің антиоксиданттық қабілеттерін төмендетіп, қабыну процестерін күшейтіп, аурудың дамуына себеп болады. Қатты бөлшектермен байланысты ауыр металдар, өтпелі металдар және полиароматты көмірсутектердің қоспалары оксидативті стрессті индукциялауда маңызды рөл атқарады, бұл жасушалардың өлу процестерін (апоптоз, аутофагия) белсендіруге әкеледі [96, 97].</w:t>
      </w:r>
    </w:p>
    <w:p w14:paraId="754CAC8C" w14:textId="254394B6" w:rsidR="00090537" w:rsidRPr="000C3AD5" w:rsidRDefault="00090537" w:rsidP="002D04DF">
      <w:pPr>
        <w:ind w:firstLine="709"/>
        <w:jc w:val="both"/>
        <w:textAlignment w:val="baseline"/>
        <w:rPr>
          <w:rFonts w:ascii="Segoe UI" w:hAnsi="Segoe UI" w:cs="Segoe UI"/>
          <w:sz w:val="18"/>
          <w:szCs w:val="18"/>
        </w:rPr>
      </w:pPr>
      <w:r w:rsidRPr="000C3AD5">
        <w:rPr>
          <w:sz w:val="28"/>
          <w:szCs w:val="28"/>
        </w:rPr>
        <w:t xml:space="preserve">Үшінші әдіс </w:t>
      </w:r>
      <w:r w:rsidR="009A1172">
        <w:rPr>
          <w:sz w:val="28"/>
          <w:szCs w:val="28"/>
        </w:rPr>
        <w:t>‒</w:t>
      </w:r>
      <w:r w:rsidRPr="000C3AD5">
        <w:rPr>
          <w:sz w:val="28"/>
          <w:szCs w:val="28"/>
        </w:rPr>
        <w:t xml:space="preserve"> қабыну және өсу факторларының өндірісі. PM-ді ингаляциялау нәтижесінде тыныс жолдары мен альвеолалардың эпителиалды жасушалары, макрофагтар және басқа жасушалар әртүрлі цитокиндер мен өсу факторларын өндіреді, соның ішінде интерлейкиндер 1β және 6, TNF-α [62, </w:t>
      </w:r>
      <w:r w:rsidR="00A565F4">
        <w:rPr>
          <w:sz w:val="28"/>
          <w:szCs w:val="28"/>
        </w:rPr>
        <w:t xml:space="preserve">р. 793-798; </w:t>
      </w:r>
      <w:r w:rsidRPr="000C3AD5">
        <w:rPr>
          <w:sz w:val="28"/>
          <w:szCs w:val="28"/>
        </w:rPr>
        <w:t xml:space="preserve">63, </w:t>
      </w:r>
      <w:r w:rsidR="00A565F4">
        <w:rPr>
          <w:sz w:val="28"/>
          <w:szCs w:val="28"/>
        </w:rPr>
        <w:t xml:space="preserve">р. 621-623; </w:t>
      </w:r>
      <w:r w:rsidRPr="000C3AD5">
        <w:rPr>
          <w:sz w:val="28"/>
          <w:szCs w:val="28"/>
        </w:rPr>
        <w:t xml:space="preserve">98, 99], макрофагтардың қабыну ақуыздары (MIP1, MIP2), трансформирующий өсу факторы β (TGF-β), моноцитарлы хемоаттрактанттық ақуыз 1 [57, </w:t>
      </w:r>
      <w:r w:rsidR="00A565F4">
        <w:rPr>
          <w:sz w:val="28"/>
          <w:szCs w:val="28"/>
        </w:rPr>
        <w:t xml:space="preserve">р. 96-104; </w:t>
      </w:r>
      <w:r w:rsidRPr="000C3AD5">
        <w:rPr>
          <w:sz w:val="28"/>
          <w:szCs w:val="28"/>
        </w:rPr>
        <w:t xml:space="preserve">58, </w:t>
      </w:r>
      <w:r w:rsidR="00A565F4">
        <w:rPr>
          <w:sz w:val="28"/>
          <w:szCs w:val="28"/>
        </w:rPr>
        <w:t xml:space="preserve">р. 809-819; </w:t>
      </w:r>
      <w:r w:rsidRPr="000C3AD5">
        <w:rPr>
          <w:sz w:val="28"/>
          <w:szCs w:val="28"/>
        </w:rPr>
        <w:t>98</w:t>
      </w:r>
      <w:r w:rsidR="00A565F4">
        <w:rPr>
          <w:sz w:val="28"/>
          <w:szCs w:val="28"/>
        </w:rPr>
        <w:t>, р. 1-14</w:t>
      </w:r>
      <w:r w:rsidRPr="000C3AD5">
        <w:rPr>
          <w:sz w:val="28"/>
          <w:szCs w:val="28"/>
        </w:rPr>
        <w:t>] және тромбоциттердің белсендіру факторы сиақты. Бұл қабыну тудыратын факторлар өкпеге басқа иммундық жасушаларды тартып, олар қабыну және жасуша зақымдануының медиаторларын өндіреді [100]. Сонымен қатар, олар фибробластарды активтендіріп, жасудан тыс матрикстеріндің ақуыздарын өндіруді күшейтеді, бұл өкпе тіндерінде коллагеннің шөгінділерін қалыптастырып, фиброздың дамуына себеп болады [101, 102]. TNF-α геніндегі бірнуклеотидті полиморфизмдер, әсіресе -308 позициясында промоторлы аймақта және лимфотоксин-α пневмокониоздың дамуына генетикалық бейімділік пен жоғары даму қауыпімен байланысты болады [103, 104].</w:t>
      </w:r>
    </w:p>
    <w:p w14:paraId="19846562" w14:textId="7D171DAD" w:rsidR="00090537" w:rsidRPr="000C3AD5" w:rsidRDefault="00090537" w:rsidP="002D04DF">
      <w:pPr>
        <w:ind w:firstLine="709"/>
        <w:jc w:val="both"/>
        <w:textAlignment w:val="baseline"/>
        <w:rPr>
          <w:rFonts w:ascii="Segoe UI" w:hAnsi="Segoe UI" w:cs="Segoe UI"/>
          <w:sz w:val="18"/>
          <w:szCs w:val="18"/>
        </w:rPr>
      </w:pPr>
      <w:r w:rsidRPr="000C3AD5">
        <w:rPr>
          <w:sz w:val="28"/>
          <w:szCs w:val="28"/>
        </w:rPr>
        <w:t xml:space="preserve">Көмір шаңының әсері өкпеде апоптозды реттейтін bcl-2-ге ұқсас ақуыз 4 (Bax) экспрессиясын арттырады [105]. Көмір шаңы оксидативті стрессті тудыруы мүмкін, себебі ол ОБТ және басқа оксидативті стресс маркерлерінің (молонды альдегид, азот оксиді және ксантинин оксиді) өндірісін арттырып, кейін антиоксиданттық гендердің (Sod1, Scd1, Nqo1, Mt1, Mt2 және Ddit3) басылуына әкеледі [94, </w:t>
      </w:r>
      <w:r w:rsidR="00A565F4">
        <w:rPr>
          <w:sz w:val="28"/>
          <w:szCs w:val="28"/>
        </w:rPr>
        <w:t xml:space="preserve">р. 290-296; </w:t>
      </w:r>
      <w:r w:rsidRPr="000C3AD5">
        <w:rPr>
          <w:sz w:val="28"/>
          <w:szCs w:val="28"/>
        </w:rPr>
        <w:t>106, 107]. Өкпе жасушаларындағы оксидативті-қалпына келтіру теңгерімінің бұзылуы жасушаларға, ақуыздарға және ДНҚ-ға зақым келтіріп, апоптозды сигналдық каскадты іске қосып, өкпенің жалпы қызметін бұзуы мүмкін.</w:t>
      </w:r>
    </w:p>
    <w:p w14:paraId="07321115" w14:textId="1831EB16" w:rsidR="00090537" w:rsidRPr="000C3AD5" w:rsidRDefault="00090537" w:rsidP="002D04DF">
      <w:pPr>
        <w:ind w:firstLine="709"/>
        <w:jc w:val="both"/>
        <w:textAlignment w:val="baseline"/>
        <w:rPr>
          <w:rFonts w:ascii="Segoe UI" w:hAnsi="Segoe UI" w:cs="Segoe UI"/>
          <w:sz w:val="18"/>
          <w:szCs w:val="18"/>
        </w:rPr>
      </w:pPr>
      <w:r w:rsidRPr="000C3AD5">
        <w:rPr>
          <w:sz w:val="28"/>
          <w:szCs w:val="28"/>
        </w:rPr>
        <w:t>Кремний шаңының көмір шаңынан айырмашылығы әлдеқайда токсикалық әсерінде [108]. Zhao Y. әріптестері</w:t>
      </w:r>
      <w:r>
        <w:rPr>
          <w:sz w:val="28"/>
          <w:szCs w:val="28"/>
        </w:rPr>
        <w:t>мен</w:t>
      </w:r>
      <w:r w:rsidR="00A565F4">
        <w:rPr>
          <w:sz w:val="28"/>
          <w:szCs w:val="28"/>
        </w:rPr>
        <w:t xml:space="preserve"> </w:t>
      </w:r>
      <w:r w:rsidRPr="000C3AD5">
        <w:rPr>
          <w:sz w:val="28"/>
          <w:szCs w:val="28"/>
        </w:rPr>
        <w:t>[109] кремний шаңымен туындаған өкпе ауруларында оксидативті стресстің рөлін анықтаған, олар липой қышқылы синтетазасының генін артық экспрессиялайтын және нәтижесінде жоғары антиоксиданттық белсенділігі бар тышқандарды қолданды. Бұл жоғарылатылған антиоксиданттық қабілет оксидативті стрессті тежеуге және қабыну цитокиндерінің өсуін әрі NF-κB белсенділігін болдырмауға көмектесті [109</w:t>
      </w:r>
      <w:r w:rsidR="00A565F4">
        <w:rPr>
          <w:sz w:val="28"/>
          <w:szCs w:val="28"/>
        </w:rPr>
        <w:t>, р. 57-65</w:t>
      </w:r>
      <w:r w:rsidRPr="000C3AD5">
        <w:rPr>
          <w:sz w:val="28"/>
          <w:szCs w:val="28"/>
        </w:rPr>
        <w:t>]. Кремний шаңының ингаляциясы альвеолярлы макрофагтардың эффероцитозын төмендетеді Rho/Rho-ассоциирленген спиральды жолдарды, протеинкиназаларды (RhoA/ROCK) реттеу арқылы әсер етеді [110].</w:t>
      </w:r>
      <w:r w:rsidRPr="000C3AD5">
        <w:t xml:space="preserve"> </w:t>
      </w:r>
      <w:r w:rsidRPr="000C3AD5">
        <w:rPr>
          <w:sz w:val="28"/>
          <w:szCs w:val="28"/>
        </w:rPr>
        <w:t>Тағы бір зерттеу Zhao Y. және оның әріптестері [111] кремний диоксидінің әсері макрофагтардың өкпедегі полярлығын реттеу бұзылуына әкелетінін көрсетті. Бастапқы кезеңде M1 макрофагтары басым болды, олардың құрамында қабыну цитокиндері, мысалы интерлейкиндер 6 және 1β, TNF-α көп болды. Алайда, кейінгі кезеңдерде M1 макрофагтары M2 макрофагтарымен ауыстырылып, интерлейкин-10 сияқты қарсы қабыну цитокині деңгейі жоғарылады, бұл сигналды трансдукция және транскрипцияны белсендіру (STAT) мен интерферонды реттеу факторы (IRF) жолдары арқылы жүзеге асырылады. TGF-β деңгейінің жоғарылауы кремний диоксидінің шаңының әсерінен өкпедегі фиброгенезді бастаудағы маңызды медиатор болып табылады [112].</w:t>
      </w:r>
      <w:r w:rsidRPr="000C3AD5">
        <w:t xml:space="preserve"> </w:t>
      </w:r>
      <w:r w:rsidRPr="000C3AD5">
        <w:rPr>
          <w:sz w:val="28"/>
          <w:szCs w:val="28"/>
        </w:rPr>
        <w:t>TGF-β-Smad сигналдық жолын таншинон IIA арқылы ингибирленуі miR-411p3p экспрессиясын арттырып, коллагеннің (I және II) шөгінділерін және фибробласттардың пролиферациясын айтарлықтай төмендетті [113,</w:t>
      </w:r>
      <w:r w:rsidR="00F0143B">
        <w:rPr>
          <w:sz w:val="28"/>
          <w:szCs w:val="28"/>
        </w:rPr>
        <w:t xml:space="preserve"> </w:t>
      </w:r>
      <w:r w:rsidRPr="000C3AD5">
        <w:rPr>
          <w:sz w:val="28"/>
          <w:szCs w:val="28"/>
        </w:rPr>
        <w:t>114]. Smad3 фосфорлануы фиброзға қатысатын негізгі фактор болып табылады [115]. Вистар тышқандарында жүргізілген зерттеу кремний диоксидінің әсерінен ангиотензин-конвертирлеуші фермент пен АТ1 рецепторының экспрессиясының жоғарылауын көрсетті, содан кейін силикозды өкпелерде ангиотензин-конвертирлеуші фермент – 2 деңгейінің төмендеуі байқалды [116]. P2Y12 топтық прототипін G-белгімен байланыстырып, клопидогрел (рецептор антагонисті) арқылы блоктау кремний диоксидінің әсерінен кейін жасушалық оксидативті стресс, қабыну және фиброзды тиімді төмендетіп, өкпе функциясын жақсартады [117].</w:t>
      </w:r>
      <w:r w:rsidRPr="000C3AD5">
        <w:t xml:space="preserve"> </w:t>
      </w:r>
      <w:r w:rsidRPr="000C3AD5">
        <w:rPr>
          <w:sz w:val="28"/>
          <w:szCs w:val="28"/>
        </w:rPr>
        <w:t>Сондай-ақ, кремний нанобөлшектері тыныс жолдарында шырыш өндірісін арттыратыны және NLRP3 инфламмасомасының жоғары белсенділігі астмаға ұқсас белгілерді туындататыны анықталды [118, 119]. Осылайша, TGF-β1 сигналдық жолын мақсатты бағыттау кремний диоксидімен байланысты фиброзды емдеудің тиімді әдісі болуы мүмкін. Сонымен қатар, кремний диоксиді шаңы макрофагтардың функциясын бұзып, M.tuberculosis инфекциясына жоғары сезімталдықтың дамуына ықпал етеді</w:t>
      </w:r>
      <w:r w:rsidR="00F0143B">
        <w:rPr>
          <w:sz w:val="28"/>
          <w:szCs w:val="28"/>
        </w:rPr>
        <w:t xml:space="preserve"> </w:t>
      </w:r>
      <w:r w:rsidRPr="000C3AD5">
        <w:rPr>
          <w:sz w:val="28"/>
          <w:szCs w:val="28"/>
        </w:rPr>
        <w:t>[120].</w:t>
      </w:r>
    </w:p>
    <w:p w14:paraId="26C61A1D" w14:textId="33D44EBD" w:rsidR="00090537" w:rsidRPr="000C3AD5" w:rsidRDefault="00090537" w:rsidP="002D04DF">
      <w:pPr>
        <w:ind w:firstLine="709"/>
        <w:jc w:val="both"/>
        <w:textAlignment w:val="baseline"/>
        <w:rPr>
          <w:rFonts w:ascii="Segoe UI" w:hAnsi="Segoe UI" w:cs="Segoe UI"/>
          <w:sz w:val="18"/>
          <w:szCs w:val="18"/>
        </w:rPr>
      </w:pPr>
      <w:r w:rsidRPr="000C3AD5">
        <w:rPr>
          <w:sz w:val="28"/>
          <w:szCs w:val="28"/>
        </w:rPr>
        <w:t>Қазіргі уақытқа дейін көмірші-кеншілердің ағзасында болып жатқан метаболикалық өзгерістерді зерттеу, тыныс алу мүшелерінің созылмалы ауруларының пайда болуын ескерту және даму қаупін азайту үшін алдын алу шараларының жүргізілу мүмкіндігі тұрғысынан маңызды болып табылады. Бұл жұмысқа қабілетті халықтың денсаулығын сақтау үшін ықпал етеді.</w:t>
      </w:r>
    </w:p>
    <w:p w14:paraId="45557FB5" w14:textId="77777777" w:rsidR="009A1172" w:rsidRPr="00AD31FD" w:rsidRDefault="009A1172" w:rsidP="002D04DF">
      <w:pPr>
        <w:ind w:firstLine="709"/>
        <w:jc w:val="both"/>
        <w:textAlignment w:val="baseline"/>
        <w:rPr>
          <w:b/>
          <w:bCs/>
          <w:sz w:val="28"/>
          <w:szCs w:val="28"/>
        </w:rPr>
      </w:pPr>
    </w:p>
    <w:p w14:paraId="1266B7E2" w14:textId="289D332B" w:rsidR="00090537" w:rsidRPr="009669D9" w:rsidRDefault="00090537" w:rsidP="002D04DF">
      <w:pPr>
        <w:ind w:firstLine="709"/>
        <w:jc w:val="both"/>
        <w:textAlignment w:val="baseline"/>
        <w:rPr>
          <w:rFonts w:ascii="Segoe UI" w:hAnsi="Segoe UI" w:cs="Segoe UI"/>
          <w:b/>
          <w:sz w:val="18"/>
          <w:szCs w:val="18"/>
        </w:rPr>
      </w:pPr>
      <w:r w:rsidRPr="000C3AD5">
        <w:rPr>
          <w:b/>
          <w:bCs/>
          <w:sz w:val="28"/>
          <w:szCs w:val="28"/>
        </w:rPr>
        <w:t xml:space="preserve">1.2 </w:t>
      </w:r>
      <w:r w:rsidR="009669D9" w:rsidRPr="009669D9">
        <w:rPr>
          <w:b/>
          <w:color w:val="202124"/>
          <w:sz w:val="28"/>
          <w:szCs w:val="28"/>
        </w:rPr>
        <w:t>Тыныс алу жүйесі физиологиясы мен патофизиологиясындағы пуриндердің рөлі</w:t>
      </w:r>
    </w:p>
    <w:p w14:paraId="09A91845" w14:textId="0EA13FF6"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Пуринді нуклеозидтер мен нуклеотидтер ағзадағы барлық тіндерде сигналдық молекулалар ретінде әрекет етеді, олар жасушалық функциялардың және механизмдердің кең ауқымын реттейді. Олардың белсенділігін реттеу денсаулықты сақтаудың маңызды аспектісі болып табылады.</w:t>
      </w:r>
    </w:p>
    <w:p w14:paraId="3714C743" w14:textId="5B664345"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Пуринді қосылыстарды пуринді нуклеотидтерге (аденозинтрифосфат (АТФ), аденозиндифосфат (АДФ), аденозинмонофосфат (АМФ), инозинмонофосфат (ИМФ), гуанозинтрифосфат (ГТФ), гуанозиндифосфат (ГДФ) және гуанозинмонофосфат (ГМФ)), пуринді нуклеозидтерге (аденозин, инозин, гуанозин) және пуринді негіздерге (аденин, гипоксантин, ксантин және гуанин) бөлуге болады. Пуриндер өз құрылымы бойынша пиримидинді және имидазольді сақиналардан тұратын гетероциклді азотты қосылыстар болып табылады. Сүтқоректілерде пуриндердің ең көп таралған экспрессиясы ДНҚ мен РНҚ түрінде (аденин мен гуанин пуриндерін қамтитын) және бірмолекулалық нуклеотидтер (АТФ, АДФ, АМФ, циклдік AMФ және аз дәрежеде ГТФ мен циклдік ГМФ) түрінде байқалады. Пуриндер сондай</w:t>
      </w:r>
      <w:r w:rsidR="009A1172" w:rsidRPr="009A1172">
        <w:rPr>
          <w:color w:val="000000"/>
          <w:sz w:val="28"/>
          <w:szCs w:val="28"/>
        </w:rPr>
        <w:t>-</w:t>
      </w:r>
      <w:r w:rsidRPr="000C3AD5">
        <w:rPr>
          <w:color w:val="000000"/>
          <w:sz w:val="28"/>
          <w:szCs w:val="28"/>
        </w:rPr>
        <w:t>ақ энергетикалық метоболизм малекулаларының: қалпына келген никотинамидадениндинуклеотид (НАД)</w:t>
      </w:r>
      <w:r>
        <w:rPr>
          <w:color w:val="000000"/>
          <w:sz w:val="28"/>
          <w:szCs w:val="28"/>
        </w:rPr>
        <w:t xml:space="preserve"> </w:t>
      </w:r>
      <w:r w:rsidRPr="000C3AD5">
        <w:rPr>
          <w:color w:val="000000"/>
          <w:sz w:val="28"/>
          <w:szCs w:val="28"/>
        </w:rPr>
        <w:t>никотинамидадениндинуклеотидфосфат (НАДФ) және кофермент Q-дың маңызды құрамдас бөліктері болып табылады [121].</w:t>
      </w:r>
    </w:p>
    <w:p w14:paraId="332D3806" w14:textId="77777777" w:rsidR="00090537" w:rsidRDefault="00090537" w:rsidP="002D04DF">
      <w:pPr>
        <w:ind w:firstLine="709"/>
        <w:jc w:val="both"/>
        <w:textAlignment w:val="baseline"/>
        <w:rPr>
          <w:color w:val="000000"/>
          <w:sz w:val="28"/>
          <w:szCs w:val="28"/>
        </w:rPr>
      </w:pPr>
    </w:p>
    <w:p w14:paraId="68CAFA1F" w14:textId="5B1F6BAD" w:rsidR="00090537" w:rsidRPr="002D04DF" w:rsidRDefault="00090537" w:rsidP="002D04DF">
      <w:pPr>
        <w:ind w:firstLine="709"/>
        <w:jc w:val="both"/>
        <w:textAlignment w:val="baseline"/>
        <w:rPr>
          <w:rFonts w:ascii="Segoe UI" w:hAnsi="Segoe UI" w:cs="Segoe UI"/>
          <w:sz w:val="18"/>
          <w:szCs w:val="18"/>
        </w:rPr>
      </w:pPr>
      <w:r w:rsidRPr="002D04DF">
        <w:rPr>
          <w:bCs/>
          <w:sz w:val="28"/>
          <w:szCs w:val="28"/>
        </w:rPr>
        <w:t>1.2.1 Ф</w:t>
      </w:r>
      <w:r w:rsidRPr="002D04DF">
        <w:rPr>
          <w:bCs/>
          <w:color w:val="202124"/>
          <w:sz w:val="28"/>
          <w:szCs w:val="28"/>
        </w:rPr>
        <w:t>изиология жүйесіндегі пуриндердің рөлі</w:t>
      </w:r>
    </w:p>
    <w:p w14:paraId="4DEA5D17" w14:textId="5F72A53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Пурин нуклеотидтерінің көзіне эндогенді пуриндердің синтезі және алдын ала түзіліп қойылған пурин қосылыстарын қайта қолдану жатады [122]. Физиологиялық жағдайларда пурин нуклеотидтерінің метаболизмі негізінен жасуша ішінде өтеді. Пурин нуклеотидтерінің деградациясы 5`-нуклеотидаза активтілігімен басталады, ол нуклеотидтерден фосфатты босатып, нуклеозидтерді, аденозин мен гуанозинді түзіп шығарады [123]. Осылайша, АМФ-тан аденозин, ал ГМФ-тан гуанозин түзіледі. Сонымен қатар, жасуша ішінде аденозин S-аденозилгомоцистеиннің гидролизі нәтижесінде түзіледі, бұл процеске S-аденозилгомоцистеин-гидролазасы қатысады. Кейін аденозин аденозиндезаминаза ферментінің қатысуымен инозинге дезаминирленеді. Пуринді нуклеотидфосфорилаза рибоза тобын инозин мен гуанозиннен гипоксантин мен гуанин түзілетіндей гидролиздейді [124]. Гуанин гуаназа ферментінің әсерінен ксантинге дезаминирленеді. Бауыр ферменті ксантин- оксидоредуктаза гипоксантинді ксантинге, ал соңында ксантинді несеп қышқылының түзілуіне дейін окисдейді, бұл процесс бауырда, ішекте, өкпеде, бүйректе, жүректе, мида және плазмада жүреді [125, 126].</w:t>
      </w:r>
    </w:p>
    <w:p w14:paraId="33020F6D" w14:textId="717536DB"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ИМФ АМФ немесе ГМФ-қа айналады, олар кейіннен жоғары энергиялы қосылыстарға (мысалы, АТФ және ГТФ) фосфорлануы мүмкін. Глутамин-PRPP-амидотрансфераза мен PRPP-синтаза пуриндермен кері ингибирленеді, бұл пуриндердің тапшылығы жағдайында пурин биосинтезін баяулататын механизмді қамтамасыз етеді. Жалпы алғанда, пуриндер биосинтезінің процесі энергияға қатты тәуелді және көптеген АТФ молекулаларын тұтынуды талап етеді. Пуриндердің биосинтезі тек қана ураттардың түзілуі үшін субстраттың жүктемесін тікелей арттырып қана қоймай, сондай-ақ бұрын түзілген пуриндердің айналымын көбейтеді, бұл өз кезегінде ураттардың деңгейінің көтерілуіне ықпал етеді [121</w:t>
      </w:r>
      <w:r w:rsidR="00F0143B">
        <w:rPr>
          <w:color w:val="000000"/>
          <w:sz w:val="28"/>
          <w:szCs w:val="28"/>
        </w:rPr>
        <w:t>, р. 4-160</w:t>
      </w:r>
      <w:r w:rsidRPr="000C3AD5">
        <w:rPr>
          <w:color w:val="000000"/>
          <w:sz w:val="28"/>
          <w:szCs w:val="28"/>
        </w:rPr>
        <w:t>].</w:t>
      </w:r>
    </w:p>
    <w:p w14:paraId="71169ACB" w14:textId="203F418B"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Несеп қышқылы пуриндердің ыдырауының өнімі болып табылады және оның түзілуі ішкі пурин өндіруіне және пуриндерді несеп қышқылына айналдыруды қамтитын метаболикалық процестерге тікелей байланысты. Несеп қышқылының түзілуі нуклеотидтерден фосфат қалдықтарының гидролитикалық бөлінуі арқылы жүреді, бұл нуклеотидазалар немесе фосфатазалармен жүзеге асырылады, сондай-ақ пуриндік нуклеозидфосфорилазаның N-гликозидтік байланысын фосфоролиздеу, кейіннен дезаминирлеу және азотты негіздердің оксидтенуі арқылы жүреді. Сондай-ақ, ағзада күн сайын пайда болатын несеп қышқылының шамамен 50-70%-ы метаболизденеді [127].</w:t>
      </w:r>
      <w:r w:rsidRPr="000C3AD5">
        <w:t xml:space="preserve"> </w:t>
      </w:r>
      <w:r w:rsidRPr="000C3AD5">
        <w:rPr>
          <w:color w:val="000000"/>
          <w:sz w:val="28"/>
          <w:szCs w:val="28"/>
        </w:rPr>
        <w:t>Сонымен қатар, несеп қышқылының концентрациясы бүйректер арқылы ыдырау, экскреция және реабсорбция жылдамдығымен реттеледі. Несеп қышқылының өндірісі мен шығарылуы арасындағы теңгерім қан сарысуындағы урат деңгейін анықтайды. Көптеген адамдар несеп қышқылының салыстырмалы тұрақты деңгейін 4-тен 6,8 мг/дл аралығында ұстап тұрады, ал жүйедегі жалпы несеп қышқылы қоры шамамен 1000 мг құрайды [</w:t>
      </w:r>
      <w:r w:rsidR="00F0143B" w:rsidRPr="000C3AD5">
        <w:rPr>
          <w:color w:val="000000"/>
          <w:sz w:val="28"/>
          <w:szCs w:val="28"/>
        </w:rPr>
        <w:t>121</w:t>
      </w:r>
      <w:r w:rsidR="00F0143B">
        <w:rPr>
          <w:color w:val="000000"/>
          <w:sz w:val="28"/>
          <w:szCs w:val="28"/>
        </w:rPr>
        <w:t>, р. 4-160</w:t>
      </w:r>
      <w:r w:rsidRPr="000C3AD5">
        <w:rPr>
          <w:color w:val="000000"/>
          <w:sz w:val="28"/>
          <w:szCs w:val="28"/>
        </w:rPr>
        <w:t>]. Шамамен 2/3 түзілген несеп қышқылы бүйректер арқылы шығарылып, қалған 1/3-і ас қорыту жолында ыдырап, көмірқышқыл газы мен аммиак түзіледі. Егер бүйректік уриколиз бұзылса, компенсаторлық механизм ретінде энтериалды уриколиз іске қосылады [128]. Уриколиз дамуы бауырда, өкпеде, бүйректе өтеді, сондай-ақ пероксидаза және цитохромоксидаза әсерінен басқа да органдар мен тіндерде болуы мүмкін [129].</w:t>
      </w:r>
    </w:p>
    <w:p w14:paraId="0B3D418E" w14:textId="7869A414"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Пуриндердің катаболизмі процесінде маңызды рөлді ксантиноксидаза ферменті атқарады. Бұл аэробты оксидоредуктаза, оның простетикалық тобы молибден немесе темір ионы мен FAD құрамына кіреді. Ксантин мен гипоксантинді молекулалық оттегімен оксидтеу, ксантиноксидазаның әрекет механизмі болып табылады [124</w:t>
      </w:r>
      <w:r w:rsidR="00F0143B">
        <w:rPr>
          <w:color w:val="000000"/>
          <w:sz w:val="28"/>
          <w:szCs w:val="28"/>
        </w:rPr>
        <w:t>, с. 4-500</w:t>
      </w:r>
      <w:r w:rsidRPr="000C3AD5">
        <w:rPr>
          <w:color w:val="000000"/>
          <w:sz w:val="28"/>
          <w:szCs w:val="28"/>
        </w:rPr>
        <w:t>].</w:t>
      </w:r>
    </w:p>
    <w:p w14:paraId="7D2F8581" w14:textId="77777777" w:rsidR="009A1172" w:rsidRPr="00AD31FD" w:rsidRDefault="009A1172" w:rsidP="002D04DF">
      <w:pPr>
        <w:ind w:firstLine="709"/>
        <w:jc w:val="both"/>
        <w:textAlignment w:val="baseline"/>
        <w:rPr>
          <w:bCs/>
          <w:sz w:val="28"/>
          <w:szCs w:val="28"/>
        </w:rPr>
      </w:pPr>
    </w:p>
    <w:p w14:paraId="0C6DF31C" w14:textId="07670782" w:rsidR="00090537" w:rsidRPr="002D04DF" w:rsidRDefault="00090537" w:rsidP="002D04DF">
      <w:pPr>
        <w:ind w:firstLine="709"/>
        <w:jc w:val="both"/>
        <w:textAlignment w:val="baseline"/>
        <w:rPr>
          <w:rFonts w:ascii="Segoe UI" w:hAnsi="Segoe UI" w:cs="Segoe UI"/>
          <w:sz w:val="18"/>
          <w:szCs w:val="18"/>
        </w:rPr>
      </w:pPr>
      <w:r w:rsidRPr="002D04DF">
        <w:rPr>
          <w:bCs/>
          <w:sz w:val="28"/>
          <w:szCs w:val="28"/>
        </w:rPr>
        <w:t>1.2.2</w:t>
      </w:r>
      <w:r w:rsidRPr="002D04DF">
        <w:rPr>
          <w:bCs/>
          <w:color w:val="202124"/>
          <w:sz w:val="28"/>
          <w:szCs w:val="28"/>
        </w:rPr>
        <w:t xml:space="preserve"> Тыныс алу жүйесі функциясының бұзылысындағы пуриндердің рөлі</w:t>
      </w:r>
    </w:p>
    <w:p w14:paraId="71142C7F" w14:textId="1CD3C8F6" w:rsidR="00090537" w:rsidRPr="000C3AD5" w:rsidRDefault="00090537" w:rsidP="009A1172">
      <w:pPr>
        <w:shd w:val="clear" w:color="auto" w:fill="FFFFFF"/>
        <w:ind w:firstLine="709"/>
        <w:jc w:val="both"/>
        <w:textAlignment w:val="baseline"/>
        <w:rPr>
          <w:rFonts w:ascii="Segoe UI" w:hAnsi="Segoe UI" w:cs="Segoe UI"/>
          <w:sz w:val="18"/>
          <w:szCs w:val="18"/>
        </w:rPr>
      </w:pPr>
      <w:r w:rsidRPr="000C3AD5">
        <w:rPr>
          <w:color w:val="000000"/>
          <w:sz w:val="28"/>
          <w:szCs w:val="28"/>
        </w:rPr>
        <w:t xml:space="preserve">Пуринді нуклеотидтердің эпителий жасушаларынан тыныс жолдарына шығуы жедел қабыну процестері кезінде артып, тыныс алу жүйесінің созылмалы ауруларының патофизиологиясында маңызды рөл атқарады. P2X7 пуринді рецепторлары өкпеде қабыну, фиброз және функционалды өзгерістерді реттейді. Тыныс жолдарындағы қабыну кезінде шығарылған нуклеотидтер P2Y6 пуринді рецепторларын активтендіреді, бұл қабыну цитокиндерінің қосымша бөлінуіне ықпал етеді [130]. Экстражасушалық АТФ, паннексин арналары арқылы жасушалардан шығарылып, СӨОА асқынған кезде тыныс жолдарының секреторлық бездерінен муциннің гиперсекрециясында P2Y2 рецепторлары арқылы қатысады [131]. P2X3 пуринергиялық рецепторларының антагонистері, олар тыныс жолдарының афферентті жүйкелерінде экспрессияланады, созылмалы өкпе ауруларында жөтелдің жиілігін төмендетіп, оны басады [132]. Өкпе обырында АТФ және аденозиннің экстражасушалық деңгейлері ісік микроортасында артып, P2X7 рецепторларының ісік жасушаларында активациясы орын алады, бұл рак жасушаларының миграциясына әсер етеді. Бронхтың қалыпты эпителиальды жасушалары P2X7 рецепторларын экспрессияламайды, ал олар злокачествалық трансформация кезінде экспрессиялана бастайды [133]. Грипп инфекциясынан қайтыс болу жағдайларының ерекшелігі </w:t>
      </w:r>
      <w:r w:rsidR="009A1172">
        <w:rPr>
          <w:color w:val="000000"/>
          <w:sz w:val="28"/>
          <w:szCs w:val="28"/>
        </w:rPr>
        <w:t>‒</w:t>
      </w:r>
      <w:r w:rsidRPr="000C3AD5">
        <w:rPr>
          <w:color w:val="000000"/>
          <w:sz w:val="28"/>
          <w:szCs w:val="28"/>
        </w:rPr>
        <w:t xml:space="preserve"> бұл теңгерілмеген иммундық жауап, ол P2X7 пуринергиялық рецепторларының респираторлық эпителиальды жасушаларда, нейтрофилдерде, моноциттерде, В- және Т-лимфоциттерде активациясы арқылы жүзеге асады. P2X7R арқылы сигнал беру каспаздарды активациялау арқылы жасуша апоптозын индуцирлейді [134]</w:t>
      </w:r>
      <w:r>
        <w:rPr>
          <w:color w:val="000000"/>
          <w:sz w:val="28"/>
          <w:szCs w:val="28"/>
        </w:rPr>
        <w:t>.</w:t>
      </w:r>
    </w:p>
    <w:p w14:paraId="2DFBEE3D" w14:textId="3172BAEF" w:rsidR="00090537" w:rsidRPr="000C3AD5" w:rsidRDefault="00090537" w:rsidP="009A1172">
      <w:pPr>
        <w:shd w:val="clear" w:color="auto" w:fill="FFFFFF"/>
        <w:ind w:firstLine="709"/>
        <w:jc w:val="both"/>
        <w:textAlignment w:val="baseline"/>
        <w:rPr>
          <w:rFonts w:ascii="Segoe UI" w:hAnsi="Segoe UI" w:cs="Segoe UI"/>
          <w:sz w:val="18"/>
          <w:szCs w:val="18"/>
        </w:rPr>
      </w:pPr>
      <w:r w:rsidRPr="000C3AD5">
        <w:rPr>
          <w:color w:val="000000"/>
          <w:sz w:val="28"/>
          <w:szCs w:val="28"/>
        </w:rPr>
        <w:t>АТФ және нуклеин қышқылдарының құрамында болатын аденозин тыныс жолдарында өткір қабыну процестерінде A2A және A2B аденозин рецепторларын белсендіру арқылы қабынуға қарсы және тіндерді қорғаушы рөл атқарады. Алайда, аденозин деңгейінің созылмалы түрде жоғарылауы, A1, A2B және A3 аденозин рецепторларының белсенуі арқылы қабыну жағдайын туындатады, бұл тыныс алу жүйесінің созылмалы ауруларының дамуына әкеледі [135]. Бразилиялық ғалымдардың Swiss-Webster тышқандарында және in vitro фибробластармен жүргізілген тәжірибелерінде силикоз патогенезінде өкпе фиброзына аденозиннің интерлейкин 13 қатысуымен жүретіні көрсетілген [136]. CD73 арқылы аденозиннің экстражасушалықлық өндірісі өкпе радиациялық фиброзын күшейтеді [137]. Аденозин астма кезінде бронхоконстриктор болып табылады, ол шырлы жасушаларының дегрануляциясын қоздырады. Астмасы бар науқастардағы моноциттерде аденозин рецепторларының экспрессиясы аурудың дамуына себеп болады. Астманы емдеу үшін аденозин рецепторларының антагонистері қолданылады</w:t>
      </w:r>
      <w:r w:rsidR="00F0143B">
        <w:rPr>
          <w:color w:val="000000"/>
          <w:sz w:val="28"/>
          <w:szCs w:val="28"/>
        </w:rPr>
        <w:t> </w:t>
      </w:r>
      <w:r w:rsidRPr="000C3AD5">
        <w:rPr>
          <w:color w:val="000000"/>
          <w:sz w:val="28"/>
          <w:szCs w:val="28"/>
        </w:rPr>
        <w:t>[138].</w:t>
      </w:r>
    </w:p>
    <w:p w14:paraId="34EF556E" w14:textId="282C938B"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Муковисцидозбен ауыратын науқастарда бронхоальвеолярлы лаважда аденозиннің жоғары деңгейлері анықталды [139]. Бронхо-өкпе дисплазиясы, әсіресе оттегі терапиясын алған мерзімінен бұрын туған нәрестелер арасында өлім-жітімнің негізгі себебі болып қала береді, бұл жағдайда да бронхоальвеолярлы лаважда аденозин деңгейінің жоғарылауы байқалады [140]. Аденозиннің катаболизмі нәтижесінде түзілетін инозин иммундық жүйені реттеу әсерлерімен байланысты, бұл бронхоальвеолярлы лаваж сұйықтығындағы лейкоциттер, макрофагтар, лимфоциттер және эозинофилдердің санын айтарлықтай төмендетеді [141]. Эксперименттік модельде инозин A2АR және A2ВR рецепторлары арқылы плевра қабынуына қарсы әсер көрсетеді. Сонымен қатар, аденозин мен инозин арасындағы синергетикалық әсерлер де байқалады [142]</w:t>
      </w:r>
    </w:p>
    <w:p w14:paraId="5CAD2A6F" w14:textId="512507E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Эксперименттерде </w:t>
      </w:r>
      <w:r w:rsidR="00B26C21">
        <w:rPr>
          <w:color w:val="000000"/>
          <w:sz w:val="28"/>
          <w:szCs w:val="28"/>
        </w:rPr>
        <w:t>ӨСОА</w:t>
      </w:r>
      <w:r w:rsidRPr="000C3AD5">
        <w:rPr>
          <w:color w:val="000000"/>
          <w:sz w:val="28"/>
          <w:szCs w:val="28"/>
        </w:rPr>
        <w:t xml:space="preserve"> кезінде өкпе гипертензиясының дамуымен бірге ADORA2B аденозин рецепторларының экспрессиясы жоғарылағаны байқалды. ADORA2B рецепторының активациясы гиалурон қышқылының деңгейін арттырады. Сонымен қатар, пуринергиялық ремоделдеу өкпенің төменгі бөліктерінде орын алады [143]. Қабынуға қарсы кейбір дәрілер (салицилаттар, циклоспориндер, метотрексат) экстрацеллюлярлы аденозиннің деңгейін жоғарылатады. In vitro жағдайда метотрексатпен өңдеу адам фибробластары мен эндотелиальды жасушалардан аденозиннің бөлінуін арттырып, экстрацеллюлярлы аденозин нейтрофилдердің фибробласттарға адгезиясын төмендетеді [144]. Муковисцидозбен ауыратын науқастарда өршу кезеңінде гипоксантиннің төмендеуі анықталды [145].</w:t>
      </w:r>
    </w:p>
    <w:p w14:paraId="7A41DD7B" w14:textId="02143052"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Ксантин туберкулезінің биомаркері ретінде ұсынылған [146]. </w:t>
      </w:r>
      <w:r w:rsidR="00B26C21">
        <w:rPr>
          <w:color w:val="000000"/>
          <w:sz w:val="28"/>
          <w:szCs w:val="28"/>
        </w:rPr>
        <w:t>ӨСОА</w:t>
      </w:r>
      <w:r w:rsidRPr="000C3AD5">
        <w:rPr>
          <w:color w:val="000000"/>
          <w:sz w:val="28"/>
          <w:szCs w:val="28"/>
        </w:rPr>
        <w:t>-мен ауыратын науқастарындың қан плазмасында пурин негіздерінің (аденин мен гуанин) және пурин метаболизмі аралық өнімдерінің (гипоксантин, ксантин және мочевина қышқылы) деңгейлері аурудың ауырлығына сәйкес жоғарылағаны байқалды [11</w:t>
      </w:r>
      <w:r w:rsidR="00F0143B">
        <w:rPr>
          <w:color w:val="000000"/>
          <w:sz w:val="28"/>
          <w:szCs w:val="28"/>
        </w:rPr>
        <w:t>, с. 263-265</w:t>
      </w:r>
      <w:r w:rsidRPr="000C3AD5">
        <w:rPr>
          <w:color w:val="000000"/>
          <w:sz w:val="28"/>
          <w:szCs w:val="28"/>
        </w:rPr>
        <w:t>]. Интерстициальды идиопатиялық пневмониямен ауыратын науқастарда аденин, гипоксантин және ксантин деңгейлері төмендеген, бірақ ксантиноксидаза белсенділігі жоғарылаған [147].</w:t>
      </w:r>
    </w:p>
    <w:p w14:paraId="4BDAACDF" w14:textId="02787614"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Несеп қышқылы метаболизмнің қалдық өнімі ғана емес, сонымен қатар иммундық реакцияларды қоздыруға мүмкіндік беретін қауіп сигналы ретінде де қызмет етеді. Жарақаттанған немесе өліп жатқан жасушалар әдетте ақуыз өндірісін шектейтін болса да, олардың бұзылуы кезінде несеп қышқылының өндірісі артады [124</w:t>
      </w:r>
      <w:r w:rsidR="00F0143B">
        <w:rPr>
          <w:color w:val="000000"/>
          <w:sz w:val="28"/>
          <w:szCs w:val="28"/>
        </w:rPr>
        <w:t>, с. 4-550</w:t>
      </w:r>
      <w:r w:rsidRPr="000C3AD5">
        <w:rPr>
          <w:color w:val="000000"/>
          <w:sz w:val="28"/>
          <w:szCs w:val="28"/>
        </w:rPr>
        <w:t>].</w:t>
      </w:r>
    </w:p>
    <w:p w14:paraId="1F26C426" w14:textId="3417C1F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Эндогенді несеп қышқылының бөлшектері мен экзогенді кремний диоксиді макрофагтардан интерлейкин 1β секрециясын және жасушалық АТФ-тің белсенді бөлінуін тудырып, силикоз ауруында қабынуды белсендіреді [148]. Ультрафинді бөлшектермен ауа ластануы </w:t>
      </w:r>
      <w:r w:rsidR="00B26C21">
        <w:rPr>
          <w:color w:val="000000"/>
          <w:sz w:val="28"/>
          <w:szCs w:val="28"/>
        </w:rPr>
        <w:t>ӨСОА</w:t>
      </w:r>
      <w:r w:rsidRPr="000C3AD5">
        <w:rPr>
          <w:color w:val="000000"/>
          <w:sz w:val="28"/>
          <w:szCs w:val="28"/>
        </w:rPr>
        <w:t xml:space="preserve"> науқастарына дені сау адамдарға қарағанда қауіпті, себебі олар зақымданған эпителиальды қабаттан өтіп, қабыну мен оксидативті стресс арқылы ДНҚ-ның зақымдалуына алып келеді [149].</w:t>
      </w:r>
    </w:p>
    <w:p w14:paraId="2D3FB72E" w14:textId="0E79BCD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Несеп қышқылы тыныс жолдарының эпителиалды қабығында орналасып, оксидативті стресс кезінде басқа эндогенді антиоксиданттармен бірге қорғаныс рөлін атқарады [150]. Тыныс алу жүйесі өнеркәсіптік ластану, темекі түтіні және үнемі инфекцияларға ұшырау нәтижесінде жоғары деңгейдегі АФК әсеріне ұшырайды. Сарысудағы антиоксиданттардың, мысалы, несеп қышқылының деңгейі тыныс алу ауруларына бейімділікті анықтауда маңызды фактор болуы мүмкін. Ұлыбритания ғалымдары жүргізген популяциялық когорталық зерттеуде темекі тартатын адамдардағы несеп қышқылының төмен деңгейлері </w:t>
      </w:r>
      <w:r w:rsidR="00B26C21">
        <w:rPr>
          <w:color w:val="000000"/>
          <w:sz w:val="28"/>
          <w:szCs w:val="28"/>
        </w:rPr>
        <w:t>ӨСОА</w:t>
      </w:r>
      <w:r w:rsidRPr="000C3AD5">
        <w:rPr>
          <w:color w:val="000000"/>
          <w:sz w:val="28"/>
          <w:szCs w:val="28"/>
        </w:rPr>
        <w:t xml:space="preserve"> және өкпе қатерлі ісігінің даму қаупімен тығыз байланысты екендігі анықталды [151].</w:t>
      </w:r>
    </w:p>
    <w:p w14:paraId="00631D3B" w14:textId="6F4F155E"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Белгілі жағдайларда несеп қышқылы прооксидант ретінде әрекет етуі мүмкін. Тыныс жолдарының қабынуы мен оксидативті/антиоксидантты механизмдер арасындағы теңгерімсіздік </w:t>
      </w:r>
      <w:r w:rsidR="00B26C21">
        <w:rPr>
          <w:color w:val="000000"/>
          <w:sz w:val="28"/>
          <w:szCs w:val="28"/>
        </w:rPr>
        <w:t>ӨСОА</w:t>
      </w:r>
      <w:r w:rsidRPr="000C3AD5">
        <w:rPr>
          <w:color w:val="000000"/>
          <w:sz w:val="28"/>
          <w:szCs w:val="28"/>
        </w:rPr>
        <w:t xml:space="preserve">-ның патогенезі мен өршуінде маңызды рөл атқарады деген болжам бар. </w:t>
      </w:r>
      <w:r w:rsidR="00B26C21">
        <w:rPr>
          <w:color w:val="000000"/>
          <w:sz w:val="28"/>
          <w:szCs w:val="28"/>
        </w:rPr>
        <w:t>ӨСОА</w:t>
      </w:r>
      <w:r w:rsidRPr="000C3AD5">
        <w:rPr>
          <w:color w:val="000000"/>
          <w:sz w:val="28"/>
          <w:szCs w:val="28"/>
        </w:rPr>
        <w:t xml:space="preserve"> және жүрек жеткіліксіздігі кезінде гипоксияның әсерінен пурин нуклеотидтерінің метаболизмі белсендіріліп, несеп қышқылының жиналуы мен гиперурикемияға әкеледі. Үндістандық ғалымдардың зерттеуіне сәйкес, </w:t>
      </w:r>
      <w:r w:rsidR="00B26C21">
        <w:rPr>
          <w:color w:val="000000"/>
          <w:sz w:val="28"/>
          <w:szCs w:val="28"/>
        </w:rPr>
        <w:t>ӨСОА</w:t>
      </w:r>
      <w:r w:rsidRPr="000C3AD5">
        <w:rPr>
          <w:color w:val="000000"/>
          <w:sz w:val="28"/>
          <w:szCs w:val="28"/>
        </w:rPr>
        <w:t xml:space="preserve">-ы бар науқастарда бақылау тобымен салыстырғанда несеп қышқылының деңгейі жоғары болған, әйелдерде бұл деңгей ерлерге қарағанда жоғары болатынын көрсеткен. Сонымен қатар, гиперурикемия </w:t>
      </w:r>
      <w:r w:rsidR="00B26C21">
        <w:rPr>
          <w:color w:val="000000"/>
          <w:sz w:val="28"/>
          <w:szCs w:val="28"/>
        </w:rPr>
        <w:t>ӨСОА</w:t>
      </w:r>
      <w:r w:rsidRPr="000C3AD5">
        <w:rPr>
          <w:color w:val="000000"/>
          <w:sz w:val="28"/>
          <w:szCs w:val="28"/>
        </w:rPr>
        <w:t xml:space="preserve"> ұзақтығымен (10 жылдан астам) және аурудың ауырлығымен (III-IV дәрежесі) сенімді түрде корреляцияланған [152]</w:t>
      </w:r>
    </w:p>
    <w:p w14:paraId="756518C7" w14:textId="47F3A1FF"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Қанның оттегімен қанықтылығы мен несеп қышқылының деңгейі арасында кері байланыс байқалды. Аденозиннің өкпелік вазодилататор ретіндегі рөлі өте маңызды, себебі оның деңгейі өкпелік вазопрессорлардың жедел альвеолярлық гипоксияға жауап реакциясын теңестіре алады [153]. Ирандық зерттеулер нәтижесінде, </w:t>
      </w:r>
      <w:r w:rsidR="00B26C21">
        <w:rPr>
          <w:color w:val="000000"/>
          <w:sz w:val="28"/>
          <w:szCs w:val="28"/>
        </w:rPr>
        <w:t>ӨСОА</w:t>
      </w:r>
      <w:r w:rsidRPr="000C3AD5">
        <w:rPr>
          <w:color w:val="000000"/>
          <w:sz w:val="28"/>
          <w:szCs w:val="28"/>
        </w:rPr>
        <w:t xml:space="preserve"> науқастарында несеп қышқылының жоғары деңгейі өршу жиілігінің жоғары болуымен байланысты екені анықталды. Несеп қышқылының деңгейі жоғары </w:t>
      </w:r>
      <w:r w:rsidR="00B26C21">
        <w:rPr>
          <w:color w:val="000000"/>
          <w:sz w:val="28"/>
          <w:szCs w:val="28"/>
        </w:rPr>
        <w:t>ӨСОА</w:t>
      </w:r>
      <w:r w:rsidRPr="000C3AD5">
        <w:rPr>
          <w:color w:val="000000"/>
          <w:sz w:val="28"/>
          <w:szCs w:val="28"/>
        </w:rPr>
        <w:t xml:space="preserve"> бар науқастардың өлім-жітімі 14,9%-ды құраса, төмен деңгейі бар науқастарда бұл көрсеткіш 3%-ды ғана көрсетті [154]. Сонымен қатар, несеп қышқылының жоғары деңгейі бар </w:t>
      </w:r>
      <w:r w:rsidR="00B26C21">
        <w:rPr>
          <w:color w:val="000000"/>
          <w:sz w:val="28"/>
          <w:szCs w:val="28"/>
        </w:rPr>
        <w:t>ӨСОА</w:t>
      </w:r>
      <w:r w:rsidRPr="000C3AD5">
        <w:rPr>
          <w:color w:val="000000"/>
          <w:sz w:val="28"/>
          <w:szCs w:val="28"/>
        </w:rPr>
        <w:t xml:space="preserve"> науқастарында қабыну маркерлері (С-реактивті ақуыз, интерлейкин-6) жоғары болды, бұл олардың ұзақ уақыт ауруханаға жатқызылуына, оттегі терапиясы мен интенсивті терапияға жиі мұқтаж болуына себеп болды [155].</w:t>
      </w:r>
    </w:p>
    <w:p w14:paraId="42747AE9" w14:textId="689A8E39"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Сарысу несеп қышқылының деңгейі оксидативті метаболизмнің бұзылуын және созылмалы жүрек жеткіліксіздігі, өкпелік тромбоэмболия мен өкпелік гипертензия сияқты аурулардың болжамын анықтау үшін маркер ретінде қарастырылады [156]. Сарысудағы несеп қышқылының төмен деңгейі (3,0 мг/дл-ден төмен) жедел тыныс алу жеткіліксіздігі синдромымен ауыратын науқастардың өмір сүру сапасының жақсаруымен байланысты [157]. Жапондық ғалымдар эозинофильді пневмониямен ауыратын науқастарда бронхоальвеолярлы лаважда несеп қышқылы мен АТФ деңгейлерінің жоғарылағанын және олардың концентрацияларының эозинофилдермен, интерлейкиндер 5 және 33 деңгейлерімен тікелей байланысқанын анықтады [158]. Респираторно-синцитиальды вирус тудырған ауру кезінде де бронхоальвеолярлы лаважда несеп қышқылы мен ксантин деңгейлерінің жоғарылауы байқалады, бұл астма даму қаупінің артуымен және интерлейкин-33 экспрессиясының күшеюімен байланысты [159].</w:t>
      </w:r>
    </w:p>
    <w:p w14:paraId="099C2506" w14:textId="0C4F11B4"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Қытай ғалымдары астманың өршуі кезінде несеп қышқылының деңгейі жоғарылайтынын және оның өршу ауырлығымен ұлғаятынын анықтаған. Корреляциялық талдау нәтижесінде несеп қышқылының өкпе функциясымен кері байланысы бары анықталды (r = -0,507, p &lt;0,001) [160].</w:t>
      </w:r>
    </w:p>
    <w:p w14:paraId="46450BA1" w14:textId="5066D692"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Ұйқыдағы обструктивті апноэ синдромы салдарынан болатын қайталанатын гипоксия аденозинтрифосфатаза мен ксантин деңгейлерін арттырып, нәтижесінде несеп қышқылының концентрациясының көтерілуіне себеп болады [161].</w:t>
      </w:r>
    </w:p>
    <w:p w14:paraId="61DBFF05" w14:textId="03D14DE7"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Ауа ластануы мен гиперурикемия арасындағы байланыстарға қатысты бірнеше зерттеулер жүргізілген. Мысалы, Қытайда 2009-2014 жылдар аралығындағы когорттық зерттеуде бастапқы тексеруден кейін гиперурикемиясы жоқ адамдарда, ауадағы түйіршікті бөлшектердің (РМ10) концентрациясы 10 мкг/м³-ге артқан жағдайда, несеп қышқылының деңгейі 1,46 есеге, күкірт диоксидінің деңгейі 1,23 есеге және азот диоксидінің деңгейі 1,43 есеге артқан</w:t>
      </w:r>
      <w:r w:rsidR="009A1172" w:rsidRPr="009A1172">
        <w:rPr>
          <w:color w:val="000000"/>
          <w:sz w:val="28"/>
          <w:szCs w:val="28"/>
        </w:rPr>
        <w:t xml:space="preserve"> </w:t>
      </w:r>
      <w:r w:rsidRPr="000C3AD5">
        <w:rPr>
          <w:color w:val="000000"/>
          <w:sz w:val="28"/>
          <w:szCs w:val="28"/>
        </w:rPr>
        <w:t>[162]. Сонымен қатар, Канада мен Австралия ғалымдары ауадағы түйіршікті бөлшектердің (РМ10) әсерінен тыныс жолдарының эпителиалды жасушалары несеп қышқылын синтездейтінін анықтаған, бұл өз кезегінде аллергиялық сезімталдықты арттыруы мүмкін [163].</w:t>
      </w:r>
    </w:p>
    <w:p w14:paraId="4FD3535C" w14:textId="53F64EF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Пуриндердің катаболиттерінің деңгейлері мен өкпе функциясының бұзылуы арасындағы өзара байланыс бірнеше механизмдермен түсіндіріледі. Өкпе функциясы нашарлаған науқастарда гипоксия пуриндердің метаболизмінің соңғы өнімдерінің түзілуін күшейтеді. Өкпе ауруларында өкпе гипертензиясының дамуы несеп қышқылының деңгейінің көтерілуіне себеп болады. Оксидативті стресс пен қабыну өкпе тіндерін зақымдап, пуриндердің катаболизмін күшейтеді. Несеп қышқылының деңгейінің көтерілуі жүйелік қабынуды тудырып, ақыр соңында өкпе функциясының бұзылуына алып келеді. Осылайша, пуриндердің катаболиттері екі жақты әсер етуі мүмкін: олар жоғарғы тыныс жолдарында антиоксидант ретінде қызмет етіп, сонымен қатар қабынуды қоздыратын компоненттер болып табылады. Бұл олардың деңгейлерін бақылаудың маңыздылығын көрсетеді. Пуриндер метаболизмін әртүрлі патогенетикалық процестерде, әсіресе өкпе ауруларында, тереңірек зерттеу қажет.</w:t>
      </w:r>
    </w:p>
    <w:p w14:paraId="0FA643CE" w14:textId="77777777" w:rsidR="009A1172" w:rsidRPr="00AD31FD" w:rsidRDefault="009A1172" w:rsidP="002D04DF">
      <w:pPr>
        <w:ind w:firstLine="709"/>
        <w:jc w:val="both"/>
        <w:textAlignment w:val="baseline"/>
        <w:rPr>
          <w:b/>
          <w:bCs/>
          <w:sz w:val="28"/>
          <w:szCs w:val="28"/>
        </w:rPr>
      </w:pPr>
    </w:p>
    <w:p w14:paraId="052689A8" w14:textId="7D0F7AB3" w:rsidR="00090537" w:rsidRPr="00351D16" w:rsidRDefault="00090537" w:rsidP="002D04DF">
      <w:pPr>
        <w:ind w:firstLine="709"/>
        <w:jc w:val="both"/>
        <w:textAlignment w:val="baseline"/>
        <w:rPr>
          <w:b/>
          <w:bCs/>
          <w:color w:val="000000"/>
          <w:sz w:val="28"/>
          <w:szCs w:val="28"/>
        </w:rPr>
      </w:pPr>
      <w:r w:rsidRPr="000C3AD5">
        <w:rPr>
          <w:b/>
          <w:bCs/>
          <w:sz w:val="28"/>
          <w:szCs w:val="28"/>
        </w:rPr>
        <w:t xml:space="preserve">1.3 </w:t>
      </w:r>
      <w:r w:rsidRPr="000C3AD5">
        <w:rPr>
          <w:b/>
          <w:bCs/>
          <w:color w:val="202124"/>
          <w:sz w:val="28"/>
          <w:szCs w:val="28"/>
        </w:rPr>
        <w:t>Жасушадан тыс нуклеин қышқыл</w:t>
      </w:r>
      <w:r w:rsidRPr="00351D16">
        <w:rPr>
          <w:b/>
          <w:bCs/>
          <w:color w:val="202124"/>
          <w:sz w:val="28"/>
          <w:szCs w:val="28"/>
        </w:rPr>
        <w:t>ын</w:t>
      </w:r>
      <w:r w:rsidRPr="000C3AD5">
        <w:rPr>
          <w:b/>
          <w:bCs/>
          <w:color w:val="202124"/>
          <w:sz w:val="28"/>
          <w:szCs w:val="28"/>
        </w:rPr>
        <w:t xml:space="preserve"> өкпе ауруларын диагностикал</w:t>
      </w:r>
      <w:r w:rsidRPr="00351D16">
        <w:rPr>
          <w:b/>
          <w:bCs/>
          <w:color w:val="202124"/>
          <w:sz w:val="28"/>
          <w:szCs w:val="28"/>
        </w:rPr>
        <w:t xml:space="preserve">ау мен </w:t>
      </w:r>
      <w:r w:rsidRPr="000C3AD5">
        <w:rPr>
          <w:b/>
          <w:bCs/>
          <w:color w:val="202124"/>
          <w:sz w:val="28"/>
          <w:szCs w:val="28"/>
        </w:rPr>
        <w:t>болжау үшін биомаркерлер ретінде қарастыру</w:t>
      </w:r>
    </w:p>
    <w:p w14:paraId="327B9852" w14:textId="55E32FA5"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Қазіргі таңда қан мен ағзаның биологиялық сұйықтықтарында жасушадан тыс нуклеин қышқылдарын анықтауға қызығушылық артуда, себебі олар бірнеше патологиялық жағдайлардың болжамдық және диагностикалық маңыздылығына ие. Бұл нуклеин қышқылдары алғаш рет қанда, кейінірек ликворда, лимфа мен зәрде анықталды. Соңғы жылдары олар бірқатар аурулардың диагностикалық, болжамдық және предиктірлі маркерлері ретінде қарастырылуда. Осыған орай, жасушадан тыс нуклеин қышқылдарының (ДНҚ, РНҚ) өкпедегі патологиялық үрдістердің дамуындағы рөлі мен олардың концентрациясын динамикалық түрде зерттеу, жүргізіліп жатқан терапияның тиімділігін бағалау үшін маңызды болып табылады.</w:t>
      </w:r>
    </w:p>
    <w:p w14:paraId="4A8F54A9" w14:textId="07A7A822"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Қан мен басқа биологиялық сұйықтықтарда нуклеин қышқылдарының (ДНҚ, мРНҚ, микроРНҚ) болуы жасушалардың ыдырауынан (апоптоз, некроз) немесе олардан бөлінетін нуклеин қышқылдарын қамтитын арнайы органеллалардың (экзосомалар, микровезикулалар, апоптотикалық көпіршіктер) өнімінен туындайды. Бұл жағдайда гуморальды орта бірінші жағдайда жасушалық қалдықтарды жоюға, ал екінші жағдайда жасуша аралық бірлесуді қамтамасыз етуге қызмет етеді. Қан айналымында обыр жасушаларынан шыққан нуклеин қышқылдары ісік өсуінің маркерлері ретінде қолданылуы қарастырылуда [164].</w:t>
      </w:r>
    </w:p>
    <w:p w14:paraId="77AFAD2F" w14:textId="45E9D600"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Жасушадан тыс нуклеин қышқылдары иммундық жүйеге екі түрлі әсер етуі мүмкін: ынталандырушы және тежегіш. Бұл әсерлер нуклеотидтік тізбектің құрылымына, метилденуіне және жасушадан тыс нуклеин қышқылының ақуыздық кешендер құрамында болуына байланысты анықталады [165].</w:t>
      </w:r>
    </w:p>
    <w:p w14:paraId="2993E374" w14:textId="36C399F0"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Бұрын ДНҚ тек жасуша құрылымдарында, әсіресе ядроларда және митохондрияларда аз мөлшерде болатын деп есептелген, онда ол генетикалық ақпаратты сақтаушы ретінде қызмет атқарады. Алайда кейінірек ДНҚ-ның жасушалардан тыс, атап айтқанда жануарлар мен адамдардың қанының плазмасында да аз мөлшерде кездесетіні анықталды. Жасушадан тыс ДНҚ-ға деген қызығушылық оның мөлшері белгілі бір ауруларда айтарлықтай артуы мүмкін екенін түсінгеннен кейін артты, бұл патологиялардың ерте белгісі ретінде қарастырылуы мүмкін [166].</w:t>
      </w:r>
    </w:p>
    <w:p w14:paraId="2989AAE4" w14:textId="08F56129"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Әдеби деректерге сәйкес, қалыпты жағдайда циркуляциядағы ДНҚ концентрациясы қан плазмасында немесе сарысуында 50-60 нг/мл-ден аспауы керек, ал оның деңгейі 100 нг/мл және одан жоғары болған кезде патологияның дамуы ықтимал екені көрсетіледі [167]. Сыртқы жасушалық ДНҚ – олигомерлер, олар ақуыздармен, мысалы, альбуминмен, фибронектинмен, лактоферринмен және басқа да белоктармен байланыса алады. Қан плазмасының шамамен 1,5% ақуыздары жасушадан тыс нуклеин қышқылдарымен байланысу қабілетіне ие. Жасушадан тыс ДНҚ-ның химиялық модификациясы олардың қасиеттеріне әсер етеді. Сонымен қатар, қан жасушаларымен (эритроциттер мен лейкоциттермен) жасушадан тыс нуклеин қышқылдары иондық өзара әрекеттесулер арқылы және жасуша мембранасының ақуыздарымен байланысуы мүмкін [168].</w:t>
      </w:r>
    </w:p>
    <w:p w14:paraId="216DA6D3" w14:textId="489D149F"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Жасушадан тыс нуклеин қышқылдарының жалпы көлеміне нейтрофильді жасушадан тыс қақпақшалар да қосылуы мүмкін. Бұл қақпақшалар түзіліп жатқанда, ДНҚ-гистондар мен нейтрофилдер гранулаларынан бөлінетін ферменттермен бірге жасушадан тыс кеңістікке шығарылады. Соңғы жылдары циркуляциялық ДНҚ-ның эпигенетикалық өзгерістерін зерттеу маңызды бағыт болып табылады. Бұл жасушадан тыс метилденген ДНҚ-ны фракцияларға бөлуге қатысты, олар адам ағзасындағы арнайы жасушалармен сәйкестенеді, бұл ағзаның патологиялық өзгерген жасушаларын анықтауға мүмкіндік береді. Бұл жасушалар артық мөлшерде жасушадан тыс ДНҚ синтездеп, оны секрециялайды [169].</w:t>
      </w:r>
    </w:p>
    <w:p w14:paraId="06A5B6C3" w14:textId="4D2CF07A"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Онкологиялық науқастарда қан құрамындағы жасушадан тыс нуклеин қышқылдарының түрлі формалары туралы қызықты деректер алынған. Экзонуклеазалардың әсерінен жасушадан тыс ДНҚ қысқа олигомерлі тізбектерге ыдырап, эритроциттермен байланысады. Бұл байланыс мононуклеотидтердің және олардың метаболизм өнімдерінің қанға шығарылуына кедергі келтіреді, себебі олар алларминдер ретінде қызмет атқарады. Сонымен қатар, жасушадан тыс нуклеин қышқылдары лейкоциттермен кешендер құрып, бұл лейкоциттердің миграцияға қабілеттілігіне негізделе отырып, ісік жасушаларының ДНҚ-сының ұлпаларға көшуін түсіндіреді [170].</w:t>
      </w:r>
    </w:p>
    <w:p w14:paraId="1E60FC9B" w14:textId="5012548E"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Жасушадан тыс нуклеин қышқылдарының қанда пайда болуын түсіндірудің бір қарапайым нұсқасы – ағзадағы жасушалардың үнемі өлуі және олардың хроматинінің деградациялану процестері болуы мүмкін. Осылайша, ең алдымен, қандағы жасушадан тыс ДНҚ-ның көзі қанның ядросы бар жасуша элементтерінің немесе эндотелиальды жасушалардың некрозы [171] немесе апоптозы [172] болуы мүмкін. Апоптоз – бұл бағдарламаланған жасушалық өлімнің ең кең таралған түрі, ол күн сайын белгілі бір жасушалардың өліміне әкеледі. Жасушалардан шыққан ДНҚ-ның 1-10 г-ы апоптоз нәтижесінде күн сайын деградирленеді деген болжамды есептер бар. Апоптотикалық жасушалар мен апоптотикалық денешіктер макрофагтар, дендритті немесе эндотелиальды жасушалар тарапынан сіңіріліп, қортылады [173]. Мүмкін, апоптотикалық денешіктердің бір бөлігі осы үдерістен қашып, қанға өтеді.</w:t>
      </w:r>
    </w:p>
    <w:p w14:paraId="09C78EC5" w14:textId="6A42BC6D"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Жасушадан тыс ДНҚ мөлшері апоптозды индукциялау кезінде айтарлықтай артады. Жасушадан тыс ДНҚ деңгейінің төмендеуі апоптозды тежеумен байланысты, мұндай жағдайда жасушадан тыс ДНҚ құрамы өзгеруі мүмкін. Зерттеу нәтижелері көрсеткендей, ісіктердің жасушадан тыс ДНҚ-сы иммундық жүйені тежейді және жасушаларға трансформациялық әсер етеді. Ионизирлеуші сәулелену апоптозды индукциялау мен жасушадан тыс ДНҚ-ның бөлінуі арасындағы байланысты көрсететін мысал болып табылады [174].</w:t>
      </w:r>
    </w:p>
    <w:p w14:paraId="47BCC17B" w14:textId="1D439092"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Қалыпты жағдайда некроз апоптозға қарағанда айтарлықтай сирек кездеседі. Некроз ауыр, қайтымсыз зақымданулардың нәтижесінде индукциялануы мүмкін, мысалы, ұзақ уақыт бойы ишемия, жоғары дозадағы ионизирлеуші сәулелену, жоғары температура немесе жасуша мембранасын зақымдайтын немесе жасушадағы энергия өндірісін блоктайтын агенттердің әсері. Некроз хроматиннің конденсациясымен, жасушаның көлемінің ұлғаюымен және оның кейіннен лизисімен сипатталады. Қалыпты жағдайда некротикалық жасушалар негізінен байқалмайды, сондықтан бұл жасушалық өлім түрі плазмада ДНҚ-ның айтарлықтай бөлігінің пайда болуын қамтамасыз ете алмайды және бұл, мүмкін, жеткіліксіз васкуляризацияның нәтижесі ретінде көрінуі мүмкін [175].</w:t>
      </w:r>
    </w:p>
    <w:p w14:paraId="2F576214" w14:textId="2F09CE8B"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ДНҚ қанға жасушалық құрылымдардың түзілуі мен жасушалардың өлімі нәтижесінде, сондай-ақ жасушадан тыс кеңістікке секрециялануы арқылы пайда болып, айналуы мүмкін. Дегенмен, жасушадан тыс ДНҚ-ның белсенді секрециясын қамтамасыз ететін механизмдер толық анықталған жоқ, сондай-ақ әрбір процестің қан айналымындағы нуклеин қышқылдарының пайда болуына қосатын үлесі де анықталмаған [174</w:t>
      </w:r>
      <w:r w:rsidR="00F0143B">
        <w:rPr>
          <w:color w:val="000000"/>
          <w:sz w:val="28"/>
          <w:szCs w:val="28"/>
        </w:rPr>
        <w:t>, р. 87-93</w:t>
      </w:r>
      <w:r w:rsidRPr="000C3AD5">
        <w:rPr>
          <w:color w:val="000000"/>
          <w:sz w:val="28"/>
          <w:szCs w:val="28"/>
        </w:rPr>
        <w:t>].</w:t>
      </w:r>
    </w:p>
    <w:p w14:paraId="465A5D4D" w14:textId="6412CCFA"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Жасушалық ДНҚ-да нүктелік мутациялар, микросателлитті қайталаулар, инверсиялар және делециялар анықталған. Микросателлитті қайталаулар бірнеше рет қайталанған қысқа ди-, три-, тетра-, пента- немесе гексануклеотидтерден тұрады. Микросателлитті қайталаулардың саны белгілі бір шектен асып, геномда орналасуы генетикалық ақаулардың дамуына әкеледі. Сонымен қатар, сыртқы жасушалық ДНҚ-да промоторлық тізбектердің гиперметиляциясы анықталған. Қан плазмасында жасушадан тыс ДНҚ сонымен қатар нуклеосомалармен кешендерде және митохондриалды ДНҚ-мен бірге болуы мүмкін [176].</w:t>
      </w:r>
    </w:p>
    <w:p w14:paraId="13BA2A1E" w14:textId="51046AAB"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Жасушадан тыс ДНҚ-ның қан айналымында пайда болуының белгілі механизмдерінің бірі </w:t>
      </w:r>
      <w:r w:rsidR="00F0143B">
        <w:rPr>
          <w:color w:val="000000"/>
          <w:sz w:val="28"/>
          <w:szCs w:val="28"/>
        </w:rPr>
        <w:t>‒</w:t>
      </w:r>
      <w:r w:rsidRPr="000C3AD5">
        <w:rPr>
          <w:color w:val="000000"/>
          <w:sz w:val="28"/>
          <w:szCs w:val="28"/>
        </w:rPr>
        <w:t xml:space="preserve"> қанның жасуша құрылымдарының, яғни тромбоциттер мен эритроциттердің қалыптасуы мен жетілу процесі болуы мүмкін. Қан айналымында эритроциттер өмірінің барлық кезеңінде (100-120 күн) қызмет атқарады, содан кейін олар макрофагтармен, негізінен көкбауырда, бауырда және қызыл сүйек кемігінде ыдырайды. Эритроциттің жетілу процесінде, эритробластты аралда болғанда немесе қан тамырларының қабырғасы арқылы сүйек кемігінің қанайналымына өткенде, ядро шығарылып тасталады. Эритроциттердің күнделікті жаңаруына байланысты қанға едәуір мөлшерде ДНҚ түсуі мүмкін, ол негізінен макрофагтармен фагоцитоздалады, алайда кейбір ДНҚ қан айналымында қалады. Тромбоциттер </w:t>
      </w:r>
      <w:r w:rsidR="009A1172">
        <w:rPr>
          <w:color w:val="000000"/>
          <w:sz w:val="28"/>
          <w:szCs w:val="28"/>
        </w:rPr>
        <w:t>‒</w:t>
      </w:r>
      <w:r w:rsidRPr="000C3AD5">
        <w:rPr>
          <w:color w:val="000000"/>
          <w:sz w:val="28"/>
          <w:szCs w:val="28"/>
        </w:rPr>
        <w:t xml:space="preserve"> ядросыз жасушадан тыс құрылымдар, олар мегакариоциттердің цитоплазмасының бөліктерінің бөлінуі нәтижесінде түзіледі. Тромбоциттер қан айналымында 5-10 күн бойы болады, содан кейін негізінен көкбауыр мен өкпеде макрофагтармен фагоцитоздалады.</w:t>
      </w:r>
    </w:p>
    <w:p w14:paraId="67EE7DE3" w14:textId="30A8EC55"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 xml:space="preserve">Қабыну процесі кезінде нуклеин қышқылдары белсендірілген фагоцитарлық жасушалардан бөлініп шығады. Жасушадан тыс нуклеин қыш- қылдары </w:t>
      </w:r>
      <w:r w:rsidR="00B26C21">
        <w:rPr>
          <w:color w:val="000000"/>
          <w:sz w:val="28"/>
          <w:szCs w:val="28"/>
        </w:rPr>
        <w:t>ӨСОА</w:t>
      </w:r>
      <w:r w:rsidRPr="000C3AD5">
        <w:rPr>
          <w:color w:val="000000"/>
          <w:sz w:val="28"/>
          <w:szCs w:val="28"/>
        </w:rPr>
        <w:t xml:space="preserve"> (</w:t>
      </w:r>
      <w:r w:rsidR="00B26C21">
        <w:rPr>
          <w:color w:val="000000"/>
          <w:sz w:val="28"/>
          <w:szCs w:val="28"/>
        </w:rPr>
        <w:t>өкпенің созылмалы обструктивті ауруы</w:t>
      </w:r>
      <w:r w:rsidRPr="000C3AD5">
        <w:rPr>
          <w:color w:val="000000"/>
          <w:sz w:val="28"/>
          <w:szCs w:val="28"/>
        </w:rPr>
        <w:t>) нәтижесінде өкпелік фиброздың ко-продикторы ретінде қарастырылып, оларды экологиялық мониторингте токсиндердің әсерін анықтау үшін және ауруларды диагностикалау мақсатында қолдану мүмкіндіктері талқылануда [177</w:t>
      </w:r>
      <w:r w:rsidR="00F0143B">
        <w:rPr>
          <w:color w:val="000000"/>
          <w:sz w:val="28"/>
          <w:szCs w:val="28"/>
        </w:rPr>
        <w:t>-179</w:t>
      </w:r>
      <w:r w:rsidRPr="000C3AD5">
        <w:rPr>
          <w:color w:val="000000"/>
          <w:sz w:val="28"/>
          <w:szCs w:val="28"/>
        </w:rPr>
        <w:t xml:space="preserve">]. Сонымен қатар, сыртқы жасушалық нуклеин қышқылдарының асептикалық қабынудағы рөлі де зерттелуде [180-182]. Қан айналымында жасушадан тыс нуклеин қышқылдарының ұзақ уақыт бойы сақталуы, олардың тиімді тазаланбауы жүйелі қабынудың реакциялар каскадының пайда болуына әкелуі мүмкін [180, </w:t>
      </w:r>
      <w:r w:rsidR="00F0143B">
        <w:rPr>
          <w:color w:val="000000"/>
          <w:sz w:val="28"/>
          <w:szCs w:val="28"/>
        </w:rPr>
        <w:t xml:space="preserve">р. 139-160; </w:t>
      </w:r>
      <w:r w:rsidRPr="000C3AD5">
        <w:rPr>
          <w:color w:val="000000"/>
          <w:sz w:val="28"/>
          <w:szCs w:val="28"/>
        </w:rPr>
        <w:t>182</w:t>
      </w:r>
      <w:r w:rsidR="00F0143B">
        <w:rPr>
          <w:color w:val="000000"/>
          <w:sz w:val="28"/>
          <w:szCs w:val="28"/>
        </w:rPr>
        <w:t>, р. 889-889</w:t>
      </w:r>
      <w:r w:rsidRPr="000C3AD5">
        <w:rPr>
          <w:color w:val="000000"/>
          <w:sz w:val="28"/>
          <w:szCs w:val="28"/>
        </w:rPr>
        <w:t>].</w:t>
      </w:r>
    </w:p>
    <w:p w14:paraId="4360681F" w14:textId="1A412F50"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Жасушадан тыс ДНҚ-дан бөлек, жасушадан тыс РНҚ зерттелуде. Қан айналымында циркуляциялайтын жасушадан тыс РНҚ әдетте 15-200 нуклеотидтен тұрады, олардың мақсатты жасушаларға қатысты функционалды белсенді болуы мүмкін және салыстырмалы түрде тұрақты. Жасушадан тыс РНҚ арасында микроРНҚ-ға көбірек көңіл бөлінуде – бұл кішкентай, кодтамайтын біржіпшелі РНҚ молекулалары. МикроРНҚ әртүрлі процестерге, соның ішінде иммундық жауап, ДНҚ репарациясы, апоптоз, оксидативті стресс реакцияларына қатысады. Биологиялық сұйықтықтарда микроРНҚ-ның жеткілікті мөлшері табылған. Циркуляциялайтын микроРНҚ-ның негізгі функциясы – жасушадан тыс байланыс, жасушалардың дифференциациясы мен пролиферациясын қамтамасыз ету. Жасушадан тыс микроРНҚ-ның белсенді түрде бөліну механизмі туралы болжам бар, атап айтқанда, церамидке тәуелді секреторлық механизм арқылы. Қан плазмасында микроРНҚ липопротеиндермен, апоптотикалық көпіршіктермен, микровезикулалармен немесе экзосомалармен кешен құрып циркуляцияланады, бұл оларды жеткілікті тұрақты етеді [183].</w:t>
      </w:r>
    </w:p>
    <w:p w14:paraId="6487545C" w14:textId="69AA4B4C"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Жасушадан тыс РНҚ-ның бөліну механизмін түсіну бағытында елеулі алға жылжығандығы байқалады. Зерттеулер көрсеткендей, жасушадан тыс РНҚ жасушалардан везикулярлық транспорт арқылы немесе оны эндонуклеазалардан қорғау үшін ақуыздармен кешен құрып бөлінуі мүмкін. Қазіргі таңда қолданыстағы гипотеза бойынша, осы қорғалған РНҚ жасушалар арасындағы коммуникацияны жүзеге асырады [184]. Ісік жасушаларымен қатар, микровезикулалар тромбоциттерден, эндотелиальды жасушалардан және қабыну реакцияларына қатысатын басқа да жас</w:t>
      </w:r>
      <w:r w:rsidR="008F0408">
        <w:rPr>
          <w:color w:val="000000"/>
          <w:sz w:val="28"/>
          <w:szCs w:val="28"/>
        </w:rPr>
        <w:t>ушалардан түзілуі мүмкін [185].</w:t>
      </w:r>
      <w:r w:rsidRPr="000C3AD5">
        <w:rPr>
          <w:color w:val="000000"/>
          <w:sz w:val="28"/>
          <w:szCs w:val="28"/>
        </w:rPr>
        <w:t xml:space="preserve"> МикроРНҚ-ның биологиялық сұйықтықтарда жоғары тұрақтылығының арқасында, циркуляциялайтын микроРНҚ-ның көп профилін диагностикалық мақсаттарда анықтау бойынша зерттеулер жүргізілуде.</w:t>
      </w:r>
    </w:p>
    <w:p w14:paraId="36BC4B3A" w14:textId="71FACDF8"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МикроРНҚ-ның дисрегуляциясы адамның кейбір ісік түрлерінің басталуында, дамуында және прогрессиясында маңызды рөл атқарады. МикроРНҚ зерттеулері қатерлі ісіктерді ерте диагностикалау, болжам жасау және емдеу үшін перспективалы бағыт болып табылады. Бүгінгі таңда сарысуда немесе плазмада кем дегенде 79 микроРНҚ-ны қатерлі ісіктердің (соматикалық немесе гематологиялық) биомаркерлері ретінде анықтау ұсынылған [183</w:t>
      </w:r>
      <w:r w:rsidR="00F0143B">
        <w:rPr>
          <w:color w:val="000000"/>
          <w:sz w:val="28"/>
          <w:szCs w:val="28"/>
        </w:rPr>
        <w:t>, р. 189-191</w:t>
      </w:r>
      <w:r w:rsidRPr="000C3AD5">
        <w:rPr>
          <w:color w:val="000000"/>
          <w:sz w:val="28"/>
          <w:szCs w:val="28"/>
        </w:rPr>
        <w:t>]. МикроРНҚ иммундық жауапты тежейді [186, 187]. Циркуляциялайтын микроРНҚ-ның өзі белгілі бір ісік түрлерін емдеу мақсаттарында анықталуы мүмкін.</w:t>
      </w:r>
    </w:p>
    <w:p w14:paraId="709EC8EF" w14:textId="15E708DA"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Патогенетикалық процестер кезінде жасушадан тыс нуклеин қышқылдары мен қышқыл-ерітінді фракцияларының (ҚЕФ) өзгерістері қан сарысуында ғана емес, адамның басқа биологиялық сұйықтықтарында да байқалады. Бұл өзгерістер токсиканттар, шаңды және тұзды аэрозолдардың әсерінен туындауы мүмкін [188]. Тышқандарға жүргізілген эксперимент барысында тұзды-шаңды аэрозолдармен созылмалы әсер ету нәтижесінде олардың қан құрамындағы жасушадан тыс нуклеин қышқылдары (РНҚ, ДНҚ) мен ҚЕФ деңгейлері артқаны, және бір айлық қалпына келтіру кезеңінен кейін олардың деңгейі төмендегені анықталды [189].</w:t>
      </w:r>
    </w:p>
    <w:p w14:paraId="168F6300" w14:textId="5D3264D9" w:rsidR="00090537" w:rsidRPr="000C3AD5" w:rsidRDefault="00090537" w:rsidP="002D04DF">
      <w:pPr>
        <w:ind w:firstLine="709"/>
        <w:jc w:val="both"/>
        <w:textAlignment w:val="baseline"/>
        <w:rPr>
          <w:rFonts w:ascii="Segoe UI" w:hAnsi="Segoe UI" w:cs="Segoe UI"/>
          <w:sz w:val="18"/>
          <w:szCs w:val="18"/>
        </w:rPr>
      </w:pPr>
      <w:r w:rsidRPr="000C3AD5">
        <w:rPr>
          <w:color w:val="000000"/>
          <w:sz w:val="28"/>
          <w:szCs w:val="28"/>
        </w:rPr>
        <w:t>Медико-биологиялық зерттеулердің басым бағыттарының бірі жасушадан тыс нуклеин қышқылдарын зерттеу болып табылады, себебі олар жасушалық зақымдануға (damage-associated molecular patterns, DAMPs) байланысты молекулалық паттерндер ретінде қарастырылады [181</w:t>
      </w:r>
      <w:r w:rsidR="00F0143B">
        <w:rPr>
          <w:color w:val="000000"/>
          <w:sz w:val="28"/>
          <w:szCs w:val="28"/>
        </w:rPr>
        <w:t>, р. 826-836</w:t>
      </w:r>
      <w:r w:rsidRPr="000C3AD5">
        <w:rPr>
          <w:color w:val="000000"/>
          <w:sz w:val="28"/>
          <w:szCs w:val="28"/>
        </w:rPr>
        <w:t xml:space="preserve">]. Тотығу қысымы жағдайында ДНҚ-ның тотығу нәтижесінде зақымдануы орын алады, нәтижесінде тотыққан ДНҚ фрагменттері жасуша ядроларынан бөлініп, қысым-сигналдың қызметін атқарады. Тотыққан ДНҚ ОБТ-ны түзілуін ынталандырып, олар адаптивті жауапты іске қосады, бұл антиоксиданттық қорғау және детоксикация ферменттері гендерінің экспрессиясының өзгеруін, қысымдық актин жіптерінің түзілуін және т.б. қамтиды [182, </w:t>
      </w:r>
      <w:r w:rsidR="00F0143B">
        <w:rPr>
          <w:color w:val="000000"/>
          <w:sz w:val="28"/>
          <w:szCs w:val="28"/>
        </w:rPr>
        <w:t xml:space="preserve">р. 886-889; </w:t>
      </w:r>
      <w:r w:rsidRPr="000C3AD5">
        <w:rPr>
          <w:color w:val="000000"/>
          <w:sz w:val="28"/>
          <w:szCs w:val="28"/>
        </w:rPr>
        <w:t>190].</w:t>
      </w:r>
    </w:p>
    <w:p w14:paraId="15D5B950" w14:textId="77777777" w:rsidR="00090537" w:rsidRPr="000C3AD5" w:rsidRDefault="00090537" w:rsidP="00090537">
      <w:pPr>
        <w:ind w:firstLine="555"/>
        <w:jc w:val="both"/>
        <w:textAlignment w:val="baseline"/>
        <w:rPr>
          <w:rFonts w:ascii="Segoe UI" w:hAnsi="Segoe UI" w:cs="Segoe UI"/>
          <w:sz w:val="18"/>
          <w:szCs w:val="18"/>
        </w:rPr>
      </w:pPr>
      <w:r w:rsidRPr="000C3AD5">
        <w:rPr>
          <w:color w:val="000000"/>
          <w:sz w:val="28"/>
          <w:szCs w:val="28"/>
        </w:rPr>
        <w:t> </w:t>
      </w:r>
    </w:p>
    <w:p w14:paraId="43330263" w14:textId="77777777" w:rsidR="00090537" w:rsidRPr="000C3AD5" w:rsidRDefault="00090537" w:rsidP="00090537">
      <w:pPr>
        <w:ind w:firstLine="555"/>
        <w:jc w:val="both"/>
        <w:textAlignment w:val="baseline"/>
        <w:rPr>
          <w:rFonts w:ascii="Segoe UI" w:hAnsi="Segoe UI" w:cs="Segoe UI"/>
          <w:sz w:val="18"/>
          <w:szCs w:val="18"/>
        </w:rPr>
      </w:pPr>
      <w:r w:rsidRPr="000C3AD5">
        <w:rPr>
          <w:color w:val="000000"/>
          <w:sz w:val="28"/>
          <w:szCs w:val="28"/>
        </w:rPr>
        <w:t> </w:t>
      </w:r>
    </w:p>
    <w:p w14:paraId="16EF5F04" w14:textId="77777777" w:rsidR="00090537" w:rsidRPr="000C3AD5" w:rsidRDefault="00090537" w:rsidP="00090537">
      <w:pPr>
        <w:ind w:firstLine="555"/>
        <w:jc w:val="both"/>
        <w:textAlignment w:val="baseline"/>
        <w:rPr>
          <w:rFonts w:ascii="Segoe UI" w:hAnsi="Segoe UI" w:cs="Segoe UI"/>
          <w:sz w:val="18"/>
          <w:szCs w:val="18"/>
        </w:rPr>
      </w:pPr>
      <w:r w:rsidRPr="000C3AD5">
        <w:rPr>
          <w:color w:val="000000"/>
          <w:sz w:val="28"/>
          <w:szCs w:val="28"/>
        </w:rPr>
        <w:t> </w:t>
      </w:r>
    </w:p>
    <w:p w14:paraId="781CE821" w14:textId="77777777" w:rsidR="00090537" w:rsidRPr="000C3AD5" w:rsidRDefault="00090537" w:rsidP="00090537">
      <w:pPr>
        <w:jc w:val="both"/>
        <w:textAlignment w:val="baseline"/>
        <w:rPr>
          <w:rFonts w:ascii="Segoe UI" w:hAnsi="Segoe UI" w:cs="Segoe UI"/>
          <w:sz w:val="18"/>
          <w:szCs w:val="18"/>
        </w:rPr>
      </w:pPr>
      <w:r w:rsidRPr="000C3AD5">
        <w:rPr>
          <w:color w:val="000000"/>
          <w:sz w:val="28"/>
          <w:szCs w:val="28"/>
        </w:rPr>
        <w:t> </w:t>
      </w:r>
    </w:p>
    <w:p w14:paraId="0802255D" w14:textId="77777777" w:rsidR="00090537" w:rsidRPr="000C3AD5" w:rsidRDefault="00090537" w:rsidP="00090537">
      <w:pPr>
        <w:jc w:val="both"/>
        <w:textAlignment w:val="baseline"/>
        <w:rPr>
          <w:rFonts w:ascii="Segoe UI" w:hAnsi="Segoe UI" w:cs="Segoe UI"/>
          <w:sz w:val="18"/>
          <w:szCs w:val="18"/>
        </w:rPr>
      </w:pPr>
      <w:r w:rsidRPr="000C3AD5">
        <w:rPr>
          <w:color w:val="000000"/>
          <w:sz w:val="28"/>
          <w:szCs w:val="28"/>
        </w:rPr>
        <w:t> </w:t>
      </w:r>
    </w:p>
    <w:p w14:paraId="55601F80" w14:textId="77777777" w:rsidR="00090537" w:rsidRPr="000C3AD5" w:rsidRDefault="00090537" w:rsidP="00090537">
      <w:pPr>
        <w:ind w:firstLine="555"/>
        <w:jc w:val="both"/>
        <w:textAlignment w:val="baseline"/>
        <w:rPr>
          <w:rFonts w:ascii="Segoe UI" w:hAnsi="Segoe UI" w:cs="Segoe UI"/>
          <w:sz w:val="18"/>
          <w:szCs w:val="18"/>
        </w:rPr>
      </w:pPr>
      <w:r w:rsidRPr="000C3AD5">
        <w:rPr>
          <w:color w:val="000000"/>
          <w:sz w:val="28"/>
          <w:szCs w:val="28"/>
        </w:rPr>
        <w:t> </w:t>
      </w:r>
    </w:p>
    <w:p w14:paraId="63A54C9C" w14:textId="77777777" w:rsidR="00090537" w:rsidRPr="000C3AD5" w:rsidRDefault="00090537" w:rsidP="00090537">
      <w:pPr>
        <w:jc w:val="both"/>
        <w:textAlignment w:val="baseline"/>
        <w:rPr>
          <w:rFonts w:ascii="Segoe UI" w:hAnsi="Segoe UI" w:cs="Segoe UI"/>
          <w:sz w:val="18"/>
          <w:szCs w:val="18"/>
        </w:rPr>
      </w:pPr>
      <w:r w:rsidRPr="000C3AD5">
        <w:rPr>
          <w:color w:val="000000"/>
          <w:sz w:val="28"/>
          <w:szCs w:val="28"/>
        </w:rPr>
        <w:t> </w:t>
      </w:r>
    </w:p>
    <w:p w14:paraId="5778F814" w14:textId="77777777" w:rsidR="00090537" w:rsidRPr="000C3AD5" w:rsidRDefault="00090537" w:rsidP="00090537">
      <w:pPr>
        <w:jc w:val="both"/>
        <w:textAlignment w:val="baseline"/>
        <w:rPr>
          <w:rFonts w:ascii="Segoe UI" w:hAnsi="Segoe UI" w:cs="Segoe UI"/>
          <w:sz w:val="18"/>
          <w:szCs w:val="18"/>
        </w:rPr>
      </w:pPr>
      <w:r w:rsidRPr="000C3AD5">
        <w:rPr>
          <w:color w:val="000000"/>
          <w:sz w:val="28"/>
          <w:szCs w:val="28"/>
        </w:rPr>
        <w:t> </w:t>
      </w:r>
    </w:p>
    <w:p w14:paraId="56D1F753" w14:textId="77777777" w:rsidR="00090537" w:rsidRDefault="00090537" w:rsidP="00090537">
      <w:pPr>
        <w:ind w:firstLine="555"/>
        <w:jc w:val="both"/>
        <w:textAlignment w:val="baseline"/>
        <w:rPr>
          <w:color w:val="000000"/>
          <w:sz w:val="28"/>
          <w:szCs w:val="28"/>
        </w:rPr>
      </w:pPr>
      <w:r w:rsidRPr="000C3AD5">
        <w:rPr>
          <w:color w:val="000000"/>
          <w:sz w:val="28"/>
          <w:szCs w:val="28"/>
        </w:rPr>
        <w:t> </w:t>
      </w:r>
    </w:p>
    <w:p w14:paraId="5009FFBF" w14:textId="77777777" w:rsidR="00090537" w:rsidRDefault="00090537" w:rsidP="00090537">
      <w:pPr>
        <w:ind w:firstLine="555"/>
        <w:jc w:val="both"/>
        <w:textAlignment w:val="baseline"/>
        <w:rPr>
          <w:color w:val="000000"/>
          <w:sz w:val="28"/>
          <w:szCs w:val="28"/>
        </w:rPr>
      </w:pPr>
    </w:p>
    <w:p w14:paraId="2AA51F00" w14:textId="77777777" w:rsidR="00090537" w:rsidRDefault="00090537" w:rsidP="00090537">
      <w:pPr>
        <w:ind w:firstLine="555"/>
        <w:jc w:val="both"/>
        <w:textAlignment w:val="baseline"/>
        <w:rPr>
          <w:color w:val="000000"/>
          <w:sz w:val="28"/>
          <w:szCs w:val="28"/>
        </w:rPr>
      </w:pPr>
    </w:p>
    <w:p w14:paraId="1BA309F6" w14:textId="77777777" w:rsidR="00090537" w:rsidRDefault="00090537" w:rsidP="00090537">
      <w:pPr>
        <w:ind w:firstLine="555"/>
        <w:jc w:val="both"/>
        <w:textAlignment w:val="baseline"/>
        <w:rPr>
          <w:color w:val="000000"/>
          <w:sz w:val="28"/>
          <w:szCs w:val="28"/>
        </w:rPr>
      </w:pPr>
    </w:p>
    <w:p w14:paraId="58C1D65E" w14:textId="77777777" w:rsidR="00090537" w:rsidRDefault="00090537" w:rsidP="00090537">
      <w:pPr>
        <w:ind w:firstLine="555"/>
        <w:jc w:val="both"/>
        <w:textAlignment w:val="baseline"/>
        <w:rPr>
          <w:color w:val="000000"/>
          <w:sz w:val="28"/>
          <w:szCs w:val="28"/>
        </w:rPr>
      </w:pPr>
    </w:p>
    <w:p w14:paraId="0F29E468" w14:textId="77777777" w:rsidR="0051020A" w:rsidRDefault="0051020A" w:rsidP="00090537">
      <w:pPr>
        <w:ind w:firstLine="555"/>
        <w:jc w:val="both"/>
        <w:textAlignment w:val="baseline"/>
        <w:rPr>
          <w:color w:val="000000"/>
          <w:sz w:val="28"/>
          <w:szCs w:val="28"/>
        </w:rPr>
      </w:pPr>
    </w:p>
    <w:p w14:paraId="552C2619" w14:textId="77777777" w:rsidR="0051020A" w:rsidRDefault="0051020A" w:rsidP="00090537">
      <w:pPr>
        <w:ind w:firstLine="555"/>
        <w:jc w:val="both"/>
        <w:textAlignment w:val="baseline"/>
        <w:rPr>
          <w:color w:val="000000"/>
          <w:sz w:val="28"/>
          <w:szCs w:val="28"/>
        </w:rPr>
      </w:pPr>
    </w:p>
    <w:p w14:paraId="19BE6F64" w14:textId="77777777" w:rsidR="0051020A" w:rsidRDefault="0051020A" w:rsidP="00090537">
      <w:pPr>
        <w:ind w:firstLine="555"/>
        <w:jc w:val="both"/>
        <w:textAlignment w:val="baseline"/>
        <w:rPr>
          <w:color w:val="000000"/>
          <w:sz w:val="28"/>
          <w:szCs w:val="28"/>
        </w:rPr>
      </w:pPr>
    </w:p>
    <w:p w14:paraId="39C40ECB" w14:textId="77777777" w:rsidR="0051020A" w:rsidRDefault="0051020A" w:rsidP="00090537">
      <w:pPr>
        <w:ind w:firstLine="555"/>
        <w:jc w:val="both"/>
        <w:textAlignment w:val="baseline"/>
        <w:rPr>
          <w:color w:val="000000"/>
          <w:sz w:val="28"/>
          <w:szCs w:val="28"/>
        </w:rPr>
      </w:pPr>
    </w:p>
    <w:p w14:paraId="317855D1" w14:textId="77777777" w:rsidR="0051020A" w:rsidRDefault="0051020A" w:rsidP="00090537">
      <w:pPr>
        <w:ind w:firstLine="555"/>
        <w:jc w:val="both"/>
        <w:textAlignment w:val="baseline"/>
        <w:rPr>
          <w:color w:val="000000"/>
          <w:sz w:val="28"/>
          <w:szCs w:val="28"/>
        </w:rPr>
      </w:pPr>
    </w:p>
    <w:p w14:paraId="7081051F" w14:textId="77777777" w:rsidR="0051020A" w:rsidRDefault="0051020A" w:rsidP="00090537">
      <w:pPr>
        <w:ind w:firstLine="555"/>
        <w:jc w:val="both"/>
        <w:textAlignment w:val="baseline"/>
        <w:rPr>
          <w:color w:val="000000"/>
          <w:sz w:val="28"/>
          <w:szCs w:val="28"/>
        </w:rPr>
      </w:pPr>
    </w:p>
    <w:p w14:paraId="20AE5A12" w14:textId="77777777" w:rsidR="0051020A" w:rsidRDefault="0051020A" w:rsidP="00090537">
      <w:pPr>
        <w:ind w:firstLine="555"/>
        <w:jc w:val="both"/>
        <w:textAlignment w:val="baseline"/>
        <w:rPr>
          <w:color w:val="000000"/>
          <w:sz w:val="28"/>
          <w:szCs w:val="28"/>
        </w:rPr>
      </w:pPr>
    </w:p>
    <w:p w14:paraId="5BC215EA" w14:textId="77777777" w:rsidR="0051020A" w:rsidRDefault="0051020A" w:rsidP="00090537">
      <w:pPr>
        <w:ind w:firstLine="555"/>
        <w:jc w:val="both"/>
        <w:textAlignment w:val="baseline"/>
        <w:rPr>
          <w:color w:val="000000"/>
          <w:sz w:val="28"/>
          <w:szCs w:val="28"/>
        </w:rPr>
      </w:pPr>
    </w:p>
    <w:p w14:paraId="3FCFA6BF" w14:textId="77777777" w:rsidR="0051020A" w:rsidRDefault="0051020A" w:rsidP="00090537">
      <w:pPr>
        <w:ind w:firstLine="555"/>
        <w:jc w:val="both"/>
        <w:textAlignment w:val="baseline"/>
        <w:rPr>
          <w:color w:val="000000"/>
          <w:sz w:val="28"/>
          <w:szCs w:val="28"/>
        </w:rPr>
      </w:pPr>
    </w:p>
    <w:p w14:paraId="1C3CC714" w14:textId="77777777" w:rsidR="0051020A" w:rsidRDefault="0051020A" w:rsidP="00090537">
      <w:pPr>
        <w:ind w:firstLine="555"/>
        <w:jc w:val="both"/>
        <w:textAlignment w:val="baseline"/>
        <w:rPr>
          <w:color w:val="000000"/>
          <w:sz w:val="28"/>
          <w:szCs w:val="28"/>
        </w:rPr>
      </w:pPr>
    </w:p>
    <w:p w14:paraId="62AE0E00" w14:textId="77777777" w:rsidR="0051020A" w:rsidRDefault="0051020A" w:rsidP="00090537">
      <w:pPr>
        <w:ind w:firstLine="555"/>
        <w:jc w:val="both"/>
        <w:textAlignment w:val="baseline"/>
        <w:rPr>
          <w:color w:val="000000"/>
          <w:sz w:val="28"/>
          <w:szCs w:val="28"/>
        </w:rPr>
      </w:pPr>
    </w:p>
    <w:p w14:paraId="4A5BF7A2" w14:textId="77777777" w:rsidR="0051020A" w:rsidRDefault="0051020A" w:rsidP="00090537">
      <w:pPr>
        <w:ind w:firstLine="555"/>
        <w:jc w:val="both"/>
        <w:textAlignment w:val="baseline"/>
        <w:rPr>
          <w:color w:val="000000"/>
          <w:sz w:val="28"/>
          <w:szCs w:val="28"/>
        </w:rPr>
      </w:pPr>
    </w:p>
    <w:p w14:paraId="4537CF54" w14:textId="77777777" w:rsidR="0051020A" w:rsidRDefault="0051020A" w:rsidP="00090537">
      <w:pPr>
        <w:ind w:firstLine="555"/>
        <w:jc w:val="both"/>
        <w:textAlignment w:val="baseline"/>
        <w:rPr>
          <w:color w:val="000000"/>
          <w:sz w:val="28"/>
          <w:szCs w:val="28"/>
        </w:rPr>
      </w:pPr>
    </w:p>
    <w:p w14:paraId="09199C51" w14:textId="77777777" w:rsidR="0051020A" w:rsidRDefault="0051020A" w:rsidP="00090537">
      <w:pPr>
        <w:ind w:firstLine="555"/>
        <w:jc w:val="both"/>
        <w:textAlignment w:val="baseline"/>
        <w:rPr>
          <w:color w:val="000000"/>
          <w:sz w:val="28"/>
          <w:szCs w:val="28"/>
        </w:rPr>
      </w:pPr>
    </w:p>
    <w:p w14:paraId="368E77E3" w14:textId="77777777" w:rsidR="0051020A" w:rsidRDefault="0051020A" w:rsidP="00090537">
      <w:pPr>
        <w:ind w:firstLine="555"/>
        <w:jc w:val="both"/>
        <w:textAlignment w:val="baseline"/>
        <w:rPr>
          <w:color w:val="000000"/>
          <w:sz w:val="28"/>
          <w:szCs w:val="28"/>
        </w:rPr>
      </w:pPr>
    </w:p>
    <w:p w14:paraId="129A1C9B" w14:textId="77777777" w:rsidR="0051020A" w:rsidRPr="00562D66" w:rsidRDefault="0051020A" w:rsidP="00090537">
      <w:pPr>
        <w:ind w:firstLine="555"/>
        <w:jc w:val="both"/>
        <w:textAlignment w:val="baseline"/>
        <w:rPr>
          <w:color w:val="000000"/>
          <w:sz w:val="28"/>
          <w:szCs w:val="28"/>
        </w:rPr>
      </w:pPr>
    </w:p>
    <w:p w14:paraId="6E5C0B10" w14:textId="77777777" w:rsidR="0045626A" w:rsidRPr="00562D66" w:rsidRDefault="0045626A" w:rsidP="00090537">
      <w:pPr>
        <w:ind w:firstLine="555"/>
        <w:jc w:val="both"/>
        <w:textAlignment w:val="baseline"/>
        <w:rPr>
          <w:color w:val="000000"/>
          <w:sz w:val="28"/>
          <w:szCs w:val="28"/>
        </w:rPr>
      </w:pPr>
    </w:p>
    <w:p w14:paraId="081BDCFB" w14:textId="77777777" w:rsidR="0045626A" w:rsidRPr="00562D66" w:rsidRDefault="0045626A" w:rsidP="00090537">
      <w:pPr>
        <w:ind w:firstLine="555"/>
        <w:jc w:val="both"/>
        <w:textAlignment w:val="baseline"/>
        <w:rPr>
          <w:color w:val="000000"/>
          <w:sz w:val="28"/>
          <w:szCs w:val="28"/>
        </w:rPr>
      </w:pPr>
    </w:p>
    <w:p w14:paraId="0687DD5B" w14:textId="77777777" w:rsidR="0045626A" w:rsidRPr="00562D66" w:rsidRDefault="0045626A" w:rsidP="00090537">
      <w:pPr>
        <w:ind w:firstLine="555"/>
        <w:jc w:val="both"/>
        <w:textAlignment w:val="baseline"/>
        <w:rPr>
          <w:color w:val="000000"/>
          <w:sz w:val="28"/>
          <w:szCs w:val="28"/>
        </w:rPr>
      </w:pPr>
    </w:p>
    <w:p w14:paraId="2F68AFA4" w14:textId="77777777" w:rsidR="0045626A" w:rsidRPr="00562D66" w:rsidRDefault="0045626A" w:rsidP="00090537">
      <w:pPr>
        <w:ind w:firstLine="555"/>
        <w:jc w:val="both"/>
        <w:textAlignment w:val="baseline"/>
        <w:rPr>
          <w:color w:val="000000"/>
          <w:sz w:val="28"/>
          <w:szCs w:val="28"/>
        </w:rPr>
      </w:pPr>
    </w:p>
    <w:p w14:paraId="1590655A" w14:textId="77777777" w:rsidR="0045626A" w:rsidRPr="00562D66" w:rsidRDefault="0045626A" w:rsidP="00090537">
      <w:pPr>
        <w:ind w:firstLine="555"/>
        <w:jc w:val="both"/>
        <w:textAlignment w:val="baseline"/>
        <w:rPr>
          <w:color w:val="000000"/>
          <w:sz w:val="28"/>
          <w:szCs w:val="28"/>
        </w:rPr>
      </w:pPr>
    </w:p>
    <w:p w14:paraId="3DC92293" w14:textId="77777777" w:rsidR="0045626A" w:rsidRPr="00562D66" w:rsidRDefault="0045626A" w:rsidP="00090537">
      <w:pPr>
        <w:ind w:firstLine="555"/>
        <w:jc w:val="both"/>
        <w:textAlignment w:val="baseline"/>
        <w:rPr>
          <w:color w:val="000000"/>
          <w:sz w:val="28"/>
          <w:szCs w:val="28"/>
        </w:rPr>
      </w:pPr>
    </w:p>
    <w:p w14:paraId="03476A09" w14:textId="77777777" w:rsidR="0045626A" w:rsidRPr="00562D66" w:rsidRDefault="0045626A" w:rsidP="00090537">
      <w:pPr>
        <w:ind w:firstLine="555"/>
        <w:jc w:val="both"/>
        <w:textAlignment w:val="baseline"/>
        <w:rPr>
          <w:color w:val="000000"/>
          <w:sz w:val="28"/>
          <w:szCs w:val="28"/>
        </w:rPr>
      </w:pPr>
    </w:p>
    <w:p w14:paraId="677FA5A3" w14:textId="77777777" w:rsidR="0045626A" w:rsidRPr="00562D66" w:rsidRDefault="0045626A" w:rsidP="00090537">
      <w:pPr>
        <w:ind w:firstLine="555"/>
        <w:jc w:val="both"/>
        <w:textAlignment w:val="baseline"/>
        <w:rPr>
          <w:color w:val="000000"/>
          <w:sz w:val="28"/>
          <w:szCs w:val="28"/>
        </w:rPr>
      </w:pPr>
    </w:p>
    <w:p w14:paraId="3D481151" w14:textId="77777777" w:rsidR="0051020A" w:rsidRDefault="0051020A" w:rsidP="00090537">
      <w:pPr>
        <w:ind w:firstLine="555"/>
        <w:jc w:val="both"/>
        <w:textAlignment w:val="baseline"/>
        <w:rPr>
          <w:color w:val="000000"/>
          <w:sz w:val="28"/>
          <w:szCs w:val="28"/>
        </w:rPr>
      </w:pPr>
    </w:p>
    <w:p w14:paraId="6D55377C" w14:textId="77777777" w:rsidR="00D510DD" w:rsidRPr="00562D66" w:rsidRDefault="00D510DD" w:rsidP="00D510DD">
      <w:pPr>
        <w:jc w:val="both"/>
        <w:textAlignment w:val="baseline"/>
        <w:rPr>
          <w:color w:val="000000"/>
          <w:sz w:val="28"/>
          <w:szCs w:val="28"/>
        </w:rPr>
      </w:pPr>
    </w:p>
    <w:p w14:paraId="52CF19B0" w14:textId="39E6FBC3" w:rsidR="00090537" w:rsidRPr="00AD31FD" w:rsidRDefault="00AD31FD" w:rsidP="00D510DD">
      <w:pPr>
        <w:ind w:firstLine="709"/>
        <w:jc w:val="both"/>
        <w:textAlignment w:val="baseline"/>
        <w:rPr>
          <w:sz w:val="28"/>
          <w:szCs w:val="28"/>
        </w:rPr>
      </w:pPr>
      <w:r>
        <w:rPr>
          <w:b/>
          <w:bCs/>
          <w:color w:val="202124"/>
          <w:sz w:val="28"/>
          <w:szCs w:val="28"/>
          <w:lang w:val="ru-RU"/>
        </w:rPr>
        <w:t xml:space="preserve">2 </w:t>
      </w:r>
      <w:r w:rsidR="00090537" w:rsidRPr="000C3AD5">
        <w:rPr>
          <w:b/>
          <w:bCs/>
          <w:color w:val="202124"/>
          <w:sz w:val="28"/>
          <w:szCs w:val="28"/>
        </w:rPr>
        <w:t>МАТЕРИАЛДАР МЕН ЗЕРТТЕУ ӘДІСТЕРІ</w:t>
      </w:r>
      <w:r w:rsidR="00090537" w:rsidRPr="000C3AD5">
        <w:rPr>
          <w:color w:val="202124"/>
          <w:sz w:val="28"/>
          <w:szCs w:val="28"/>
        </w:rPr>
        <w:t> </w:t>
      </w:r>
    </w:p>
    <w:p w14:paraId="237CF3CF" w14:textId="77777777" w:rsidR="00AD31FD" w:rsidRPr="000C3AD5" w:rsidRDefault="00AD31FD" w:rsidP="00AD31FD">
      <w:pPr>
        <w:ind w:left="709"/>
        <w:jc w:val="both"/>
        <w:textAlignment w:val="baseline"/>
        <w:rPr>
          <w:sz w:val="28"/>
          <w:szCs w:val="28"/>
        </w:rPr>
      </w:pPr>
    </w:p>
    <w:p w14:paraId="5BD8FAFF" w14:textId="4A7293DA" w:rsidR="00090537" w:rsidRPr="00766153" w:rsidRDefault="00090537" w:rsidP="0051020A">
      <w:pPr>
        <w:pStyle w:val="aff0"/>
        <w:numPr>
          <w:ilvl w:val="1"/>
          <w:numId w:val="10"/>
        </w:numPr>
        <w:tabs>
          <w:tab w:val="left" w:pos="1276"/>
        </w:tabs>
        <w:spacing w:after="0" w:line="240" w:lineRule="auto"/>
        <w:ind w:left="0" w:firstLine="709"/>
        <w:jc w:val="both"/>
        <w:textAlignment w:val="baseline"/>
        <w:rPr>
          <w:rFonts w:ascii="Times New Roman" w:hAnsi="Times New Roman" w:cs="Times New Roman"/>
          <w:sz w:val="28"/>
          <w:szCs w:val="28"/>
        </w:rPr>
      </w:pPr>
      <w:r w:rsidRPr="00766153">
        <w:rPr>
          <w:rFonts w:ascii="Times New Roman" w:hAnsi="Times New Roman" w:cs="Times New Roman"/>
          <w:b/>
          <w:bCs/>
          <w:sz w:val="28"/>
          <w:szCs w:val="28"/>
        </w:rPr>
        <w:t>Зерттеу дизайны</w:t>
      </w:r>
      <w:r w:rsidRPr="00766153">
        <w:rPr>
          <w:rFonts w:ascii="Times New Roman" w:hAnsi="Times New Roman" w:cs="Times New Roman"/>
          <w:sz w:val="28"/>
          <w:szCs w:val="28"/>
        </w:rPr>
        <w:t> </w:t>
      </w:r>
    </w:p>
    <w:p w14:paraId="2E2202FF" w14:textId="77777777" w:rsidR="00090537" w:rsidRPr="000C3AD5" w:rsidRDefault="00090537" w:rsidP="008F0408">
      <w:pPr>
        <w:ind w:firstLine="709"/>
        <w:jc w:val="both"/>
        <w:textAlignment w:val="baseline"/>
        <w:rPr>
          <w:rFonts w:ascii="Segoe UI" w:hAnsi="Segoe UI" w:cs="Segoe UI"/>
          <w:sz w:val="18"/>
          <w:szCs w:val="18"/>
        </w:rPr>
      </w:pPr>
      <w:r w:rsidRPr="000C3AD5">
        <w:rPr>
          <w:sz w:val="28"/>
          <w:szCs w:val="28"/>
        </w:rPr>
        <w:t>2019 жылы зерттеу басталған кезде «Арселор Миттал Теміртау» акционерлік қоғамының көмір департаменті 18 көмір өндіруші кәсіпорнын қамтыды. Қауіпті жұмыс жағдайларында, әсіресе көмір-кенді шаңмен тікелей байланыста 13 143 адам жұмыс еткен. Кәсіптік аурулармен 1 204 адам тіркеуде тұрды (бұл 10 мың жұмысшыға шаққанда 790 науқасқа тең). </w:t>
      </w:r>
    </w:p>
    <w:p w14:paraId="69D9BBDD" w14:textId="77777777" w:rsidR="00090537" w:rsidRPr="000C3AD5" w:rsidRDefault="00090537" w:rsidP="008F0408">
      <w:pPr>
        <w:ind w:firstLine="709"/>
        <w:jc w:val="both"/>
        <w:textAlignment w:val="baseline"/>
        <w:rPr>
          <w:rFonts w:ascii="Segoe UI" w:hAnsi="Segoe UI" w:cs="Segoe UI"/>
          <w:sz w:val="18"/>
          <w:szCs w:val="18"/>
        </w:rPr>
      </w:pPr>
      <w:r w:rsidRPr="000C3AD5">
        <w:rPr>
          <w:sz w:val="28"/>
          <w:szCs w:val="28"/>
        </w:rPr>
        <w:t>Жұмыс негізінде «АрселорМиттал Теміртау» акционерлік қоғамының көмір департаменті Қузембаев атындағы шахтасында жұмыс ететін 140 денсаулығы жақсы кеншілер арасында жүргізілген обсервациялық перспективті когорталық зерттеу жатыр. Үлгі көлемін есептеу үшін «Epi InfoTM» бағдарламасы қолданылып, ол шахтада жұмыс істейтін барлық жерастындағы тау-кен жұмысшыларының жалпы санының 10,9%-ын құрады (1294 адам). Кеншілерді таңдау (жерастындағы тау-кен жұмысшылары, жерастындағы электрослесарьлар, тазарту забойындағы жұмысшылар, бұрғылаушылар, тау-кен шебері, электрпоезд машинистері, тау-кен қазу машиналарының машинистері) зерттеу үшін стратификацияланған іріктеу әдісімен жүргізілді. Бұл іріктеу олар Қарағанды қаласындағы «Гиппократ» жауапкершілігі шектеулі серіктестігінің медициналық фирмасында кезекті медициналық тексеруден өтіп, ақпараттандырылған келісімге қол қойған кезеңде, 2019 жылдың маусымынан қыркүйегіне дейін өткізілді. Алғашқы кезеңде зерттелетіндерді іріктеу қосу және шығару критерийлеріне сәйкес жүргізілді. Содан кейін 4 топ анықталды, әр топта кемінде 30 адамнан болды. Топтарды толтыру кездейсоқ әдіспен жүзеге асырылды. </w:t>
      </w:r>
    </w:p>
    <w:p w14:paraId="6108F536" w14:textId="2C73AFA2" w:rsidR="00090537" w:rsidRPr="000C3AD5" w:rsidRDefault="00090537" w:rsidP="008F0408">
      <w:pPr>
        <w:ind w:firstLine="709"/>
        <w:jc w:val="both"/>
        <w:textAlignment w:val="baseline"/>
        <w:rPr>
          <w:rFonts w:ascii="Segoe UI" w:hAnsi="Segoe UI" w:cs="Segoe UI"/>
          <w:sz w:val="18"/>
          <w:szCs w:val="18"/>
        </w:rPr>
      </w:pPr>
      <w:r w:rsidRPr="000C3AD5">
        <w:rPr>
          <w:sz w:val="28"/>
          <w:szCs w:val="28"/>
        </w:rPr>
        <w:t>Екінші кезеңде көмірші-кеншілердің денсаулығын бағалау үшін, электронды денсаулық паспортын үш жыл бойы динамикалық бақылау, зерттеу нәтижелерін талдаудау жүргізілді (1-сурет).  </w:t>
      </w:r>
    </w:p>
    <w:p w14:paraId="2FB3EFFC" w14:textId="77777777" w:rsidR="00090537" w:rsidRPr="000C3AD5" w:rsidRDefault="00090537" w:rsidP="008F0408">
      <w:pPr>
        <w:ind w:firstLine="709"/>
        <w:jc w:val="both"/>
        <w:textAlignment w:val="baseline"/>
        <w:rPr>
          <w:rFonts w:ascii="Segoe UI" w:hAnsi="Segoe UI" w:cs="Segoe UI"/>
          <w:sz w:val="18"/>
          <w:szCs w:val="18"/>
        </w:rPr>
      </w:pPr>
      <w:r w:rsidRPr="000C3AD5">
        <w:rPr>
          <w:sz w:val="28"/>
          <w:szCs w:val="28"/>
        </w:rPr>
        <w:t>Зерттеуге қосу критерийлері: денсаулығы жақсы көмірші-кеншілер, ер адам, жасы 18-ден жоғары, жерастындағы жұмыс өтілі 10 жылға дейін, тексеру кезінде тыныс алу жүйесінің рентгенологиялық өзгерістері мен сыртқы тыныс алу функциясының бұзылуы болмауы, кәсіби патология маманынан «Денсаулығы жақсы» деген қорытындының болуы, ақпараттандырылған келісімге қол қойылуы. Барлық тексерілгендер ғылыми жобада қатысу туралы хабардар етіліп, ғылыми жобаның мақсаттары мен міндеттерімен таныстырылды. Ғылыми жобада қатысуға келісім болған жағдайда, зерттелушілер ақпараттандырылған келісімге қол қойды. </w:t>
      </w:r>
    </w:p>
    <w:p w14:paraId="68D57423" w14:textId="77777777" w:rsidR="00A200FD" w:rsidRPr="00A200FD" w:rsidRDefault="00090537" w:rsidP="00A200FD">
      <w:pPr>
        <w:pStyle w:val="aff9"/>
        <w:ind w:firstLine="709"/>
        <w:jc w:val="both"/>
        <w:rPr>
          <w:rFonts w:ascii="Times New Roman" w:hAnsi="Times New Roman"/>
          <w:sz w:val="28"/>
          <w:szCs w:val="28"/>
          <w:lang w:val="kk-KZ"/>
        </w:rPr>
      </w:pPr>
      <w:r w:rsidRPr="00562D66">
        <w:rPr>
          <w:rFonts w:ascii="Times New Roman" w:hAnsi="Times New Roman"/>
          <w:sz w:val="28"/>
          <w:szCs w:val="28"/>
          <w:lang w:val="kk-KZ"/>
        </w:rPr>
        <w:t xml:space="preserve">Зерттеуден шығару критерийлері: жасы 18-ге толмағандар, әйелдер, кез келген патологияның болуы және темекі шегу. Барлығы бес топ құрылды: 4 топ әртүрлі жұмыс өтілі бар көмірші-кеншілер: </w:t>
      </w:r>
      <w:r w:rsidR="00A200FD" w:rsidRPr="00A200FD">
        <w:rPr>
          <w:rFonts w:ascii="Times New Roman" w:hAnsi="Times New Roman"/>
          <w:sz w:val="28"/>
          <w:szCs w:val="28"/>
          <w:lang w:val="kk-KZ"/>
        </w:rPr>
        <w:t xml:space="preserve"> Барлығы бес топ  құрылды: 4 топ әртүрлі жұмыс өтілі бар көмірші-кеншілер: 1-топ – 3 жылға дейінгі жерастында жұмыс өтілі бар 31 адам, 2-топ – 3 жылдан 5 жылға дейінгі жерастында жұмыс өтілі бар 36 адам, 3-топ – 5 жылдан 7 жылға дейінгі жерастында жұмыс өтілі бар 37 адам, 4-топ – 7 жылдан 10 жылға дейінгі жерастында  жұмыс өтілі бар 36 адам. Бақылау тобы (0 топ) – 30 денсаулығы жақсы адам, олардың жұмыс етуі шаңмен (жерастындағы жұмыс) байланысы болмаған, тексеру кезінде ешқандай жедел және созылмалы ауруы болмаған адамдар.</w:t>
      </w:r>
    </w:p>
    <w:p w14:paraId="250A6872" w14:textId="5FD54B03" w:rsidR="00090537" w:rsidRPr="00A200FD" w:rsidRDefault="00090537" w:rsidP="008F0408">
      <w:pPr>
        <w:ind w:firstLine="709"/>
        <w:jc w:val="both"/>
        <w:textAlignment w:val="baseline"/>
        <w:rPr>
          <w:sz w:val="28"/>
          <w:szCs w:val="28"/>
        </w:rPr>
      </w:pPr>
      <w:r w:rsidRPr="00A200FD">
        <w:rPr>
          <w:sz w:val="28"/>
          <w:szCs w:val="28"/>
        </w:rPr>
        <w:t>ексеру кезінде ешқандай жедел және созылмалы ауруы болмаған адамдар. </w:t>
      </w:r>
    </w:p>
    <w:p w14:paraId="3F136F62" w14:textId="77777777" w:rsidR="0051020A" w:rsidRPr="00A200FD" w:rsidRDefault="0051020A" w:rsidP="00AD31FD">
      <w:pPr>
        <w:jc w:val="center"/>
        <w:textAlignment w:val="baseline"/>
        <w:rPr>
          <w:color w:val="000000"/>
          <w:sz w:val="28"/>
          <w:szCs w:val="28"/>
        </w:rPr>
      </w:pPr>
    </w:p>
    <w:p w14:paraId="1F2E900B" w14:textId="4A03756A" w:rsidR="00090537" w:rsidRPr="000C3AD5" w:rsidRDefault="0045626A" w:rsidP="00AD31FD">
      <w:pPr>
        <w:jc w:val="center"/>
        <w:textAlignment w:val="baseline"/>
        <w:rPr>
          <w:rFonts w:ascii="Segoe UI" w:hAnsi="Segoe UI" w:cs="Segoe UI"/>
          <w:sz w:val="18"/>
          <w:szCs w:val="18"/>
        </w:rPr>
      </w:pPr>
      <w:r>
        <w:rPr>
          <w:noProof/>
          <w:color w:val="000000" w:themeColor="text1"/>
          <w:sz w:val="28"/>
          <w:szCs w:val="28"/>
          <w:lang w:val="ru-RU"/>
        </w:rPr>
        <w:drawing>
          <wp:inline distT="0" distB="0" distL="0" distR="0" wp14:anchorId="01BC2D77" wp14:editId="3BAB5F18">
            <wp:extent cx="6116320" cy="3910330"/>
            <wp:effectExtent l="0" t="0" r="5080" b="1270"/>
            <wp:docPr id="197661959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19593" name="Рисунок 1976619593"/>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16320" cy="3910330"/>
                    </a:xfrm>
                    <a:prstGeom prst="rect">
                      <a:avLst/>
                    </a:prstGeom>
                  </pic:spPr>
                </pic:pic>
              </a:graphicData>
            </a:graphic>
          </wp:inline>
        </w:drawing>
      </w:r>
      <w:r w:rsidR="00090537" w:rsidRPr="000C3AD5">
        <w:rPr>
          <w:color w:val="000000"/>
          <w:sz w:val="28"/>
          <w:szCs w:val="28"/>
        </w:rPr>
        <w:t> </w:t>
      </w:r>
    </w:p>
    <w:p w14:paraId="5858B768" w14:textId="77777777" w:rsidR="00090537" w:rsidRPr="00F0143B" w:rsidRDefault="00090537" w:rsidP="008F0408">
      <w:pPr>
        <w:ind w:firstLine="709"/>
        <w:jc w:val="center"/>
        <w:textAlignment w:val="baseline"/>
        <w:rPr>
          <w:rFonts w:ascii="Segoe UI" w:hAnsi="Segoe UI" w:cs="Segoe UI"/>
          <w:sz w:val="16"/>
          <w:szCs w:val="16"/>
        </w:rPr>
      </w:pPr>
      <w:r w:rsidRPr="00F0143B">
        <w:rPr>
          <w:color w:val="000000"/>
          <w:sz w:val="16"/>
          <w:szCs w:val="16"/>
        </w:rPr>
        <w:t> </w:t>
      </w:r>
    </w:p>
    <w:p w14:paraId="5E810093" w14:textId="4976D91A" w:rsidR="00090537" w:rsidRPr="000C3AD5" w:rsidRDefault="00090537" w:rsidP="00F0143B">
      <w:pPr>
        <w:jc w:val="center"/>
        <w:textAlignment w:val="baseline"/>
        <w:rPr>
          <w:rFonts w:ascii="Segoe UI" w:hAnsi="Segoe UI" w:cs="Segoe UI"/>
          <w:sz w:val="18"/>
          <w:szCs w:val="18"/>
        </w:rPr>
      </w:pPr>
      <w:r w:rsidRPr="000C3AD5">
        <w:rPr>
          <w:color w:val="000000"/>
          <w:sz w:val="28"/>
          <w:szCs w:val="28"/>
        </w:rPr>
        <w:t xml:space="preserve">Сурет 1 </w:t>
      </w:r>
      <w:r w:rsidR="00F0143B">
        <w:rPr>
          <w:color w:val="000000"/>
          <w:sz w:val="28"/>
          <w:szCs w:val="28"/>
        </w:rPr>
        <w:t>‒</w:t>
      </w:r>
      <w:r w:rsidRPr="000C3AD5">
        <w:rPr>
          <w:color w:val="000000"/>
          <w:sz w:val="28"/>
          <w:szCs w:val="28"/>
        </w:rPr>
        <w:t xml:space="preserve"> Зертеудің дизайны </w:t>
      </w:r>
    </w:p>
    <w:p w14:paraId="5996A88B" w14:textId="77777777" w:rsidR="00F0143B" w:rsidRDefault="00F0143B" w:rsidP="008F0408">
      <w:pPr>
        <w:ind w:firstLine="709"/>
        <w:jc w:val="both"/>
        <w:textAlignment w:val="baseline"/>
        <w:rPr>
          <w:color w:val="000000"/>
          <w:sz w:val="28"/>
          <w:szCs w:val="28"/>
        </w:rPr>
      </w:pPr>
    </w:p>
    <w:p w14:paraId="147C58AE"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Клиникалық тексеру жалпы қабылданған әдістеме бойынша жүргізіліп, бастапқы құжаттама толтырылды. Оған пациенттердің төлқұжат деректері, анамнез мәліметтері, науқастарды физикалық тексеру және қажетті зертханалық-аспаптық зерттеу әдістері (жалпы қан талдауы, кеуде қуысы ағзаларының флюорографиясы, спирография, электрокардиография) енгізілді. Бұл зерттеулер 2015 жылғы 24 ақпандағы №128 Қазақстан Республикасы Ұлттық экономика министрінің міндетін атқарушының «Міндетті медициналық қарап тексеруді өткізу қағидаларын бекіту туралы» бұйрығына сәйкес жүргізілді.  </w:t>
      </w:r>
    </w:p>
    <w:p w14:paraId="0162D41F"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Зерттелген тұлғалардың электрондық денсаулық паспорттарын талдау 2017-2022 жылдар аралығында жүргізілді. Бұл талдау зерттеу басталғаннан кейін 1-3 жыл ішінде ауру себебімен медициналық мекемелерге жүгіну жиілігін, жұмысқа жарамсыздық парағы бойынша жұмысқа шықпаған күндер санын және нәтижелерді бағалауға бағытталды. </w:t>
      </w:r>
    </w:p>
    <w:p w14:paraId="4770529F"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Барлық зерттелген тұлғалардың қан плазмасында пурин алмасуының метаболиттері мен жасушадан тыс нуклеин қышқылдары анықталды. </w:t>
      </w:r>
    </w:p>
    <w:p w14:paraId="03CCB3F1" w14:textId="77777777" w:rsidR="00F0143B" w:rsidRDefault="00F0143B" w:rsidP="008F0408">
      <w:pPr>
        <w:ind w:firstLine="709"/>
        <w:jc w:val="both"/>
        <w:textAlignment w:val="baseline"/>
        <w:rPr>
          <w:b/>
          <w:bCs/>
          <w:sz w:val="28"/>
          <w:szCs w:val="28"/>
        </w:rPr>
      </w:pPr>
    </w:p>
    <w:p w14:paraId="1C661A7F" w14:textId="77777777" w:rsidR="00090537" w:rsidRPr="000C3AD5" w:rsidRDefault="00090537" w:rsidP="008F0408">
      <w:pPr>
        <w:ind w:firstLine="709"/>
        <w:jc w:val="both"/>
        <w:textAlignment w:val="baseline"/>
        <w:rPr>
          <w:rFonts w:ascii="Segoe UI" w:hAnsi="Segoe UI" w:cs="Segoe UI"/>
          <w:sz w:val="18"/>
          <w:szCs w:val="18"/>
        </w:rPr>
      </w:pPr>
      <w:r w:rsidRPr="000C3AD5">
        <w:rPr>
          <w:b/>
          <w:bCs/>
          <w:sz w:val="28"/>
          <w:szCs w:val="28"/>
        </w:rPr>
        <w:t xml:space="preserve">2.2 </w:t>
      </w:r>
      <w:r w:rsidRPr="000C3AD5">
        <w:rPr>
          <w:b/>
          <w:bCs/>
          <w:color w:val="000000"/>
          <w:sz w:val="28"/>
          <w:szCs w:val="28"/>
        </w:rPr>
        <w:t>Зерттеу материалдары</w:t>
      </w:r>
      <w:r w:rsidRPr="000C3AD5">
        <w:rPr>
          <w:b/>
          <w:bCs/>
          <w:sz w:val="28"/>
          <w:szCs w:val="28"/>
        </w:rPr>
        <w:t> </w:t>
      </w:r>
      <w:r w:rsidRPr="000C3AD5">
        <w:rPr>
          <w:sz w:val="28"/>
          <w:szCs w:val="28"/>
        </w:rPr>
        <w:t> </w:t>
      </w:r>
    </w:p>
    <w:p w14:paraId="14133422" w14:textId="77777777" w:rsidR="00090537" w:rsidRDefault="00090537" w:rsidP="008F0408">
      <w:pPr>
        <w:ind w:firstLine="709"/>
        <w:jc w:val="both"/>
        <w:textAlignment w:val="baseline"/>
        <w:rPr>
          <w:color w:val="000000"/>
          <w:sz w:val="28"/>
          <w:szCs w:val="28"/>
        </w:rPr>
      </w:pPr>
      <w:r w:rsidRPr="000C3AD5">
        <w:rPr>
          <w:color w:val="000000"/>
          <w:sz w:val="28"/>
          <w:szCs w:val="28"/>
        </w:rPr>
        <w:t>Барлық зерттелген тұлғалардың қан плазмасында пурин алмасуының метаболиттері мен жасушадан тыс нуклеин қышқылдары анықталды. Зерттеу материалы ретінде веноздық қан пайдаланылды. Қан алу аш қарынға, зерттелушінің шынтақ венасынан 5 мл көлемінде, стерильді бір реттік құралдармен, гепаринмен бір реттік вакутейнерлерге, Қарағанды қаласындағы «Гиппократ» жауапкершілігі шектеулі серіктестігінің Медициналық фирмасының процедуралық кабинетінде жүргізілді. 3000 айн/мин жылдамдықта 10 минут бойы центрифугалаудан кейін плазма Қарағанды медицина университетінің биомедицина кафедрасының биохимиялық зертханасында бөлінді. Зерттеу жүргізу барысында биологиялық материалды тасымалдау және жинау ережелерінің барлығы сақталды. </w:t>
      </w:r>
    </w:p>
    <w:p w14:paraId="6F738D9D" w14:textId="77777777" w:rsidR="00F0143B" w:rsidRDefault="00F0143B" w:rsidP="008F0408">
      <w:pPr>
        <w:ind w:firstLine="709"/>
        <w:jc w:val="both"/>
        <w:textAlignment w:val="baseline"/>
        <w:rPr>
          <w:color w:val="000000"/>
          <w:sz w:val="28"/>
          <w:szCs w:val="28"/>
        </w:rPr>
      </w:pPr>
    </w:p>
    <w:p w14:paraId="3F0CB1B4" w14:textId="3A81B312" w:rsidR="00F0143B" w:rsidRDefault="00F0143B" w:rsidP="008F0408">
      <w:pPr>
        <w:ind w:firstLine="709"/>
        <w:jc w:val="both"/>
        <w:textAlignment w:val="baseline"/>
        <w:rPr>
          <w:b/>
          <w:bCs/>
          <w:color w:val="000000"/>
          <w:sz w:val="28"/>
          <w:szCs w:val="28"/>
        </w:rPr>
      </w:pPr>
      <w:r w:rsidRPr="000C3AD5">
        <w:rPr>
          <w:b/>
          <w:bCs/>
          <w:sz w:val="28"/>
          <w:szCs w:val="28"/>
        </w:rPr>
        <w:t xml:space="preserve">2.3 </w:t>
      </w:r>
      <w:r w:rsidRPr="000C3AD5">
        <w:rPr>
          <w:b/>
          <w:bCs/>
          <w:color w:val="000000"/>
          <w:sz w:val="28"/>
          <w:szCs w:val="28"/>
        </w:rPr>
        <w:t>Зерттеу әдістері</w:t>
      </w:r>
    </w:p>
    <w:p w14:paraId="07D02DAE" w14:textId="77777777" w:rsidR="00F0143B" w:rsidRPr="00F0143B" w:rsidRDefault="00F0143B" w:rsidP="008F0408">
      <w:pPr>
        <w:ind w:firstLine="709"/>
        <w:jc w:val="both"/>
        <w:textAlignment w:val="baseline"/>
        <w:rPr>
          <w:bCs/>
          <w:sz w:val="16"/>
          <w:szCs w:val="16"/>
        </w:rPr>
      </w:pPr>
    </w:p>
    <w:p w14:paraId="1CBF864E" w14:textId="5D1F7F9A" w:rsidR="00F0143B" w:rsidRDefault="00F0143B" w:rsidP="008F0408">
      <w:pPr>
        <w:ind w:firstLine="709"/>
        <w:jc w:val="both"/>
        <w:textAlignment w:val="baseline"/>
        <w:rPr>
          <w:bCs/>
          <w:color w:val="000000"/>
          <w:sz w:val="28"/>
          <w:szCs w:val="28"/>
        </w:rPr>
      </w:pPr>
      <w:r w:rsidRPr="00F0143B">
        <w:rPr>
          <w:bCs/>
          <w:sz w:val="28"/>
          <w:szCs w:val="28"/>
        </w:rPr>
        <w:t xml:space="preserve">2.3.1 </w:t>
      </w:r>
      <w:r w:rsidRPr="00F0143B">
        <w:rPr>
          <w:bCs/>
          <w:color w:val="000000"/>
          <w:sz w:val="28"/>
          <w:szCs w:val="28"/>
        </w:rPr>
        <w:t>Биохимиялық зерттеу әдісі</w:t>
      </w:r>
    </w:p>
    <w:p w14:paraId="3D95FCAD" w14:textId="77777777" w:rsidR="00F0143B" w:rsidRPr="00F0143B" w:rsidRDefault="00F0143B" w:rsidP="008F0408">
      <w:pPr>
        <w:ind w:firstLine="709"/>
        <w:jc w:val="both"/>
        <w:textAlignment w:val="baseline"/>
        <w:rPr>
          <w:bCs/>
          <w:sz w:val="16"/>
          <w:szCs w:val="16"/>
        </w:rPr>
      </w:pPr>
    </w:p>
    <w:p w14:paraId="1C6F27DD" w14:textId="404F4EFC" w:rsidR="00F0143B" w:rsidRPr="00F0143B" w:rsidRDefault="00F0143B" w:rsidP="008F0408">
      <w:pPr>
        <w:ind w:firstLine="709"/>
        <w:jc w:val="both"/>
        <w:textAlignment w:val="baseline"/>
        <w:rPr>
          <w:color w:val="000000"/>
          <w:sz w:val="28"/>
          <w:szCs w:val="28"/>
        </w:rPr>
      </w:pPr>
      <w:r w:rsidRPr="00F0143B">
        <w:rPr>
          <w:bCs/>
          <w:sz w:val="28"/>
          <w:szCs w:val="28"/>
        </w:rPr>
        <w:t xml:space="preserve">2.3.1.1 </w:t>
      </w:r>
      <w:r w:rsidRPr="00F0143B">
        <w:rPr>
          <w:bCs/>
          <w:color w:val="202124"/>
          <w:sz w:val="28"/>
          <w:szCs w:val="28"/>
        </w:rPr>
        <w:t>Қан плазмасындағы пурин алмасуының абсолютті және салыстырмалы көрсеткіштерін анықтау</w:t>
      </w:r>
    </w:p>
    <w:p w14:paraId="62BE1009"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Барлық зерттелген тұлғалардың қан плазмасындағы бос пурин негіздерінің (аденин және гуанин) және олардың катаболизм аралық өнімдерінің – гипоксантин, ксантин және несеп қышқылының мөлшері Орешников Е.В. және авторлар әдістемесіне [191] сәйкес Apel 303UV спектрофотометрінде тікелей спектрофотометрия әдісімен анықталды.   </w:t>
      </w:r>
    </w:p>
    <w:p w14:paraId="307A1BE9"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Зерттеу үшін 0,3 мл қан плазмасы стандартты шыны пробиркаға енгізілді. Кейін пробирка қайнап тұрған су моншасында 5 минут бойы термокоагуляциядан өткізілді. Міндетті шарт – коагулянттың дефрагментациясын болдырмау үшін белсенді қайнатуды сақтау. Бөлме температурасында бірнеше минут суытқаннан кейін пробиркаға 3 мл бидистилденген су қосылды.   </w:t>
      </w:r>
    </w:p>
    <w:p w14:paraId="578D9009" w14:textId="3BF5E391"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37°C температурада 30 минуттық инкубациядан кейін экстракттың экстинкциясын таза экстрагентке (бидистилденген су) қарсы 10 нм оптикалық жол ұзындығы бар оптикалық кюветада өлшеді. Осы кезде 246, 250, 261, 276 және 293 нм толқын ұзындықтарындағы экстинкция сәйкесінше плазмадағы гуанин, гипоксантин, аденин, ксантин және несеп қышқылының концентрациясын көрсететіні негізге алынды.</w:t>
      </w:r>
    </w:p>
    <w:p w14:paraId="3EBCDE43" w14:textId="268D0655" w:rsidR="00090537" w:rsidRDefault="00090537" w:rsidP="008F0408">
      <w:pPr>
        <w:ind w:firstLine="709"/>
        <w:jc w:val="both"/>
        <w:textAlignment w:val="baseline"/>
        <w:rPr>
          <w:color w:val="000000"/>
          <w:sz w:val="28"/>
          <w:szCs w:val="28"/>
        </w:rPr>
      </w:pPr>
      <w:r w:rsidRPr="000C3AD5">
        <w:rPr>
          <w:color w:val="000000"/>
          <w:sz w:val="28"/>
          <w:szCs w:val="28"/>
        </w:rPr>
        <w:t xml:space="preserve">Пурин негіздерінің концентрациясы экстинкция бірліктерінде (ед. экст.), ал несеп қышқылының концентрациясы мкмоль/л-мен көрсетіліп, төмендегі </w:t>
      </w:r>
      <w:r w:rsidR="003806CE" w:rsidRPr="000C3AD5">
        <w:rPr>
          <w:color w:val="000000"/>
          <w:sz w:val="28"/>
          <w:szCs w:val="28"/>
        </w:rPr>
        <w:t xml:space="preserve">(1) </w:t>
      </w:r>
      <w:r w:rsidRPr="000C3AD5">
        <w:rPr>
          <w:color w:val="000000"/>
          <w:sz w:val="28"/>
          <w:szCs w:val="28"/>
        </w:rPr>
        <w:t>формула бойынша есептелді: </w:t>
      </w:r>
    </w:p>
    <w:p w14:paraId="632808BE" w14:textId="77777777" w:rsidR="003806CE" w:rsidRPr="000C3AD5" w:rsidRDefault="003806CE" w:rsidP="008F0408">
      <w:pPr>
        <w:ind w:firstLine="709"/>
        <w:jc w:val="both"/>
        <w:textAlignment w:val="baseline"/>
        <w:rPr>
          <w:rFonts w:ascii="Segoe UI" w:hAnsi="Segoe UI" w:cs="Segoe UI"/>
          <w:sz w:val="18"/>
          <w:szCs w:val="18"/>
        </w:rPr>
      </w:pPr>
    </w:p>
    <w:p w14:paraId="6EA793C4" w14:textId="7FAB3D32" w:rsidR="00090537" w:rsidRPr="000C3AD5" w:rsidRDefault="003806CE" w:rsidP="003806CE">
      <w:pPr>
        <w:ind w:firstLine="709"/>
        <w:jc w:val="right"/>
        <w:textAlignment w:val="baseline"/>
        <w:rPr>
          <w:rFonts w:ascii="Segoe UI" w:hAnsi="Segoe UI" w:cs="Segoe UI"/>
          <w:sz w:val="18"/>
          <w:szCs w:val="18"/>
        </w:rPr>
      </w:pPr>
      <w:r>
        <w:rPr>
          <w:color w:val="000000"/>
          <w:sz w:val="28"/>
          <w:szCs w:val="28"/>
        </w:rPr>
        <w:t xml:space="preserve">С=Е*1000                                                          </w:t>
      </w:r>
      <w:r w:rsidR="00090537" w:rsidRPr="000C3AD5">
        <w:rPr>
          <w:rFonts w:ascii="Calibri" w:hAnsi="Calibri" w:cs="Calibri"/>
          <w:color w:val="000000"/>
          <w:sz w:val="28"/>
          <w:szCs w:val="28"/>
        </w:rPr>
        <w:t xml:space="preserve"> </w:t>
      </w:r>
      <w:r w:rsidR="00090537" w:rsidRPr="000C3AD5">
        <w:rPr>
          <w:color w:val="000000"/>
          <w:sz w:val="28"/>
          <w:szCs w:val="28"/>
        </w:rPr>
        <w:t>(1)</w:t>
      </w:r>
    </w:p>
    <w:p w14:paraId="2DDCC7D5"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 </w:t>
      </w:r>
    </w:p>
    <w:p w14:paraId="09EAF300" w14:textId="78FCF910" w:rsidR="00090537" w:rsidRPr="000C3AD5" w:rsidRDefault="003806CE" w:rsidP="003806CE">
      <w:pPr>
        <w:jc w:val="both"/>
        <w:textAlignment w:val="baseline"/>
        <w:rPr>
          <w:rFonts w:ascii="Segoe UI" w:hAnsi="Segoe UI" w:cs="Segoe UI"/>
          <w:sz w:val="18"/>
          <w:szCs w:val="18"/>
        </w:rPr>
      </w:pPr>
      <w:r>
        <w:rPr>
          <w:color w:val="000000"/>
          <w:sz w:val="28"/>
          <w:szCs w:val="28"/>
        </w:rPr>
        <w:t>мұнда</w:t>
      </w:r>
      <w:r w:rsidR="00090537" w:rsidRPr="000C3AD5">
        <w:rPr>
          <w:color w:val="000000"/>
          <w:sz w:val="28"/>
          <w:szCs w:val="28"/>
        </w:rPr>
        <w:t xml:space="preserve"> С –</w:t>
      </w:r>
      <w:r w:rsidR="00090537" w:rsidRPr="000C3AD5">
        <w:t xml:space="preserve"> </w:t>
      </w:r>
      <w:r w:rsidR="00090537" w:rsidRPr="000C3AD5">
        <w:rPr>
          <w:color w:val="000000"/>
          <w:sz w:val="28"/>
          <w:szCs w:val="28"/>
        </w:rPr>
        <w:t>Пуриндік алмасу метаболиттерінің концентрациясы ед.</w:t>
      </w:r>
      <w:r>
        <w:rPr>
          <w:color w:val="000000"/>
          <w:sz w:val="28"/>
          <w:szCs w:val="28"/>
        </w:rPr>
        <w:t xml:space="preserve"> </w:t>
      </w:r>
      <w:r w:rsidR="00090537" w:rsidRPr="000C3AD5">
        <w:rPr>
          <w:color w:val="000000"/>
          <w:sz w:val="28"/>
          <w:szCs w:val="28"/>
        </w:rPr>
        <w:t>экст. (мкмоль/л); </w:t>
      </w:r>
    </w:p>
    <w:p w14:paraId="1578F875" w14:textId="393D1FE2" w:rsidR="00090537" w:rsidRPr="000C3AD5" w:rsidRDefault="003806CE" w:rsidP="003806CE">
      <w:pPr>
        <w:ind w:left="360" w:firstLine="606"/>
        <w:jc w:val="both"/>
        <w:textAlignment w:val="baseline"/>
        <w:rPr>
          <w:sz w:val="28"/>
          <w:szCs w:val="28"/>
        </w:rPr>
      </w:pPr>
      <w:r>
        <w:rPr>
          <w:color w:val="000000"/>
          <w:sz w:val="28"/>
          <w:szCs w:val="28"/>
        </w:rPr>
        <w:t xml:space="preserve">1000 </w:t>
      </w:r>
      <w:r w:rsidR="00090537" w:rsidRPr="000C3AD5">
        <w:rPr>
          <w:color w:val="000000"/>
          <w:sz w:val="28"/>
          <w:szCs w:val="28"/>
        </w:rPr>
        <w:t>– Экстинкция мәндерін концентрацияға айналдыру коэффициенті </w:t>
      </w:r>
    </w:p>
    <w:p w14:paraId="24561D9E"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Сонымен қатар, пуриндердің әртүрлі сатылардағы тотығуында негізгі фермент болып табылатын ксантиноксидаза ферментінің белсенділігі бағаланды. Осы мақсатта барлық зерттелген топтарда ксантин/гипоксантин (1-саты), несеп қышқылы/ксантин (2-саты), несеп қышқылы/гипоксантин (екі саты) индекстері есептелді. Есептелген индекстердің салыстырмалы норма көрсеткіштерінен төмендеуі ферменттің төмен белсенділігін, ал жоғарылауы – жоғары белсенділігін көрсетеді. Сондай-ақ, ксантин/гуанин қатынасы есептелді, ол гипоксияның ауырлығын көрсететін көрсеткіш болып табылады. Бұл көрсеткіштің төмендеуі оттегі тапшылығы жағдайында орын алады және гипоксияның бар екенін көрсетеді</w:t>
      </w:r>
      <w:r w:rsidRPr="000C3AD5">
        <w:rPr>
          <w:rFonts w:ascii="Arial" w:hAnsi="Arial" w:cs="Arial"/>
          <w:color w:val="000000"/>
          <w:sz w:val="27"/>
          <w:szCs w:val="27"/>
        </w:rPr>
        <w:t xml:space="preserve"> </w:t>
      </w:r>
      <w:r w:rsidRPr="000C3AD5">
        <w:rPr>
          <w:color w:val="000000"/>
          <w:sz w:val="28"/>
          <w:szCs w:val="28"/>
        </w:rPr>
        <w:t>[192]. Пуриндік алмасу қарқындылығының индикаторы (ПАҚИ) ретінде гипоксантин концентрациясының одан түзілетін өнімдерге (ксантин және несеп қышқылы) қатынасы есептелді, бұл пуриндердің катаболизмінің қайтымсыздығын анықтайды</w:t>
      </w:r>
      <w:r w:rsidRPr="000C3AD5">
        <w:rPr>
          <w:rFonts w:ascii="Arial" w:hAnsi="Arial" w:cs="Arial"/>
          <w:color w:val="000000"/>
          <w:sz w:val="27"/>
          <w:szCs w:val="27"/>
        </w:rPr>
        <w:t xml:space="preserve"> </w:t>
      </w:r>
      <w:r w:rsidRPr="000C3AD5">
        <w:rPr>
          <w:color w:val="000000"/>
          <w:sz w:val="28"/>
          <w:szCs w:val="28"/>
        </w:rPr>
        <w:t>[193, 194]: </w:t>
      </w:r>
    </w:p>
    <w:p w14:paraId="6757A963" w14:textId="77777777" w:rsidR="003806CE" w:rsidRDefault="003806CE" w:rsidP="008F0408">
      <w:pPr>
        <w:ind w:firstLine="709"/>
        <w:jc w:val="center"/>
        <w:textAlignment w:val="baseline"/>
        <w:rPr>
          <w:color w:val="000000"/>
          <w:sz w:val="28"/>
          <w:szCs w:val="28"/>
        </w:rPr>
      </w:pPr>
    </w:p>
    <w:p w14:paraId="16BAFA83" w14:textId="2B17FD81" w:rsidR="00090537" w:rsidRPr="000C3AD5" w:rsidRDefault="00090537" w:rsidP="003806CE">
      <w:pPr>
        <w:ind w:firstLine="709"/>
        <w:jc w:val="right"/>
        <w:textAlignment w:val="baseline"/>
        <w:rPr>
          <w:rFonts w:ascii="Segoe UI" w:hAnsi="Segoe UI" w:cs="Segoe UI"/>
          <w:sz w:val="18"/>
          <w:szCs w:val="18"/>
        </w:rPr>
      </w:pPr>
      <w:r w:rsidRPr="000C3AD5">
        <w:rPr>
          <w:color w:val="000000"/>
          <w:sz w:val="28"/>
          <w:szCs w:val="28"/>
        </w:rPr>
        <w:t>ПАҚИ = гипоксантин/(ксантин + несеп қышқылы)</w:t>
      </w:r>
      <w:r w:rsidRPr="000C3AD5">
        <w:rPr>
          <w:rFonts w:ascii="Calibri" w:hAnsi="Calibri" w:cs="Calibri"/>
          <w:color w:val="000000"/>
          <w:sz w:val="28"/>
          <w:szCs w:val="28"/>
        </w:rPr>
        <w:t xml:space="preserve"> </w:t>
      </w:r>
      <w:r w:rsidR="003806CE">
        <w:rPr>
          <w:rFonts w:ascii="Calibri" w:hAnsi="Calibri" w:cs="Calibri"/>
          <w:color w:val="000000"/>
          <w:sz w:val="28"/>
          <w:szCs w:val="28"/>
        </w:rPr>
        <w:t xml:space="preserve">                         </w:t>
      </w:r>
      <w:r w:rsidRPr="000C3AD5">
        <w:rPr>
          <w:color w:val="000000"/>
          <w:sz w:val="28"/>
          <w:szCs w:val="28"/>
        </w:rPr>
        <w:t>(2)</w:t>
      </w:r>
    </w:p>
    <w:p w14:paraId="086E270B" w14:textId="77777777" w:rsidR="003806CE" w:rsidRDefault="003806CE" w:rsidP="008F0408">
      <w:pPr>
        <w:ind w:firstLine="709"/>
        <w:jc w:val="both"/>
        <w:textAlignment w:val="baseline"/>
        <w:rPr>
          <w:bCs/>
          <w:sz w:val="28"/>
          <w:szCs w:val="28"/>
        </w:rPr>
      </w:pPr>
    </w:p>
    <w:p w14:paraId="2C70617A" w14:textId="77777777" w:rsidR="00090537" w:rsidRPr="003806CE" w:rsidRDefault="00090537" w:rsidP="008F0408">
      <w:pPr>
        <w:ind w:firstLine="709"/>
        <w:jc w:val="both"/>
        <w:textAlignment w:val="baseline"/>
        <w:rPr>
          <w:rFonts w:ascii="Segoe UI" w:hAnsi="Segoe UI" w:cs="Segoe UI"/>
          <w:sz w:val="18"/>
          <w:szCs w:val="18"/>
        </w:rPr>
      </w:pPr>
      <w:r w:rsidRPr="003806CE">
        <w:rPr>
          <w:bCs/>
          <w:sz w:val="28"/>
          <w:szCs w:val="28"/>
        </w:rPr>
        <w:t xml:space="preserve">2.3.1.2 </w:t>
      </w:r>
      <w:r w:rsidRPr="003806CE">
        <w:rPr>
          <w:bCs/>
          <w:color w:val="202124"/>
          <w:sz w:val="28"/>
          <w:szCs w:val="28"/>
        </w:rPr>
        <w:t>Қан плазмасындағы жасушадан тыс нуклеин қышқылдарын анықтау</w:t>
      </w:r>
      <w:r w:rsidRPr="003806CE">
        <w:rPr>
          <w:color w:val="202124"/>
          <w:sz w:val="28"/>
          <w:szCs w:val="28"/>
        </w:rPr>
        <w:t> </w:t>
      </w:r>
    </w:p>
    <w:p w14:paraId="6E5859FD" w14:textId="01CD3171"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Қан плазмасында жасушадан тыс нуклеин қышқылдарының (жтДНҚ және жтРНҚ) және олардың прекурсорлары – қышқылда еритін фракцияларды (ҚЕФ) анықтау үшін Маркушева Л.И. және Савина М.И. әдісі қолданылды</w:t>
      </w:r>
      <w:r w:rsidR="003806CE">
        <w:rPr>
          <w:color w:val="000000"/>
          <w:sz w:val="28"/>
          <w:szCs w:val="28"/>
        </w:rPr>
        <w:t xml:space="preserve"> [195]</w:t>
      </w:r>
      <w:r w:rsidRPr="000C3AD5">
        <w:rPr>
          <w:color w:val="000000"/>
          <w:sz w:val="28"/>
          <w:szCs w:val="28"/>
        </w:rPr>
        <w:t>. Бұл әдіс жасушалық деструкцияның тотығу стрессі мен қабынудың индуктивті әсерінен туындаған деңгейін бағалауға мүмкіндік береді. 1 мл қан плазмасына 5 мл 0,5 Н НClO4 қосып, араластырғаннан кейін, қоспаны 5000 айн/мин жылдамдықта 15 минут центрифугалады. Үстіңгі сұйықтықты қышқылда еритін фракция (ҚЕФ) ретінде бөледі, оның құрамына бос нуклеотидтер, олигонуклеотидтер және басқа да нуклеотидті табиғаттағы заттар – нуклеин қышқылдарының прекурсорлары кіреді. Тұнбаға 10 мл 10% НClO4 қосып, араластырып, 37°C температурада ұстайды, содан кейін 5000 айн/мин жылдамдықта 15 минут центрифугалайды. Үстіңгі сұйықтықты бөліп алады – бұл РНҚ гидролизаты. Қалған тұнбаға 3 мл 10% НClO4 қосып, араластырып, 70°C температурада 7 минут ұстайды, содан кейін 5000 айн/мин жылдамдықта 15 минут центрифугалайды. Үстіңгі сұйықтықты бөліп алады – бұл ДНҚ гидролизаты. Жасушадан тыс нуклеин қышқылдарының (жтДНҚ және жтРНҚ) және ҚЕФ гидролизаттарын 260 және 290 нм толқын ұзындығында Apel 303UV спектрофотометрінде талданды. Өлшем бірліктері мкг/мл түрінде анықталады. </w:t>
      </w:r>
    </w:p>
    <w:p w14:paraId="2E9A2AC1" w14:textId="77777777" w:rsidR="00113A73" w:rsidRPr="003616BF" w:rsidRDefault="00113A73" w:rsidP="008F0408">
      <w:pPr>
        <w:ind w:firstLine="709"/>
        <w:jc w:val="both"/>
        <w:textAlignment w:val="baseline"/>
        <w:rPr>
          <w:b/>
          <w:bCs/>
          <w:color w:val="000000"/>
          <w:sz w:val="28"/>
          <w:szCs w:val="28"/>
        </w:rPr>
      </w:pPr>
    </w:p>
    <w:p w14:paraId="4B14FEAF" w14:textId="5262AD2B" w:rsidR="00090537" w:rsidRPr="003806CE" w:rsidRDefault="00090537" w:rsidP="008F0408">
      <w:pPr>
        <w:ind w:firstLine="709"/>
        <w:jc w:val="both"/>
        <w:textAlignment w:val="baseline"/>
        <w:rPr>
          <w:rFonts w:ascii="Segoe UI" w:hAnsi="Segoe UI" w:cs="Segoe UI"/>
          <w:sz w:val="18"/>
          <w:szCs w:val="18"/>
        </w:rPr>
      </w:pPr>
      <w:r w:rsidRPr="003806CE">
        <w:rPr>
          <w:bCs/>
          <w:color w:val="000000"/>
          <w:sz w:val="28"/>
          <w:szCs w:val="28"/>
        </w:rPr>
        <w:t>2.3.2 Статистикалық зерттеу әдістері</w:t>
      </w:r>
      <w:r w:rsidRPr="003806CE">
        <w:rPr>
          <w:color w:val="000000"/>
          <w:sz w:val="28"/>
          <w:szCs w:val="28"/>
        </w:rPr>
        <w:t> </w:t>
      </w:r>
    </w:p>
    <w:p w14:paraId="7F7B6147"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Алынған деректердің статистикалық өңдеуі IBM SPSS Statistics 22 және Statistica 13.2 сияқты стандартты қолданбалы статистикалық талдау бағдарламалық пакеттерін пайдалану арқылы жүргізілді [196]. Деректердің таралуының нормалылығын бағалау Шапиро-Уилк критерийі арқылы зерттелді, нәтижесінде көрсеткіштердің қалыпты емес таралуы анықталды. Сондықтан статистикалық өңдеу параметрлік емес статистика әдістерімен жүзеге асырылды. </w:t>
      </w:r>
    </w:p>
    <w:p w14:paraId="3B4FDB9A"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Жерасты жұмыс өтілі бар көмірші-кеншілердің</w:t>
      </w:r>
      <w:r w:rsidRPr="000C3AD5">
        <w:rPr>
          <w:color w:val="000000"/>
        </w:rPr>
        <w:t xml:space="preserve"> </w:t>
      </w:r>
      <w:r w:rsidRPr="000C3AD5">
        <w:rPr>
          <w:color w:val="000000"/>
          <w:sz w:val="28"/>
          <w:szCs w:val="28"/>
        </w:rPr>
        <w:t>қан плазмасындағы пурин алмасуы метаболиттері, жасушадан тыс нуклеин қышқылдары РНҚ, ДНҚ және ҚЕФ мәндерін салыстыру үшін Краскел-Уоллис критерийі (5 тәуелсіз топ үшін) қолданылды. </w:t>
      </w:r>
    </w:p>
    <w:p w14:paraId="01A871B3"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Топтар арасындағы айырмашылықтарды анықтау мақсатында апостериорлық салыстырулар екі таңдаулы Вилкоксон критерийі (Манн-Уитни критерийі) арқылы жүргізілді. Олар үшін сыни маңыздылық деңгейі келесі формула бойынша есептелді: p=1-0,951/n, мұнда n – жүргізілген салыстырулар саны, нәтижесінде p=0,0127 болды. </w:t>
      </w:r>
    </w:p>
    <w:p w14:paraId="361E8FD5"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2018 жылы «Арселор Миттал Теміртау» Акционерлік Қоғамында көмір-кен жынысы шаңымен байланыста жерасты жағдайында жұмыс істейтіндердің саны 13143 адамды құрады. «Epi InfoTM» бағдарламасы арқылы есептелген ең аз таңдау көлемі 147 адамды құрады, бұл Күзембаев атындағы шахтада жұмыс істейтін жалпы жерасты көмірші-кеншілерінің (1294 адам) 10,8%-ын құрады [197]. Статистикалық қателік деңгейі – 5% [198]. </w:t>
      </w:r>
    </w:p>
    <w:p w14:paraId="4D80B3DF" w14:textId="2D3F540E"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 xml:space="preserve">Барлық бес топтағы пациенттердің нәтижелеріне пурин алмасуы метаболиттері, жтДНҚ, жтРНҚ және ҚЕФ плазмадағы деңгейлері, жас мөлшері, жерасты жұмыс өтілі, аурухана парағында болу ұзақтығының әсерін бағалау үшін логистикалық регрессия қолданылды. Нәтижелердің жиынтық тобына </w:t>
      </w:r>
      <w:r w:rsidR="00B26C21">
        <w:rPr>
          <w:color w:val="000000"/>
          <w:sz w:val="28"/>
          <w:szCs w:val="28"/>
        </w:rPr>
        <w:t>ӨСОА</w:t>
      </w:r>
      <w:r w:rsidRPr="000C3AD5">
        <w:rPr>
          <w:color w:val="000000"/>
          <w:sz w:val="28"/>
          <w:szCs w:val="28"/>
        </w:rPr>
        <w:t>, созылмалы бронхит, созылмалы синусит, пневмокониоз сияқты жағдайлар енгізіліп, келесі түрде кодталды: 0 – кез келген нәтиженің болуы, 1 – кез келген нәтиженің болмауы. Енгізу әдісі – тәуелсіз предикторларды бір уақытта мәжбүрлі қосу. Көпфакторлы талдау p&lt;0,05 болған ковариаттарды немесе олар негізгі әсер мәнін ≥10%-ға өзгерткен жағдайда қамтыды. Сыни маңыздылық деңгейі p=0,05 деп қабылданды.  </w:t>
      </w:r>
    </w:p>
    <w:p w14:paraId="37EE6BC8" w14:textId="77777777" w:rsidR="003806CE" w:rsidRDefault="003806CE" w:rsidP="008F0408">
      <w:pPr>
        <w:ind w:firstLine="709"/>
        <w:jc w:val="both"/>
        <w:textAlignment w:val="baseline"/>
        <w:rPr>
          <w:b/>
          <w:bCs/>
          <w:color w:val="000000"/>
          <w:sz w:val="28"/>
          <w:szCs w:val="28"/>
        </w:rPr>
      </w:pPr>
    </w:p>
    <w:p w14:paraId="47725766" w14:textId="77777777" w:rsidR="00090537" w:rsidRPr="000C3AD5" w:rsidRDefault="00090537" w:rsidP="008F0408">
      <w:pPr>
        <w:ind w:firstLine="709"/>
        <w:jc w:val="both"/>
        <w:textAlignment w:val="baseline"/>
        <w:rPr>
          <w:rFonts w:ascii="Segoe UI" w:hAnsi="Segoe UI" w:cs="Segoe UI"/>
          <w:sz w:val="18"/>
          <w:szCs w:val="18"/>
        </w:rPr>
      </w:pPr>
      <w:r w:rsidRPr="000C3AD5">
        <w:rPr>
          <w:b/>
          <w:bCs/>
          <w:color w:val="000000"/>
          <w:sz w:val="28"/>
          <w:szCs w:val="28"/>
        </w:rPr>
        <w:t>2.4 Зерттеуді этикалық бекіту</w:t>
      </w:r>
      <w:r w:rsidRPr="000C3AD5">
        <w:rPr>
          <w:color w:val="000000"/>
          <w:sz w:val="28"/>
          <w:szCs w:val="28"/>
        </w:rPr>
        <w:t> </w:t>
      </w:r>
    </w:p>
    <w:p w14:paraId="088FB235"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Зерттеуді жүргізуге этикалық бекіту Қарағанды медицина университетінің Биоэтика комитеті тарапынан 2019 жылғы 16 мамырдағы №18 хаттамаға сәйкес берілді. Зерттеуге қатысушылардың барлығы зерттеудің мақсаттары туралы хабардар етіліп, жазбаша ақпараттандырылған келісімге қол қойды. Қатысушылардың деректері базаға енгізіліп, олардың идентификаторлары шифрланды. </w:t>
      </w:r>
    </w:p>
    <w:p w14:paraId="5AFDB517" w14:textId="316B1E01" w:rsidR="00090537" w:rsidRPr="00F03696" w:rsidRDefault="00090537" w:rsidP="008F0408">
      <w:pPr>
        <w:ind w:firstLine="709"/>
        <w:jc w:val="both"/>
        <w:textAlignment w:val="baseline"/>
        <w:rPr>
          <w:rFonts w:ascii="Segoe UI" w:hAnsi="Segoe UI" w:cs="Segoe UI"/>
          <w:sz w:val="18"/>
          <w:szCs w:val="18"/>
        </w:rPr>
      </w:pPr>
      <w:r w:rsidRPr="000C3AD5">
        <w:rPr>
          <w:color w:val="000000"/>
          <w:sz w:val="28"/>
          <w:szCs w:val="28"/>
        </w:rPr>
        <w:t> </w:t>
      </w:r>
    </w:p>
    <w:p w14:paraId="2061B253" w14:textId="77777777" w:rsidR="00113A73" w:rsidRPr="00F03696" w:rsidRDefault="00113A73" w:rsidP="008F0408">
      <w:pPr>
        <w:ind w:firstLine="709"/>
        <w:jc w:val="both"/>
        <w:textAlignment w:val="baseline"/>
        <w:rPr>
          <w:rFonts w:ascii="Segoe UI" w:hAnsi="Segoe UI" w:cs="Segoe UI"/>
          <w:sz w:val="18"/>
          <w:szCs w:val="18"/>
        </w:rPr>
      </w:pPr>
    </w:p>
    <w:p w14:paraId="33860DB4" w14:textId="77777777" w:rsidR="00AD31FD" w:rsidRPr="00F03696" w:rsidRDefault="00AD31FD" w:rsidP="008F0408">
      <w:pPr>
        <w:ind w:firstLine="709"/>
        <w:jc w:val="both"/>
        <w:textAlignment w:val="baseline"/>
        <w:rPr>
          <w:rFonts w:ascii="Segoe UI" w:hAnsi="Segoe UI" w:cs="Segoe UI"/>
          <w:sz w:val="18"/>
          <w:szCs w:val="18"/>
        </w:rPr>
      </w:pPr>
    </w:p>
    <w:p w14:paraId="38C87740" w14:textId="77777777" w:rsidR="00AD31FD" w:rsidRPr="00F03696" w:rsidRDefault="00AD31FD" w:rsidP="008F0408">
      <w:pPr>
        <w:ind w:firstLine="709"/>
        <w:jc w:val="both"/>
        <w:textAlignment w:val="baseline"/>
        <w:rPr>
          <w:rFonts w:ascii="Segoe UI" w:hAnsi="Segoe UI" w:cs="Segoe UI"/>
          <w:sz w:val="18"/>
          <w:szCs w:val="18"/>
        </w:rPr>
      </w:pPr>
    </w:p>
    <w:p w14:paraId="7D93A950" w14:textId="77777777" w:rsidR="00AD31FD" w:rsidRPr="00F03696" w:rsidRDefault="00AD31FD" w:rsidP="008F0408">
      <w:pPr>
        <w:ind w:firstLine="709"/>
        <w:jc w:val="both"/>
        <w:textAlignment w:val="baseline"/>
        <w:rPr>
          <w:rFonts w:ascii="Segoe UI" w:hAnsi="Segoe UI" w:cs="Segoe UI"/>
          <w:sz w:val="18"/>
          <w:szCs w:val="18"/>
        </w:rPr>
      </w:pPr>
    </w:p>
    <w:p w14:paraId="24D364D0" w14:textId="77777777" w:rsidR="00AD31FD" w:rsidRPr="00F03696" w:rsidRDefault="00AD31FD" w:rsidP="008F0408">
      <w:pPr>
        <w:ind w:firstLine="709"/>
        <w:jc w:val="both"/>
        <w:textAlignment w:val="baseline"/>
        <w:rPr>
          <w:rFonts w:ascii="Segoe UI" w:hAnsi="Segoe UI" w:cs="Segoe UI"/>
          <w:sz w:val="18"/>
          <w:szCs w:val="18"/>
        </w:rPr>
      </w:pPr>
    </w:p>
    <w:p w14:paraId="5CCF580D" w14:textId="77777777" w:rsidR="00AD31FD" w:rsidRPr="00F03696" w:rsidRDefault="00AD31FD" w:rsidP="008F0408">
      <w:pPr>
        <w:ind w:firstLine="709"/>
        <w:jc w:val="both"/>
        <w:textAlignment w:val="baseline"/>
        <w:rPr>
          <w:rFonts w:ascii="Segoe UI" w:hAnsi="Segoe UI" w:cs="Segoe UI"/>
          <w:sz w:val="18"/>
          <w:szCs w:val="18"/>
        </w:rPr>
      </w:pPr>
    </w:p>
    <w:p w14:paraId="1971D86C" w14:textId="77777777" w:rsidR="00AD31FD" w:rsidRPr="00F03696" w:rsidRDefault="00AD31FD" w:rsidP="008F0408">
      <w:pPr>
        <w:ind w:firstLine="709"/>
        <w:jc w:val="both"/>
        <w:textAlignment w:val="baseline"/>
        <w:rPr>
          <w:rFonts w:ascii="Segoe UI" w:hAnsi="Segoe UI" w:cs="Segoe UI"/>
          <w:sz w:val="18"/>
          <w:szCs w:val="18"/>
        </w:rPr>
      </w:pPr>
    </w:p>
    <w:p w14:paraId="3F8857B7" w14:textId="77777777" w:rsidR="00AD31FD" w:rsidRPr="00F03696" w:rsidRDefault="00AD31FD" w:rsidP="008F0408">
      <w:pPr>
        <w:ind w:firstLine="709"/>
        <w:jc w:val="both"/>
        <w:textAlignment w:val="baseline"/>
        <w:rPr>
          <w:rFonts w:ascii="Segoe UI" w:hAnsi="Segoe UI" w:cs="Segoe UI"/>
          <w:sz w:val="18"/>
          <w:szCs w:val="18"/>
        </w:rPr>
      </w:pPr>
    </w:p>
    <w:p w14:paraId="62CAA91E" w14:textId="77777777" w:rsidR="00AD31FD" w:rsidRPr="00562D66" w:rsidRDefault="00AD31FD" w:rsidP="008F0408">
      <w:pPr>
        <w:ind w:firstLine="709"/>
        <w:jc w:val="both"/>
        <w:textAlignment w:val="baseline"/>
        <w:rPr>
          <w:rFonts w:ascii="Segoe UI" w:hAnsi="Segoe UI" w:cs="Segoe UI"/>
          <w:sz w:val="18"/>
          <w:szCs w:val="18"/>
        </w:rPr>
      </w:pPr>
    </w:p>
    <w:p w14:paraId="1D8327DC" w14:textId="77777777" w:rsidR="0045626A" w:rsidRPr="00562D66" w:rsidRDefault="0045626A" w:rsidP="008F0408">
      <w:pPr>
        <w:ind w:firstLine="709"/>
        <w:jc w:val="both"/>
        <w:textAlignment w:val="baseline"/>
        <w:rPr>
          <w:rFonts w:ascii="Segoe UI" w:hAnsi="Segoe UI" w:cs="Segoe UI"/>
          <w:sz w:val="18"/>
          <w:szCs w:val="18"/>
        </w:rPr>
      </w:pPr>
    </w:p>
    <w:p w14:paraId="521909E6" w14:textId="6C3E2E65" w:rsidR="00090537" w:rsidRPr="000C3AD5" w:rsidRDefault="00970E10" w:rsidP="00970E10">
      <w:pPr>
        <w:ind w:firstLine="709"/>
        <w:jc w:val="both"/>
        <w:textAlignment w:val="baseline"/>
        <w:rPr>
          <w:sz w:val="28"/>
          <w:szCs w:val="28"/>
        </w:rPr>
      </w:pPr>
      <w:r w:rsidRPr="00F03696">
        <w:rPr>
          <w:b/>
          <w:bCs/>
          <w:sz w:val="28"/>
          <w:szCs w:val="28"/>
        </w:rPr>
        <w:t xml:space="preserve">3 </w:t>
      </w:r>
      <w:r w:rsidR="00090537" w:rsidRPr="000C3AD5">
        <w:rPr>
          <w:b/>
          <w:bCs/>
          <w:sz w:val="28"/>
          <w:szCs w:val="28"/>
        </w:rPr>
        <w:t>ЗЕРТТЕУ НӘТИЖЕЛЕРІ</w:t>
      </w:r>
      <w:r w:rsidR="00090537" w:rsidRPr="000C3AD5">
        <w:rPr>
          <w:sz w:val="28"/>
          <w:szCs w:val="28"/>
        </w:rPr>
        <w:t> </w:t>
      </w:r>
    </w:p>
    <w:p w14:paraId="259D8E87" w14:textId="77777777" w:rsidR="00090537" w:rsidRPr="000C3AD5" w:rsidRDefault="00090537" w:rsidP="00970E10">
      <w:pPr>
        <w:ind w:left="630" w:firstLine="709"/>
        <w:textAlignment w:val="baseline"/>
        <w:rPr>
          <w:rFonts w:ascii="Segoe UI" w:hAnsi="Segoe UI" w:cs="Segoe UI"/>
          <w:sz w:val="18"/>
          <w:szCs w:val="18"/>
        </w:rPr>
      </w:pPr>
      <w:r w:rsidRPr="000C3AD5">
        <w:rPr>
          <w:sz w:val="28"/>
          <w:szCs w:val="28"/>
        </w:rPr>
        <w:t> </w:t>
      </w:r>
    </w:p>
    <w:p w14:paraId="28719FF2" w14:textId="513594D8" w:rsidR="00090537" w:rsidRPr="00F03696" w:rsidRDefault="00090537" w:rsidP="00970E10">
      <w:pPr>
        <w:ind w:firstLine="709"/>
        <w:jc w:val="both"/>
        <w:textAlignment w:val="baseline"/>
        <w:rPr>
          <w:rFonts w:ascii="Segoe UI" w:hAnsi="Segoe UI" w:cs="Segoe UI"/>
          <w:b/>
          <w:bCs/>
          <w:sz w:val="18"/>
          <w:szCs w:val="18"/>
        </w:rPr>
      </w:pPr>
      <w:r w:rsidRPr="000C3AD5">
        <w:rPr>
          <w:b/>
          <w:bCs/>
          <w:sz w:val="28"/>
          <w:szCs w:val="28"/>
        </w:rPr>
        <w:t xml:space="preserve">3.1 </w:t>
      </w:r>
      <w:r w:rsidRPr="000C3AD5">
        <w:rPr>
          <w:b/>
          <w:bCs/>
          <w:color w:val="000000"/>
          <w:sz w:val="28"/>
          <w:szCs w:val="28"/>
        </w:rPr>
        <w:t xml:space="preserve">Зерттелген тұлғалардың клиникалық сипаттамасы </w:t>
      </w:r>
      <w:r>
        <w:rPr>
          <w:b/>
          <w:bCs/>
          <w:color w:val="000000"/>
          <w:sz w:val="28"/>
          <w:szCs w:val="28"/>
        </w:rPr>
        <w:t xml:space="preserve">мен </w:t>
      </w:r>
      <w:r w:rsidRPr="000C3AD5">
        <w:rPr>
          <w:b/>
          <w:bCs/>
          <w:color w:val="000000"/>
          <w:sz w:val="28"/>
          <w:szCs w:val="28"/>
        </w:rPr>
        <w:t xml:space="preserve">2017 жылдан 2022 жылға дейінгі кезеңдегі электронды денсаулық паспорты мәліметтері бойынша тыныс алу жүйесіндегі </w:t>
      </w:r>
      <w:r w:rsidR="00970E10">
        <w:rPr>
          <w:b/>
          <w:bCs/>
          <w:color w:val="000000"/>
          <w:sz w:val="28"/>
          <w:szCs w:val="28"/>
        </w:rPr>
        <w:t>аурушаңдықтың жиілігін бағалау</w:t>
      </w:r>
    </w:p>
    <w:p w14:paraId="060C1E30" w14:textId="77777777" w:rsidR="00970E10" w:rsidRPr="00F03696" w:rsidRDefault="00970E10" w:rsidP="00970E10">
      <w:pPr>
        <w:ind w:firstLine="709"/>
        <w:jc w:val="both"/>
        <w:textAlignment w:val="baseline"/>
        <w:rPr>
          <w:bCs/>
          <w:color w:val="000000"/>
          <w:sz w:val="16"/>
          <w:szCs w:val="16"/>
        </w:rPr>
      </w:pPr>
    </w:p>
    <w:p w14:paraId="2A11C4A8" w14:textId="330FAE61" w:rsidR="00090537" w:rsidRPr="00AD31FD" w:rsidRDefault="00090537" w:rsidP="00970E10">
      <w:pPr>
        <w:ind w:firstLine="709"/>
        <w:jc w:val="both"/>
        <w:textAlignment w:val="baseline"/>
        <w:rPr>
          <w:rFonts w:ascii="Segoe UI" w:hAnsi="Segoe UI" w:cs="Segoe UI"/>
          <w:bCs/>
          <w:sz w:val="18"/>
          <w:szCs w:val="18"/>
        </w:rPr>
      </w:pPr>
      <w:r w:rsidRPr="00AD31FD">
        <w:rPr>
          <w:bCs/>
          <w:color w:val="000000"/>
          <w:sz w:val="28"/>
          <w:szCs w:val="28"/>
        </w:rPr>
        <w:t xml:space="preserve">3.1.1 Зерттеуге дейінгі кезеңдегі (2017–2019 жылдар) электронды денсаулық паспорты мәліметтері бойынша зерттелген тұлғалардың клиникалық сипаттамасын және тыныс алу жүйесіндегі аурушаңдықтың </w:t>
      </w:r>
      <w:r w:rsidR="00AD31FD">
        <w:rPr>
          <w:bCs/>
          <w:color w:val="000000"/>
          <w:sz w:val="28"/>
          <w:szCs w:val="28"/>
        </w:rPr>
        <w:t>жиілігін бағалау</w:t>
      </w:r>
    </w:p>
    <w:p w14:paraId="7CA66468" w14:textId="63873917" w:rsidR="00090537" w:rsidRPr="000C3AD5" w:rsidRDefault="00090537" w:rsidP="00970E10">
      <w:pPr>
        <w:ind w:firstLine="709"/>
        <w:jc w:val="both"/>
        <w:textAlignment w:val="baseline"/>
        <w:rPr>
          <w:rFonts w:ascii="Segoe UI" w:hAnsi="Segoe UI" w:cs="Segoe UI"/>
          <w:sz w:val="18"/>
          <w:szCs w:val="18"/>
        </w:rPr>
      </w:pPr>
      <w:r w:rsidRPr="000C3AD5">
        <w:rPr>
          <w:color w:val="000000"/>
          <w:sz w:val="28"/>
          <w:szCs w:val="28"/>
        </w:rPr>
        <w:t>Зерттелген топтардың сандық және жас құрамы 1-кестеде көрсетілген. Барлық зерттеуге алынған көмірші-кеншілерінің жасы 20-дан 53 жасқа дейін, ал 0 (бақылау) тобында – 22-ден 51 жасқа дейін болды. Барлық зерттеуге алынған кеншілердің (1</w:t>
      </w:r>
      <w:r w:rsidR="00970E10" w:rsidRPr="00970E10">
        <w:rPr>
          <w:color w:val="000000"/>
          <w:sz w:val="28"/>
          <w:szCs w:val="28"/>
        </w:rPr>
        <w:t>-</w:t>
      </w:r>
      <w:r w:rsidRPr="000C3AD5">
        <w:rPr>
          <w:color w:val="000000"/>
          <w:sz w:val="28"/>
          <w:szCs w:val="28"/>
        </w:rPr>
        <w:t>4 топтар) орташа жасы (31±5,98) жас, бақылау тобында (0 топ) – (35,4±9,49) жас. Жерасты жұмыс өтілі 3 жылға дейін және 3</w:t>
      </w:r>
      <w:r w:rsidR="00AE431B">
        <w:rPr>
          <w:color w:val="000000"/>
          <w:sz w:val="28"/>
          <w:szCs w:val="28"/>
        </w:rPr>
        <w:t xml:space="preserve"> </w:t>
      </w:r>
      <w:r w:rsidR="00262D0A" w:rsidRPr="00262D0A">
        <w:rPr>
          <w:color w:val="000000"/>
          <w:sz w:val="28"/>
          <w:szCs w:val="28"/>
        </w:rPr>
        <w:t>жыл</w:t>
      </w:r>
      <w:r w:rsidR="00AE431B">
        <w:rPr>
          <w:color w:val="000000"/>
          <w:sz w:val="28"/>
          <w:szCs w:val="28"/>
        </w:rPr>
        <w:t xml:space="preserve">дан </w:t>
      </w:r>
      <w:r w:rsidRPr="000C3AD5">
        <w:rPr>
          <w:color w:val="000000"/>
          <w:sz w:val="28"/>
          <w:szCs w:val="28"/>
        </w:rPr>
        <w:t>5 жыл</w:t>
      </w:r>
      <w:r w:rsidR="00AE431B">
        <w:rPr>
          <w:color w:val="000000"/>
          <w:sz w:val="28"/>
          <w:szCs w:val="28"/>
        </w:rPr>
        <w:t>ға дейін</w:t>
      </w:r>
      <w:r w:rsidRPr="000C3AD5">
        <w:rPr>
          <w:color w:val="000000"/>
          <w:sz w:val="28"/>
          <w:szCs w:val="28"/>
        </w:rPr>
        <w:t xml:space="preserve"> болатын 1 және 2 топтағы кеншілердің орташа жасы іс жүзінде бір-бірінен айырмашылығы жоқ ((29,0±5,70) және (28,5±6,01) жас сәйкесінше). Бұл топтарға 20–21 жастан 45 жасқа дейінгі кеншілер кірді. Жерасты жұмыс өтілі 5</w:t>
      </w:r>
      <w:r w:rsidR="00AE431B">
        <w:rPr>
          <w:color w:val="000000"/>
          <w:sz w:val="28"/>
          <w:szCs w:val="28"/>
        </w:rPr>
        <w:t xml:space="preserve"> </w:t>
      </w:r>
      <w:r w:rsidR="00262D0A" w:rsidRPr="00262D0A">
        <w:rPr>
          <w:color w:val="000000"/>
          <w:sz w:val="28"/>
          <w:szCs w:val="28"/>
        </w:rPr>
        <w:t>жыл</w:t>
      </w:r>
      <w:r w:rsidR="00AE431B">
        <w:rPr>
          <w:color w:val="000000"/>
          <w:sz w:val="28"/>
          <w:szCs w:val="28"/>
        </w:rPr>
        <w:t xml:space="preserve">дан </w:t>
      </w:r>
      <w:r w:rsidRPr="000C3AD5">
        <w:rPr>
          <w:color w:val="000000"/>
          <w:sz w:val="28"/>
          <w:szCs w:val="28"/>
        </w:rPr>
        <w:t>7 жыл</w:t>
      </w:r>
      <w:r w:rsidR="00AE431B">
        <w:rPr>
          <w:color w:val="000000"/>
          <w:sz w:val="28"/>
          <w:szCs w:val="28"/>
        </w:rPr>
        <w:t>ға дейін</w:t>
      </w:r>
      <w:r w:rsidRPr="000C3AD5">
        <w:rPr>
          <w:color w:val="000000"/>
          <w:sz w:val="28"/>
          <w:szCs w:val="28"/>
        </w:rPr>
        <w:t xml:space="preserve"> болатын 3 топтағы кеншілердің орташа жасы (31,7±5,68) жас, ең жасы 24 жаста, ал ең үлкені – 46 жаста болды. Жерасты жұмыс өтілі 7</w:t>
      </w:r>
      <w:r w:rsidR="00AE431B">
        <w:rPr>
          <w:color w:val="000000"/>
          <w:sz w:val="28"/>
          <w:szCs w:val="28"/>
        </w:rPr>
        <w:t xml:space="preserve"> </w:t>
      </w:r>
      <w:r w:rsidR="00262D0A" w:rsidRPr="00262D0A">
        <w:rPr>
          <w:color w:val="000000"/>
          <w:sz w:val="28"/>
          <w:szCs w:val="28"/>
        </w:rPr>
        <w:t>жыл</w:t>
      </w:r>
      <w:r w:rsidR="00AE431B">
        <w:rPr>
          <w:color w:val="000000"/>
          <w:sz w:val="28"/>
          <w:szCs w:val="28"/>
        </w:rPr>
        <w:t xml:space="preserve">дан </w:t>
      </w:r>
      <w:r w:rsidRPr="000C3AD5">
        <w:rPr>
          <w:color w:val="000000"/>
          <w:sz w:val="28"/>
          <w:szCs w:val="28"/>
        </w:rPr>
        <w:t>10 жыл</w:t>
      </w:r>
      <w:r w:rsidR="00AE431B">
        <w:rPr>
          <w:color w:val="000000"/>
          <w:sz w:val="28"/>
          <w:szCs w:val="28"/>
        </w:rPr>
        <w:t>ға дейін</w:t>
      </w:r>
      <w:r w:rsidRPr="000C3AD5">
        <w:rPr>
          <w:color w:val="000000"/>
          <w:sz w:val="28"/>
          <w:szCs w:val="28"/>
        </w:rPr>
        <w:t xml:space="preserve"> болатын 4 топтағы кеншілердің орташа жасы 3 топқа қарағанда сәл жоғары болып, (34,8±6,54) жасты құрады. Бұл топқа 25-тен 53 жасқа дейінгі кеншілер кірді. </w:t>
      </w:r>
    </w:p>
    <w:p w14:paraId="1666EB56" w14:textId="77777777" w:rsidR="00090537" w:rsidRPr="000C3AD5" w:rsidRDefault="00090537" w:rsidP="008F0408">
      <w:pPr>
        <w:ind w:right="195" w:firstLine="709"/>
        <w:jc w:val="both"/>
        <w:textAlignment w:val="baseline"/>
        <w:rPr>
          <w:rFonts w:ascii="Segoe UI" w:hAnsi="Segoe UI" w:cs="Segoe UI"/>
          <w:sz w:val="18"/>
          <w:szCs w:val="18"/>
        </w:rPr>
      </w:pPr>
      <w:r w:rsidRPr="000C3AD5">
        <w:rPr>
          <w:color w:val="000000"/>
          <w:sz w:val="28"/>
          <w:szCs w:val="28"/>
        </w:rPr>
        <w:t> </w:t>
      </w:r>
    </w:p>
    <w:p w14:paraId="055EF7F8" w14:textId="77777777" w:rsidR="00090537" w:rsidRPr="000C3AD5" w:rsidRDefault="00090537" w:rsidP="00970E10">
      <w:pPr>
        <w:ind w:right="195"/>
        <w:jc w:val="both"/>
        <w:textAlignment w:val="baseline"/>
        <w:rPr>
          <w:rFonts w:ascii="Segoe UI" w:hAnsi="Segoe UI" w:cs="Segoe UI"/>
          <w:sz w:val="18"/>
          <w:szCs w:val="18"/>
        </w:rPr>
      </w:pPr>
      <w:r w:rsidRPr="000C3AD5">
        <w:rPr>
          <w:color w:val="000000"/>
          <w:sz w:val="28"/>
          <w:szCs w:val="28"/>
        </w:rPr>
        <w:t>Кесте 1 – Зерттелген топтардың жас ерекшеліктері </w:t>
      </w:r>
    </w:p>
    <w:p w14:paraId="275BA1A3" w14:textId="77777777" w:rsidR="00090537" w:rsidRPr="00970E10" w:rsidRDefault="00090537" w:rsidP="008F0408">
      <w:pPr>
        <w:ind w:firstLine="709"/>
        <w:textAlignment w:val="baseline"/>
        <w:rPr>
          <w:rFonts w:ascii="Segoe UI" w:hAnsi="Segoe UI" w:cs="Segoe UI"/>
          <w:sz w:val="16"/>
          <w:szCs w:val="16"/>
        </w:rPr>
      </w:pPr>
      <w:r w:rsidRPr="00970E10">
        <w:rPr>
          <w:color w:val="000000"/>
          <w:sz w:val="16"/>
          <w:szCs w:val="16"/>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30"/>
        <w:gridCol w:w="1710"/>
        <w:gridCol w:w="2295"/>
        <w:gridCol w:w="1425"/>
        <w:gridCol w:w="1425"/>
      </w:tblGrid>
      <w:tr w:rsidR="00090537" w:rsidRPr="000C3AD5" w14:paraId="6F56C725" w14:textId="77777777" w:rsidTr="00970E10">
        <w:trPr>
          <w:trHeight w:val="300"/>
        </w:trPr>
        <w:tc>
          <w:tcPr>
            <w:tcW w:w="27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154BB11" w14:textId="56BD0857" w:rsidR="00090537" w:rsidRPr="00970E10" w:rsidRDefault="00090537" w:rsidP="00970E10">
            <w:pPr>
              <w:jc w:val="center"/>
              <w:textAlignment w:val="baseline"/>
            </w:pPr>
            <w:r w:rsidRPr="00970E10">
              <w:rPr>
                <w:color w:val="000000"/>
              </w:rPr>
              <w:t>Топ</w:t>
            </w:r>
          </w:p>
        </w:tc>
        <w:tc>
          <w:tcPr>
            <w:tcW w:w="171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992E47" w14:textId="2CF5C527" w:rsidR="00090537" w:rsidRPr="00970E10" w:rsidRDefault="00090537" w:rsidP="00970E10">
            <w:pPr>
              <w:jc w:val="center"/>
              <w:textAlignment w:val="baseline"/>
            </w:pPr>
            <w:r w:rsidRPr="00970E10">
              <w:rPr>
                <w:color w:val="000000"/>
              </w:rPr>
              <w:t>Адам саны</w:t>
            </w:r>
          </w:p>
        </w:tc>
        <w:tc>
          <w:tcPr>
            <w:tcW w:w="229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1912EFD" w14:textId="6B9930F2" w:rsidR="00090537" w:rsidRPr="00970E10" w:rsidRDefault="00090537" w:rsidP="00970E10">
            <w:pPr>
              <w:jc w:val="center"/>
              <w:textAlignment w:val="baseline"/>
            </w:pPr>
            <w:r w:rsidRPr="00970E10">
              <w:rPr>
                <w:color w:val="000000"/>
              </w:rPr>
              <w:t>Орташа жас</w:t>
            </w:r>
          </w:p>
          <w:p w14:paraId="49C4730B" w14:textId="6EF7B490" w:rsidR="00090537" w:rsidRPr="00970E10" w:rsidRDefault="00090537" w:rsidP="00970E10">
            <w:pPr>
              <w:jc w:val="center"/>
              <w:textAlignment w:val="baseline"/>
            </w:pPr>
            <w:r w:rsidRPr="00970E10">
              <w:rPr>
                <w:color w:val="000000"/>
              </w:rPr>
              <w:t>( M±m)</w:t>
            </w:r>
          </w:p>
        </w:tc>
        <w:tc>
          <w:tcPr>
            <w:tcW w:w="14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7E480A" w14:textId="2FD6F3DF" w:rsidR="00090537" w:rsidRPr="00970E10" w:rsidRDefault="00090537" w:rsidP="00970E10">
            <w:pPr>
              <w:jc w:val="center"/>
              <w:textAlignment w:val="baseline"/>
            </w:pPr>
            <w:r w:rsidRPr="00970E10">
              <w:rPr>
                <w:color w:val="000000"/>
              </w:rPr>
              <w:t>Min жас</w:t>
            </w:r>
          </w:p>
        </w:tc>
        <w:tc>
          <w:tcPr>
            <w:tcW w:w="142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9E4F58" w14:textId="645679B7" w:rsidR="00090537" w:rsidRPr="00970E10" w:rsidRDefault="00090537" w:rsidP="00970E10">
            <w:pPr>
              <w:jc w:val="center"/>
              <w:textAlignment w:val="baseline"/>
            </w:pPr>
            <w:r w:rsidRPr="00970E10">
              <w:rPr>
                <w:color w:val="000000"/>
              </w:rPr>
              <w:t>Max жас</w:t>
            </w:r>
          </w:p>
        </w:tc>
      </w:tr>
      <w:tr w:rsidR="00090537" w:rsidRPr="000C3AD5" w14:paraId="6CBA8DFA" w14:textId="77777777" w:rsidTr="007F6939">
        <w:trPr>
          <w:trHeight w:val="300"/>
        </w:trPr>
        <w:tc>
          <w:tcPr>
            <w:tcW w:w="2730" w:type="dxa"/>
            <w:tcBorders>
              <w:top w:val="single" w:sz="6" w:space="0" w:color="000000"/>
              <w:left w:val="single" w:sz="6" w:space="0" w:color="000000"/>
              <w:bottom w:val="single" w:sz="6" w:space="0" w:color="000000"/>
              <w:right w:val="single" w:sz="6" w:space="0" w:color="000000"/>
            </w:tcBorders>
            <w:shd w:val="clear" w:color="auto" w:fill="auto"/>
            <w:hideMark/>
          </w:tcPr>
          <w:p w14:paraId="6F22D106" w14:textId="77777777" w:rsidR="00090537" w:rsidRPr="00970E10" w:rsidRDefault="00090537" w:rsidP="00970E10">
            <w:pPr>
              <w:ind w:left="150"/>
              <w:textAlignment w:val="baseline"/>
            </w:pPr>
            <w:r w:rsidRPr="00970E10">
              <w:rPr>
                <w:color w:val="000000"/>
              </w:rPr>
              <w:t>1 топ </w:t>
            </w:r>
          </w:p>
        </w:tc>
        <w:tc>
          <w:tcPr>
            <w:tcW w:w="1710" w:type="dxa"/>
            <w:tcBorders>
              <w:top w:val="single" w:sz="6" w:space="0" w:color="000000"/>
              <w:left w:val="single" w:sz="6" w:space="0" w:color="000000"/>
              <w:bottom w:val="single" w:sz="6" w:space="0" w:color="000000"/>
              <w:right w:val="single" w:sz="6" w:space="0" w:color="000000"/>
            </w:tcBorders>
            <w:shd w:val="clear" w:color="auto" w:fill="auto"/>
            <w:hideMark/>
          </w:tcPr>
          <w:p w14:paraId="25B9B351" w14:textId="77777777" w:rsidR="00090537" w:rsidRPr="00970E10" w:rsidRDefault="00090537" w:rsidP="00970E10">
            <w:pPr>
              <w:jc w:val="center"/>
              <w:textAlignment w:val="baseline"/>
            </w:pPr>
            <w:r w:rsidRPr="00970E10">
              <w:rPr>
                <w:color w:val="000000"/>
              </w:rPr>
              <w:t>31 </w:t>
            </w:r>
          </w:p>
        </w:tc>
        <w:tc>
          <w:tcPr>
            <w:tcW w:w="2295" w:type="dxa"/>
            <w:tcBorders>
              <w:top w:val="single" w:sz="6" w:space="0" w:color="000000"/>
              <w:left w:val="single" w:sz="6" w:space="0" w:color="000000"/>
              <w:bottom w:val="single" w:sz="6" w:space="0" w:color="000000"/>
              <w:right w:val="single" w:sz="6" w:space="0" w:color="000000"/>
            </w:tcBorders>
            <w:shd w:val="clear" w:color="auto" w:fill="auto"/>
            <w:hideMark/>
          </w:tcPr>
          <w:p w14:paraId="6020DFB3" w14:textId="77777777" w:rsidR="00090537" w:rsidRPr="00970E10" w:rsidRDefault="00090537" w:rsidP="00970E10">
            <w:pPr>
              <w:jc w:val="center"/>
              <w:textAlignment w:val="baseline"/>
            </w:pPr>
            <w:r w:rsidRPr="00970E10">
              <w:rPr>
                <w:color w:val="000000"/>
              </w:rPr>
              <w:t>29,0±5,70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6832B57C" w14:textId="77777777" w:rsidR="00090537" w:rsidRPr="00970E10" w:rsidRDefault="00090537" w:rsidP="00970E10">
            <w:pPr>
              <w:jc w:val="center"/>
              <w:textAlignment w:val="baseline"/>
            </w:pPr>
            <w:r w:rsidRPr="00970E10">
              <w:rPr>
                <w:color w:val="000000"/>
              </w:rPr>
              <w:t>21 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7C693F9E" w14:textId="77777777" w:rsidR="00090537" w:rsidRPr="00970E10" w:rsidRDefault="00090537" w:rsidP="00970E10">
            <w:pPr>
              <w:jc w:val="center"/>
              <w:textAlignment w:val="baseline"/>
            </w:pPr>
            <w:r w:rsidRPr="00970E10">
              <w:rPr>
                <w:color w:val="000000"/>
              </w:rPr>
              <w:t>45 </w:t>
            </w:r>
          </w:p>
        </w:tc>
      </w:tr>
      <w:tr w:rsidR="00090537" w:rsidRPr="000C3AD5" w14:paraId="6A54D93F" w14:textId="77777777" w:rsidTr="007F6939">
        <w:trPr>
          <w:trHeight w:val="300"/>
        </w:trPr>
        <w:tc>
          <w:tcPr>
            <w:tcW w:w="2730" w:type="dxa"/>
            <w:tcBorders>
              <w:top w:val="single" w:sz="6" w:space="0" w:color="000000"/>
              <w:left w:val="single" w:sz="6" w:space="0" w:color="000000"/>
              <w:bottom w:val="single" w:sz="6" w:space="0" w:color="000000"/>
              <w:right w:val="single" w:sz="6" w:space="0" w:color="000000"/>
            </w:tcBorders>
            <w:shd w:val="clear" w:color="auto" w:fill="auto"/>
            <w:hideMark/>
          </w:tcPr>
          <w:p w14:paraId="4BE59A25" w14:textId="77777777" w:rsidR="00090537" w:rsidRPr="00970E10" w:rsidRDefault="00090537" w:rsidP="00970E10">
            <w:pPr>
              <w:ind w:left="150"/>
              <w:textAlignment w:val="baseline"/>
            </w:pPr>
            <w:r w:rsidRPr="00970E10">
              <w:rPr>
                <w:color w:val="000000"/>
              </w:rPr>
              <w:t>2 топ </w:t>
            </w:r>
          </w:p>
        </w:tc>
        <w:tc>
          <w:tcPr>
            <w:tcW w:w="1710" w:type="dxa"/>
            <w:tcBorders>
              <w:top w:val="single" w:sz="6" w:space="0" w:color="000000"/>
              <w:left w:val="single" w:sz="6" w:space="0" w:color="000000"/>
              <w:bottom w:val="single" w:sz="6" w:space="0" w:color="000000"/>
              <w:right w:val="single" w:sz="6" w:space="0" w:color="000000"/>
            </w:tcBorders>
            <w:shd w:val="clear" w:color="auto" w:fill="auto"/>
            <w:hideMark/>
          </w:tcPr>
          <w:p w14:paraId="42574DB1" w14:textId="77777777" w:rsidR="00090537" w:rsidRPr="00970E10" w:rsidRDefault="00090537" w:rsidP="00970E10">
            <w:pPr>
              <w:jc w:val="center"/>
              <w:textAlignment w:val="baseline"/>
            </w:pPr>
            <w:r w:rsidRPr="00970E10">
              <w:rPr>
                <w:color w:val="000000"/>
              </w:rPr>
              <w:t>36 </w:t>
            </w:r>
          </w:p>
        </w:tc>
        <w:tc>
          <w:tcPr>
            <w:tcW w:w="2295" w:type="dxa"/>
            <w:tcBorders>
              <w:top w:val="single" w:sz="6" w:space="0" w:color="000000"/>
              <w:left w:val="single" w:sz="6" w:space="0" w:color="000000"/>
              <w:bottom w:val="single" w:sz="6" w:space="0" w:color="000000"/>
              <w:right w:val="single" w:sz="6" w:space="0" w:color="000000"/>
            </w:tcBorders>
            <w:shd w:val="clear" w:color="auto" w:fill="auto"/>
            <w:hideMark/>
          </w:tcPr>
          <w:p w14:paraId="2A4C4762" w14:textId="77777777" w:rsidR="00090537" w:rsidRPr="00970E10" w:rsidRDefault="00090537" w:rsidP="00970E10">
            <w:pPr>
              <w:jc w:val="center"/>
              <w:textAlignment w:val="baseline"/>
            </w:pPr>
            <w:r w:rsidRPr="00970E10">
              <w:rPr>
                <w:color w:val="000000"/>
              </w:rPr>
              <w:t>28,5±6,01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4B5B4A66" w14:textId="77777777" w:rsidR="00090537" w:rsidRPr="00970E10" w:rsidRDefault="00090537" w:rsidP="00970E10">
            <w:pPr>
              <w:jc w:val="center"/>
              <w:textAlignment w:val="baseline"/>
            </w:pPr>
            <w:r w:rsidRPr="00970E10">
              <w:rPr>
                <w:color w:val="000000"/>
              </w:rPr>
              <w:t>20 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0842160E" w14:textId="77777777" w:rsidR="00090537" w:rsidRPr="00970E10" w:rsidRDefault="00090537" w:rsidP="00970E10">
            <w:pPr>
              <w:jc w:val="center"/>
              <w:textAlignment w:val="baseline"/>
            </w:pPr>
            <w:r w:rsidRPr="00970E10">
              <w:rPr>
                <w:color w:val="000000"/>
              </w:rPr>
              <w:t>45 </w:t>
            </w:r>
          </w:p>
        </w:tc>
      </w:tr>
      <w:tr w:rsidR="00090537" w:rsidRPr="000C3AD5" w14:paraId="2B62EE95" w14:textId="77777777" w:rsidTr="007F6939">
        <w:trPr>
          <w:trHeight w:val="300"/>
        </w:trPr>
        <w:tc>
          <w:tcPr>
            <w:tcW w:w="2730" w:type="dxa"/>
            <w:tcBorders>
              <w:top w:val="single" w:sz="6" w:space="0" w:color="auto"/>
              <w:left w:val="single" w:sz="6" w:space="0" w:color="000000"/>
              <w:bottom w:val="single" w:sz="6" w:space="0" w:color="000000"/>
              <w:right w:val="single" w:sz="6" w:space="0" w:color="000000"/>
            </w:tcBorders>
            <w:shd w:val="clear" w:color="auto" w:fill="auto"/>
            <w:hideMark/>
          </w:tcPr>
          <w:p w14:paraId="541F2EA3" w14:textId="77777777" w:rsidR="00090537" w:rsidRPr="00970E10" w:rsidRDefault="00090537" w:rsidP="00970E10">
            <w:pPr>
              <w:ind w:left="150"/>
              <w:textAlignment w:val="baseline"/>
            </w:pPr>
            <w:r w:rsidRPr="00970E10">
              <w:rPr>
                <w:color w:val="000000"/>
              </w:rPr>
              <w:t>3 топ </w:t>
            </w:r>
          </w:p>
        </w:tc>
        <w:tc>
          <w:tcPr>
            <w:tcW w:w="1710" w:type="dxa"/>
            <w:tcBorders>
              <w:top w:val="single" w:sz="6" w:space="0" w:color="000000"/>
              <w:left w:val="single" w:sz="6" w:space="0" w:color="000000"/>
              <w:bottom w:val="single" w:sz="6" w:space="0" w:color="000000"/>
              <w:right w:val="single" w:sz="6" w:space="0" w:color="000000"/>
            </w:tcBorders>
            <w:shd w:val="clear" w:color="auto" w:fill="auto"/>
            <w:hideMark/>
          </w:tcPr>
          <w:p w14:paraId="4B4CFA82" w14:textId="77777777" w:rsidR="00090537" w:rsidRPr="00970E10" w:rsidRDefault="00090537" w:rsidP="00970E10">
            <w:pPr>
              <w:jc w:val="center"/>
              <w:textAlignment w:val="baseline"/>
            </w:pPr>
            <w:r w:rsidRPr="00970E10">
              <w:rPr>
                <w:color w:val="000000"/>
              </w:rPr>
              <w:t>37 </w:t>
            </w:r>
          </w:p>
        </w:tc>
        <w:tc>
          <w:tcPr>
            <w:tcW w:w="2295" w:type="dxa"/>
            <w:tcBorders>
              <w:top w:val="single" w:sz="6" w:space="0" w:color="000000"/>
              <w:left w:val="single" w:sz="6" w:space="0" w:color="000000"/>
              <w:bottom w:val="single" w:sz="6" w:space="0" w:color="000000"/>
              <w:right w:val="single" w:sz="6" w:space="0" w:color="000000"/>
            </w:tcBorders>
            <w:shd w:val="clear" w:color="auto" w:fill="auto"/>
            <w:hideMark/>
          </w:tcPr>
          <w:p w14:paraId="63331827" w14:textId="77777777" w:rsidR="00090537" w:rsidRPr="00970E10" w:rsidRDefault="00090537" w:rsidP="00970E10">
            <w:pPr>
              <w:jc w:val="center"/>
              <w:textAlignment w:val="baseline"/>
            </w:pPr>
            <w:r w:rsidRPr="00970E10">
              <w:rPr>
                <w:color w:val="000000"/>
              </w:rPr>
              <w:t>31,7±5,68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3A328296" w14:textId="77777777" w:rsidR="00090537" w:rsidRPr="00970E10" w:rsidRDefault="00090537" w:rsidP="00970E10">
            <w:pPr>
              <w:jc w:val="center"/>
              <w:textAlignment w:val="baseline"/>
            </w:pPr>
            <w:r w:rsidRPr="00970E10">
              <w:rPr>
                <w:color w:val="000000"/>
              </w:rPr>
              <w:t>24 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3EC875FB" w14:textId="77777777" w:rsidR="00090537" w:rsidRPr="00970E10" w:rsidRDefault="00090537" w:rsidP="00970E10">
            <w:pPr>
              <w:jc w:val="center"/>
              <w:textAlignment w:val="baseline"/>
            </w:pPr>
            <w:r w:rsidRPr="00970E10">
              <w:rPr>
                <w:color w:val="000000"/>
              </w:rPr>
              <w:t>46 </w:t>
            </w:r>
          </w:p>
        </w:tc>
      </w:tr>
      <w:tr w:rsidR="00090537" w:rsidRPr="000C3AD5" w14:paraId="60E98D5E" w14:textId="77777777" w:rsidTr="007F6939">
        <w:trPr>
          <w:trHeight w:val="300"/>
        </w:trPr>
        <w:tc>
          <w:tcPr>
            <w:tcW w:w="2730" w:type="dxa"/>
            <w:tcBorders>
              <w:top w:val="single" w:sz="6" w:space="0" w:color="000000"/>
              <w:left w:val="single" w:sz="6" w:space="0" w:color="000000"/>
              <w:bottom w:val="single" w:sz="6" w:space="0" w:color="000000"/>
              <w:right w:val="single" w:sz="6" w:space="0" w:color="000000"/>
            </w:tcBorders>
            <w:shd w:val="clear" w:color="auto" w:fill="auto"/>
            <w:hideMark/>
          </w:tcPr>
          <w:p w14:paraId="0D67A026" w14:textId="77777777" w:rsidR="00090537" w:rsidRPr="00970E10" w:rsidRDefault="00090537" w:rsidP="00970E10">
            <w:pPr>
              <w:ind w:left="150"/>
              <w:textAlignment w:val="baseline"/>
            </w:pPr>
            <w:r w:rsidRPr="00970E10">
              <w:rPr>
                <w:color w:val="000000"/>
              </w:rPr>
              <w:t>4 гтоп </w:t>
            </w:r>
          </w:p>
        </w:tc>
        <w:tc>
          <w:tcPr>
            <w:tcW w:w="1710" w:type="dxa"/>
            <w:tcBorders>
              <w:top w:val="single" w:sz="6" w:space="0" w:color="000000"/>
              <w:left w:val="single" w:sz="6" w:space="0" w:color="000000"/>
              <w:bottom w:val="single" w:sz="6" w:space="0" w:color="000000"/>
              <w:right w:val="single" w:sz="6" w:space="0" w:color="000000"/>
            </w:tcBorders>
            <w:shd w:val="clear" w:color="auto" w:fill="auto"/>
            <w:hideMark/>
          </w:tcPr>
          <w:p w14:paraId="5B77995C" w14:textId="77777777" w:rsidR="00090537" w:rsidRPr="00970E10" w:rsidRDefault="00090537" w:rsidP="00970E10">
            <w:pPr>
              <w:jc w:val="center"/>
              <w:textAlignment w:val="baseline"/>
            </w:pPr>
            <w:r w:rsidRPr="00970E10">
              <w:rPr>
                <w:color w:val="000000"/>
              </w:rPr>
              <w:t>36 </w:t>
            </w:r>
          </w:p>
        </w:tc>
        <w:tc>
          <w:tcPr>
            <w:tcW w:w="2295" w:type="dxa"/>
            <w:tcBorders>
              <w:top w:val="single" w:sz="6" w:space="0" w:color="000000"/>
              <w:left w:val="single" w:sz="6" w:space="0" w:color="000000"/>
              <w:bottom w:val="single" w:sz="6" w:space="0" w:color="000000"/>
              <w:right w:val="single" w:sz="6" w:space="0" w:color="000000"/>
            </w:tcBorders>
            <w:shd w:val="clear" w:color="auto" w:fill="auto"/>
            <w:hideMark/>
          </w:tcPr>
          <w:p w14:paraId="16434A2C" w14:textId="77777777" w:rsidR="00090537" w:rsidRPr="00970E10" w:rsidRDefault="00090537" w:rsidP="00970E10">
            <w:pPr>
              <w:jc w:val="center"/>
              <w:textAlignment w:val="baseline"/>
            </w:pPr>
            <w:r w:rsidRPr="00970E10">
              <w:rPr>
                <w:color w:val="000000"/>
              </w:rPr>
              <w:t>34,8±6,54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2E81351B" w14:textId="77777777" w:rsidR="00090537" w:rsidRPr="00970E10" w:rsidRDefault="00090537" w:rsidP="00970E10">
            <w:pPr>
              <w:jc w:val="center"/>
              <w:textAlignment w:val="baseline"/>
            </w:pPr>
            <w:r w:rsidRPr="00970E10">
              <w:rPr>
                <w:color w:val="000000"/>
              </w:rPr>
              <w:t>25 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2DDF0C59" w14:textId="77777777" w:rsidR="00090537" w:rsidRPr="00970E10" w:rsidRDefault="00090537" w:rsidP="00970E10">
            <w:pPr>
              <w:jc w:val="center"/>
              <w:textAlignment w:val="baseline"/>
            </w:pPr>
            <w:r w:rsidRPr="00970E10">
              <w:rPr>
                <w:color w:val="000000"/>
              </w:rPr>
              <w:t>53 </w:t>
            </w:r>
          </w:p>
        </w:tc>
      </w:tr>
      <w:tr w:rsidR="00090537" w:rsidRPr="000C3AD5" w14:paraId="7BF9CB37" w14:textId="77777777" w:rsidTr="007F6939">
        <w:trPr>
          <w:trHeight w:val="300"/>
        </w:trPr>
        <w:tc>
          <w:tcPr>
            <w:tcW w:w="2730" w:type="dxa"/>
            <w:tcBorders>
              <w:top w:val="single" w:sz="6" w:space="0" w:color="000000"/>
              <w:left w:val="single" w:sz="6" w:space="0" w:color="000000"/>
              <w:bottom w:val="single" w:sz="6" w:space="0" w:color="000000"/>
              <w:right w:val="single" w:sz="6" w:space="0" w:color="000000"/>
            </w:tcBorders>
            <w:shd w:val="clear" w:color="auto" w:fill="auto"/>
            <w:hideMark/>
          </w:tcPr>
          <w:p w14:paraId="7AE14395" w14:textId="47B04677" w:rsidR="00090537" w:rsidRPr="00970E10" w:rsidRDefault="00970E10" w:rsidP="00970E10">
            <w:pPr>
              <w:ind w:left="150"/>
              <w:textAlignment w:val="baseline"/>
            </w:pPr>
            <w:r w:rsidRPr="00970E10">
              <w:rPr>
                <w:color w:val="000000"/>
              </w:rPr>
              <w:t xml:space="preserve">Орташа </w:t>
            </w:r>
            <w:r w:rsidR="00090537" w:rsidRPr="00970E10">
              <w:rPr>
                <w:color w:val="000000"/>
              </w:rPr>
              <w:t>1-4 топ </w:t>
            </w:r>
          </w:p>
        </w:tc>
        <w:tc>
          <w:tcPr>
            <w:tcW w:w="1710" w:type="dxa"/>
            <w:tcBorders>
              <w:top w:val="single" w:sz="6" w:space="0" w:color="000000"/>
              <w:left w:val="single" w:sz="6" w:space="0" w:color="000000"/>
              <w:bottom w:val="single" w:sz="6" w:space="0" w:color="000000"/>
              <w:right w:val="single" w:sz="6" w:space="0" w:color="000000"/>
            </w:tcBorders>
            <w:shd w:val="clear" w:color="auto" w:fill="auto"/>
            <w:hideMark/>
          </w:tcPr>
          <w:p w14:paraId="2EEAB5AC" w14:textId="77777777" w:rsidR="00090537" w:rsidRPr="00970E10" w:rsidRDefault="00090537" w:rsidP="00970E10">
            <w:pPr>
              <w:jc w:val="center"/>
              <w:textAlignment w:val="baseline"/>
            </w:pPr>
            <w:r w:rsidRPr="00970E10">
              <w:rPr>
                <w:color w:val="000000"/>
              </w:rPr>
              <w:t>140 </w:t>
            </w:r>
          </w:p>
        </w:tc>
        <w:tc>
          <w:tcPr>
            <w:tcW w:w="2295" w:type="dxa"/>
            <w:tcBorders>
              <w:top w:val="single" w:sz="6" w:space="0" w:color="000000"/>
              <w:left w:val="single" w:sz="6" w:space="0" w:color="000000"/>
              <w:bottom w:val="single" w:sz="6" w:space="0" w:color="000000"/>
              <w:right w:val="single" w:sz="6" w:space="0" w:color="000000"/>
            </w:tcBorders>
            <w:shd w:val="clear" w:color="auto" w:fill="auto"/>
            <w:hideMark/>
          </w:tcPr>
          <w:p w14:paraId="7D485BC6" w14:textId="77777777" w:rsidR="00090537" w:rsidRPr="00970E10" w:rsidRDefault="00090537" w:rsidP="00970E10">
            <w:pPr>
              <w:jc w:val="center"/>
              <w:textAlignment w:val="baseline"/>
            </w:pPr>
            <w:r w:rsidRPr="00970E10">
              <w:rPr>
                <w:color w:val="000000"/>
              </w:rPr>
              <w:t>31+5,98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5BF5C865" w14:textId="77777777" w:rsidR="00090537" w:rsidRPr="00970E10" w:rsidRDefault="00090537" w:rsidP="00970E10">
            <w:pPr>
              <w:jc w:val="center"/>
              <w:textAlignment w:val="baseline"/>
            </w:pPr>
            <w:r w:rsidRPr="00970E10">
              <w:rPr>
                <w:color w:val="000000"/>
              </w:rPr>
              <w:t>20 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7F15A221" w14:textId="77777777" w:rsidR="00090537" w:rsidRPr="00970E10" w:rsidRDefault="00090537" w:rsidP="00970E10">
            <w:pPr>
              <w:jc w:val="center"/>
              <w:textAlignment w:val="baseline"/>
            </w:pPr>
            <w:r w:rsidRPr="00970E10">
              <w:rPr>
                <w:color w:val="000000"/>
              </w:rPr>
              <w:t>53 </w:t>
            </w:r>
          </w:p>
        </w:tc>
      </w:tr>
      <w:tr w:rsidR="00090537" w:rsidRPr="000C3AD5" w14:paraId="2527DE65" w14:textId="77777777" w:rsidTr="007F6939">
        <w:trPr>
          <w:trHeight w:val="300"/>
        </w:trPr>
        <w:tc>
          <w:tcPr>
            <w:tcW w:w="2730" w:type="dxa"/>
            <w:tcBorders>
              <w:top w:val="single" w:sz="6" w:space="0" w:color="000000"/>
              <w:left w:val="single" w:sz="6" w:space="0" w:color="000000"/>
              <w:bottom w:val="single" w:sz="6" w:space="0" w:color="000000"/>
              <w:right w:val="single" w:sz="6" w:space="0" w:color="000000"/>
            </w:tcBorders>
            <w:shd w:val="clear" w:color="auto" w:fill="auto"/>
            <w:hideMark/>
          </w:tcPr>
          <w:p w14:paraId="38F5E728" w14:textId="77777777" w:rsidR="00090537" w:rsidRPr="00970E10" w:rsidRDefault="00090537" w:rsidP="00970E10">
            <w:pPr>
              <w:ind w:left="150"/>
              <w:textAlignment w:val="baseline"/>
            </w:pPr>
            <w:r w:rsidRPr="00970E10">
              <w:rPr>
                <w:color w:val="000000"/>
              </w:rPr>
              <w:t>0 топ (бақылау) </w:t>
            </w:r>
          </w:p>
        </w:tc>
        <w:tc>
          <w:tcPr>
            <w:tcW w:w="1710" w:type="dxa"/>
            <w:tcBorders>
              <w:top w:val="single" w:sz="6" w:space="0" w:color="000000"/>
              <w:left w:val="single" w:sz="6" w:space="0" w:color="000000"/>
              <w:bottom w:val="single" w:sz="6" w:space="0" w:color="000000"/>
              <w:right w:val="single" w:sz="6" w:space="0" w:color="000000"/>
            </w:tcBorders>
            <w:shd w:val="clear" w:color="auto" w:fill="auto"/>
            <w:hideMark/>
          </w:tcPr>
          <w:p w14:paraId="4CB1ABD8" w14:textId="77777777" w:rsidR="00090537" w:rsidRPr="00970E10" w:rsidRDefault="00090537" w:rsidP="00970E10">
            <w:pPr>
              <w:jc w:val="center"/>
              <w:textAlignment w:val="baseline"/>
            </w:pPr>
            <w:r w:rsidRPr="00970E10">
              <w:rPr>
                <w:color w:val="000000"/>
              </w:rPr>
              <w:t>30 </w:t>
            </w:r>
          </w:p>
        </w:tc>
        <w:tc>
          <w:tcPr>
            <w:tcW w:w="2295" w:type="dxa"/>
            <w:tcBorders>
              <w:top w:val="single" w:sz="6" w:space="0" w:color="000000"/>
              <w:left w:val="single" w:sz="6" w:space="0" w:color="000000"/>
              <w:bottom w:val="single" w:sz="6" w:space="0" w:color="000000"/>
              <w:right w:val="single" w:sz="6" w:space="0" w:color="000000"/>
            </w:tcBorders>
            <w:shd w:val="clear" w:color="auto" w:fill="auto"/>
            <w:hideMark/>
          </w:tcPr>
          <w:p w14:paraId="571A4DCA" w14:textId="77777777" w:rsidR="00090537" w:rsidRPr="00970E10" w:rsidRDefault="00090537" w:rsidP="00970E10">
            <w:pPr>
              <w:jc w:val="center"/>
              <w:textAlignment w:val="baseline"/>
            </w:pPr>
            <w:r w:rsidRPr="00970E10">
              <w:rPr>
                <w:color w:val="000000"/>
              </w:rPr>
              <w:t>35,4±9,49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272733CC" w14:textId="77777777" w:rsidR="00090537" w:rsidRPr="00970E10" w:rsidRDefault="00090537" w:rsidP="00970E10">
            <w:pPr>
              <w:jc w:val="center"/>
              <w:textAlignment w:val="baseline"/>
            </w:pPr>
            <w:r w:rsidRPr="00970E10">
              <w:rPr>
                <w:color w:val="000000"/>
              </w:rPr>
              <w:t>22 </w:t>
            </w:r>
          </w:p>
        </w:tc>
        <w:tc>
          <w:tcPr>
            <w:tcW w:w="1425" w:type="dxa"/>
            <w:tcBorders>
              <w:top w:val="single" w:sz="6" w:space="0" w:color="000000"/>
              <w:left w:val="single" w:sz="6" w:space="0" w:color="000000"/>
              <w:bottom w:val="single" w:sz="6" w:space="0" w:color="000000"/>
              <w:right w:val="single" w:sz="6" w:space="0" w:color="000000"/>
            </w:tcBorders>
            <w:shd w:val="clear" w:color="auto" w:fill="auto"/>
            <w:hideMark/>
          </w:tcPr>
          <w:p w14:paraId="25FAE4CA" w14:textId="77777777" w:rsidR="00090537" w:rsidRPr="00970E10" w:rsidRDefault="00090537" w:rsidP="00970E10">
            <w:pPr>
              <w:jc w:val="center"/>
              <w:textAlignment w:val="baseline"/>
            </w:pPr>
            <w:r w:rsidRPr="00970E10">
              <w:rPr>
                <w:color w:val="000000"/>
              </w:rPr>
              <w:t>51 </w:t>
            </w:r>
          </w:p>
        </w:tc>
      </w:tr>
    </w:tbl>
    <w:p w14:paraId="3882DA83" w14:textId="77777777" w:rsidR="00970E10" w:rsidRDefault="00970E10" w:rsidP="008F0408">
      <w:pPr>
        <w:ind w:firstLine="709"/>
        <w:jc w:val="both"/>
        <w:textAlignment w:val="baseline"/>
        <w:rPr>
          <w:color w:val="000000"/>
          <w:sz w:val="28"/>
          <w:szCs w:val="28"/>
          <w:lang w:val="ru-RU"/>
        </w:rPr>
      </w:pPr>
    </w:p>
    <w:p w14:paraId="31C3EEA7" w14:textId="77777777" w:rsidR="00090537" w:rsidRPr="000C3AD5" w:rsidRDefault="00090537" w:rsidP="00970E10">
      <w:pPr>
        <w:textAlignment w:val="baseline"/>
        <w:rPr>
          <w:rFonts w:ascii="Segoe UI" w:hAnsi="Segoe UI" w:cs="Segoe UI"/>
          <w:sz w:val="18"/>
          <w:szCs w:val="18"/>
        </w:rPr>
      </w:pPr>
      <w:r w:rsidRPr="000C3AD5">
        <w:rPr>
          <w:color w:val="000000"/>
          <w:sz w:val="28"/>
          <w:szCs w:val="28"/>
        </w:rPr>
        <w:t>Кесте 2 – Көмірші-кеншілер</w:t>
      </w:r>
      <w:r>
        <w:rPr>
          <w:color w:val="000000"/>
          <w:sz w:val="28"/>
          <w:szCs w:val="28"/>
        </w:rPr>
        <w:t>д</w:t>
      </w:r>
      <w:r w:rsidRPr="000C3AD5">
        <w:rPr>
          <w:color w:val="000000"/>
          <w:sz w:val="28"/>
          <w:szCs w:val="28"/>
        </w:rPr>
        <w:t>ің мамандық бойынша бөлінуі </w:t>
      </w:r>
    </w:p>
    <w:p w14:paraId="44A754C9" w14:textId="77777777" w:rsidR="00090537" w:rsidRPr="000C3AD5" w:rsidRDefault="00090537" w:rsidP="008F0408">
      <w:pPr>
        <w:ind w:left="210" w:firstLine="709"/>
        <w:textAlignment w:val="baseline"/>
        <w:rPr>
          <w:rFonts w:ascii="Segoe UI" w:hAnsi="Segoe UI" w:cs="Segoe UI"/>
          <w:sz w:val="18"/>
          <w:szCs w:val="18"/>
        </w:rPr>
      </w:pPr>
      <w:r w:rsidRPr="000C3AD5">
        <w:rPr>
          <w:color w:val="000000"/>
          <w:sz w:val="28"/>
          <w:szCs w:val="28"/>
        </w:rPr>
        <w:t> </w:t>
      </w:r>
    </w:p>
    <w:tbl>
      <w:tblPr>
        <w:tblW w:w="958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535"/>
        <w:gridCol w:w="2025"/>
        <w:gridCol w:w="2025"/>
      </w:tblGrid>
      <w:tr w:rsidR="00090537" w:rsidRPr="000C3AD5" w14:paraId="298CE36C"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6C6DDF" w14:textId="0B716D74" w:rsidR="00090537" w:rsidRPr="00970E10" w:rsidRDefault="00090537" w:rsidP="00970E10">
            <w:pPr>
              <w:ind w:firstLine="8"/>
              <w:jc w:val="center"/>
              <w:textAlignment w:val="baseline"/>
            </w:pPr>
            <w:r w:rsidRPr="00970E10">
              <w:rPr>
                <w:color w:val="000000"/>
              </w:rPr>
              <w:t>Мамандықтың аты</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74BFEF75" w14:textId="77777777" w:rsidR="00090537" w:rsidRPr="00970E10" w:rsidRDefault="00090537" w:rsidP="00970E10">
            <w:pPr>
              <w:ind w:firstLine="8"/>
              <w:jc w:val="center"/>
              <w:textAlignment w:val="baseline"/>
            </w:pPr>
            <w:r w:rsidRPr="00970E10">
              <w:rPr>
                <w:color w:val="000000"/>
              </w:rPr>
              <w:t>абс.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0252477B" w14:textId="77777777" w:rsidR="00090537" w:rsidRPr="00970E10" w:rsidRDefault="00090537" w:rsidP="00970E10">
            <w:pPr>
              <w:ind w:firstLine="8"/>
              <w:jc w:val="center"/>
              <w:textAlignment w:val="baseline"/>
            </w:pPr>
            <w:r w:rsidRPr="00970E10">
              <w:rPr>
                <w:color w:val="000000"/>
              </w:rPr>
              <w:t>% </w:t>
            </w:r>
          </w:p>
        </w:tc>
      </w:tr>
      <w:tr w:rsidR="00090537" w:rsidRPr="000C3AD5" w14:paraId="32310AA3"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FD6062" w14:textId="7BC871C3" w:rsidR="00090537" w:rsidRPr="00970E10" w:rsidRDefault="00970E10" w:rsidP="00970E10">
            <w:pPr>
              <w:ind w:left="92" w:firstLine="8"/>
              <w:textAlignment w:val="baseline"/>
            </w:pPr>
            <w:r w:rsidRPr="00970E10">
              <w:rPr>
                <w:color w:val="000000"/>
              </w:rPr>
              <w:t>Жерасты кен жұмысшысы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3F675848" w14:textId="77777777" w:rsidR="00090537" w:rsidRPr="00970E10" w:rsidRDefault="00090537" w:rsidP="00970E10">
            <w:pPr>
              <w:ind w:firstLine="8"/>
              <w:jc w:val="center"/>
              <w:textAlignment w:val="baseline"/>
            </w:pPr>
            <w:r w:rsidRPr="00970E10">
              <w:rPr>
                <w:color w:val="000000"/>
              </w:rPr>
              <w:t>40 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7AB2A356" w14:textId="77777777" w:rsidR="00090537" w:rsidRPr="00970E10" w:rsidRDefault="00090537" w:rsidP="00970E10">
            <w:pPr>
              <w:ind w:firstLine="8"/>
              <w:jc w:val="center"/>
              <w:textAlignment w:val="baseline"/>
            </w:pPr>
            <w:r w:rsidRPr="00970E10">
              <w:rPr>
                <w:color w:val="000000"/>
              </w:rPr>
              <w:t>29 </w:t>
            </w:r>
          </w:p>
        </w:tc>
      </w:tr>
      <w:tr w:rsidR="00090537" w:rsidRPr="000C3AD5" w14:paraId="1CBD40EA"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71D460" w14:textId="36B79C0B" w:rsidR="00090537" w:rsidRPr="00970E10" w:rsidRDefault="00970E10" w:rsidP="00970E10">
            <w:pPr>
              <w:ind w:left="92" w:firstLine="8"/>
              <w:textAlignment w:val="baseline"/>
            </w:pPr>
            <w:r w:rsidRPr="00970E10">
              <w:rPr>
                <w:color w:val="000000"/>
              </w:rPr>
              <w:t>Жерасты электрослесарі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0FED3374" w14:textId="77777777" w:rsidR="00090537" w:rsidRPr="00970E10" w:rsidRDefault="00090537" w:rsidP="00970E10">
            <w:pPr>
              <w:ind w:firstLine="8"/>
              <w:jc w:val="center"/>
              <w:textAlignment w:val="baseline"/>
            </w:pPr>
            <w:r w:rsidRPr="00970E10">
              <w:rPr>
                <w:color w:val="000000"/>
              </w:rPr>
              <w:t>22 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9DBB50C" w14:textId="77777777" w:rsidR="00090537" w:rsidRPr="00970E10" w:rsidRDefault="00090537" w:rsidP="00970E10">
            <w:pPr>
              <w:ind w:firstLine="8"/>
              <w:jc w:val="center"/>
              <w:textAlignment w:val="baseline"/>
            </w:pPr>
            <w:r w:rsidRPr="00970E10">
              <w:rPr>
                <w:color w:val="000000"/>
              </w:rPr>
              <w:t>16 </w:t>
            </w:r>
          </w:p>
        </w:tc>
      </w:tr>
      <w:tr w:rsidR="00090537" w:rsidRPr="000C3AD5" w14:paraId="584D2EC7"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700349" w14:textId="7C2AFEBC" w:rsidR="00090537" w:rsidRPr="00970E10" w:rsidRDefault="00970E10" w:rsidP="00970E10">
            <w:pPr>
              <w:ind w:left="92" w:firstLine="8"/>
              <w:textAlignment w:val="baseline"/>
            </w:pPr>
            <w:r w:rsidRPr="00970E10">
              <w:rPr>
                <w:color w:val="000000"/>
              </w:rPr>
              <w:t>Тазарту забойының кен жұмысшысы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B3ADCCA" w14:textId="77777777" w:rsidR="00090537" w:rsidRPr="00970E10" w:rsidRDefault="00090537" w:rsidP="00970E10">
            <w:pPr>
              <w:ind w:firstLine="8"/>
              <w:jc w:val="center"/>
              <w:textAlignment w:val="baseline"/>
            </w:pPr>
            <w:r w:rsidRPr="00970E10">
              <w:rPr>
                <w:color w:val="000000"/>
              </w:rPr>
              <w:t>19 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3C34FFFC" w14:textId="77777777" w:rsidR="00090537" w:rsidRPr="00970E10" w:rsidRDefault="00090537" w:rsidP="00970E10">
            <w:pPr>
              <w:ind w:firstLine="8"/>
              <w:jc w:val="center"/>
              <w:textAlignment w:val="baseline"/>
            </w:pPr>
            <w:r w:rsidRPr="00970E10">
              <w:rPr>
                <w:color w:val="000000"/>
              </w:rPr>
              <w:t>14 </w:t>
            </w:r>
          </w:p>
        </w:tc>
      </w:tr>
      <w:tr w:rsidR="00090537" w:rsidRPr="000C3AD5" w14:paraId="3C8800E2"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086608" w14:textId="5018AA60" w:rsidR="00090537" w:rsidRPr="00970E10" w:rsidRDefault="00970E10" w:rsidP="00970E10">
            <w:pPr>
              <w:ind w:left="92" w:firstLine="8"/>
              <w:textAlignment w:val="baseline"/>
            </w:pPr>
            <w:r w:rsidRPr="00970E10">
              <w:rPr>
                <w:color w:val="000000"/>
              </w:rPr>
              <w:t>Проходчик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713EFD4C" w14:textId="77777777" w:rsidR="00090537" w:rsidRPr="00970E10" w:rsidRDefault="00090537" w:rsidP="00970E10">
            <w:pPr>
              <w:ind w:firstLine="8"/>
              <w:jc w:val="center"/>
              <w:textAlignment w:val="baseline"/>
            </w:pPr>
            <w:r w:rsidRPr="00970E10">
              <w:rPr>
                <w:color w:val="000000"/>
              </w:rPr>
              <w:t>20 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88835E3" w14:textId="77777777" w:rsidR="00090537" w:rsidRPr="00970E10" w:rsidRDefault="00090537" w:rsidP="00970E10">
            <w:pPr>
              <w:ind w:firstLine="8"/>
              <w:jc w:val="center"/>
              <w:textAlignment w:val="baseline"/>
            </w:pPr>
            <w:r w:rsidRPr="00970E10">
              <w:rPr>
                <w:color w:val="000000"/>
              </w:rPr>
              <w:t>14 </w:t>
            </w:r>
          </w:p>
        </w:tc>
      </w:tr>
      <w:tr w:rsidR="00090537" w:rsidRPr="000C3AD5" w14:paraId="2DB8AF91"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96B984" w14:textId="6C50759C" w:rsidR="00090537" w:rsidRPr="00970E10" w:rsidRDefault="00970E10" w:rsidP="00970E10">
            <w:pPr>
              <w:ind w:left="92" w:firstLine="8"/>
              <w:textAlignment w:val="baseline"/>
            </w:pPr>
            <w:r w:rsidRPr="00970E10">
              <w:rPr>
                <w:color w:val="000000"/>
              </w:rPr>
              <w:t>Тау-кен шебер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5957C781" w14:textId="77777777" w:rsidR="00090537" w:rsidRPr="00970E10" w:rsidRDefault="00090537" w:rsidP="00970E10">
            <w:pPr>
              <w:ind w:firstLine="8"/>
              <w:jc w:val="center"/>
              <w:textAlignment w:val="baseline"/>
            </w:pPr>
            <w:r w:rsidRPr="00970E10">
              <w:rPr>
                <w:color w:val="000000"/>
              </w:rPr>
              <w:t>16 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78D95CE" w14:textId="77777777" w:rsidR="00090537" w:rsidRPr="00970E10" w:rsidRDefault="00090537" w:rsidP="00970E10">
            <w:pPr>
              <w:ind w:firstLine="8"/>
              <w:jc w:val="center"/>
              <w:textAlignment w:val="baseline"/>
            </w:pPr>
            <w:r w:rsidRPr="00970E10">
              <w:rPr>
                <w:color w:val="000000"/>
              </w:rPr>
              <w:t>11 </w:t>
            </w:r>
          </w:p>
        </w:tc>
      </w:tr>
      <w:tr w:rsidR="00090537" w:rsidRPr="000C3AD5" w14:paraId="0AD9D290"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341C34" w14:textId="1743E1CE" w:rsidR="00090537" w:rsidRPr="00970E10" w:rsidRDefault="00970E10" w:rsidP="00970E10">
            <w:pPr>
              <w:ind w:left="92" w:firstLine="8"/>
              <w:textAlignment w:val="baseline"/>
            </w:pPr>
            <w:r w:rsidRPr="00970E10">
              <w:rPr>
                <w:color w:val="000000"/>
              </w:rPr>
              <w:t>Электровоз машинисті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672AB827" w14:textId="77777777" w:rsidR="00090537" w:rsidRPr="00970E10" w:rsidRDefault="00090537" w:rsidP="00970E10">
            <w:pPr>
              <w:ind w:firstLine="8"/>
              <w:jc w:val="center"/>
              <w:textAlignment w:val="baseline"/>
            </w:pPr>
            <w:r w:rsidRPr="00970E10">
              <w:rPr>
                <w:color w:val="000000"/>
              </w:rPr>
              <w:t>13 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6CE79206" w14:textId="77777777" w:rsidR="00090537" w:rsidRPr="00970E10" w:rsidRDefault="00090537" w:rsidP="00970E10">
            <w:pPr>
              <w:ind w:firstLine="8"/>
              <w:jc w:val="center"/>
              <w:textAlignment w:val="baseline"/>
            </w:pPr>
            <w:r w:rsidRPr="00970E10">
              <w:rPr>
                <w:color w:val="000000"/>
              </w:rPr>
              <w:t>9 </w:t>
            </w:r>
          </w:p>
        </w:tc>
      </w:tr>
      <w:tr w:rsidR="00090537" w:rsidRPr="000C3AD5" w14:paraId="4E76780C"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6FA4D1" w14:textId="3226E00E" w:rsidR="00090537" w:rsidRPr="00970E10" w:rsidRDefault="00970E10" w:rsidP="00970E10">
            <w:pPr>
              <w:ind w:left="92" w:firstLine="8"/>
              <w:textAlignment w:val="baseline"/>
            </w:pPr>
            <w:r w:rsidRPr="00970E10">
              <w:rPr>
                <w:color w:val="000000"/>
              </w:rPr>
              <w:t>Тау</w:t>
            </w:r>
            <w:r w:rsidR="00090537" w:rsidRPr="00970E10">
              <w:rPr>
                <w:color w:val="000000"/>
              </w:rPr>
              <w:t>-кен қазу машиналарының машинисі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312E335" w14:textId="77777777" w:rsidR="00090537" w:rsidRPr="00970E10" w:rsidRDefault="00090537" w:rsidP="00970E10">
            <w:pPr>
              <w:ind w:firstLine="8"/>
              <w:jc w:val="center"/>
              <w:textAlignment w:val="baseline"/>
            </w:pPr>
            <w:r w:rsidRPr="00970E10">
              <w:rPr>
                <w:color w:val="000000"/>
              </w:rPr>
              <w:t>10 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56A336B4" w14:textId="77777777" w:rsidR="00090537" w:rsidRPr="00970E10" w:rsidRDefault="00090537" w:rsidP="00970E10">
            <w:pPr>
              <w:ind w:firstLine="8"/>
              <w:jc w:val="center"/>
              <w:textAlignment w:val="baseline"/>
            </w:pPr>
            <w:r w:rsidRPr="00970E10">
              <w:rPr>
                <w:color w:val="000000"/>
              </w:rPr>
              <w:t>7 </w:t>
            </w:r>
          </w:p>
        </w:tc>
      </w:tr>
      <w:tr w:rsidR="00090537" w:rsidRPr="000C3AD5" w14:paraId="7EA20B71" w14:textId="77777777" w:rsidTr="00970E10">
        <w:trPr>
          <w:trHeight w:val="300"/>
        </w:trPr>
        <w:tc>
          <w:tcPr>
            <w:tcW w:w="5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E84A57" w14:textId="59175ACC" w:rsidR="00090537" w:rsidRPr="00970E10" w:rsidRDefault="00970E10" w:rsidP="00970E10">
            <w:pPr>
              <w:ind w:left="92" w:firstLine="8"/>
              <w:textAlignment w:val="baseline"/>
            </w:pPr>
            <w:r w:rsidRPr="00970E10">
              <w:rPr>
                <w:color w:val="000000"/>
              </w:rPr>
              <w:t>Барлығы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3778A740" w14:textId="77777777" w:rsidR="00090537" w:rsidRPr="00970E10" w:rsidRDefault="00090537" w:rsidP="00970E10">
            <w:pPr>
              <w:ind w:firstLine="8"/>
              <w:jc w:val="center"/>
              <w:textAlignment w:val="baseline"/>
            </w:pPr>
            <w:r w:rsidRPr="00970E10">
              <w:rPr>
                <w:color w:val="000000"/>
              </w:rPr>
              <w:t>140 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2AB50C35" w14:textId="77777777" w:rsidR="00090537" w:rsidRPr="00970E10" w:rsidRDefault="00090537" w:rsidP="00970E10">
            <w:pPr>
              <w:ind w:firstLine="8"/>
              <w:jc w:val="center"/>
              <w:textAlignment w:val="baseline"/>
            </w:pPr>
            <w:r w:rsidRPr="00970E10">
              <w:rPr>
                <w:color w:val="000000"/>
              </w:rPr>
              <w:t>100 </w:t>
            </w:r>
          </w:p>
        </w:tc>
      </w:tr>
    </w:tbl>
    <w:p w14:paraId="6F0106D6" w14:textId="01F9F911" w:rsidR="00970E10" w:rsidRPr="000C3AD5" w:rsidRDefault="00970E10" w:rsidP="00970E10">
      <w:pPr>
        <w:ind w:firstLine="709"/>
        <w:jc w:val="both"/>
        <w:textAlignment w:val="baseline"/>
        <w:rPr>
          <w:rFonts w:ascii="Segoe UI" w:hAnsi="Segoe UI" w:cs="Segoe UI"/>
          <w:sz w:val="18"/>
          <w:szCs w:val="18"/>
        </w:rPr>
      </w:pPr>
      <w:r w:rsidRPr="000C3AD5">
        <w:rPr>
          <w:color w:val="000000"/>
          <w:sz w:val="28"/>
          <w:szCs w:val="28"/>
        </w:rPr>
        <w:t>2-кестеде</w:t>
      </w:r>
      <w:r w:rsidRPr="00970E10">
        <w:rPr>
          <w:color w:val="000000"/>
          <w:sz w:val="28"/>
          <w:szCs w:val="28"/>
        </w:rPr>
        <w:t>,</w:t>
      </w:r>
      <w:r w:rsidRPr="000C3AD5">
        <w:rPr>
          <w:color w:val="000000"/>
          <w:sz w:val="28"/>
          <w:szCs w:val="28"/>
        </w:rPr>
        <w:t xml:space="preserve"> 1</w:t>
      </w:r>
      <w:r w:rsidRPr="00970E10">
        <w:rPr>
          <w:color w:val="000000"/>
          <w:sz w:val="28"/>
          <w:szCs w:val="28"/>
        </w:rPr>
        <w:t>-</w:t>
      </w:r>
      <w:r w:rsidRPr="000C3AD5">
        <w:rPr>
          <w:color w:val="000000"/>
          <w:sz w:val="28"/>
          <w:szCs w:val="28"/>
        </w:rPr>
        <w:t>4 топтардағы барлық көмір - кеншілерінің мамандықтар бойынша бөлінуі көрсетілген. Әрбір үшіншіге жуығы (29%) жерасты кен жұмысшысы болып табылады, сирек кездесетіндері: жерасты электрслесарі (16%), проходчик және тазарту забойының кен жұмысшысы (әрқайсысы 14%), тау-кен шебері (11%). Қалған мамандықтар 10%-дан аз жиілікте кездеседі (электровоз/тау-кен қазу машиналарының машинисі). </w:t>
      </w:r>
    </w:p>
    <w:p w14:paraId="296B5524" w14:textId="15A48203"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3-</w:t>
      </w:r>
      <w:r w:rsidR="00970E10" w:rsidRPr="00970E10">
        <w:rPr>
          <w:color w:val="000000"/>
          <w:sz w:val="28"/>
          <w:szCs w:val="28"/>
        </w:rPr>
        <w:t>к</w:t>
      </w:r>
      <w:r w:rsidRPr="000C3AD5">
        <w:rPr>
          <w:color w:val="000000"/>
          <w:sz w:val="28"/>
          <w:szCs w:val="28"/>
        </w:rPr>
        <w:t>естеде 1</w:t>
      </w:r>
      <w:r w:rsidR="00970E10" w:rsidRPr="00970E10">
        <w:rPr>
          <w:color w:val="000000"/>
          <w:sz w:val="28"/>
          <w:szCs w:val="28"/>
        </w:rPr>
        <w:t>-</w:t>
      </w:r>
      <w:r w:rsidRPr="000C3AD5">
        <w:rPr>
          <w:color w:val="000000"/>
          <w:sz w:val="28"/>
          <w:szCs w:val="28"/>
        </w:rPr>
        <w:t>4 топтардағы көмір – кеншілерін өндірушілердің жерасты жұмыс өтіліне байланысты мамандықтар бойынша бөлінуі көрсетілген. 1-топта құрам негізінен жерасты кен жұмысшыларынан (42%) тұрады. Сирек кездесетіндері: тазарту забойының кен жұмысшысы (26%), жерасты электрслесарі (16%), проходчик (10%). Тау-кен шебері мен электровоз машинисі жеке тұлғалармен (әрқайсысы 3%) ұсынылған. </w:t>
      </w:r>
    </w:p>
    <w:p w14:paraId="631C66B5" w14:textId="77777777" w:rsidR="00970E10" w:rsidRPr="00F03696" w:rsidRDefault="00970E10" w:rsidP="00970E10">
      <w:pPr>
        <w:jc w:val="both"/>
        <w:textAlignment w:val="baseline"/>
        <w:rPr>
          <w:color w:val="000000"/>
          <w:sz w:val="28"/>
          <w:szCs w:val="28"/>
        </w:rPr>
      </w:pPr>
    </w:p>
    <w:p w14:paraId="4FE0DC06" w14:textId="77777777" w:rsidR="00090537" w:rsidRPr="000C3AD5" w:rsidRDefault="00090537" w:rsidP="00970E10">
      <w:pPr>
        <w:jc w:val="both"/>
        <w:textAlignment w:val="baseline"/>
        <w:rPr>
          <w:rFonts w:ascii="Segoe UI" w:hAnsi="Segoe UI" w:cs="Segoe UI"/>
          <w:sz w:val="18"/>
          <w:szCs w:val="18"/>
        </w:rPr>
      </w:pPr>
      <w:r w:rsidRPr="000C3AD5">
        <w:rPr>
          <w:color w:val="000000"/>
          <w:sz w:val="28"/>
          <w:szCs w:val="28"/>
        </w:rPr>
        <w:t>Кесте 3 – Көмірші-кеншілердің жерасты жұмыс өтіліне байланысты мамандық</w:t>
      </w:r>
      <w:r>
        <w:rPr>
          <w:color w:val="000000"/>
          <w:sz w:val="28"/>
          <w:szCs w:val="28"/>
        </w:rPr>
        <w:t>қа</w:t>
      </w:r>
      <w:r w:rsidRPr="000C3AD5">
        <w:rPr>
          <w:color w:val="000000"/>
          <w:sz w:val="28"/>
          <w:szCs w:val="28"/>
        </w:rPr>
        <w:t xml:space="preserve"> бөлінуі көрсетілген </w:t>
      </w:r>
    </w:p>
    <w:p w14:paraId="0065A5F4" w14:textId="77777777" w:rsidR="00090537" w:rsidRPr="00970E10" w:rsidRDefault="00090537" w:rsidP="008F0408">
      <w:pPr>
        <w:ind w:left="210" w:firstLine="709"/>
        <w:textAlignment w:val="baseline"/>
        <w:rPr>
          <w:rFonts w:ascii="Segoe UI" w:hAnsi="Segoe UI" w:cs="Segoe UI"/>
          <w:sz w:val="16"/>
          <w:szCs w:val="16"/>
        </w:rPr>
      </w:pPr>
      <w:r w:rsidRPr="00970E10">
        <w:rPr>
          <w:color w:val="000000"/>
          <w:sz w:val="16"/>
          <w:szCs w:val="16"/>
        </w:rPr>
        <w:t> </w:t>
      </w:r>
    </w:p>
    <w:tbl>
      <w:tblPr>
        <w:tblW w:w="960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32"/>
        <w:gridCol w:w="588"/>
        <w:gridCol w:w="475"/>
        <w:gridCol w:w="588"/>
        <w:gridCol w:w="560"/>
        <w:gridCol w:w="714"/>
        <w:gridCol w:w="700"/>
        <w:gridCol w:w="700"/>
        <w:gridCol w:w="643"/>
      </w:tblGrid>
      <w:tr w:rsidR="00090537" w:rsidRPr="000C3AD5" w14:paraId="33C93F28" w14:textId="77777777" w:rsidTr="00DF0D8D">
        <w:trPr>
          <w:trHeight w:val="300"/>
          <w:jc w:val="center"/>
        </w:trPr>
        <w:tc>
          <w:tcPr>
            <w:tcW w:w="463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69C37F6" w14:textId="3860466C" w:rsidR="00090537" w:rsidRPr="00970E10" w:rsidRDefault="00090537" w:rsidP="00970E10">
            <w:pPr>
              <w:jc w:val="center"/>
              <w:textAlignment w:val="baseline"/>
            </w:pPr>
            <w:r w:rsidRPr="00970E10">
              <w:rPr>
                <w:color w:val="000000"/>
              </w:rPr>
              <w:t>Мамандықтың аты</w:t>
            </w:r>
          </w:p>
        </w:tc>
        <w:tc>
          <w:tcPr>
            <w:tcW w:w="1063"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421BCCA8" w14:textId="1561C061" w:rsidR="00090537" w:rsidRPr="00970E10" w:rsidRDefault="00090537" w:rsidP="00970E10">
            <w:pPr>
              <w:jc w:val="center"/>
              <w:textAlignment w:val="baseline"/>
            </w:pPr>
            <w:r w:rsidRPr="00970E10">
              <w:rPr>
                <w:color w:val="000000"/>
              </w:rPr>
              <w:t>1 топ</w:t>
            </w:r>
          </w:p>
        </w:tc>
        <w:tc>
          <w:tcPr>
            <w:tcW w:w="1148"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F872DA9" w14:textId="621E0208" w:rsidR="00090537" w:rsidRPr="00970E10" w:rsidRDefault="00090537" w:rsidP="00970E10">
            <w:pPr>
              <w:jc w:val="center"/>
              <w:textAlignment w:val="baseline"/>
            </w:pPr>
            <w:r w:rsidRPr="00970E10">
              <w:rPr>
                <w:color w:val="000000"/>
              </w:rPr>
              <w:t>2 топ</w:t>
            </w:r>
          </w:p>
        </w:tc>
        <w:tc>
          <w:tcPr>
            <w:tcW w:w="1414"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FEF8410" w14:textId="3440E0F9" w:rsidR="00090537" w:rsidRPr="00970E10" w:rsidRDefault="00090537" w:rsidP="00970E10">
            <w:pPr>
              <w:jc w:val="center"/>
              <w:textAlignment w:val="baseline"/>
            </w:pPr>
            <w:r w:rsidRPr="00970E10">
              <w:rPr>
                <w:color w:val="000000"/>
              </w:rPr>
              <w:t>3 топ</w:t>
            </w:r>
          </w:p>
        </w:tc>
        <w:tc>
          <w:tcPr>
            <w:tcW w:w="1343"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62AA2138" w14:textId="380371CC" w:rsidR="00090537" w:rsidRPr="00970E10" w:rsidRDefault="00090537" w:rsidP="00970E10">
            <w:pPr>
              <w:jc w:val="center"/>
              <w:textAlignment w:val="baseline"/>
            </w:pPr>
            <w:r w:rsidRPr="00970E10">
              <w:rPr>
                <w:color w:val="000000"/>
              </w:rPr>
              <w:t>4 топ</w:t>
            </w:r>
          </w:p>
        </w:tc>
      </w:tr>
      <w:tr w:rsidR="00090537" w:rsidRPr="000C3AD5" w14:paraId="72F85B97" w14:textId="77777777" w:rsidTr="00DF0D8D">
        <w:trPr>
          <w:trHeight w:val="300"/>
          <w:jc w:val="center"/>
        </w:trPr>
        <w:tc>
          <w:tcPr>
            <w:tcW w:w="463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A88A4E4" w14:textId="77777777" w:rsidR="00090537" w:rsidRPr="00970E10" w:rsidRDefault="00090537" w:rsidP="00970E10"/>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2AA3FA" w14:textId="12AC6C68" w:rsidR="00090537" w:rsidRPr="00970E10" w:rsidRDefault="00090537" w:rsidP="00970E10">
            <w:pPr>
              <w:jc w:val="center"/>
              <w:textAlignment w:val="baseline"/>
            </w:pPr>
            <w:r w:rsidRPr="00970E10">
              <w:rPr>
                <w:color w:val="000000"/>
              </w:rPr>
              <w:t>абс.</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E1B644" w14:textId="7BC78AB9" w:rsidR="00090537" w:rsidRPr="00970E10" w:rsidRDefault="00090537" w:rsidP="00970E10">
            <w:pPr>
              <w:jc w:val="center"/>
              <w:textAlignment w:val="baseline"/>
            </w:pPr>
            <w:r w:rsidRPr="00970E10">
              <w:rPr>
                <w:color w:val="000000"/>
              </w:rPr>
              <w:t>%</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1A1FB4" w14:textId="3121DD35" w:rsidR="00090537" w:rsidRPr="00970E10" w:rsidRDefault="00090537" w:rsidP="00970E10">
            <w:pPr>
              <w:jc w:val="center"/>
              <w:textAlignment w:val="baseline"/>
            </w:pPr>
            <w:r w:rsidRPr="00970E10">
              <w:rPr>
                <w:color w:val="000000"/>
              </w:rPr>
              <w:t>абс.</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3EFD6E" w14:textId="7B3019C9" w:rsidR="00090537" w:rsidRPr="00970E10" w:rsidRDefault="00090537" w:rsidP="00970E10">
            <w:pPr>
              <w:jc w:val="center"/>
              <w:textAlignment w:val="baseline"/>
            </w:pPr>
            <w:r w:rsidRPr="00970E10">
              <w:rPr>
                <w:color w:val="000000"/>
              </w:rPr>
              <w:t>%</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8D31E9" w14:textId="7F5A248F" w:rsidR="00090537" w:rsidRPr="00970E10" w:rsidRDefault="00090537" w:rsidP="00970E10">
            <w:pPr>
              <w:jc w:val="center"/>
              <w:textAlignment w:val="baseline"/>
            </w:pPr>
            <w:r w:rsidRPr="00970E10">
              <w:rPr>
                <w:color w:val="000000"/>
              </w:rPr>
              <w:t>абс.</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C0A663" w14:textId="40397B69" w:rsidR="00090537" w:rsidRPr="00970E10" w:rsidRDefault="00090537" w:rsidP="00970E10">
            <w:pPr>
              <w:jc w:val="center"/>
              <w:textAlignment w:val="baseline"/>
            </w:pPr>
            <w:r w:rsidRPr="00970E10">
              <w:rPr>
                <w:color w:val="000000"/>
              </w:rPr>
              <w:t>%</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BC0FA4" w14:textId="78402F8D" w:rsidR="00090537" w:rsidRPr="00970E10" w:rsidRDefault="00090537" w:rsidP="00970E10">
            <w:pPr>
              <w:jc w:val="center"/>
              <w:textAlignment w:val="baseline"/>
            </w:pPr>
            <w:r w:rsidRPr="00970E10">
              <w:rPr>
                <w:color w:val="000000"/>
              </w:rPr>
              <w:t>абс.</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B0BABB" w14:textId="516D2E35" w:rsidR="00090537" w:rsidRPr="00970E10" w:rsidRDefault="00090537" w:rsidP="00970E10">
            <w:pPr>
              <w:jc w:val="center"/>
              <w:textAlignment w:val="baseline"/>
            </w:pPr>
            <w:r w:rsidRPr="00970E10">
              <w:rPr>
                <w:color w:val="000000"/>
              </w:rPr>
              <w:t>%</w:t>
            </w:r>
          </w:p>
        </w:tc>
      </w:tr>
      <w:tr w:rsidR="00090537" w:rsidRPr="000C3AD5" w14:paraId="6BC11781"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DEB0E2" w14:textId="077E7857" w:rsidR="00090537" w:rsidRPr="00970E10" w:rsidRDefault="00970E10" w:rsidP="00970E10">
            <w:pPr>
              <w:ind w:left="78"/>
              <w:textAlignment w:val="baseline"/>
            </w:pPr>
            <w:r w:rsidRPr="00970E10">
              <w:rPr>
                <w:color w:val="000000"/>
              </w:rPr>
              <w:t>Жерасты кен жұмысшысы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349FB3" w14:textId="64927600" w:rsidR="00090537" w:rsidRPr="00970E10" w:rsidRDefault="00090537" w:rsidP="00970E10">
            <w:pPr>
              <w:jc w:val="center"/>
              <w:textAlignment w:val="baseline"/>
            </w:pPr>
            <w:r w:rsidRPr="00970E10">
              <w:rPr>
                <w:color w:val="000000"/>
              </w:rPr>
              <w:t>13</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DF6872" w14:textId="61C5DA87" w:rsidR="00090537" w:rsidRPr="00970E10" w:rsidRDefault="00090537" w:rsidP="00970E10">
            <w:pPr>
              <w:jc w:val="center"/>
              <w:textAlignment w:val="baseline"/>
            </w:pPr>
            <w:r w:rsidRPr="00970E10">
              <w:rPr>
                <w:color w:val="000000"/>
              </w:rPr>
              <w:t>42</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B6D61F" w14:textId="7E5D68E5" w:rsidR="00090537" w:rsidRPr="00970E10" w:rsidRDefault="00090537" w:rsidP="00970E10">
            <w:pPr>
              <w:jc w:val="center"/>
              <w:textAlignment w:val="baseline"/>
            </w:pPr>
            <w:r w:rsidRPr="00970E10">
              <w:rPr>
                <w:color w:val="000000"/>
              </w:rPr>
              <w:t>12</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415514" w14:textId="608E230F" w:rsidR="00090537" w:rsidRPr="00970E10" w:rsidRDefault="00090537" w:rsidP="00970E10">
            <w:pPr>
              <w:jc w:val="center"/>
              <w:textAlignment w:val="baseline"/>
            </w:pPr>
            <w:r w:rsidRPr="00970E10">
              <w:rPr>
                <w:color w:val="000000"/>
              </w:rPr>
              <w:t>33</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69B6CF" w14:textId="47E3D8AE" w:rsidR="00090537" w:rsidRPr="00970E10" w:rsidRDefault="00090537" w:rsidP="00970E10">
            <w:pPr>
              <w:jc w:val="center"/>
              <w:textAlignment w:val="baseline"/>
            </w:pPr>
            <w:r w:rsidRPr="00970E10">
              <w:rPr>
                <w:color w:val="000000"/>
              </w:rPr>
              <w:t>6</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96F52C" w14:textId="0AFC6A13" w:rsidR="00090537" w:rsidRPr="00970E10" w:rsidRDefault="00090537" w:rsidP="00970E10">
            <w:pPr>
              <w:jc w:val="center"/>
              <w:textAlignment w:val="baseline"/>
            </w:pPr>
            <w:r w:rsidRPr="00970E10">
              <w:rPr>
                <w:color w:val="000000"/>
              </w:rPr>
              <w:t>17</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4867E3" w14:textId="107E0CBC" w:rsidR="00090537" w:rsidRPr="00970E10" w:rsidRDefault="00090537" w:rsidP="00970E10">
            <w:pPr>
              <w:jc w:val="center"/>
              <w:textAlignment w:val="baseline"/>
            </w:pPr>
            <w:r w:rsidRPr="00970E10">
              <w:rPr>
                <w:color w:val="000000"/>
              </w:rPr>
              <w:t>9</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C62D35" w14:textId="36F13125" w:rsidR="00090537" w:rsidRPr="00970E10" w:rsidRDefault="00090537" w:rsidP="00970E10">
            <w:pPr>
              <w:jc w:val="center"/>
              <w:textAlignment w:val="baseline"/>
            </w:pPr>
            <w:r w:rsidRPr="00970E10">
              <w:rPr>
                <w:color w:val="000000"/>
              </w:rPr>
              <w:t>25</w:t>
            </w:r>
          </w:p>
        </w:tc>
      </w:tr>
      <w:tr w:rsidR="00090537" w:rsidRPr="000C3AD5" w14:paraId="40AE5785"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AF941D" w14:textId="0C08D313" w:rsidR="00090537" w:rsidRPr="00970E10" w:rsidRDefault="00970E10" w:rsidP="00970E10">
            <w:pPr>
              <w:ind w:left="78"/>
              <w:textAlignment w:val="baseline"/>
            </w:pPr>
            <w:r w:rsidRPr="00970E10">
              <w:rPr>
                <w:color w:val="000000"/>
              </w:rPr>
              <w:t>Жерасты электрослесарі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D21E17" w14:textId="4EBB33C1" w:rsidR="00090537" w:rsidRPr="00970E10" w:rsidRDefault="00090537" w:rsidP="00970E10">
            <w:pPr>
              <w:jc w:val="center"/>
              <w:textAlignment w:val="baseline"/>
            </w:pPr>
            <w:r w:rsidRPr="00970E10">
              <w:rPr>
                <w:color w:val="000000"/>
              </w:rPr>
              <w:t>5</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D90E02" w14:textId="7EBD5A70" w:rsidR="00090537" w:rsidRPr="00970E10" w:rsidRDefault="00090537" w:rsidP="00970E10">
            <w:pPr>
              <w:jc w:val="center"/>
              <w:textAlignment w:val="baseline"/>
            </w:pPr>
            <w:r w:rsidRPr="00970E10">
              <w:rPr>
                <w:color w:val="000000"/>
              </w:rPr>
              <w:t>16</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FB184D" w14:textId="41436709" w:rsidR="00090537" w:rsidRPr="00970E10" w:rsidRDefault="00090537" w:rsidP="00970E10">
            <w:pPr>
              <w:jc w:val="center"/>
              <w:textAlignment w:val="baseline"/>
            </w:pPr>
            <w:r w:rsidRPr="00970E10">
              <w:rPr>
                <w:color w:val="000000"/>
              </w:rPr>
              <w:t>7</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E016F2" w14:textId="51D490C5" w:rsidR="00090537" w:rsidRPr="00970E10" w:rsidRDefault="00090537" w:rsidP="00970E10">
            <w:pPr>
              <w:jc w:val="center"/>
              <w:textAlignment w:val="baseline"/>
            </w:pPr>
            <w:r w:rsidRPr="00970E10">
              <w:rPr>
                <w:color w:val="000000"/>
              </w:rPr>
              <w:t>20</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DCF4A4" w14:textId="62C2C0DD" w:rsidR="00090537" w:rsidRPr="00970E10" w:rsidRDefault="00090537" w:rsidP="00970E10">
            <w:pPr>
              <w:jc w:val="center"/>
              <w:textAlignment w:val="baseline"/>
            </w:pPr>
            <w:r w:rsidRPr="00970E10">
              <w:rPr>
                <w:color w:val="000000"/>
              </w:rPr>
              <w:t>3</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A2104A" w14:textId="646DBC51" w:rsidR="00090537" w:rsidRPr="00970E10" w:rsidRDefault="00090537" w:rsidP="00970E10">
            <w:pPr>
              <w:jc w:val="center"/>
              <w:textAlignment w:val="baseline"/>
            </w:pPr>
            <w:r w:rsidRPr="00970E10">
              <w:rPr>
                <w:color w:val="000000"/>
              </w:rPr>
              <w:t>8</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57E97C" w14:textId="60DE6E0E" w:rsidR="00090537" w:rsidRPr="00970E10" w:rsidRDefault="00090537" w:rsidP="00970E10">
            <w:pPr>
              <w:jc w:val="center"/>
              <w:textAlignment w:val="baseline"/>
            </w:pPr>
            <w:r w:rsidRPr="00970E10">
              <w:rPr>
                <w:color w:val="000000"/>
              </w:rPr>
              <w:t>7</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A50499" w14:textId="5DF7386C" w:rsidR="00090537" w:rsidRPr="00970E10" w:rsidRDefault="00090537" w:rsidP="00970E10">
            <w:pPr>
              <w:jc w:val="center"/>
              <w:textAlignment w:val="baseline"/>
            </w:pPr>
            <w:r w:rsidRPr="00970E10">
              <w:rPr>
                <w:color w:val="000000"/>
              </w:rPr>
              <w:t>19</w:t>
            </w:r>
          </w:p>
        </w:tc>
      </w:tr>
      <w:tr w:rsidR="00090537" w:rsidRPr="000C3AD5" w14:paraId="203DDB82"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605F68" w14:textId="2388730A" w:rsidR="00090537" w:rsidRPr="00970E10" w:rsidRDefault="00970E10" w:rsidP="00970E10">
            <w:pPr>
              <w:ind w:left="78"/>
              <w:textAlignment w:val="baseline"/>
            </w:pPr>
            <w:r w:rsidRPr="00970E10">
              <w:rPr>
                <w:color w:val="000000"/>
              </w:rPr>
              <w:t>Тазарту забойының кен жұ</w:t>
            </w:r>
            <w:r w:rsidR="00090537" w:rsidRPr="00970E10">
              <w:rPr>
                <w:color w:val="000000"/>
              </w:rPr>
              <w:t>мысшысы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390DAC" w14:textId="5030E7E0" w:rsidR="00090537" w:rsidRPr="00970E10" w:rsidRDefault="00090537" w:rsidP="00970E10">
            <w:pPr>
              <w:jc w:val="center"/>
              <w:textAlignment w:val="baseline"/>
            </w:pPr>
            <w:r w:rsidRPr="00970E10">
              <w:rPr>
                <w:color w:val="000000"/>
              </w:rPr>
              <w:t>8</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CE40C0" w14:textId="7F3C5F94" w:rsidR="00090537" w:rsidRPr="00970E10" w:rsidRDefault="00090537" w:rsidP="00970E10">
            <w:pPr>
              <w:jc w:val="center"/>
              <w:textAlignment w:val="baseline"/>
            </w:pPr>
            <w:r w:rsidRPr="00970E10">
              <w:rPr>
                <w:color w:val="000000"/>
              </w:rPr>
              <w:t>26</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96C13F" w14:textId="4A2B9D7C" w:rsidR="00090537" w:rsidRPr="00970E10" w:rsidRDefault="00090537" w:rsidP="00970E10">
            <w:pPr>
              <w:jc w:val="center"/>
              <w:textAlignment w:val="baseline"/>
            </w:pPr>
            <w:r w:rsidRPr="00970E10">
              <w:rPr>
                <w:color w:val="000000"/>
              </w:rPr>
              <w:t>3</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8049E8" w14:textId="06458D78" w:rsidR="00090537" w:rsidRPr="00970E10" w:rsidRDefault="00090537" w:rsidP="00970E10">
            <w:pPr>
              <w:jc w:val="center"/>
              <w:textAlignment w:val="baseline"/>
            </w:pPr>
            <w:r w:rsidRPr="00970E10">
              <w:rPr>
                <w:color w:val="000000"/>
              </w:rPr>
              <w:t>8</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A00FB7" w14:textId="3550EBE4" w:rsidR="00090537" w:rsidRPr="00970E10" w:rsidRDefault="00090537" w:rsidP="00970E10">
            <w:pPr>
              <w:jc w:val="center"/>
              <w:textAlignment w:val="baseline"/>
            </w:pPr>
            <w:r w:rsidRPr="00970E10">
              <w:rPr>
                <w:color w:val="000000"/>
              </w:rPr>
              <w:t>2</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87BAEE" w14:textId="7C76659D" w:rsidR="00090537" w:rsidRPr="00970E10" w:rsidRDefault="00090537" w:rsidP="00970E10">
            <w:pPr>
              <w:jc w:val="center"/>
              <w:textAlignment w:val="baseline"/>
            </w:pPr>
            <w:r w:rsidRPr="00970E10">
              <w:rPr>
                <w:color w:val="000000"/>
              </w:rPr>
              <w:t>5</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1B1DB9" w14:textId="6525256E" w:rsidR="00090537" w:rsidRPr="00970E10" w:rsidRDefault="00090537" w:rsidP="00970E10">
            <w:pPr>
              <w:jc w:val="center"/>
              <w:textAlignment w:val="baseline"/>
            </w:pPr>
            <w:r w:rsidRPr="00970E10">
              <w:rPr>
                <w:color w:val="000000"/>
              </w:rPr>
              <w:t>6</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4FECD8" w14:textId="703C7B39" w:rsidR="00090537" w:rsidRPr="00970E10" w:rsidRDefault="00090537" w:rsidP="00970E10">
            <w:pPr>
              <w:jc w:val="center"/>
              <w:textAlignment w:val="baseline"/>
            </w:pPr>
            <w:r w:rsidRPr="00970E10">
              <w:rPr>
                <w:color w:val="000000"/>
              </w:rPr>
              <w:t>17</w:t>
            </w:r>
          </w:p>
        </w:tc>
      </w:tr>
      <w:tr w:rsidR="00090537" w:rsidRPr="000C3AD5" w14:paraId="0D0784F1"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1AD72F" w14:textId="7E7B0BCF" w:rsidR="00090537" w:rsidRPr="00970E10" w:rsidRDefault="00970E10" w:rsidP="00970E10">
            <w:pPr>
              <w:ind w:left="78"/>
              <w:textAlignment w:val="baseline"/>
            </w:pPr>
            <w:r w:rsidRPr="00970E10">
              <w:rPr>
                <w:color w:val="000000"/>
              </w:rPr>
              <w:t>Проходчик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BDC818" w14:textId="5D19CE4B" w:rsidR="00090537" w:rsidRPr="00970E10" w:rsidRDefault="00090537" w:rsidP="00970E10">
            <w:pPr>
              <w:jc w:val="center"/>
              <w:textAlignment w:val="baseline"/>
            </w:pPr>
            <w:r w:rsidRPr="00970E10">
              <w:rPr>
                <w:color w:val="000000"/>
              </w:rPr>
              <w:t>3</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B20608" w14:textId="420BEB36" w:rsidR="00090537" w:rsidRPr="00970E10" w:rsidRDefault="00090537" w:rsidP="00970E10">
            <w:pPr>
              <w:jc w:val="center"/>
              <w:textAlignment w:val="baseline"/>
            </w:pPr>
            <w:r w:rsidRPr="00970E10">
              <w:rPr>
                <w:color w:val="000000"/>
              </w:rPr>
              <w:t>10</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9E2371" w14:textId="5E4B59E5" w:rsidR="00090537" w:rsidRPr="00970E10" w:rsidRDefault="00090537" w:rsidP="00970E10">
            <w:pPr>
              <w:jc w:val="center"/>
              <w:textAlignment w:val="baseline"/>
            </w:pPr>
            <w:r w:rsidRPr="00970E10">
              <w:rPr>
                <w:color w:val="000000"/>
              </w:rPr>
              <w:t>4</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C28B48" w14:textId="0BC499E2" w:rsidR="00090537" w:rsidRPr="00970E10" w:rsidRDefault="00090537" w:rsidP="00970E10">
            <w:pPr>
              <w:jc w:val="center"/>
              <w:textAlignment w:val="baseline"/>
            </w:pPr>
            <w:r w:rsidRPr="00970E10">
              <w:rPr>
                <w:color w:val="000000"/>
              </w:rPr>
              <w:t>11</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660BD8" w14:textId="105037F7" w:rsidR="00090537" w:rsidRPr="00970E10" w:rsidRDefault="00090537" w:rsidP="00970E10">
            <w:pPr>
              <w:jc w:val="center"/>
              <w:textAlignment w:val="baseline"/>
            </w:pPr>
            <w:r w:rsidRPr="00970E10">
              <w:rPr>
                <w:color w:val="000000"/>
              </w:rPr>
              <w:t>10</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E12A45" w14:textId="707FAF6E" w:rsidR="00090537" w:rsidRPr="00970E10" w:rsidRDefault="00090537" w:rsidP="00970E10">
            <w:pPr>
              <w:jc w:val="center"/>
              <w:textAlignment w:val="baseline"/>
            </w:pPr>
            <w:r w:rsidRPr="00970E10">
              <w:rPr>
                <w:color w:val="000000"/>
              </w:rPr>
              <w:t>27</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1F79DF" w14:textId="6D7A11B5" w:rsidR="00090537" w:rsidRPr="00970E10" w:rsidRDefault="00090537" w:rsidP="00970E10">
            <w:pPr>
              <w:jc w:val="center"/>
              <w:textAlignment w:val="baseline"/>
            </w:pPr>
            <w:r w:rsidRPr="00970E10">
              <w:rPr>
                <w:color w:val="000000"/>
              </w:rPr>
              <w:t>3</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9353EC" w14:textId="5B501A70" w:rsidR="00090537" w:rsidRPr="00970E10" w:rsidRDefault="00090537" w:rsidP="00970E10">
            <w:pPr>
              <w:jc w:val="center"/>
              <w:textAlignment w:val="baseline"/>
            </w:pPr>
            <w:r w:rsidRPr="00970E10">
              <w:rPr>
                <w:color w:val="000000"/>
              </w:rPr>
              <w:t>8</w:t>
            </w:r>
          </w:p>
        </w:tc>
      </w:tr>
      <w:tr w:rsidR="00090537" w:rsidRPr="000C3AD5" w14:paraId="75592DE7"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83BCEE" w14:textId="5E02D00B" w:rsidR="00090537" w:rsidRPr="00970E10" w:rsidRDefault="00970E10" w:rsidP="00970E10">
            <w:pPr>
              <w:ind w:left="78"/>
              <w:textAlignment w:val="baseline"/>
            </w:pPr>
            <w:r w:rsidRPr="00970E10">
              <w:rPr>
                <w:color w:val="000000"/>
              </w:rPr>
              <w:t>Тау-кен шебер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F3FD2E" w14:textId="7F064B9B" w:rsidR="00090537" w:rsidRPr="00970E10" w:rsidRDefault="00090537" w:rsidP="00970E10">
            <w:pPr>
              <w:jc w:val="center"/>
              <w:textAlignment w:val="baseline"/>
            </w:pPr>
            <w:r w:rsidRPr="00970E10">
              <w:rPr>
                <w:color w:val="000000"/>
              </w:rPr>
              <w:t>1</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44BE2E" w14:textId="2F8F6714" w:rsidR="00090537" w:rsidRPr="00970E10" w:rsidRDefault="00090537" w:rsidP="00970E10">
            <w:pPr>
              <w:jc w:val="center"/>
              <w:textAlignment w:val="baseline"/>
            </w:pPr>
            <w:r w:rsidRPr="00970E10">
              <w:rPr>
                <w:color w:val="000000"/>
              </w:rPr>
              <w:t>3</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40B6E9" w14:textId="2B724827" w:rsidR="00090537" w:rsidRPr="00970E10" w:rsidRDefault="00090537" w:rsidP="00970E10">
            <w:pPr>
              <w:jc w:val="center"/>
              <w:textAlignment w:val="baseline"/>
            </w:pPr>
            <w:r w:rsidRPr="00970E10">
              <w:rPr>
                <w:color w:val="000000"/>
              </w:rPr>
              <w:t>1</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B5FE6F" w14:textId="5A46CA7F" w:rsidR="00090537" w:rsidRPr="00970E10" w:rsidRDefault="00090537" w:rsidP="00970E10">
            <w:pPr>
              <w:jc w:val="center"/>
              <w:textAlignment w:val="baseline"/>
            </w:pPr>
            <w:r w:rsidRPr="00970E10">
              <w:rPr>
                <w:color w:val="000000"/>
              </w:rPr>
              <w:t>3</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EEB07C" w14:textId="68D34B2B" w:rsidR="00090537" w:rsidRPr="00970E10" w:rsidRDefault="00090537" w:rsidP="00970E10">
            <w:pPr>
              <w:jc w:val="center"/>
              <w:textAlignment w:val="baseline"/>
            </w:pPr>
            <w:r w:rsidRPr="00970E10">
              <w:rPr>
                <w:color w:val="000000"/>
              </w:rPr>
              <w:t>8</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F53574" w14:textId="0CF79315" w:rsidR="00090537" w:rsidRPr="00970E10" w:rsidRDefault="00090537" w:rsidP="00970E10">
            <w:pPr>
              <w:jc w:val="center"/>
              <w:textAlignment w:val="baseline"/>
            </w:pPr>
            <w:r w:rsidRPr="00970E10">
              <w:rPr>
                <w:color w:val="000000"/>
              </w:rPr>
              <w:t>19</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1063A8" w14:textId="10D233AB" w:rsidR="00090537" w:rsidRPr="00970E10" w:rsidRDefault="00090537" w:rsidP="00970E10">
            <w:pPr>
              <w:jc w:val="center"/>
              <w:textAlignment w:val="baseline"/>
            </w:pPr>
            <w:r w:rsidRPr="00970E10">
              <w:rPr>
                <w:color w:val="000000"/>
              </w:rPr>
              <w:t>6</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CBE691" w14:textId="2B1327B6" w:rsidR="00090537" w:rsidRPr="00970E10" w:rsidRDefault="00090537" w:rsidP="00970E10">
            <w:pPr>
              <w:jc w:val="center"/>
              <w:textAlignment w:val="baseline"/>
            </w:pPr>
            <w:r w:rsidRPr="00970E10">
              <w:rPr>
                <w:color w:val="000000"/>
              </w:rPr>
              <w:t>17</w:t>
            </w:r>
          </w:p>
        </w:tc>
      </w:tr>
      <w:tr w:rsidR="00090537" w:rsidRPr="000C3AD5" w14:paraId="05E244D6"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42DFF7" w14:textId="2EA80185" w:rsidR="00090537" w:rsidRPr="00970E10" w:rsidRDefault="00970E10" w:rsidP="00970E10">
            <w:pPr>
              <w:ind w:left="78"/>
              <w:textAlignment w:val="baseline"/>
            </w:pPr>
            <w:r w:rsidRPr="00970E10">
              <w:rPr>
                <w:color w:val="000000"/>
              </w:rPr>
              <w:t>Электровоз машинисті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96F9E6" w14:textId="6B14F2F2" w:rsidR="00090537" w:rsidRPr="00970E10" w:rsidRDefault="00090537" w:rsidP="00970E10">
            <w:pPr>
              <w:jc w:val="center"/>
              <w:textAlignment w:val="baseline"/>
            </w:pPr>
            <w:r w:rsidRPr="00970E10">
              <w:rPr>
                <w:color w:val="000000"/>
              </w:rPr>
              <w:t>1</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FDA713" w14:textId="1DB9273A" w:rsidR="00090537" w:rsidRPr="00970E10" w:rsidRDefault="00090537" w:rsidP="00970E10">
            <w:pPr>
              <w:jc w:val="center"/>
              <w:textAlignment w:val="baseline"/>
            </w:pPr>
            <w:r w:rsidRPr="00970E10">
              <w:rPr>
                <w:color w:val="000000"/>
              </w:rPr>
              <w:t>3</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FF586C" w14:textId="6322928B" w:rsidR="00090537" w:rsidRPr="00970E10" w:rsidRDefault="00090537" w:rsidP="00970E10">
            <w:pPr>
              <w:jc w:val="center"/>
              <w:textAlignment w:val="baseline"/>
            </w:pPr>
            <w:r w:rsidRPr="00970E10">
              <w:rPr>
                <w:color w:val="000000"/>
              </w:rPr>
              <w:t>4</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EFFCE0" w14:textId="405CBA5C" w:rsidR="00090537" w:rsidRPr="00970E10" w:rsidRDefault="00090537" w:rsidP="00970E10">
            <w:pPr>
              <w:jc w:val="center"/>
              <w:textAlignment w:val="baseline"/>
            </w:pPr>
            <w:r w:rsidRPr="00970E10">
              <w:rPr>
                <w:color w:val="000000"/>
              </w:rPr>
              <w:t>11</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C50ED1" w14:textId="4066296C" w:rsidR="00090537" w:rsidRPr="00970E10" w:rsidRDefault="00090537" w:rsidP="00970E10">
            <w:pPr>
              <w:jc w:val="center"/>
              <w:textAlignment w:val="baseline"/>
            </w:pPr>
            <w:r w:rsidRPr="00970E10">
              <w:rPr>
                <w:color w:val="000000"/>
              </w:rPr>
              <w:t>4</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D641E9" w14:textId="2A4FF172" w:rsidR="00090537" w:rsidRPr="00970E10" w:rsidRDefault="00090537" w:rsidP="00970E10">
            <w:pPr>
              <w:jc w:val="center"/>
              <w:textAlignment w:val="baseline"/>
            </w:pPr>
            <w:r w:rsidRPr="00970E10">
              <w:rPr>
                <w:color w:val="000000"/>
              </w:rPr>
              <w:t>12</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AB8D9E" w14:textId="57EE7AC1" w:rsidR="00090537" w:rsidRPr="00970E10" w:rsidRDefault="00090537" w:rsidP="00970E10">
            <w:pPr>
              <w:jc w:val="center"/>
              <w:textAlignment w:val="baseline"/>
            </w:pPr>
            <w:r w:rsidRPr="00970E10">
              <w:rPr>
                <w:color w:val="000000"/>
              </w:rPr>
              <w:t>4</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64B78B" w14:textId="18E72F9C" w:rsidR="00090537" w:rsidRPr="00970E10" w:rsidRDefault="00090537" w:rsidP="00970E10">
            <w:pPr>
              <w:jc w:val="center"/>
              <w:textAlignment w:val="baseline"/>
            </w:pPr>
            <w:r w:rsidRPr="00970E10">
              <w:rPr>
                <w:color w:val="000000"/>
              </w:rPr>
              <w:t>11</w:t>
            </w:r>
          </w:p>
        </w:tc>
      </w:tr>
      <w:tr w:rsidR="00090537" w:rsidRPr="000C3AD5" w14:paraId="1995E442"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778A73" w14:textId="3D9EDDB6" w:rsidR="00090537" w:rsidRPr="00970E10" w:rsidRDefault="00970E10" w:rsidP="00970E10">
            <w:pPr>
              <w:ind w:left="78"/>
              <w:textAlignment w:val="baseline"/>
            </w:pPr>
            <w:r w:rsidRPr="00970E10">
              <w:rPr>
                <w:color w:val="000000"/>
              </w:rPr>
              <w:t>Тау-кен қазу машиналарының машинисі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074D46" w14:textId="72E81DDE" w:rsidR="00090537" w:rsidRPr="00970E10" w:rsidRDefault="00090537" w:rsidP="00970E10">
            <w:pPr>
              <w:jc w:val="center"/>
              <w:textAlignment w:val="baseline"/>
            </w:pPr>
            <w:r w:rsidRPr="00970E10">
              <w:rPr>
                <w:color w:val="000000"/>
              </w:rPr>
              <w:t>0</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2C34B1" w14:textId="4DCED318" w:rsidR="00090537" w:rsidRPr="00970E10" w:rsidRDefault="00090537" w:rsidP="00970E10">
            <w:pPr>
              <w:jc w:val="center"/>
              <w:textAlignment w:val="baseline"/>
            </w:pPr>
            <w:r w:rsidRPr="00970E10">
              <w:rPr>
                <w:color w:val="000000"/>
              </w:rPr>
              <w:t>0</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EE6854" w14:textId="12852CE4" w:rsidR="00090537" w:rsidRPr="00970E10" w:rsidRDefault="00090537" w:rsidP="00970E10">
            <w:pPr>
              <w:jc w:val="center"/>
              <w:textAlignment w:val="baseline"/>
            </w:pPr>
            <w:r w:rsidRPr="00970E10">
              <w:rPr>
                <w:color w:val="000000"/>
              </w:rPr>
              <w:t>5</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254C4A" w14:textId="1A17F342" w:rsidR="00090537" w:rsidRPr="00970E10" w:rsidRDefault="00090537" w:rsidP="00970E10">
            <w:pPr>
              <w:jc w:val="center"/>
              <w:textAlignment w:val="baseline"/>
            </w:pPr>
            <w:r w:rsidRPr="00970E10">
              <w:rPr>
                <w:color w:val="000000"/>
              </w:rPr>
              <w:t>14</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EC6A54" w14:textId="23DBE8F2" w:rsidR="00090537" w:rsidRPr="00970E10" w:rsidRDefault="00090537" w:rsidP="00970E10">
            <w:pPr>
              <w:jc w:val="center"/>
              <w:textAlignment w:val="baseline"/>
            </w:pPr>
            <w:r w:rsidRPr="00970E10">
              <w:rPr>
                <w:color w:val="000000"/>
              </w:rPr>
              <w:t>4</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B8023E" w14:textId="468447B5" w:rsidR="00090537" w:rsidRPr="00970E10" w:rsidRDefault="00090537" w:rsidP="00970E10">
            <w:pPr>
              <w:jc w:val="center"/>
              <w:textAlignment w:val="baseline"/>
            </w:pPr>
            <w:r w:rsidRPr="00970E10">
              <w:rPr>
                <w:color w:val="000000"/>
              </w:rPr>
              <w:t>12</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3AC364" w14:textId="5BBFC2A5" w:rsidR="00090537" w:rsidRPr="00970E10" w:rsidRDefault="00090537" w:rsidP="00970E10">
            <w:pPr>
              <w:jc w:val="center"/>
              <w:textAlignment w:val="baseline"/>
            </w:pPr>
            <w:r w:rsidRPr="00970E10">
              <w:rPr>
                <w:color w:val="000000"/>
              </w:rPr>
              <w:t>1</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669604" w14:textId="781A39E0" w:rsidR="00090537" w:rsidRPr="00970E10" w:rsidRDefault="00090537" w:rsidP="00970E10">
            <w:pPr>
              <w:jc w:val="center"/>
              <w:textAlignment w:val="baseline"/>
            </w:pPr>
            <w:r w:rsidRPr="00970E10">
              <w:rPr>
                <w:color w:val="000000"/>
              </w:rPr>
              <w:t>3</w:t>
            </w:r>
          </w:p>
        </w:tc>
      </w:tr>
      <w:tr w:rsidR="00090537" w:rsidRPr="000C3AD5" w14:paraId="422AA7B1" w14:textId="77777777" w:rsidTr="00DF0D8D">
        <w:trPr>
          <w:trHeight w:val="300"/>
          <w:jc w:val="center"/>
        </w:trPr>
        <w:tc>
          <w:tcPr>
            <w:tcW w:w="46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62726C" w14:textId="77777777" w:rsidR="00090537" w:rsidRPr="00970E10" w:rsidRDefault="00090537" w:rsidP="00DF0D8D">
            <w:pPr>
              <w:ind w:firstLine="110"/>
              <w:textAlignment w:val="baseline"/>
            </w:pPr>
            <w:r w:rsidRPr="00970E10">
              <w:rPr>
                <w:color w:val="000000"/>
              </w:rPr>
              <w:t>Барлығы </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CC66C9" w14:textId="669B1040" w:rsidR="00090537" w:rsidRPr="00970E10" w:rsidRDefault="00090537" w:rsidP="00970E10">
            <w:pPr>
              <w:jc w:val="center"/>
              <w:textAlignment w:val="baseline"/>
            </w:pPr>
            <w:r w:rsidRPr="00970E10">
              <w:rPr>
                <w:color w:val="000000"/>
              </w:rPr>
              <w:t>31</w:t>
            </w:r>
          </w:p>
        </w:tc>
        <w:tc>
          <w:tcPr>
            <w:tcW w:w="4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9006C9" w14:textId="65CB5F0F" w:rsidR="00090537" w:rsidRPr="00970E10" w:rsidRDefault="00090537" w:rsidP="00970E10">
            <w:pPr>
              <w:jc w:val="center"/>
              <w:textAlignment w:val="baseline"/>
            </w:pPr>
            <w:r w:rsidRPr="00970E10">
              <w:rPr>
                <w:color w:val="000000"/>
              </w:rPr>
              <w:t>100</w:t>
            </w:r>
          </w:p>
        </w:tc>
        <w:tc>
          <w:tcPr>
            <w:tcW w:w="58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6117B9" w14:textId="460AAD4C" w:rsidR="00090537" w:rsidRPr="00970E10" w:rsidRDefault="00090537" w:rsidP="00970E10">
            <w:pPr>
              <w:jc w:val="center"/>
              <w:textAlignment w:val="baseline"/>
            </w:pPr>
            <w:r w:rsidRPr="00970E10">
              <w:rPr>
                <w:color w:val="000000"/>
              </w:rPr>
              <w:t>36</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D7F1B9" w14:textId="22A71733" w:rsidR="00090537" w:rsidRPr="00970E10" w:rsidRDefault="00090537" w:rsidP="00970E10">
            <w:pPr>
              <w:jc w:val="center"/>
              <w:textAlignment w:val="baseline"/>
            </w:pPr>
            <w:r w:rsidRPr="00970E10">
              <w:rPr>
                <w:color w:val="000000"/>
              </w:rPr>
              <w:t>100</w:t>
            </w:r>
          </w:p>
        </w:tc>
        <w:tc>
          <w:tcPr>
            <w:tcW w:w="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60EDB1" w14:textId="7F31CA27" w:rsidR="00090537" w:rsidRPr="00970E10" w:rsidRDefault="00090537" w:rsidP="00970E10">
            <w:pPr>
              <w:jc w:val="center"/>
              <w:textAlignment w:val="baseline"/>
            </w:pPr>
            <w:r w:rsidRPr="00970E10">
              <w:rPr>
                <w:color w:val="000000"/>
              </w:rPr>
              <w:t>37</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8B94F0" w14:textId="34253713" w:rsidR="00090537" w:rsidRPr="00970E10" w:rsidRDefault="00090537" w:rsidP="00970E10">
            <w:pPr>
              <w:jc w:val="center"/>
              <w:textAlignment w:val="baseline"/>
            </w:pPr>
            <w:r w:rsidRPr="00970E10">
              <w:rPr>
                <w:color w:val="000000"/>
              </w:rPr>
              <w:t>100</w:t>
            </w:r>
          </w:p>
        </w:tc>
        <w:tc>
          <w:tcPr>
            <w:tcW w:w="7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DDA74E" w14:textId="12BEA5F4" w:rsidR="00090537" w:rsidRPr="00970E10" w:rsidRDefault="00090537" w:rsidP="00970E10">
            <w:pPr>
              <w:jc w:val="center"/>
              <w:textAlignment w:val="baseline"/>
            </w:pPr>
            <w:r w:rsidRPr="00970E10">
              <w:rPr>
                <w:color w:val="000000"/>
              </w:rPr>
              <w:t>36</w:t>
            </w:r>
          </w:p>
        </w:tc>
        <w:tc>
          <w:tcPr>
            <w:tcW w:w="6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685FA8" w14:textId="212B4E26" w:rsidR="00090537" w:rsidRPr="00970E10" w:rsidRDefault="00090537" w:rsidP="00970E10">
            <w:pPr>
              <w:jc w:val="center"/>
              <w:textAlignment w:val="baseline"/>
            </w:pPr>
            <w:r w:rsidRPr="00970E10">
              <w:rPr>
                <w:color w:val="000000"/>
              </w:rPr>
              <w:t>100</w:t>
            </w:r>
          </w:p>
        </w:tc>
      </w:tr>
    </w:tbl>
    <w:p w14:paraId="123642CA" w14:textId="77777777" w:rsidR="00DF0D8D" w:rsidRDefault="00DF0D8D" w:rsidP="008F0408">
      <w:pPr>
        <w:ind w:firstLine="709"/>
        <w:jc w:val="both"/>
        <w:textAlignment w:val="baseline"/>
        <w:rPr>
          <w:color w:val="000000"/>
          <w:sz w:val="28"/>
          <w:szCs w:val="28"/>
          <w:lang w:val="ru-RU"/>
        </w:rPr>
      </w:pPr>
    </w:p>
    <w:p w14:paraId="5ADE1072" w14:textId="6C120898" w:rsidR="00090537" w:rsidRPr="000C3AD5" w:rsidRDefault="00090537" w:rsidP="00DF0D8D">
      <w:pPr>
        <w:ind w:firstLine="709"/>
        <w:jc w:val="both"/>
        <w:textAlignment w:val="baseline"/>
        <w:rPr>
          <w:rFonts w:ascii="Segoe UI" w:hAnsi="Segoe UI" w:cs="Segoe UI"/>
          <w:sz w:val="18"/>
          <w:szCs w:val="18"/>
        </w:rPr>
      </w:pPr>
      <w:r w:rsidRPr="000C3AD5">
        <w:rPr>
          <w:color w:val="000000"/>
          <w:sz w:val="28"/>
          <w:szCs w:val="28"/>
        </w:rPr>
        <w:t>2-топта да ең үлкен үлесті жерасты кен жұмысшылары (33%) құрайды. Сирек кездесетіндер: жерасты электрслесарі (20%), тау-кен қазу машиналарының машинисі (14%), проходчик және электровоз машинисі (әрқайсысы 11%). Қалған мамандықтар (тазарту забойының кен жұмысшысы, тау-кен шебері) сирек кездеседі және 10%-дан азды құрайды.</w:t>
      </w:r>
    </w:p>
    <w:p w14:paraId="1429D5BC" w14:textId="0AE0AEAD" w:rsidR="00090537" w:rsidRPr="000C3AD5" w:rsidRDefault="00090537" w:rsidP="00DF0D8D">
      <w:pPr>
        <w:ind w:firstLine="709"/>
        <w:jc w:val="both"/>
        <w:textAlignment w:val="baseline"/>
        <w:rPr>
          <w:rFonts w:ascii="Segoe UI" w:hAnsi="Segoe UI" w:cs="Segoe UI"/>
          <w:sz w:val="18"/>
          <w:szCs w:val="18"/>
        </w:rPr>
      </w:pPr>
      <w:r w:rsidRPr="000C3AD5">
        <w:rPr>
          <w:color w:val="000000"/>
          <w:sz w:val="28"/>
          <w:szCs w:val="28"/>
        </w:rPr>
        <w:t>3-топ құрамында ең жиі кездесетіні проходчик (27%). Сирек кездесетіндер: тау-кен шебері (19%), жерасты кен жұмысшысы (17%), электровоз машинисі және тау-кен қазу машиналарының машинисі (әрқайсысы 12%). Қалған мамандықтар 5%-дан 8%-ға дейінгі аралықта сирек кездеседі (тазарту забойының кен жұмысшысы және жерасты электрслесарі).</w:t>
      </w:r>
    </w:p>
    <w:p w14:paraId="23F94B7D" w14:textId="6899D546" w:rsidR="00090537" w:rsidRPr="000C3AD5" w:rsidRDefault="00090537" w:rsidP="00DF0D8D">
      <w:pPr>
        <w:ind w:firstLine="709"/>
        <w:jc w:val="both"/>
        <w:textAlignment w:val="baseline"/>
        <w:rPr>
          <w:rFonts w:ascii="Segoe UI" w:hAnsi="Segoe UI" w:cs="Segoe UI"/>
          <w:sz w:val="18"/>
          <w:szCs w:val="18"/>
        </w:rPr>
      </w:pPr>
      <w:r w:rsidRPr="000C3AD5">
        <w:rPr>
          <w:color w:val="000000"/>
          <w:sz w:val="28"/>
          <w:szCs w:val="28"/>
        </w:rPr>
        <w:t>4-ші топта ең үлкен пайызды жерасты кен жұмысшылары (25%) құрайды. Сәл сирек кездесетіндер: жерасты электрслесарі (19%), бірдей жиілікпен тазарту забойының кен жұмысшысы және тау-кен шебері (әрқайсысы 17%). Басқа мамандықтар сирек кездеседі – 3%-дан 11%-ға дейінгі аралықта (тау-кен қазу машиналарының машинисі, проходчик және электровоз машинисі).</w:t>
      </w:r>
    </w:p>
    <w:p w14:paraId="2DD1CB1C" w14:textId="02AC2122" w:rsidR="00090537" w:rsidRPr="00F03696" w:rsidRDefault="00090537" w:rsidP="00DF0D8D">
      <w:pPr>
        <w:ind w:firstLine="709"/>
        <w:jc w:val="both"/>
        <w:textAlignment w:val="baseline"/>
        <w:rPr>
          <w:sz w:val="28"/>
          <w:szCs w:val="28"/>
        </w:rPr>
      </w:pPr>
    </w:p>
    <w:p w14:paraId="7E55443D" w14:textId="77777777" w:rsidR="00DF0D8D" w:rsidRPr="00F03696" w:rsidRDefault="00DF0D8D" w:rsidP="00DF0D8D">
      <w:pPr>
        <w:ind w:firstLine="709"/>
        <w:jc w:val="both"/>
        <w:textAlignment w:val="baseline"/>
        <w:rPr>
          <w:sz w:val="28"/>
          <w:szCs w:val="28"/>
        </w:rPr>
      </w:pPr>
    </w:p>
    <w:p w14:paraId="4778FC76" w14:textId="45D6BE4B" w:rsidR="00090537" w:rsidRPr="000C3AD5" w:rsidRDefault="00090537" w:rsidP="00970E10">
      <w:pPr>
        <w:jc w:val="both"/>
        <w:textAlignment w:val="baseline"/>
        <w:rPr>
          <w:rFonts w:ascii="Segoe UI" w:hAnsi="Segoe UI" w:cs="Segoe UI"/>
          <w:sz w:val="18"/>
          <w:szCs w:val="18"/>
        </w:rPr>
      </w:pPr>
      <w:r w:rsidRPr="000C3AD5">
        <w:rPr>
          <w:color w:val="000000"/>
          <w:sz w:val="28"/>
          <w:szCs w:val="28"/>
        </w:rPr>
        <w:t xml:space="preserve">Кесте 4 </w:t>
      </w:r>
      <w:r w:rsidR="00970E10">
        <w:rPr>
          <w:color w:val="000000"/>
          <w:sz w:val="28"/>
          <w:szCs w:val="28"/>
        </w:rPr>
        <w:t>‒</w:t>
      </w:r>
      <w:r w:rsidR="00970E10" w:rsidRPr="00970E10">
        <w:rPr>
          <w:color w:val="000000"/>
          <w:sz w:val="28"/>
          <w:szCs w:val="28"/>
        </w:rPr>
        <w:t xml:space="preserve"> </w:t>
      </w:r>
      <w:r w:rsidRPr="000C3AD5">
        <w:rPr>
          <w:color w:val="000000"/>
          <w:sz w:val="28"/>
          <w:szCs w:val="28"/>
        </w:rPr>
        <w:t xml:space="preserve">2017–2019 жылдар аралығында электрондық денсаулық паспорты мәліметтері </w:t>
      </w:r>
      <w:r>
        <w:rPr>
          <w:color w:val="000000"/>
          <w:sz w:val="28"/>
          <w:szCs w:val="28"/>
        </w:rPr>
        <w:t xml:space="preserve">мен </w:t>
      </w:r>
      <w:r w:rsidRPr="000C3AD5">
        <w:rPr>
          <w:color w:val="000000"/>
          <w:sz w:val="28"/>
          <w:szCs w:val="28"/>
        </w:rPr>
        <w:t>аурушаң болған көмірші-кеншілері мен бақылау тобы </w:t>
      </w:r>
    </w:p>
    <w:p w14:paraId="077A281E" w14:textId="77777777" w:rsidR="00090537" w:rsidRPr="00DF0D8D" w:rsidRDefault="00090537" w:rsidP="008F0408">
      <w:pPr>
        <w:ind w:firstLine="709"/>
        <w:jc w:val="both"/>
        <w:textAlignment w:val="baseline"/>
        <w:rPr>
          <w:rFonts w:ascii="Segoe UI" w:hAnsi="Segoe UI" w:cs="Segoe UI"/>
          <w:sz w:val="16"/>
          <w:szCs w:val="16"/>
        </w:rPr>
      </w:pPr>
      <w:r w:rsidRPr="00DF0D8D">
        <w:rPr>
          <w:color w:val="000000"/>
          <w:sz w:val="16"/>
          <w:szCs w:val="16"/>
        </w:rPr>
        <w:t> </w:t>
      </w:r>
    </w:p>
    <w:tbl>
      <w:tblPr>
        <w:tblW w:w="9597" w:type="dxa"/>
        <w:tblInd w:w="-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56"/>
        <w:gridCol w:w="864"/>
        <w:gridCol w:w="1792"/>
        <w:gridCol w:w="1274"/>
        <w:gridCol w:w="1315"/>
        <w:gridCol w:w="1190"/>
        <w:gridCol w:w="1246"/>
        <w:gridCol w:w="1260"/>
      </w:tblGrid>
      <w:tr w:rsidR="001C3D4B" w:rsidRPr="000C3AD5" w14:paraId="197C224D" w14:textId="77777777" w:rsidTr="001C3D4B">
        <w:trPr>
          <w:trHeight w:val="300"/>
        </w:trPr>
        <w:tc>
          <w:tcPr>
            <w:tcW w:w="1520" w:type="dxa"/>
            <w:gridSpan w:val="2"/>
            <w:tcBorders>
              <w:top w:val="single" w:sz="6" w:space="0" w:color="auto"/>
              <w:left w:val="single" w:sz="4" w:space="0" w:color="auto"/>
              <w:bottom w:val="single" w:sz="6" w:space="0" w:color="auto"/>
              <w:right w:val="single" w:sz="6" w:space="0" w:color="auto"/>
            </w:tcBorders>
            <w:shd w:val="clear" w:color="auto" w:fill="auto"/>
            <w:vAlign w:val="center"/>
          </w:tcPr>
          <w:p w14:paraId="0E5D21F7" w14:textId="49E353B6" w:rsidR="001C3D4B" w:rsidRPr="001C3D4B" w:rsidRDefault="001C3D4B" w:rsidP="00970E10">
            <w:pPr>
              <w:jc w:val="center"/>
              <w:textAlignment w:val="baseline"/>
              <w:rPr>
                <w:lang w:val="ru-RU"/>
              </w:rPr>
            </w:pPr>
            <w:r>
              <w:rPr>
                <w:lang w:val="ru-RU"/>
              </w:rPr>
              <w:t xml:space="preserve">Жылдар </w:t>
            </w:r>
          </w:p>
        </w:tc>
        <w:tc>
          <w:tcPr>
            <w:tcW w:w="1792" w:type="dxa"/>
            <w:tcBorders>
              <w:top w:val="single" w:sz="6" w:space="0" w:color="auto"/>
              <w:left w:val="single" w:sz="6" w:space="0" w:color="auto"/>
              <w:bottom w:val="single" w:sz="6" w:space="0" w:color="auto"/>
              <w:right w:val="single" w:sz="6" w:space="0" w:color="auto"/>
            </w:tcBorders>
          </w:tcPr>
          <w:p w14:paraId="733D7802" w14:textId="6E675CB9" w:rsidR="001C3D4B" w:rsidRPr="00970E10" w:rsidRDefault="001C3D4B" w:rsidP="00970E10">
            <w:pPr>
              <w:jc w:val="center"/>
              <w:textAlignment w:val="baseline"/>
              <w:rPr>
                <w:color w:val="000000"/>
              </w:rPr>
            </w:pPr>
            <w:r w:rsidRPr="00970E10">
              <w:t>Жерасты өтілі бар топтар</w:t>
            </w: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4091AB" w14:textId="495F9755" w:rsidR="001C3D4B" w:rsidRPr="00970E10" w:rsidRDefault="001C3D4B" w:rsidP="00970E10">
            <w:pPr>
              <w:jc w:val="center"/>
              <w:textAlignment w:val="baseline"/>
            </w:pPr>
            <w:r w:rsidRPr="00970E10">
              <w:rPr>
                <w:color w:val="000000"/>
              </w:rPr>
              <w:t>1  </w:t>
            </w:r>
          </w:p>
          <w:p w14:paraId="3F212FA7" w14:textId="77777777" w:rsidR="001C3D4B" w:rsidRPr="00970E10" w:rsidRDefault="001C3D4B" w:rsidP="00970E10">
            <w:pPr>
              <w:jc w:val="center"/>
              <w:textAlignment w:val="baseline"/>
            </w:pPr>
            <w:r w:rsidRPr="00970E10">
              <w:rPr>
                <w:color w:val="000000"/>
              </w:rPr>
              <w:t>(n 31)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2DEE09" w14:textId="77777777" w:rsidR="001C3D4B" w:rsidRPr="00970E10" w:rsidRDefault="001C3D4B" w:rsidP="00970E10">
            <w:pPr>
              <w:jc w:val="center"/>
              <w:textAlignment w:val="baseline"/>
            </w:pPr>
            <w:r w:rsidRPr="00970E10">
              <w:rPr>
                <w:color w:val="000000"/>
              </w:rPr>
              <w:t>2  </w:t>
            </w:r>
          </w:p>
          <w:p w14:paraId="3811BD57" w14:textId="77777777" w:rsidR="001C3D4B" w:rsidRPr="00970E10" w:rsidRDefault="001C3D4B" w:rsidP="00970E10">
            <w:pPr>
              <w:jc w:val="center"/>
              <w:textAlignment w:val="baseline"/>
            </w:pPr>
            <w:r w:rsidRPr="00970E10">
              <w:rPr>
                <w:color w:val="000000"/>
              </w:rPr>
              <w:t>(n 36)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998601" w14:textId="77777777" w:rsidR="001C3D4B" w:rsidRPr="00970E10" w:rsidRDefault="001C3D4B" w:rsidP="00970E10">
            <w:pPr>
              <w:jc w:val="center"/>
              <w:textAlignment w:val="baseline"/>
            </w:pPr>
            <w:r w:rsidRPr="00970E10">
              <w:rPr>
                <w:color w:val="000000"/>
              </w:rPr>
              <w:t>3  </w:t>
            </w:r>
          </w:p>
          <w:p w14:paraId="6BB68E35" w14:textId="77777777" w:rsidR="001C3D4B" w:rsidRPr="00970E10" w:rsidRDefault="001C3D4B" w:rsidP="00970E10">
            <w:pPr>
              <w:jc w:val="center"/>
              <w:textAlignment w:val="baseline"/>
            </w:pPr>
            <w:r w:rsidRPr="00970E10">
              <w:rPr>
                <w:color w:val="000000"/>
              </w:rPr>
              <w:t>(n 37)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7A69C9" w14:textId="77777777" w:rsidR="001C3D4B" w:rsidRPr="00970E10" w:rsidRDefault="001C3D4B" w:rsidP="00970E10">
            <w:pPr>
              <w:jc w:val="center"/>
              <w:textAlignment w:val="baseline"/>
            </w:pPr>
            <w:r w:rsidRPr="00970E10">
              <w:rPr>
                <w:color w:val="000000"/>
              </w:rPr>
              <w:t>4 </w:t>
            </w:r>
          </w:p>
          <w:p w14:paraId="54391876" w14:textId="77777777" w:rsidR="001C3D4B" w:rsidRPr="00970E10" w:rsidRDefault="001C3D4B" w:rsidP="00970E10">
            <w:pPr>
              <w:jc w:val="center"/>
              <w:textAlignment w:val="baseline"/>
            </w:pPr>
            <w:r w:rsidRPr="00970E10">
              <w:rPr>
                <w:color w:val="000000"/>
              </w:rPr>
              <w:t>(n 36)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6C5BE8" w14:textId="3FA87968" w:rsidR="001C3D4B" w:rsidRPr="00970E10" w:rsidRDefault="001C3D4B" w:rsidP="00970E10">
            <w:pPr>
              <w:jc w:val="center"/>
              <w:textAlignment w:val="baseline"/>
            </w:pPr>
            <w:r w:rsidRPr="00970E10">
              <w:rPr>
                <w:color w:val="000000"/>
              </w:rPr>
              <w:t>Бақылау </w:t>
            </w:r>
          </w:p>
          <w:p w14:paraId="310EA27B" w14:textId="77777777" w:rsidR="001C3D4B" w:rsidRPr="00970E10" w:rsidRDefault="001C3D4B" w:rsidP="00970E10">
            <w:pPr>
              <w:jc w:val="center"/>
              <w:textAlignment w:val="baseline"/>
            </w:pPr>
            <w:r w:rsidRPr="00970E10">
              <w:rPr>
                <w:color w:val="000000"/>
              </w:rPr>
              <w:t>(n 30) </w:t>
            </w:r>
          </w:p>
        </w:tc>
      </w:tr>
      <w:tr w:rsidR="001C3D4B" w:rsidRPr="000C3AD5" w14:paraId="4408EB0B" w14:textId="77777777" w:rsidTr="001C3D4B">
        <w:trPr>
          <w:trHeight w:val="300"/>
        </w:trPr>
        <w:tc>
          <w:tcPr>
            <w:tcW w:w="1520" w:type="dxa"/>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12EF586A" w14:textId="77777777" w:rsidR="001C3D4B" w:rsidRPr="00970E10" w:rsidRDefault="001C3D4B" w:rsidP="00970E10">
            <w:pPr>
              <w:jc w:val="center"/>
              <w:textAlignment w:val="baseline"/>
            </w:pPr>
            <w:r w:rsidRPr="00970E10">
              <w:rPr>
                <w:color w:val="000000"/>
              </w:rPr>
              <w:t>2017 </w:t>
            </w:r>
          </w:p>
        </w:tc>
        <w:tc>
          <w:tcPr>
            <w:tcW w:w="1792" w:type="dxa"/>
            <w:vMerge w:val="restart"/>
            <w:tcBorders>
              <w:top w:val="single" w:sz="6" w:space="0" w:color="auto"/>
              <w:left w:val="single" w:sz="6" w:space="0" w:color="auto"/>
              <w:right w:val="single" w:sz="6" w:space="0" w:color="auto"/>
            </w:tcBorders>
            <w:vAlign w:val="center"/>
          </w:tcPr>
          <w:p w14:paraId="4D6A6D28" w14:textId="2DCF1076" w:rsidR="001C3D4B" w:rsidRPr="00970E10" w:rsidRDefault="001C3D4B" w:rsidP="001C3D4B">
            <w:pPr>
              <w:jc w:val="center"/>
              <w:textAlignment w:val="baseline"/>
              <w:rPr>
                <w:color w:val="000000"/>
              </w:rPr>
            </w:pPr>
            <w:r>
              <w:rPr>
                <w:color w:val="000000"/>
              </w:rPr>
              <w:t>Аурушаң</w:t>
            </w:r>
            <w:r w:rsidRPr="00970E10">
              <w:rPr>
                <w:color w:val="000000"/>
              </w:rPr>
              <w:t>дардың саны</w:t>
            </w: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6DE1FD" w14:textId="1831E6A8" w:rsidR="001C3D4B" w:rsidRPr="00970E10" w:rsidRDefault="001C3D4B" w:rsidP="00DF0D8D">
            <w:pPr>
              <w:jc w:val="center"/>
              <w:textAlignment w:val="baseline"/>
            </w:pPr>
            <w:r w:rsidRPr="00970E10">
              <w:rPr>
                <w:color w:val="000000"/>
              </w:rPr>
              <w:t>6(19,4%)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838A58" w14:textId="77777777" w:rsidR="001C3D4B" w:rsidRPr="00970E10" w:rsidRDefault="001C3D4B" w:rsidP="00970E10">
            <w:pPr>
              <w:jc w:val="center"/>
              <w:textAlignment w:val="baseline"/>
            </w:pPr>
            <w:r w:rsidRPr="00970E10">
              <w:rPr>
                <w:color w:val="000000"/>
              </w:rPr>
              <w:t>8 (22,2%)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09CDEE" w14:textId="74DFB7E5" w:rsidR="001C3D4B" w:rsidRPr="00970E10" w:rsidRDefault="001C3D4B" w:rsidP="00DF0D8D">
            <w:pPr>
              <w:jc w:val="center"/>
              <w:textAlignment w:val="baseline"/>
            </w:pPr>
            <w:r w:rsidRPr="00970E10">
              <w:rPr>
                <w:color w:val="000000"/>
              </w:rPr>
              <w:t>8(21,6%)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2DD5BC" w14:textId="77777777" w:rsidR="001C3D4B" w:rsidRPr="00970E10" w:rsidRDefault="001C3D4B" w:rsidP="00970E10">
            <w:pPr>
              <w:jc w:val="center"/>
              <w:textAlignment w:val="baseline"/>
            </w:pPr>
            <w:r w:rsidRPr="00970E10">
              <w:rPr>
                <w:color w:val="000000"/>
              </w:rPr>
              <w:t>4 (11,1%)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2AE10F" w14:textId="3115EE28" w:rsidR="001C3D4B" w:rsidRPr="00970E10" w:rsidRDefault="001C3D4B" w:rsidP="00DF0D8D">
            <w:pPr>
              <w:jc w:val="center"/>
              <w:textAlignment w:val="baseline"/>
            </w:pPr>
            <w:r w:rsidRPr="00970E10">
              <w:rPr>
                <w:color w:val="000000"/>
              </w:rPr>
              <w:t>8(26,7%) </w:t>
            </w:r>
          </w:p>
        </w:tc>
      </w:tr>
      <w:tr w:rsidR="001C3D4B" w:rsidRPr="000C3AD5" w14:paraId="27CD9833" w14:textId="77777777" w:rsidTr="001C3D4B">
        <w:trPr>
          <w:trHeight w:val="300"/>
        </w:trPr>
        <w:tc>
          <w:tcPr>
            <w:tcW w:w="1520" w:type="dxa"/>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6C6002B0" w14:textId="77777777" w:rsidR="001C3D4B" w:rsidRPr="00970E10" w:rsidRDefault="001C3D4B" w:rsidP="00970E10">
            <w:pPr>
              <w:jc w:val="center"/>
              <w:textAlignment w:val="baseline"/>
            </w:pPr>
            <w:r w:rsidRPr="00970E10">
              <w:rPr>
                <w:color w:val="000000"/>
              </w:rPr>
              <w:t>2018 </w:t>
            </w:r>
          </w:p>
        </w:tc>
        <w:tc>
          <w:tcPr>
            <w:tcW w:w="1792" w:type="dxa"/>
            <w:vMerge/>
            <w:tcBorders>
              <w:left w:val="single" w:sz="6" w:space="0" w:color="auto"/>
              <w:right w:val="single" w:sz="6" w:space="0" w:color="auto"/>
            </w:tcBorders>
            <w:vAlign w:val="center"/>
          </w:tcPr>
          <w:p w14:paraId="6E05D8E9" w14:textId="77777777" w:rsidR="001C3D4B" w:rsidRPr="00970E10" w:rsidRDefault="001C3D4B" w:rsidP="001C3D4B">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0C1066" w14:textId="06EA853B" w:rsidR="001C3D4B" w:rsidRPr="00970E10" w:rsidRDefault="001C3D4B" w:rsidP="00DF0D8D">
            <w:pPr>
              <w:jc w:val="center"/>
              <w:textAlignment w:val="baseline"/>
            </w:pPr>
            <w:r w:rsidRPr="00970E10">
              <w:rPr>
                <w:color w:val="000000"/>
              </w:rPr>
              <w:t>8(25,8%)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F86A25" w14:textId="7D39867C" w:rsidR="001C3D4B" w:rsidRPr="00970E10" w:rsidRDefault="001C3D4B" w:rsidP="00DF0D8D">
            <w:pPr>
              <w:jc w:val="center"/>
              <w:textAlignment w:val="baseline"/>
            </w:pPr>
            <w:r w:rsidRPr="00970E10">
              <w:rPr>
                <w:color w:val="000000"/>
              </w:rPr>
              <w:t>9(25%)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477656" w14:textId="3EF31418" w:rsidR="001C3D4B" w:rsidRPr="00970E10" w:rsidRDefault="001C3D4B" w:rsidP="00DF0D8D">
            <w:pPr>
              <w:jc w:val="center"/>
              <w:textAlignment w:val="baseline"/>
            </w:pPr>
            <w:r w:rsidRPr="00970E10">
              <w:rPr>
                <w:color w:val="000000"/>
              </w:rPr>
              <w:t>10(27%)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3F7C0C" w14:textId="1C0916AB" w:rsidR="001C3D4B" w:rsidRPr="00970E10" w:rsidRDefault="001C3D4B" w:rsidP="00DF0D8D">
            <w:pPr>
              <w:jc w:val="center"/>
              <w:textAlignment w:val="baseline"/>
            </w:pPr>
            <w:r w:rsidRPr="00970E10">
              <w:rPr>
                <w:color w:val="000000"/>
              </w:rPr>
              <w:t>9(25%)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E2F494" w14:textId="2FB37C46" w:rsidR="001C3D4B" w:rsidRPr="00970E10" w:rsidRDefault="001C3D4B" w:rsidP="00DF0D8D">
            <w:pPr>
              <w:jc w:val="center"/>
              <w:textAlignment w:val="baseline"/>
            </w:pPr>
            <w:r w:rsidRPr="00970E10">
              <w:rPr>
                <w:color w:val="000000"/>
              </w:rPr>
              <w:t>12(40%) </w:t>
            </w:r>
          </w:p>
        </w:tc>
      </w:tr>
      <w:tr w:rsidR="001C3D4B" w:rsidRPr="000C3AD5" w14:paraId="7058D22D" w14:textId="77777777" w:rsidTr="001C3D4B">
        <w:trPr>
          <w:trHeight w:val="300"/>
        </w:trPr>
        <w:tc>
          <w:tcPr>
            <w:tcW w:w="1520" w:type="dxa"/>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6C6996E4" w14:textId="77777777" w:rsidR="001C3D4B" w:rsidRPr="00970E10" w:rsidRDefault="001C3D4B" w:rsidP="00970E10">
            <w:pPr>
              <w:jc w:val="center"/>
              <w:textAlignment w:val="baseline"/>
            </w:pPr>
            <w:r w:rsidRPr="00970E10">
              <w:rPr>
                <w:color w:val="000000"/>
              </w:rPr>
              <w:t>2019 </w:t>
            </w:r>
          </w:p>
        </w:tc>
        <w:tc>
          <w:tcPr>
            <w:tcW w:w="1792" w:type="dxa"/>
            <w:vMerge/>
            <w:tcBorders>
              <w:left w:val="single" w:sz="6" w:space="0" w:color="auto"/>
              <w:bottom w:val="single" w:sz="6" w:space="0" w:color="auto"/>
              <w:right w:val="single" w:sz="6" w:space="0" w:color="auto"/>
            </w:tcBorders>
            <w:vAlign w:val="center"/>
          </w:tcPr>
          <w:p w14:paraId="709FB030" w14:textId="77777777" w:rsidR="001C3D4B" w:rsidRPr="00970E10" w:rsidRDefault="001C3D4B" w:rsidP="001C3D4B">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CE891D" w14:textId="715F507D" w:rsidR="001C3D4B" w:rsidRPr="00970E10" w:rsidRDefault="001C3D4B" w:rsidP="00970E10">
            <w:pPr>
              <w:jc w:val="center"/>
              <w:textAlignment w:val="baseline"/>
            </w:pPr>
            <w:r w:rsidRPr="00970E10">
              <w:rPr>
                <w:color w:val="000000"/>
              </w:rPr>
              <w:t>10 (32,3%)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6EE0BE" w14:textId="77777777" w:rsidR="001C3D4B" w:rsidRPr="00970E10" w:rsidRDefault="001C3D4B" w:rsidP="00970E10">
            <w:pPr>
              <w:jc w:val="center"/>
              <w:textAlignment w:val="baseline"/>
            </w:pPr>
            <w:r w:rsidRPr="00970E10">
              <w:rPr>
                <w:color w:val="000000"/>
              </w:rPr>
              <w:t>14 (39,9%)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25BC45" w14:textId="215E6F6E" w:rsidR="001C3D4B" w:rsidRPr="00970E10" w:rsidRDefault="001C3D4B" w:rsidP="00DF0D8D">
            <w:pPr>
              <w:jc w:val="center"/>
              <w:textAlignment w:val="baseline"/>
            </w:pPr>
            <w:r w:rsidRPr="00970E10">
              <w:rPr>
                <w:color w:val="000000"/>
              </w:rPr>
              <w:t>7(18,9%)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B47350" w14:textId="77777777" w:rsidR="001C3D4B" w:rsidRPr="00970E10" w:rsidRDefault="001C3D4B" w:rsidP="00970E10">
            <w:pPr>
              <w:jc w:val="center"/>
              <w:textAlignment w:val="baseline"/>
            </w:pPr>
            <w:r w:rsidRPr="00970E10">
              <w:rPr>
                <w:color w:val="000000"/>
              </w:rPr>
              <w:t>8 (22,2%)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A4F507" w14:textId="6FA5E0F8" w:rsidR="001C3D4B" w:rsidRPr="00970E10" w:rsidRDefault="001C3D4B" w:rsidP="00DF0D8D">
            <w:pPr>
              <w:jc w:val="center"/>
              <w:textAlignment w:val="baseline"/>
            </w:pPr>
            <w:r w:rsidRPr="00970E10">
              <w:rPr>
                <w:color w:val="000000"/>
              </w:rPr>
              <w:t>4(13,3%) </w:t>
            </w:r>
          </w:p>
        </w:tc>
      </w:tr>
      <w:tr w:rsidR="001C3D4B" w:rsidRPr="000C3AD5" w14:paraId="3C81EF9B" w14:textId="77777777" w:rsidTr="001C3D4B">
        <w:trPr>
          <w:trHeight w:val="300"/>
        </w:trPr>
        <w:tc>
          <w:tcPr>
            <w:tcW w:w="65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2BC83D6" w14:textId="77777777" w:rsidR="001C3D4B" w:rsidRPr="00970E10" w:rsidRDefault="001C3D4B" w:rsidP="00970E10">
            <w:pPr>
              <w:jc w:val="center"/>
              <w:textAlignment w:val="baseline"/>
            </w:pPr>
            <w:r w:rsidRPr="00970E10">
              <w:rPr>
                <w:color w:val="000000"/>
              </w:rPr>
              <w:t>2017 </w:t>
            </w:r>
          </w:p>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1A8701" w14:textId="09541C19" w:rsidR="001C3D4B" w:rsidRPr="001C3D4B" w:rsidRDefault="001C3D4B" w:rsidP="001C3D4B">
            <w:pPr>
              <w:jc w:val="center"/>
              <w:textAlignment w:val="baseline"/>
              <w:rPr>
                <w:lang w:val="ru-RU"/>
              </w:rPr>
            </w:pPr>
            <w:r w:rsidRPr="00970E10">
              <w:rPr>
                <w:color w:val="000000"/>
              </w:rPr>
              <w:t>1</w:t>
            </w:r>
            <w:r>
              <w:rPr>
                <w:color w:val="000000"/>
                <w:lang w:val="ru-RU"/>
              </w:rPr>
              <w:t xml:space="preserve"> топ</w:t>
            </w:r>
          </w:p>
        </w:tc>
        <w:tc>
          <w:tcPr>
            <w:tcW w:w="1792" w:type="dxa"/>
            <w:vMerge w:val="restart"/>
            <w:tcBorders>
              <w:top w:val="single" w:sz="6" w:space="0" w:color="auto"/>
              <w:left w:val="single" w:sz="6" w:space="0" w:color="auto"/>
              <w:right w:val="single" w:sz="6" w:space="0" w:color="auto"/>
            </w:tcBorders>
            <w:vAlign w:val="center"/>
          </w:tcPr>
          <w:p w14:paraId="0F18D01C" w14:textId="69F31E22" w:rsidR="001C3D4B" w:rsidRPr="00970E10" w:rsidRDefault="001C3D4B" w:rsidP="001C3D4B">
            <w:pPr>
              <w:jc w:val="center"/>
              <w:textAlignment w:val="baseline"/>
              <w:rPr>
                <w:color w:val="000000"/>
              </w:rPr>
            </w:pPr>
            <w:r w:rsidRPr="00970E10">
              <w:rPr>
                <w:color w:val="000000"/>
              </w:rPr>
              <w:t>1 жылда қаралғандар саны</w:t>
            </w: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727C69" w14:textId="3937071E" w:rsidR="001C3D4B" w:rsidRPr="00970E10" w:rsidRDefault="001C3D4B" w:rsidP="00DF0D8D">
            <w:pPr>
              <w:jc w:val="center"/>
              <w:textAlignment w:val="baseline"/>
            </w:pPr>
            <w:r w:rsidRPr="00970E10">
              <w:rPr>
                <w:color w:val="000000"/>
              </w:rPr>
              <w:t>4(66,7%)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B4801D" w14:textId="68D65999" w:rsidR="001C3D4B" w:rsidRPr="00970E10" w:rsidRDefault="001C3D4B" w:rsidP="00DF0D8D">
            <w:pPr>
              <w:jc w:val="center"/>
              <w:textAlignment w:val="baseline"/>
            </w:pPr>
            <w:r w:rsidRPr="00970E10">
              <w:rPr>
                <w:color w:val="000000"/>
              </w:rPr>
              <w:t>7 (87,5%)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B421E9" w14:textId="219D2C38" w:rsidR="001C3D4B" w:rsidRPr="00970E10" w:rsidRDefault="001C3D4B" w:rsidP="00DF0D8D">
            <w:pPr>
              <w:jc w:val="center"/>
              <w:textAlignment w:val="baseline"/>
            </w:pPr>
            <w:r w:rsidRPr="00970E10">
              <w:rPr>
                <w:color w:val="000000"/>
              </w:rPr>
              <w:t>6(75%)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1A9234" w14:textId="26428ACC" w:rsidR="001C3D4B" w:rsidRPr="00970E10" w:rsidRDefault="001C3D4B" w:rsidP="00DF0D8D">
            <w:pPr>
              <w:jc w:val="center"/>
              <w:textAlignment w:val="baseline"/>
            </w:pPr>
            <w:r w:rsidRPr="00970E10">
              <w:rPr>
                <w:color w:val="000000"/>
              </w:rPr>
              <w:t>4(100%)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C3CC50" w14:textId="06EECF05" w:rsidR="001C3D4B" w:rsidRPr="00970E10" w:rsidRDefault="001C3D4B" w:rsidP="00DF0D8D">
            <w:pPr>
              <w:jc w:val="center"/>
              <w:textAlignment w:val="baseline"/>
            </w:pPr>
            <w:r w:rsidRPr="00970E10">
              <w:rPr>
                <w:color w:val="000000"/>
              </w:rPr>
              <w:t>8 (100%) </w:t>
            </w:r>
          </w:p>
        </w:tc>
      </w:tr>
      <w:tr w:rsidR="001C3D4B" w:rsidRPr="000C3AD5" w14:paraId="0F46E60F" w14:textId="77777777" w:rsidTr="001C3D4B">
        <w:trPr>
          <w:trHeight w:val="300"/>
        </w:trPr>
        <w:tc>
          <w:tcPr>
            <w:tcW w:w="65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16F9C0F" w14:textId="77777777" w:rsidR="001C3D4B" w:rsidRPr="00970E10" w:rsidRDefault="001C3D4B" w:rsidP="00970E10"/>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C2A932" w14:textId="33CB8272" w:rsidR="001C3D4B" w:rsidRPr="001C3D4B" w:rsidRDefault="001C3D4B" w:rsidP="001C3D4B">
            <w:pPr>
              <w:jc w:val="center"/>
              <w:textAlignment w:val="baseline"/>
              <w:rPr>
                <w:lang w:val="ru-RU"/>
              </w:rPr>
            </w:pPr>
            <w:r w:rsidRPr="00970E10">
              <w:rPr>
                <w:color w:val="000000"/>
              </w:rPr>
              <w:t>2</w:t>
            </w:r>
            <w:r>
              <w:rPr>
                <w:color w:val="000000"/>
                <w:lang w:val="ru-RU"/>
              </w:rPr>
              <w:t xml:space="preserve"> топ</w:t>
            </w:r>
          </w:p>
        </w:tc>
        <w:tc>
          <w:tcPr>
            <w:tcW w:w="1792" w:type="dxa"/>
            <w:vMerge/>
            <w:tcBorders>
              <w:left w:val="single" w:sz="6" w:space="0" w:color="auto"/>
              <w:right w:val="single" w:sz="6" w:space="0" w:color="auto"/>
            </w:tcBorders>
          </w:tcPr>
          <w:p w14:paraId="4F7485EA" w14:textId="77777777" w:rsidR="001C3D4B" w:rsidRPr="00970E10" w:rsidRDefault="001C3D4B" w:rsidP="00DF0D8D">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79F8FB" w14:textId="45F47D37" w:rsidR="001C3D4B" w:rsidRPr="00970E10" w:rsidRDefault="001C3D4B" w:rsidP="00DF0D8D">
            <w:pPr>
              <w:jc w:val="center"/>
              <w:textAlignment w:val="baseline"/>
            </w:pPr>
            <w:r w:rsidRPr="00970E10">
              <w:rPr>
                <w:color w:val="000000"/>
              </w:rPr>
              <w:t>3(33,3%)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518103" w14:textId="7D4379F9" w:rsidR="001C3D4B" w:rsidRPr="00970E10" w:rsidRDefault="001C3D4B" w:rsidP="00DF0D8D">
            <w:pPr>
              <w:jc w:val="center"/>
              <w:textAlignment w:val="baseline"/>
            </w:pPr>
            <w:r w:rsidRPr="00970E10">
              <w:rPr>
                <w:color w:val="000000"/>
              </w:rPr>
              <w:t>1 (12,5%)</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7FED09" w14:textId="6DB150C8" w:rsidR="001C3D4B" w:rsidRPr="00970E10" w:rsidRDefault="001C3D4B" w:rsidP="00DF0D8D">
            <w:pPr>
              <w:jc w:val="center"/>
              <w:textAlignment w:val="baseline"/>
            </w:pPr>
            <w:r w:rsidRPr="00970E10">
              <w:rPr>
                <w:color w:val="000000"/>
              </w:rPr>
              <w:t>2(25%)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B520CD" w14:textId="77777777" w:rsidR="001C3D4B" w:rsidRPr="00970E10" w:rsidRDefault="001C3D4B" w:rsidP="00970E10">
            <w:pPr>
              <w:jc w:val="center"/>
              <w:textAlignment w:val="baseline"/>
            </w:pPr>
            <w:r w:rsidRPr="00970E10">
              <w:rPr>
                <w:color w:val="000000"/>
              </w:rPr>
              <w:t>0 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B82A99" w14:textId="77777777" w:rsidR="001C3D4B" w:rsidRPr="00970E10" w:rsidRDefault="001C3D4B" w:rsidP="00970E10">
            <w:pPr>
              <w:jc w:val="center"/>
              <w:textAlignment w:val="baseline"/>
            </w:pPr>
            <w:r w:rsidRPr="00970E10">
              <w:rPr>
                <w:color w:val="000000"/>
              </w:rPr>
              <w:t>0 </w:t>
            </w:r>
          </w:p>
        </w:tc>
      </w:tr>
      <w:tr w:rsidR="001C3D4B" w:rsidRPr="000C3AD5" w14:paraId="38C90E04" w14:textId="77777777" w:rsidTr="001C3D4B">
        <w:trPr>
          <w:trHeight w:val="51"/>
        </w:trPr>
        <w:tc>
          <w:tcPr>
            <w:tcW w:w="65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8507248" w14:textId="77777777" w:rsidR="001C3D4B" w:rsidRPr="00970E10" w:rsidRDefault="001C3D4B" w:rsidP="00970E10"/>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3CEB01" w14:textId="4CE0438C" w:rsidR="001C3D4B" w:rsidRPr="001C3D4B" w:rsidRDefault="001C3D4B" w:rsidP="001C3D4B">
            <w:pPr>
              <w:jc w:val="center"/>
              <w:textAlignment w:val="baseline"/>
              <w:rPr>
                <w:lang w:val="ru-RU"/>
              </w:rPr>
            </w:pPr>
            <w:r w:rsidRPr="00970E10">
              <w:rPr>
                <w:color w:val="000000"/>
              </w:rPr>
              <w:t>3</w:t>
            </w:r>
            <w:r>
              <w:rPr>
                <w:color w:val="000000"/>
                <w:lang w:val="ru-RU"/>
              </w:rPr>
              <w:t xml:space="preserve"> топ</w:t>
            </w:r>
          </w:p>
        </w:tc>
        <w:tc>
          <w:tcPr>
            <w:tcW w:w="1792" w:type="dxa"/>
            <w:vMerge/>
            <w:tcBorders>
              <w:left w:val="single" w:sz="6" w:space="0" w:color="auto"/>
              <w:right w:val="single" w:sz="6" w:space="0" w:color="auto"/>
            </w:tcBorders>
          </w:tcPr>
          <w:p w14:paraId="3CCADC52" w14:textId="77777777" w:rsidR="001C3D4B" w:rsidRPr="00970E10" w:rsidRDefault="001C3D4B" w:rsidP="00970E10">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105DB3" w14:textId="4442412B" w:rsidR="001C3D4B" w:rsidRPr="00970E10" w:rsidRDefault="001C3D4B" w:rsidP="00970E10">
            <w:pPr>
              <w:jc w:val="center"/>
              <w:textAlignment w:val="baseline"/>
            </w:pPr>
            <w:r w:rsidRPr="00970E10">
              <w:rPr>
                <w:color w:val="000000"/>
              </w:rPr>
              <w:t>0 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E7A227" w14:textId="77777777" w:rsidR="001C3D4B" w:rsidRPr="00970E10" w:rsidRDefault="001C3D4B" w:rsidP="00970E10">
            <w:pPr>
              <w:jc w:val="center"/>
              <w:textAlignment w:val="baseline"/>
            </w:pPr>
            <w:r w:rsidRPr="00970E10">
              <w:rPr>
                <w:color w:val="000000"/>
              </w:rPr>
              <w:t>0 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446AE3" w14:textId="77777777" w:rsidR="001C3D4B" w:rsidRPr="00970E10" w:rsidRDefault="001C3D4B" w:rsidP="00970E10">
            <w:pPr>
              <w:jc w:val="center"/>
              <w:textAlignment w:val="baseline"/>
            </w:pPr>
            <w:r w:rsidRPr="00970E10">
              <w:rPr>
                <w:color w:val="000000"/>
              </w:rPr>
              <w:t>0 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C57390" w14:textId="77777777" w:rsidR="001C3D4B" w:rsidRPr="00970E10" w:rsidRDefault="001C3D4B" w:rsidP="00970E10">
            <w:pPr>
              <w:jc w:val="center"/>
              <w:textAlignment w:val="baseline"/>
            </w:pPr>
            <w:r w:rsidRPr="00970E10">
              <w:rPr>
                <w:color w:val="000000"/>
              </w:rPr>
              <w:t>0 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EF20C5" w14:textId="77777777" w:rsidR="001C3D4B" w:rsidRPr="00970E10" w:rsidRDefault="001C3D4B" w:rsidP="00970E10">
            <w:pPr>
              <w:jc w:val="center"/>
              <w:textAlignment w:val="baseline"/>
            </w:pPr>
            <w:r w:rsidRPr="00970E10">
              <w:rPr>
                <w:color w:val="000000"/>
              </w:rPr>
              <w:t>0 </w:t>
            </w:r>
          </w:p>
        </w:tc>
      </w:tr>
      <w:tr w:rsidR="001C3D4B" w:rsidRPr="000C3AD5" w14:paraId="3845B7D2" w14:textId="77777777" w:rsidTr="001C3D4B">
        <w:trPr>
          <w:trHeight w:val="300"/>
        </w:trPr>
        <w:tc>
          <w:tcPr>
            <w:tcW w:w="65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66F8635" w14:textId="77777777" w:rsidR="001C3D4B" w:rsidRPr="00970E10" w:rsidRDefault="001C3D4B" w:rsidP="00970E10">
            <w:pPr>
              <w:jc w:val="center"/>
              <w:textAlignment w:val="baseline"/>
            </w:pPr>
            <w:r w:rsidRPr="00970E10">
              <w:rPr>
                <w:color w:val="000000"/>
              </w:rPr>
              <w:t>2018 </w:t>
            </w:r>
          </w:p>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7C902B" w14:textId="6486D9F1" w:rsidR="001C3D4B" w:rsidRPr="001C3D4B" w:rsidRDefault="001C3D4B" w:rsidP="001C3D4B">
            <w:pPr>
              <w:jc w:val="center"/>
              <w:textAlignment w:val="baseline"/>
              <w:rPr>
                <w:lang w:val="ru-RU"/>
              </w:rPr>
            </w:pPr>
            <w:r w:rsidRPr="00970E10">
              <w:rPr>
                <w:color w:val="000000"/>
              </w:rPr>
              <w:t>1</w:t>
            </w:r>
            <w:r>
              <w:rPr>
                <w:color w:val="000000"/>
                <w:lang w:val="ru-RU"/>
              </w:rPr>
              <w:t xml:space="preserve"> топ</w:t>
            </w:r>
          </w:p>
        </w:tc>
        <w:tc>
          <w:tcPr>
            <w:tcW w:w="1792" w:type="dxa"/>
            <w:vMerge/>
            <w:tcBorders>
              <w:left w:val="single" w:sz="6" w:space="0" w:color="auto"/>
              <w:right w:val="single" w:sz="6" w:space="0" w:color="auto"/>
            </w:tcBorders>
          </w:tcPr>
          <w:p w14:paraId="543F2D3C" w14:textId="77777777" w:rsidR="001C3D4B" w:rsidRPr="00970E10" w:rsidRDefault="001C3D4B" w:rsidP="00970E10">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B3B78F" w14:textId="4D731D7D" w:rsidR="001C3D4B" w:rsidRPr="00970E10" w:rsidRDefault="001C3D4B" w:rsidP="00970E10">
            <w:pPr>
              <w:jc w:val="center"/>
              <w:textAlignment w:val="baseline"/>
            </w:pPr>
            <w:r w:rsidRPr="00970E10">
              <w:rPr>
                <w:color w:val="000000"/>
              </w:rPr>
              <w:t>7 (87,5%)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CED785" w14:textId="124C3866" w:rsidR="001C3D4B" w:rsidRPr="00970E10" w:rsidRDefault="001C3D4B" w:rsidP="00DF0D8D">
            <w:pPr>
              <w:jc w:val="center"/>
              <w:textAlignment w:val="baseline"/>
            </w:pPr>
            <w:r w:rsidRPr="00970E10">
              <w:rPr>
                <w:color w:val="000000"/>
              </w:rPr>
              <w:t>9(100%)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DE2F69" w14:textId="10919F53" w:rsidR="001C3D4B" w:rsidRPr="00970E10" w:rsidRDefault="001C3D4B" w:rsidP="00DF0D8D">
            <w:pPr>
              <w:jc w:val="center"/>
              <w:textAlignment w:val="baseline"/>
            </w:pPr>
            <w:r w:rsidRPr="00970E10">
              <w:rPr>
                <w:color w:val="000000"/>
              </w:rPr>
              <w:t>9(90%)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CD8B2A" w14:textId="77777777" w:rsidR="001C3D4B" w:rsidRPr="00970E10" w:rsidRDefault="001C3D4B" w:rsidP="00970E10">
            <w:pPr>
              <w:jc w:val="center"/>
              <w:textAlignment w:val="baseline"/>
            </w:pPr>
            <w:r w:rsidRPr="00970E10">
              <w:rPr>
                <w:color w:val="000000"/>
              </w:rPr>
              <w:t>6 (66,7%)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9BA640" w14:textId="56EEE09B" w:rsidR="001C3D4B" w:rsidRPr="00970E10" w:rsidRDefault="001C3D4B" w:rsidP="00DF0D8D">
            <w:pPr>
              <w:jc w:val="center"/>
              <w:textAlignment w:val="baseline"/>
            </w:pPr>
            <w:r w:rsidRPr="00970E10">
              <w:rPr>
                <w:color w:val="000000"/>
              </w:rPr>
              <w:t>9(75%) </w:t>
            </w:r>
          </w:p>
        </w:tc>
      </w:tr>
      <w:tr w:rsidR="001C3D4B" w:rsidRPr="000C3AD5" w14:paraId="27CDAD68" w14:textId="77777777" w:rsidTr="001C3D4B">
        <w:trPr>
          <w:trHeight w:val="300"/>
        </w:trPr>
        <w:tc>
          <w:tcPr>
            <w:tcW w:w="65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F26718A" w14:textId="77777777" w:rsidR="001C3D4B" w:rsidRPr="00970E10" w:rsidRDefault="001C3D4B" w:rsidP="00970E10"/>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DE8B62" w14:textId="26510B39" w:rsidR="001C3D4B" w:rsidRPr="001C3D4B" w:rsidRDefault="001C3D4B" w:rsidP="001C3D4B">
            <w:pPr>
              <w:jc w:val="center"/>
              <w:textAlignment w:val="baseline"/>
              <w:rPr>
                <w:lang w:val="ru-RU"/>
              </w:rPr>
            </w:pPr>
            <w:r w:rsidRPr="00970E10">
              <w:rPr>
                <w:color w:val="000000"/>
              </w:rPr>
              <w:t>2</w:t>
            </w:r>
            <w:r>
              <w:rPr>
                <w:color w:val="000000"/>
                <w:lang w:val="ru-RU"/>
              </w:rPr>
              <w:t xml:space="preserve"> топ</w:t>
            </w:r>
          </w:p>
        </w:tc>
        <w:tc>
          <w:tcPr>
            <w:tcW w:w="1792" w:type="dxa"/>
            <w:vMerge/>
            <w:tcBorders>
              <w:left w:val="single" w:sz="6" w:space="0" w:color="auto"/>
              <w:right w:val="single" w:sz="6" w:space="0" w:color="auto"/>
            </w:tcBorders>
          </w:tcPr>
          <w:p w14:paraId="0D7B4743" w14:textId="77777777" w:rsidR="001C3D4B" w:rsidRPr="00970E10" w:rsidRDefault="001C3D4B" w:rsidP="00DF0D8D">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95F6AF" w14:textId="16B7350F" w:rsidR="001C3D4B" w:rsidRPr="00970E10" w:rsidRDefault="001C3D4B" w:rsidP="00DF0D8D">
            <w:pPr>
              <w:jc w:val="center"/>
              <w:textAlignment w:val="baseline"/>
            </w:pPr>
            <w:r w:rsidRPr="00970E10">
              <w:rPr>
                <w:color w:val="000000"/>
              </w:rPr>
              <w:t>1 (12,5%)</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25675F" w14:textId="77777777" w:rsidR="001C3D4B" w:rsidRPr="00970E10" w:rsidRDefault="001C3D4B" w:rsidP="00970E10">
            <w:pPr>
              <w:jc w:val="center"/>
              <w:textAlignment w:val="baseline"/>
            </w:pPr>
            <w:r w:rsidRPr="00970E10">
              <w:rPr>
                <w:color w:val="000000"/>
              </w:rPr>
              <w:t>0 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306DC0" w14:textId="0E1A793B" w:rsidR="001C3D4B" w:rsidRPr="00970E10" w:rsidRDefault="001C3D4B" w:rsidP="00DF0D8D">
            <w:pPr>
              <w:jc w:val="center"/>
              <w:textAlignment w:val="baseline"/>
            </w:pPr>
            <w:r w:rsidRPr="00970E10">
              <w:rPr>
                <w:color w:val="000000"/>
              </w:rPr>
              <w:t>1(10%)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96D0CB" w14:textId="0A2C98DB" w:rsidR="001C3D4B" w:rsidRPr="00970E10" w:rsidRDefault="001C3D4B" w:rsidP="00DF0D8D">
            <w:pPr>
              <w:jc w:val="center"/>
              <w:textAlignment w:val="baseline"/>
            </w:pPr>
            <w:r w:rsidRPr="00970E10">
              <w:rPr>
                <w:color w:val="000000"/>
              </w:rPr>
              <w:t>3(33,3%)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D6A6E6" w14:textId="1A368B5F" w:rsidR="001C3D4B" w:rsidRPr="00970E10" w:rsidRDefault="001C3D4B" w:rsidP="00DF0D8D">
            <w:pPr>
              <w:jc w:val="center"/>
              <w:textAlignment w:val="baseline"/>
            </w:pPr>
            <w:r w:rsidRPr="00970E10">
              <w:rPr>
                <w:color w:val="000000"/>
              </w:rPr>
              <w:t>3(25%) </w:t>
            </w:r>
          </w:p>
        </w:tc>
      </w:tr>
      <w:tr w:rsidR="001C3D4B" w:rsidRPr="000C3AD5" w14:paraId="47CE7DE5" w14:textId="77777777" w:rsidTr="001C3D4B">
        <w:trPr>
          <w:trHeight w:val="300"/>
        </w:trPr>
        <w:tc>
          <w:tcPr>
            <w:tcW w:w="65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7BE9DBA" w14:textId="77777777" w:rsidR="001C3D4B" w:rsidRPr="00970E10" w:rsidRDefault="001C3D4B" w:rsidP="00970E10"/>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B5D67D" w14:textId="3B2CE9D0" w:rsidR="001C3D4B" w:rsidRPr="001C3D4B" w:rsidRDefault="001C3D4B" w:rsidP="001C3D4B">
            <w:pPr>
              <w:jc w:val="center"/>
              <w:textAlignment w:val="baseline"/>
              <w:rPr>
                <w:lang w:val="ru-RU"/>
              </w:rPr>
            </w:pPr>
            <w:r w:rsidRPr="00970E10">
              <w:rPr>
                <w:color w:val="000000"/>
              </w:rPr>
              <w:t>3</w:t>
            </w:r>
            <w:r>
              <w:rPr>
                <w:color w:val="000000"/>
                <w:lang w:val="ru-RU"/>
              </w:rPr>
              <w:t xml:space="preserve"> топ</w:t>
            </w:r>
          </w:p>
        </w:tc>
        <w:tc>
          <w:tcPr>
            <w:tcW w:w="1792" w:type="dxa"/>
            <w:vMerge/>
            <w:tcBorders>
              <w:left w:val="single" w:sz="6" w:space="0" w:color="auto"/>
              <w:right w:val="single" w:sz="6" w:space="0" w:color="auto"/>
            </w:tcBorders>
          </w:tcPr>
          <w:p w14:paraId="62B002BF" w14:textId="77777777" w:rsidR="001C3D4B" w:rsidRPr="00970E10" w:rsidRDefault="001C3D4B" w:rsidP="00970E10">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F26528" w14:textId="4D697B67" w:rsidR="001C3D4B" w:rsidRPr="00970E10" w:rsidRDefault="001C3D4B" w:rsidP="00970E10">
            <w:pPr>
              <w:jc w:val="center"/>
              <w:textAlignment w:val="baseline"/>
            </w:pPr>
            <w:r w:rsidRPr="00970E10">
              <w:rPr>
                <w:color w:val="000000"/>
              </w:rPr>
              <w:t>0 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1F9104" w14:textId="77777777" w:rsidR="001C3D4B" w:rsidRPr="00970E10" w:rsidRDefault="001C3D4B" w:rsidP="00970E10">
            <w:pPr>
              <w:jc w:val="center"/>
              <w:textAlignment w:val="baseline"/>
            </w:pPr>
            <w:r w:rsidRPr="00970E10">
              <w:rPr>
                <w:color w:val="000000"/>
              </w:rPr>
              <w:t>0 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0B05FE" w14:textId="77777777" w:rsidR="001C3D4B" w:rsidRPr="00970E10" w:rsidRDefault="001C3D4B" w:rsidP="00970E10">
            <w:pPr>
              <w:jc w:val="center"/>
              <w:textAlignment w:val="baseline"/>
            </w:pPr>
            <w:r w:rsidRPr="00970E10">
              <w:rPr>
                <w:color w:val="000000"/>
              </w:rPr>
              <w:t>0 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F1BC50" w14:textId="77777777" w:rsidR="001C3D4B" w:rsidRPr="00970E10" w:rsidRDefault="001C3D4B" w:rsidP="00970E10">
            <w:pPr>
              <w:jc w:val="center"/>
              <w:textAlignment w:val="baseline"/>
            </w:pPr>
            <w:r w:rsidRPr="00970E10">
              <w:rPr>
                <w:color w:val="000000"/>
              </w:rPr>
              <w:t>0 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D21723" w14:textId="77777777" w:rsidR="001C3D4B" w:rsidRPr="00970E10" w:rsidRDefault="001C3D4B" w:rsidP="00970E10">
            <w:pPr>
              <w:jc w:val="center"/>
              <w:textAlignment w:val="baseline"/>
            </w:pPr>
            <w:r w:rsidRPr="00970E10">
              <w:rPr>
                <w:color w:val="000000"/>
              </w:rPr>
              <w:t>0 </w:t>
            </w:r>
          </w:p>
        </w:tc>
      </w:tr>
      <w:tr w:rsidR="001C3D4B" w:rsidRPr="000C3AD5" w14:paraId="5BFF0DEA" w14:textId="77777777" w:rsidTr="001C3D4B">
        <w:trPr>
          <w:trHeight w:val="300"/>
        </w:trPr>
        <w:tc>
          <w:tcPr>
            <w:tcW w:w="65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11243248" w14:textId="77777777" w:rsidR="001C3D4B" w:rsidRPr="00970E10" w:rsidRDefault="001C3D4B" w:rsidP="00970E10">
            <w:pPr>
              <w:jc w:val="center"/>
              <w:textAlignment w:val="baseline"/>
            </w:pPr>
            <w:r w:rsidRPr="00970E10">
              <w:rPr>
                <w:color w:val="000000"/>
              </w:rPr>
              <w:t>2019 </w:t>
            </w:r>
          </w:p>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A9A95B" w14:textId="76E3D150" w:rsidR="001C3D4B" w:rsidRPr="001C3D4B" w:rsidRDefault="001C3D4B" w:rsidP="001C3D4B">
            <w:pPr>
              <w:jc w:val="center"/>
              <w:textAlignment w:val="baseline"/>
              <w:rPr>
                <w:lang w:val="ru-RU"/>
              </w:rPr>
            </w:pPr>
            <w:r w:rsidRPr="00970E10">
              <w:rPr>
                <w:color w:val="000000"/>
              </w:rPr>
              <w:t>1</w:t>
            </w:r>
            <w:r>
              <w:rPr>
                <w:color w:val="000000"/>
                <w:lang w:val="ru-RU"/>
              </w:rPr>
              <w:t xml:space="preserve"> топ</w:t>
            </w:r>
          </w:p>
        </w:tc>
        <w:tc>
          <w:tcPr>
            <w:tcW w:w="1792" w:type="dxa"/>
            <w:vMerge/>
            <w:tcBorders>
              <w:left w:val="single" w:sz="6" w:space="0" w:color="auto"/>
              <w:right w:val="single" w:sz="6" w:space="0" w:color="auto"/>
            </w:tcBorders>
          </w:tcPr>
          <w:p w14:paraId="0E071B64" w14:textId="77777777" w:rsidR="001C3D4B" w:rsidRPr="00970E10" w:rsidRDefault="001C3D4B" w:rsidP="00DF0D8D">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FD488F" w14:textId="15663B8C" w:rsidR="001C3D4B" w:rsidRPr="00970E10" w:rsidRDefault="001C3D4B" w:rsidP="00DF0D8D">
            <w:pPr>
              <w:jc w:val="center"/>
              <w:textAlignment w:val="baseline"/>
            </w:pPr>
            <w:r w:rsidRPr="00970E10">
              <w:rPr>
                <w:color w:val="000000"/>
              </w:rPr>
              <w:t>6(60%)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D5466D" w14:textId="77777777" w:rsidR="001C3D4B" w:rsidRPr="00970E10" w:rsidRDefault="001C3D4B" w:rsidP="00970E10">
            <w:pPr>
              <w:jc w:val="center"/>
              <w:textAlignment w:val="baseline"/>
            </w:pPr>
            <w:r w:rsidRPr="00970E10">
              <w:rPr>
                <w:color w:val="000000"/>
              </w:rPr>
              <w:t>11 (78,6%)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D320D4" w14:textId="1F3EC1D3" w:rsidR="001C3D4B" w:rsidRPr="00970E10" w:rsidRDefault="001C3D4B" w:rsidP="00DF0D8D">
            <w:pPr>
              <w:jc w:val="center"/>
              <w:textAlignment w:val="baseline"/>
            </w:pPr>
            <w:r w:rsidRPr="00970E10">
              <w:rPr>
                <w:color w:val="000000"/>
              </w:rPr>
              <w:t>4 (57,1%)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9F4AB1" w14:textId="77777777" w:rsidR="001C3D4B" w:rsidRPr="00970E10" w:rsidRDefault="001C3D4B" w:rsidP="00970E10">
            <w:pPr>
              <w:jc w:val="center"/>
              <w:textAlignment w:val="baseline"/>
            </w:pPr>
            <w:r w:rsidRPr="00970E10">
              <w:rPr>
                <w:color w:val="000000"/>
              </w:rPr>
              <w:t>7 (77,8%)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1EF08C" w14:textId="6CE058AC" w:rsidR="001C3D4B" w:rsidRPr="00970E10" w:rsidRDefault="001C3D4B" w:rsidP="00DF0D8D">
            <w:pPr>
              <w:jc w:val="center"/>
              <w:textAlignment w:val="baseline"/>
            </w:pPr>
            <w:r w:rsidRPr="00970E10">
              <w:rPr>
                <w:color w:val="000000"/>
              </w:rPr>
              <w:t>3(75%) </w:t>
            </w:r>
          </w:p>
        </w:tc>
      </w:tr>
      <w:tr w:rsidR="001C3D4B" w:rsidRPr="000C3AD5" w14:paraId="529068A2" w14:textId="77777777" w:rsidTr="001C3D4B">
        <w:trPr>
          <w:trHeight w:val="300"/>
        </w:trPr>
        <w:tc>
          <w:tcPr>
            <w:tcW w:w="65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3E944F8" w14:textId="77777777" w:rsidR="001C3D4B" w:rsidRPr="00970E10" w:rsidRDefault="001C3D4B" w:rsidP="00970E10"/>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07B40A" w14:textId="20C59162" w:rsidR="001C3D4B" w:rsidRPr="001C3D4B" w:rsidRDefault="001C3D4B" w:rsidP="001C3D4B">
            <w:pPr>
              <w:jc w:val="center"/>
              <w:textAlignment w:val="baseline"/>
              <w:rPr>
                <w:lang w:val="ru-RU"/>
              </w:rPr>
            </w:pPr>
            <w:r w:rsidRPr="00970E10">
              <w:rPr>
                <w:color w:val="000000"/>
              </w:rPr>
              <w:t>2</w:t>
            </w:r>
            <w:r>
              <w:rPr>
                <w:color w:val="000000"/>
                <w:lang w:val="ru-RU"/>
              </w:rPr>
              <w:t xml:space="preserve"> топ</w:t>
            </w:r>
          </w:p>
        </w:tc>
        <w:tc>
          <w:tcPr>
            <w:tcW w:w="1792" w:type="dxa"/>
            <w:vMerge/>
            <w:tcBorders>
              <w:left w:val="single" w:sz="6" w:space="0" w:color="auto"/>
              <w:right w:val="single" w:sz="6" w:space="0" w:color="auto"/>
            </w:tcBorders>
          </w:tcPr>
          <w:p w14:paraId="7816523D" w14:textId="77777777" w:rsidR="001C3D4B" w:rsidRPr="00970E10" w:rsidRDefault="001C3D4B" w:rsidP="00DF0D8D">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B2E836" w14:textId="41B28147" w:rsidR="001C3D4B" w:rsidRPr="00970E10" w:rsidRDefault="001C3D4B" w:rsidP="00DF0D8D">
            <w:pPr>
              <w:jc w:val="center"/>
              <w:textAlignment w:val="baseline"/>
            </w:pPr>
            <w:r w:rsidRPr="00970E10">
              <w:rPr>
                <w:color w:val="000000"/>
              </w:rPr>
              <w:t>4(40%)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56E2A2" w14:textId="1D1CE7E2" w:rsidR="001C3D4B" w:rsidRPr="00970E10" w:rsidRDefault="001C3D4B" w:rsidP="00DF0D8D">
            <w:pPr>
              <w:jc w:val="center"/>
              <w:textAlignment w:val="baseline"/>
            </w:pPr>
            <w:r w:rsidRPr="00970E10">
              <w:rPr>
                <w:color w:val="000000"/>
              </w:rPr>
              <w:t>1(7,1%)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FA268E" w14:textId="0F4EB73D" w:rsidR="001C3D4B" w:rsidRPr="00970E10" w:rsidRDefault="001C3D4B" w:rsidP="00DF0D8D">
            <w:pPr>
              <w:jc w:val="center"/>
              <w:textAlignment w:val="baseline"/>
            </w:pPr>
            <w:r w:rsidRPr="00970E10">
              <w:rPr>
                <w:color w:val="000000"/>
              </w:rPr>
              <w:t>2(28,6%)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524C1D" w14:textId="406DD34A" w:rsidR="001C3D4B" w:rsidRPr="00970E10" w:rsidRDefault="001C3D4B" w:rsidP="00DF0D8D">
            <w:pPr>
              <w:jc w:val="center"/>
              <w:textAlignment w:val="baseline"/>
            </w:pPr>
            <w:r w:rsidRPr="00970E10">
              <w:rPr>
                <w:color w:val="000000"/>
              </w:rPr>
              <w:t>1(11,1%)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2BD4D2" w14:textId="17F52EA9" w:rsidR="001C3D4B" w:rsidRPr="00970E10" w:rsidRDefault="001C3D4B" w:rsidP="00DF0D8D">
            <w:pPr>
              <w:jc w:val="center"/>
              <w:textAlignment w:val="baseline"/>
            </w:pPr>
            <w:r w:rsidRPr="00970E10">
              <w:rPr>
                <w:color w:val="000000"/>
              </w:rPr>
              <w:t>1(25%) </w:t>
            </w:r>
          </w:p>
        </w:tc>
      </w:tr>
      <w:tr w:rsidR="001C3D4B" w:rsidRPr="000C3AD5" w14:paraId="78BF8B48" w14:textId="77777777" w:rsidTr="001C3D4B">
        <w:trPr>
          <w:trHeight w:val="300"/>
        </w:trPr>
        <w:tc>
          <w:tcPr>
            <w:tcW w:w="65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64DB4C8" w14:textId="77777777" w:rsidR="001C3D4B" w:rsidRPr="00970E10" w:rsidRDefault="001C3D4B" w:rsidP="00970E10"/>
        </w:tc>
        <w:tc>
          <w:tcPr>
            <w:tcW w:w="8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1D1453" w14:textId="501F048B" w:rsidR="001C3D4B" w:rsidRPr="001C3D4B" w:rsidRDefault="001C3D4B" w:rsidP="001C3D4B">
            <w:pPr>
              <w:jc w:val="center"/>
              <w:textAlignment w:val="baseline"/>
              <w:rPr>
                <w:lang w:val="ru-RU"/>
              </w:rPr>
            </w:pPr>
            <w:r w:rsidRPr="00970E10">
              <w:rPr>
                <w:color w:val="000000"/>
              </w:rPr>
              <w:t>3</w:t>
            </w:r>
            <w:r>
              <w:rPr>
                <w:color w:val="000000"/>
                <w:lang w:val="ru-RU"/>
              </w:rPr>
              <w:t xml:space="preserve"> топ</w:t>
            </w:r>
          </w:p>
        </w:tc>
        <w:tc>
          <w:tcPr>
            <w:tcW w:w="1792" w:type="dxa"/>
            <w:vMerge/>
            <w:tcBorders>
              <w:left w:val="single" w:sz="6" w:space="0" w:color="auto"/>
              <w:bottom w:val="single" w:sz="6" w:space="0" w:color="auto"/>
              <w:right w:val="single" w:sz="6" w:space="0" w:color="auto"/>
            </w:tcBorders>
          </w:tcPr>
          <w:p w14:paraId="2A5AFC51" w14:textId="77777777" w:rsidR="001C3D4B" w:rsidRPr="00970E10" w:rsidRDefault="001C3D4B" w:rsidP="00970E10">
            <w:pPr>
              <w:jc w:val="center"/>
              <w:textAlignment w:val="baseline"/>
              <w:rPr>
                <w:color w:val="000000"/>
              </w:rPr>
            </w:pPr>
          </w:p>
        </w:tc>
        <w:tc>
          <w:tcPr>
            <w:tcW w:w="12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A1B2C7" w14:textId="0B5DD903" w:rsidR="001C3D4B" w:rsidRPr="00970E10" w:rsidRDefault="001C3D4B" w:rsidP="00970E10">
            <w:pPr>
              <w:jc w:val="center"/>
              <w:textAlignment w:val="baseline"/>
            </w:pPr>
            <w:r w:rsidRPr="00970E10">
              <w:rPr>
                <w:color w:val="000000"/>
              </w:rPr>
              <w:t>0 </w:t>
            </w:r>
          </w:p>
        </w:tc>
        <w:tc>
          <w:tcPr>
            <w:tcW w:w="13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10A7B2" w14:textId="6D90F91E" w:rsidR="001C3D4B" w:rsidRPr="00970E10" w:rsidRDefault="001C3D4B" w:rsidP="00DF0D8D">
            <w:pPr>
              <w:jc w:val="center"/>
              <w:textAlignment w:val="baseline"/>
            </w:pPr>
            <w:r>
              <w:rPr>
                <w:color w:val="000000"/>
              </w:rPr>
              <w:t>2</w:t>
            </w:r>
            <w:r w:rsidRPr="00970E10">
              <w:rPr>
                <w:color w:val="000000"/>
              </w:rPr>
              <w:t>(14%) </w:t>
            </w:r>
          </w:p>
        </w:tc>
        <w:tc>
          <w:tcPr>
            <w:tcW w:w="11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DDE923" w14:textId="2AC23D80" w:rsidR="001C3D4B" w:rsidRPr="00970E10" w:rsidRDefault="001C3D4B" w:rsidP="00DF0D8D">
            <w:pPr>
              <w:jc w:val="center"/>
              <w:textAlignment w:val="baseline"/>
            </w:pPr>
            <w:r w:rsidRPr="00970E10">
              <w:rPr>
                <w:color w:val="000000"/>
              </w:rPr>
              <w:t>1(14,3%) </w:t>
            </w:r>
          </w:p>
        </w:tc>
        <w:tc>
          <w:tcPr>
            <w:tcW w:w="12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45947E" w14:textId="77777777" w:rsidR="001C3D4B" w:rsidRPr="00970E10" w:rsidRDefault="001C3D4B" w:rsidP="00970E10">
            <w:pPr>
              <w:jc w:val="center"/>
              <w:textAlignment w:val="baseline"/>
            </w:pPr>
            <w:r w:rsidRPr="00970E10">
              <w:rPr>
                <w:color w:val="000000"/>
              </w:rPr>
              <w:t>1 (11,1%) </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5E8921" w14:textId="77777777" w:rsidR="001C3D4B" w:rsidRPr="00970E10" w:rsidRDefault="001C3D4B" w:rsidP="00970E10">
            <w:pPr>
              <w:jc w:val="center"/>
              <w:textAlignment w:val="baseline"/>
            </w:pPr>
            <w:r w:rsidRPr="00970E10">
              <w:rPr>
                <w:color w:val="000000"/>
              </w:rPr>
              <w:t>0 </w:t>
            </w:r>
          </w:p>
        </w:tc>
      </w:tr>
    </w:tbl>
    <w:p w14:paraId="315E35CC" w14:textId="77777777" w:rsidR="00DF0D8D" w:rsidRDefault="00DF0D8D" w:rsidP="00970E10">
      <w:pPr>
        <w:jc w:val="both"/>
        <w:textAlignment w:val="baseline"/>
        <w:rPr>
          <w:color w:val="000000"/>
          <w:sz w:val="28"/>
          <w:szCs w:val="28"/>
          <w:lang w:val="ru-RU"/>
        </w:rPr>
      </w:pPr>
    </w:p>
    <w:p w14:paraId="2B996232" w14:textId="50B4B912" w:rsidR="00090537" w:rsidRPr="000C3AD5" w:rsidRDefault="00090537" w:rsidP="00970E10">
      <w:pPr>
        <w:jc w:val="both"/>
        <w:textAlignment w:val="baseline"/>
        <w:rPr>
          <w:rFonts w:ascii="Segoe UI" w:hAnsi="Segoe UI" w:cs="Segoe UI"/>
          <w:sz w:val="18"/>
          <w:szCs w:val="18"/>
        </w:rPr>
      </w:pPr>
      <w:r w:rsidRPr="000C3AD5">
        <w:rPr>
          <w:color w:val="000000"/>
          <w:sz w:val="28"/>
          <w:szCs w:val="28"/>
        </w:rPr>
        <w:t xml:space="preserve">Кесте 5 </w:t>
      </w:r>
      <w:r w:rsidR="00970E10">
        <w:rPr>
          <w:color w:val="000000"/>
          <w:sz w:val="28"/>
          <w:szCs w:val="28"/>
        </w:rPr>
        <w:t>‒</w:t>
      </w:r>
      <w:r w:rsidR="00970E10" w:rsidRPr="00970E10">
        <w:rPr>
          <w:color w:val="000000"/>
          <w:sz w:val="28"/>
          <w:szCs w:val="28"/>
        </w:rPr>
        <w:t xml:space="preserve"> </w:t>
      </w:r>
      <w:r w:rsidRPr="000C3AD5">
        <w:rPr>
          <w:color w:val="000000"/>
          <w:sz w:val="28"/>
          <w:szCs w:val="28"/>
        </w:rPr>
        <w:t>2017–2019 жылдар аралығында көмірші-кеншілер</w:t>
      </w:r>
      <w:r>
        <w:rPr>
          <w:color w:val="000000"/>
          <w:sz w:val="28"/>
          <w:szCs w:val="28"/>
        </w:rPr>
        <w:t xml:space="preserve"> мен </w:t>
      </w:r>
      <w:r w:rsidRPr="000C3AD5">
        <w:rPr>
          <w:color w:val="000000"/>
          <w:sz w:val="28"/>
          <w:szCs w:val="28"/>
        </w:rPr>
        <w:t xml:space="preserve">бақылау тобының жұмысқа жарамсыздық парағында </w:t>
      </w:r>
      <w:r>
        <w:rPr>
          <w:color w:val="000000"/>
          <w:sz w:val="28"/>
          <w:szCs w:val="28"/>
        </w:rPr>
        <w:t>көрсетілуі туралы</w:t>
      </w:r>
      <w:r w:rsidRPr="000C3AD5">
        <w:rPr>
          <w:color w:val="000000"/>
          <w:sz w:val="28"/>
          <w:szCs w:val="28"/>
        </w:rPr>
        <w:t xml:space="preserve"> деректер </w:t>
      </w:r>
    </w:p>
    <w:p w14:paraId="3658E185" w14:textId="77777777" w:rsidR="00090537" w:rsidRPr="00DF0D8D" w:rsidRDefault="00090537" w:rsidP="008F0408">
      <w:pPr>
        <w:ind w:firstLine="709"/>
        <w:textAlignment w:val="baseline"/>
        <w:rPr>
          <w:rFonts w:ascii="Segoe UI" w:hAnsi="Segoe UI" w:cs="Segoe UI"/>
          <w:sz w:val="16"/>
          <w:szCs w:val="16"/>
        </w:rPr>
      </w:pPr>
      <w:r w:rsidRPr="00DF0D8D">
        <w:rPr>
          <w:color w:val="000000"/>
          <w:sz w:val="16"/>
          <w:szCs w:val="16"/>
        </w:rPr>
        <w:t> </w:t>
      </w:r>
    </w:p>
    <w:tbl>
      <w:tblPr>
        <w:tblW w:w="9566"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7"/>
        <w:gridCol w:w="945"/>
        <w:gridCol w:w="2141"/>
        <w:gridCol w:w="1151"/>
        <w:gridCol w:w="1024"/>
        <w:gridCol w:w="1094"/>
        <w:gridCol w:w="987"/>
        <w:gridCol w:w="1217"/>
      </w:tblGrid>
      <w:tr w:rsidR="001C3D4B" w:rsidRPr="000C3AD5" w14:paraId="3DF604E5" w14:textId="77777777" w:rsidTr="001C3D4B">
        <w:trPr>
          <w:trHeight w:val="300"/>
          <w:jc w:val="center"/>
        </w:trPr>
        <w:tc>
          <w:tcPr>
            <w:tcW w:w="1952" w:type="dxa"/>
            <w:gridSpan w:val="2"/>
            <w:tcBorders>
              <w:top w:val="single" w:sz="6" w:space="0" w:color="auto"/>
              <w:left w:val="single" w:sz="4" w:space="0" w:color="auto"/>
              <w:bottom w:val="single" w:sz="6" w:space="0" w:color="auto"/>
              <w:right w:val="single" w:sz="6" w:space="0" w:color="auto"/>
            </w:tcBorders>
            <w:shd w:val="clear" w:color="auto" w:fill="auto"/>
            <w:vAlign w:val="center"/>
          </w:tcPr>
          <w:p w14:paraId="5FDB39AE" w14:textId="419CDE90" w:rsidR="001C3D4B" w:rsidRPr="00DF0D8D" w:rsidRDefault="001C3D4B" w:rsidP="00970E10">
            <w:pPr>
              <w:ind w:firstLine="8"/>
              <w:jc w:val="center"/>
              <w:textAlignment w:val="baseline"/>
              <w:rPr>
                <w:lang w:val="ru-RU"/>
              </w:rPr>
            </w:pPr>
            <w:r>
              <w:rPr>
                <w:lang w:val="ru-RU"/>
              </w:rPr>
              <w:t xml:space="preserve">Жылдар </w:t>
            </w:r>
          </w:p>
        </w:tc>
        <w:tc>
          <w:tcPr>
            <w:tcW w:w="2141" w:type="dxa"/>
            <w:tcBorders>
              <w:top w:val="single" w:sz="6" w:space="0" w:color="auto"/>
              <w:left w:val="single" w:sz="6" w:space="0" w:color="auto"/>
              <w:bottom w:val="single" w:sz="6" w:space="0" w:color="auto"/>
              <w:right w:val="single" w:sz="6" w:space="0" w:color="auto"/>
            </w:tcBorders>
            <w:vAlign w:val="center"/>
          </w:tcPr>
          <w:p w14:paraId="08B49DA1" w14:textId="4EE95589" w:rsidR="001C3D4B" w:rsidRPr="00970E10" w:rsidRDefault="001C3D4B" w:rsidP="001C3D4B">
            <w:pPr>
              <w:ind w:firstLine="8"/>
              <w:jc w:val="center"/>
              <w:textAlignment w:val="baseline"/>
              <w:rPr>
                <w:color w:val="000000"/>
              </w:rPr>
            </w:pPr>
            <w:r>
              <w:rPr>
                <w:lang w:val="ru-RU"/>
              </w:rPr>
              <w:t>Атау</w:t>
            </w: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914CB6" w14:textId="5863D379" w:rsidR="001C3D4B" w:rsidRPr="00970E10" w:rsidRDefault="001C3D4B" w:rsidP="00970E10">
            <w:pPr>
              <w:ind w:firstLine="8"/>
              <w:jc w:val="center"/>
              <w:textAlignment w:val="baseline"/>
            </w:pPr>
            <w:r w:rsidRPr="00970E10">
              <w:rPr>
                <w:color w:val="000000"/>
              </w:rPr>
              <w:t>1  </w:t>
            </w:r>
          </w:p>
          <w:p w14:paraId="1038D104" w14:textId="77777777" w:rsidR="001C3D4B" w:rsidRPr="00970E10" w:rsidRDefault="001C3D4B" w:rsidP="00970E10">
            <w:pPr>
              <w:ind w:firstLine="8"/>
              <w:jc w:val="center"/>
              <w:textAlignment w:val="baseline"/>
            </w:pPr>
            <w:r w:rsidRPr="00970E10">
              <w:rPr>
                <w:color w:val="000000"/>
              </w:rPr>
              <w:t>(n 31)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B73355" w14:textId="77777777" w:rsidR="001C3D4B" w:rsidRPr="00970E10" w:rsidRDefault="001C3D4B" w:rsidP="00970E10">
            <w:pPr>
              <w:ind w:firstLine="8"/>
              <w:jc w:val="center"/>
              <w:textAlignment w:val="baseline"/>
            </w:pPr>
            <w:r w:rsidRPr="00970E10">
              <w:rPr>
                <w:color w:val="000000"/>
              </w:rPr>
              <w:t>2  </w:t>
            </w:r>
          </w:p>
          <w:p w14:paraId="05393C84" w14:textId="77777777" w:rsidR="001C3D4B" w:rsidRPr="00970E10" w:rsidRDefault="001C3D4B" w:rsidP="00970E10">
            <w:pPr>
              <w:ind w:firstLine="8"/>
              <w:jc w:val="center"/>
              <w:textAlignment w:val="baseline"/>
            </w:pPr>
            <w:r w:rsidRPr="00970E10">
              <w:rPr>
                <w:color w:val="000000"/>
              </w:rPr>
              <w:t>(n 36)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D3585C" w14:textId="77777777" w:rsidR="001C3D4B" w:rsidRPr="00970E10" w:rsidRDefault="001C3D4B" w:rsidP="00970E10">
            <w:pPr>
              <w:ind w:firstLine="8"/>
              <w:jc w:val="center"/>
              <w:textAlignment w:val="baseline"/>
            </w:pPr>
            <w:r w:rsidRPr="00970E10">
              <w:rPr>
                <w:color w:val="000000"/>
              </w:rPr>
              <w:t>3  </w:t>
            </w:r>
          </w:p>
          <w:p w14:paraId="69F1BB67" w14:textId="77777777" w:rsidR="001C3D4B" w:rsidRPr="00970E10" w:rsidRDefault="001C3D4B" w:rsidP="00970E10">
            <w:pPr>
              <w:ind w:firstLine="8"/>
              <w:jc w:val="center"/>
              <w:textAlignment w:val="baseline"/>
            </w:pPr>
            <w:r w:rsidRPr="00970E10">
              <w:rPr>
                <w:color w:val="000000"/>
              </w:rPr>
              <w:t>(n 37)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AF5387" w14:textId="77777777" w:rsidR="001C3D4B" w:rsidRPr="00970E10" w:rsidRDefault="001C3D4B" w:rsidP="00970E10">
            <w:pPr>
              <w:ind w:firstLine="8"/>
              <w:jc w:val="center"/>
              <w:textAlignment w:val="baseline"/>
            </w:pPr>
            <w:r w:rsidRPr="00970E10">
              <w:rPr>
                <w:color w:val="000000"/>
              </w:rPr>
              <w:t>4 </w:t>
            </w:r>
          </w:p>
          <w:p w14:paraId="56245E93" w14:textId="77777777" w:rsidR="001C3D4B" w:rsidRPr="00970E10" w:rsidRDefault="001C3D4B" w:rsidP="00970E10">
            <w:pPr>
              <w:ind w:firstLine="8"/>
              <w:jc w:val="center"/>
              <w:textAlignment w:val="baseline"/>
            </w:pPr>
            <w:r w:rsidRPr="00970E10">
              <w:rPr>
                <w:color w:val="000000"/>
              </w:rPr>
              <w:t>(n 36)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4D02E5" w14:textId="77777777" w:rsidR="001C3D4B" w:rsidRPr="00970E10" w:rsidRDefault="001C3D4B" w:rsidP="00970E10">
            <w:pPr>
              <w:ind w:firstLine="8"/>
              <w:jc w:val="center"/>
              <w:textAlignment w:val="baseline"/>
            </w:pPr>
            <w:r w:rsidRPr="00970E10">
              <w:rPr>
                <w:color w:val="000000"/>
              </w:rPr>
              <w:t>Бақылау </w:t>
            </w:r>
          </w:p>
          <w:p w14:paraId="4174EEB2" w14:textId="77777777" w:rsidR="001C3D4B" w:rsidRPr="00970E10" w:rsidRDefault="001C3D4B" w:rsidP="00970E10">
            <w:pPr>
              <w:ind w:firstLine="8"/>
              <w:jc w:val="center"/>
              <w:textAlignment w:val="baseline"/>
            </w:pPr>
            <w:r w:rsidRPr="00970E10">
              <w:rPr>
                <w:color w:val="000000"/>
              </w:rPr>
              <w:t>(n 30) </w:t>
            </w:r>
          </w:p>
        </w:tc>
      </w:tr>
      <w:tr w:rsidR="001C3D4B" w:rsidRPr="000C3AD5" w14:paraId="4052AAF8" w14:textId="77777777" w:rsidTr="001C3D4B">
        <w:trPr>
          <w:trHeight w:val="300"/>
          <w:jc w:val="center"/>
        </w:trPr>
        <w:tc>
          <w:tcPr>
            <w:tcW w:w="1952" w:type="dxa"/>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3F705EEA" w14:textId="7DFC434A" w:rsidR="001C3D4B" w:rsidRPr="00DF0D8D" w:rsidRDefault="001C3D4B" w:rsidP="00DF0D8D">
            <w:pPr>
              <w:ind w:firstLine="8"/>
              <w:jc w:val="center"/>
              <w:textAlignment w:val="baseline"/>
              <w:rPr>
                <w:lang w:val="ru-RU"/>
              </w:rPr>
            </w:pPr>
            <w:r>
              <w:rPr>
                <w:color w:val="000000"/>
              </w:rPr>
              <w:t>2017</w:t>
            </w:r>
          </w:p>
        </w:tc>
        <w:tc>
          <w:tcPr>
            <w:tcW w:w="2141" w:type="dxa"/>
            <w:vMerge w:val="restart"/>
            <w:tcBorders>
              <w:top w:val="single" w:sz="6" w:space="0" w:color="auto"/>
              <w:left w:val="single" w:sz="6" w:space="0" w:color="auto"/>
              <w:right w:val="single" w:sz="6" w:space="0" w:color="auto"/>
            </w:tcBorders>
            <w:vAlign w:val="center"/>
          </w:tcPr>
          <w:p w14:paraId="41127097" w14:textId="0EA62C3A" w:rsidR="001C3D4B" w:rsidRPr="00970E10" w:rsidRDefault="001C3D4B" w:rsidP="001C3D4B">
            <w:pPr>
              <w:ind w:firstLine="8"/>
              <w:jc w:val="center"/>
              <w:textAlignment w:val="baseline"/>
              <w:rPr>
                <w:color w:val="000000"/>
              </w:rPr>
            </w:pPr>
            <w:r w:rsidRPr="00970E10">
              <w:rPr>
                <w:color w:val="000000"/>
              </w:rPr>
              <w:t>Жұмысқа жарамсыздық парағында болған адамдар саны (%)</w:t>
            </w: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BD9457" w14:textId="140FE6B5" w:rsidR="001C3D4B" w:rsidRPr="00970E10" w:rsidRDefault="001C3D4B" w:rsidP="00DF0D8D">
            <w:pPr>
              <w:ind w:firstLine="8"/>
              <w:jc w:val="center"/>
              <w:textAlignment w:val="baseline"/>
            </w:pPr>
            <w:r w:rsidRPr="00970E10">
              <w:rPr>
                <w:color w:val="000000"/>
              </w:rPr>
              <w:t>6(19,6%)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F0B9F3" w14:textId="77777777" w:rsidR="001C3D4B" w:rsidRPr="00970E10" w:rsidRDefault="001C3D4B" w:rsidP="00970E10">
            <w:pPr>
              <w:ind w:firstLine="8"/>
              <w:jc w:val="center"/>
              <w:textAlignment w:val="baseline"/>
            </w:pPr>
            <w:r w:rsidRPr="00970E10">
              <w:rPr>
                <w:color w:val="000000"/>
              </w:rPr>
              <w:t>8 (22,2%)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655A74" w14:textId="7C881B2B" w:rsidR="001C3D4B" w:rsidRPr="00970E10" w:rsidRDefault="001C3D4B" w:rsidP="00DF0D8D">
            <w:pPr>
              <w:ind w:firstLine="8"/>
              <w:jc w:val="center"/>
              <w:textAlignment w:val="baseline"/>
            </w:pPr>
            <w:r w:rsidRPr="00970E10">
              <w:rPr>
                <w:color w:val="000000"/>
              </w:rPr>
              <w:t>7(18,9%)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E216CE" w14:textId="3D7AFD0E" w:rsidR="001C3D4B" w:rsidRPr="00970E10" w:rsidRDefault="001C3D4B" w:rsidP="00DF0D8D">
            <w:pPr>
              <w:ind w:firstLine="8"/>
              <w:jc w:val="center"/>
              <w:textAlignment w:val="baseline"/>
            </w:pPr>
            <w:r w:rsidRPr="00970E10">
              <w:rPr>
                <w:color w:val="000000"/>
              </w:rPr>
              <w:t>2(5,6%)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4056E6" w14:textId="6D5279F0" w:rsidR="001C3D4B" w:rsidRPr="00970E10" w:rsidRDefault="001C3D4B" w:rsidP="00DF0D8D">
            <w:pPr>
              <w:ind w:firstLine="8"/>
              <w:jc w:val="center"/>
              <w:textAlignment w:val="baseline"/>
            </w:pPr>
            <w:r w:rsidRPr="00970E10">
              <w:rPr>
                <w:color w:val="000000"/>
              </w:rPr>
              <w:t>3(10,0%) </w:t>
            </w:r>
          </w:p>
        </w:tc>
      </w:tr>
      <w:tr w:rsidR="001C3D4B" w:rsidRPr="000C3AD5" w14:paraId="4BBC4033" w14:textId="77777777" w:rsidTr="001C3D4B">
        <w:trPr>
          <w:trHeight w:val="300"/>
          <w:jc w:val="center"/>
        </w:trPr>
        <w:tc>
          <w:tcPr>
            <w:tcW w:w="1952" w:type="dxa"/>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451ACBCF" w14:textId="7EB0FA86" w:rsidR="001C3D4B" w:rsidRPr="00970E10" w:rsidRDefault="001C3D4B" w:rsidP="00DF0D8D">
            <w:pPr>
              <w:ind w:firstLine="8"/>
              <w:jc w:val="center"/>
              <w:textAlignment w:val="baseline"/>
            </w:pPr>
            <w:r w:rsidRPr="00970E10">
              <w:rPr>
                <w:color w:val="000000"/>
              </w:rPr>
              <w:t>2018</w:t>
            </w:r>
          </w:p>
        </w:tc>
        <w:tc>
          <w:tcPr>
            <w:tcW w:w="2141" w:type="dxa"/>
            <w:vMerge/>
            <w:tcBorders>
              <w:left w:val="single" w:sz="6" w:space="0" w:color="auto"/>
              <w:right w:val="single" w:sz="6" w:space="0" w:color="auto"/>
            </w:tcBorders>
            <w:vAlign w:val="center"/>
          </w:tcPr>
          <w:p w14:paraId="7F733EC8" w14:textId="77777777" w:rsidR="001C3D4B" w:rsidRPr="00970E10" w:rsidRDefault="001C3D4B" w:rsidP="001C3D4B">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0EEB25" w14:textId="7B762B97" w:rsidR="001C3D4B" w:rsidRPr="00970E10" w:rsidRDefault="001C3D4B" w:rsidP="00DF0D8D">
            <w:pPr>
              <w:ind w:firstLine="8"/>
              <w:jc w:val="center"/>
              <w:textAlignment w:val="baseline"/>
            </w:pPr>
            <w:r w:rsidRPr="00970E10">
              <w:rPr>
                <w:color w:val="000000"/>
              </w:rPr>
              <w:t>7(22,6%)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1894EE" w14:textId="5B9FE2FD" w:rsidR="001C3D4B" w:rsidRPr="00970E10" w:rsidRDefault="001C3D4B" w:rsidP="00DF0D8D">
            <w:pPr>
              <w:ind w:firstLine="8"/>
              <w:jc w:val="center"/>
              <w:textAlignment w:val="baseline"/>
            </w:pPr>
            <w:r w:rsidRPr="00970E10">
              <w:rPr>
                <w:color w:val="000000"/>
              </w:rPr>
              <w:t>9(25%)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F1975B" w14:textId="5633B0B9" w:rsidR="001C3D4B" w:rsidRPr="00970E10" w:rsidRDefault="001C3D4B" w:rsidP="00DF0D8D">
            <w:pPr>
              <w:ind w:firstLine="8"/>
              <w:jc w:val="center"/>
              <w:textAlignment w:val="baseline"/>
            </w:pPr>
            <w:r w:rsidRPr="00970E10">
              <w:rPr>
                <w:color w:val="000000"/>
              </w:rPr>
              <w:t>9(24,3%)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E1905D" w14:textId="28DDB59B" w:rsidR="001C3D4B" w:rsidRPr="00970E10" w:rsidRDefault="001C3D4B" w:rsidP="00DF0D8D">
            <w:pPr>
              <w:ind w:firstLine="8"/>
              <w:jc w:val="center"/>
              <w:textAlignment w:val="baseline"/>
            </w:pPr>
            <w:r w:rsidRPr="00970E10">
              <w:rPr>
                <w:color w:val="000000"/>
              </w:rPr>
              <w:t>7(19%)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61245A" w14:textId="54E48E29" w:rsidR="001C3D4B" w:rsidRPr="00970E10" w:rsidRDefault="001C3D4B" w:rsidP="00DF0D8D">
            <w:pPr>
              <w:ind w:firstLine="8"/>
              <w:jc w:val="center"/>
              <w:textAlignment w:val="baseline"/>
            </w:pPr>
            <w:r w:rsidRPr="00970E10">
              <w:rPr>
                <w:color w:val="000000"/>
              </w:rPr>
              <w:t>9(30%) </w:t>
            </w:r>
          </w:p>
        </w:tc>
      </w:tr>
      <w:tr w:rsidR="001C3D4B" w:rsidRPr="000C3AD5" w14:paraId="5B361BE5" w14:textId="77777777" w:rsidTr="001C3D4B">
        <w:trPr>
          <w:trHeight w:val="300"/>
          <w:jc w:val="center"/>
        </w:trPr>
        <w:tc>
          <w:tcPr>
            <w:tcW w:w="1952" w:type="dxa"/>
            <w:gridSpan w:val="2"/>
            <w:tcBorders>
              <w:top w:val="single" w:sz="6" w:space="0" w:color="auto"/>
              <w:left w:val="single" w:sz="4" w:space="0" w:color="auto"/>
              <w:bottom w:val="single" w:sz="6" w:space="0" w:color="auto"/>
              <w:right w:val="single" w:sz="6" w:space="0" w:color="auto"/>
            </w:tcBorders>
            <w:shd w:val="clear" w:color="auto" w:fill="auto"/>
            <w:vAlign w:val="center"/>
            <w:hideMark/>
          </w:tcPr>
          <w:p w14:paraId="2F3AA338" w14:textId="18F4010F" w:rsidR="001C3D4B" w:rsidRPr="00970E10" w:rsidRDefault="001C3D4B" w:rsidP="00DF0D8D">
            <w:pPr>
              <w:ind w:firstLine="8"/>
              <w:jc w:val="center"/>
              <w:textAlignment w:val="baseline"/>
            </w:pPr>
            <w:r w:rsidRPr="00970E10">
              <w:rPr>
                <w:color w:val="000000"/>
              </w:rPr>
              <w:t>2019</w:t>
            </w:r>
          </w:p>
        </w:tc>
        <w:tc>
          <w:tcPr>
            <w:tcW w:w="2141" w:type="dxa"/>
            <w:vMerge/>
            <w:tcBorders>
              <w:left w:val="single" w:sz="6" w:space="0" w:color="auto"/>
              <w:bottom w:val="single" w:sz="6" w:space="0" w:color="auto"/>
              <w:right w:val="single" w:sz="6" w:space="0" w:color="auto"/>
            </w:tcBorders>
            <w:vAlign w:val="center"/>
          </w:tcPr>
          <w:p w14:paraId="4120E396" w14:textId="77777777" w:rsidR="001C3D4B" w:rsidRPr="00970E10" w:rsidRDefault="001C3D4B" w:rsidP="001C3D4B">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A91411" w14:textId="033C7353" w:rsidR="001C3D4B" w:rsidRPr="00970E10" w:rsidRDefault="001C3D4B" w:rsidP="00DF0D8D">
            <w:pPr>
              <w:ind w:firstLine="8"/>
              <w:jc w:val="center"/>
              <w:textAlignment w:val="baseline"/>
            </w:pPr>
            <w:r w:rsidRPr="00970E10">
              <w:rPr>
                <w:color w:val="000000"/>
              </w:rPr>
              <w:t>9(29,2%)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7387B3" w14:textId="77777777" w:rsidR="001C3D4B" w:rsidRPr="00970E10" w:rsidRDefault="001C3D4B" w:rsidP="00970E10">
            <w:pPr>
              <w:ind w:firstLine="8"/>
              <w:jc w:val="center"/>
              <w:textAlignment w:val="baseline"/>
            </w:pPr>
            <w:r w:rsidRPr="00970E10">
              <w:rPr>
                <w:color w:val="000000"/>
              </w:rPr>
              <w:t>13 (36,1%)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2C8C17" w14:textId="0D41EB41" w:rsidR="001C3D4B" w:rsidRPr="00970E10" w:rsidRDefault="001C3D4B" w:rsidP="00DF0D8D">
            <w:pPr>
              <w:ind w:firstLine="8"/>
              <w:jc w:val="center"/>
              <w:textAlignment w:val="baseline"/>
            </w:pPr>
            <w:r w:rsidRPr="00970E10">
              <w:rPr>
                <w:color w:val="000000"/>
              </w:rPr>
              <w:t>6(16,2%)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0730CF" w14:textId="77777777" w:rsidR="001C3D4B" w:rsidRPr="00970E10" w:rsidRDefault="001C3D4B" w:rsidP="00970E10">
            <w:pPr>
              <w:ind w:firstLine="8"/>
              <w:jc w:val="center"/>
              <w:textAlignment w:val="baseline"/>
            </w:pPr>
            <w:r w:rsidRPr="00970E10">
              <w:rPr>
                <w:color w:val="000000"/>
              </w:rPr>
              <w:t>8 (22,2%)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0F978E" w14:textId="4E87C5B4" w:rsidR="001C3D4B" w:rsidRPr="00970E10" w:rsidRDefault="001C3D4B" w:rsidP="00DF0D8D">
            <w:pPr>
              <w:ind w:firstLine="8"/>
              <w:jc w:val="center"/>
              <w:textAlignment w:val="baseline"/>
            </w:pPr>
            <w:r w:rsidRPr="00970E10">
              <w:rPr>
                <w:color w:val="000000"/>
              </w:rPr>
              <w:t>1(3,3%) </w:t>
            </w:r>
          </w:p>
        </w:tc>
      </w:tr>
      <w:tr w:rsidR="001C3D4B" w:rsidRPr="000C3AD5" w14:paraId="1058387E" w14:textId="77777777" w:rsidTr="001C3D4B">
        <w:trPr>
          <w:trHeight w:val="300"/>
          <w:jc w:val="center"/>
        </w:trPr>
        <w:tc>
          <w:tcPr>
            <w:tcW w:w="1952"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06FD168" w14:textId="3C40FDCB" w:rsidR="001C3D4B" w:rsidRPr="00DF0D8D" w:rsidRDefault="001C3D4B" w:rsidP="00DF0D8D">
            <w:pPr>
              <w:ind w:firstLine="8"/>
              <w:jc w:val="center"/>
              <w:textAlignment w:val="baseline"/>
              <w:rPr>
                <w:lang w:val="ru-RU"/>
              </w:rPr>
            </w:pPr>
            <w:r w:rsidRPr="00970E10">
              <w:rPr>
                <w:color w:val="000000"/>
              </w:rPr>
              <w:t>2017</w:t>
            </w:r>
          </w:p>
        </w:tc>
        <w:tc>
          <w:tcPr>
            <w:tcW w:w="2141" w:type="dxa"/>
            <w:vMerge w:val="restart"/>
            <w:tcBorders>
              <w:top w:val="single" w:sz="6" w:space="0" w:color="auto"/>
              <w:left w:val="single" w:sz="6" w:space="0" w:color="auto"/>
              <w:right w:val="single" w:sz="6" w:space="0" w:color="auto"/>
            </w:tcBorders>
            <w:vAlign w:val="center"/>
          </w:tcPr>
          <w:p w14:paraId="7B29D790" w14:textId="17FB614C" w:rsidR="001C3D4B" w:rsidRPr="00970E10" w:rsidRDefault="001C3D4B" w:rsidP="001C3D4B">
            <w:pPr>
              <w:ind w:firstLine="8"/>
              <w:jc w:val="center"/>
              <w:textAlignment w:val="baseline"/>
              <w:rPr>
                <w:color w:val="000000"/>
              </w:rPr>
            </w:pPr>
            <w:r w:rsidRPr="00970E10">
              <w:rPr>
                <w:color w:val="000000"/>
              </w:rPr>
              <w:t>Жалпы жұмысқа жарамсыздық күндері саны</w:t>
            </w: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C150C8" w14:textId="25C7C052" w:rsidR="001C3D4B" w:rsidRPr="00970E10" w:rsidRDefault="001C3D4B" w:rsidP="00970E10">
            <w:pPr>
              <w:ind w:firstLine="8"/>
              <w:jc w:val="center"/>
              <w:textAlignment w:val="baseline"/>
            </w:pPr>
            <w:r w:rsidRPr="00970E10">
              <w:rPr>
                <w:color w:val="000000"/>
              </w:rPr>
              <w:t>46 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44E5DE" w14:textId="77777777" w:rsidR="001C3D4B" w:rsidRPr="00970E10" w:rsidRDefault="001C3D4B" w:rsidP="00970E10">
            <w:pPr>
              <w:ind w:firstLine="8"/>
              <w:jc w:val="center"/>
              <w:textAlignment w:val="baseline"/>
            </w:pPr>
            <w:r w:rsidRPr="00970E10">
              <w:rPr>
                <w:color w:val="000000"/>
              </w:rPr>
              <w:t>41 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334DFE" w14:textId="77777777" w:rsidR="001C3D4B" w:rsidRPr="00970E10" w:rsidRDefault="001C3D4B" w:rsidP="00970E10">
            <w:pPr>
              <w:ind w:firstLine="8"/>
              <w:jc w:val="center"/>
              <w:textAlignment w:val="baseline"/>
            </w:pPr>
            <w:r w:rsidRPr="00970E10">
              <w:rPr>
                <w:color w:val="000000"/>
              </w:rPr>
              <w:t>44  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43C2AC" w14:textId="77777777" w:rsidR="001C3D4B" w:rsidRPr="00970E10" w:rsidRDefault="001C3D4B" w:rsidP="00970E10">
            <w:pPr>
              <w:ind w:firstLine="8"/>
              <w:jc w:val="center"/>
              <w:textAlignment w:val="baseline"/>
            </w:pPr>
            <w:r w:rsidRPr="00970E10">
              <w:rPr>
                <w:color w:val="000000"/>
              </w:rPr>
              <w:t>9 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8FF935" w14:textId="77777777" w:rsidR="001C3D4B" w:rsidRPr="00970E10" w:rsidRDefault="001C3D4B" w:rsidP="00970E10">
            <w:pPr>
              <w:ind w:firstLine="8"/>
              <w:jc w:val="center"/>
              <w:textAlignment w:val="baseline"/>
            </w:pPr>
            <w:r w:rsidRPr="00970E10">
              <w:rPr>
                <w:color w:val="000000"/>
              </w:rPr>
              <w:t>26 </w:t>
            </w:r>
          </w:p>
        </w:tc>
      </w:tr>
      <w:tr w:rsidR="001C3D4B" w:rsidRPr="000C3AD5" w14:paraId="18AA0D81" w14:textId="77777777" w:rsidTr="001C3D4B">
        <w:trPr>
          <w:trHeight w:val="300"/>
          <w:jc w:val="center"/>
        </w:trPr>
        <w:tc>
          <w:tcPr>
            <w:tcW w:w="1952"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636F0BC0" w14:textId="6EF35BC5" w:rsidR="001C3D4B" w:rsidRPr="00DF0D8D" w:rsidRDefault="001C3D4B" w:rsidP="00DF0D8D">
            <w:pPr>
              <w:ind w:firstLine="8"/>
              <w:jc w:val="center"/>
              <w:textAlignment w:val="baseline"/>
              <w:rPr>
                <w:lang w:val="ru-RU"/>
              </w:rPr>
            </w:pPr>
            <w:r w:rsidRPr="00970E10">
              <w:rPr>
                <w:color w:val="000000"/>
              </w:rPr>
              <w:t>2018</w:t>
            </w:r>
          </w:p>
        </w:tc>
        <w:tc>
          <w:tcPr>
            <w:tcW w:w="2141" w:type="dxa"/>
            <w:vMerge/>
            <w:tcBorders>
              <w:left w:val="single" w:sz="6" w:space="0" w:color="auto"/>
              <w:right w:val="single" w:sz="6" w:space="0" w:color="auto"/>
            </w:tcBorders>
            <w:vAlign w:val="center"/>
          </w:tcPr>
          <w:p w14:paraId="169C8AF7" w14:textId="77777777" w:rsidR="001C3D4B" w:rsidRPr="00970E10" w:rsidRDefault="001C3D4B" w:rsidP="001C3D4B">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22A46F" w14:textId="0F3F9DFC" w:rsidR="001C3D4B" w:rsidRPr="00970E10" w:rsidRDefault="001C3D4B" w:rsidP="00970E10">
            <w:pPr>
              <w:ind w:firstLine="8"/>
              <w:jc w:val="center"/>
              <w:textAlignment w:val="baseline"/>
            </w:pPr>
            <w:r w:rsidRPr="00970E10">
              <w:rPr>
                <w:color w:val="000000"/>
              </w:rPr>
              <w:t>52 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0B0E70" w14:textId="77777777" w:rsidR="001C3D4B" w:rsidRPr="00970E10" w:rsidRDefault="001C3D4B" w:rsidP="00970E10">
            <w:pPr>
              <w:ind w:firstLine="8"/>
              <w:jc w:val="center"/>
              <w:textAlignment w:val="baseline"/>
            </w:pPr>
            <w:r w:rsidRPr="00970E10">
              <w:rPr>
                <w:color w:val="000000"/>
              </w:rPr>
              <w:t>75 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35CFE7" w14:textId="77777777" w:rsidR="001C3D4B" w:rsidRPr="00970E10" w:rsidRDefault="001C3D4B" w:rsidP="00970E10">
            <w:pPr>
              <w:ind w:firstLine="8"/>
              <w:jc w:val="center"/>
              <w:textAlignment w:val="baseline"/>
            </w:pPr>
            <w:r w:rsidRPr="00970E10">
              <w:rPr>
                <w:color w:val="000000"/>
              </w:rPr>
              <w:t>72 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75BC5E" w14:textId="77777777" w:rsidR="001C3D4B" w:rsidRPr="00970E10" w:rsidRDefault="001C3D4B" w:rsidP="00970E10">
            <w:pPr>
              <w:ind w:firstLine="8"/>
              <w:jc w:val="center"/>
              <w:textAlignment w:val="baseline"/>
            </w:pPr>
            <w:r w:rsidRPr="00970E10">
              <w:rPr>
                <w:color w:val="000000"/>
              </w:rPr>
              <w:t>60 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C827C3" w14:textId="77777777" w:rsidR="001C3D4B" w:rsidRPr="00970E10" w:rsidRDefault="001C3D4B" w:rsidP="00970E10">
            <w:pPr>
              <w:ind w:firstLine="8"/>
              <w:jc w:val="center"/>
              <w:textAlignment w:val="baseline"/>
            </w:pPr>
            <w:r w:rsidRPr="00970E10">
              <w:rPr>
                <w:color w:val="000000"/>
              </w:rPr>
              <w:t>82 </w:t>
            </w:r>
          </w:p>
        </w:tc>
      </w:tr>
      <w:tr w:rsidR="001C3D4B" w:rsidRPr="000C3AD5" w14:paraId="559878AF" w14:textId="77777777" w:rsidTr="001C3D4B">
        <w:trPr>
          <w:trHeight w:val="300"/>
          <w:jc w:val="center"/>
        </w:trPr>
        <w:tc>
          <w:tcPr>
            <w:tcW w:w="1952"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52FE78CB" w14:textId="7FFE842A" w:rsidR="001C3D4B" w:rsidRPr="00DF0D8D" w:rsidRDefault="001C3D4B" w:rsidP="00DF0D8D">
            <w:pPr>
              <w:ind w:firstLine="8"/>
              <w:jc w:val="center"/>
              <w:textAlignment w:val="baseline"/>
              <w:rPr>
                <w:lang w:val="ru-RU"/>
              </w:rPr>
            </w:pPr>
            <w:r w:rsidRPr="00970E10">
              <w:rPr>
                <w:color w:val="000000"/>
              </w:rPr>
              <w:t>2019</w:t>
            </w:r>
          </w:p>
        </w:tc>
        <w:tc>
          <w:tcPr>
            <w:tcW w:w="2141" w:type="dxa"/>
            <w:vMerge/>
            <w:tcBorders>
              <w:left w:val="single" w:sz="6" w:space="0" w:color="auto"/>
              <w:bottom w:val="single" w:sz="6" w:space="0" w:color="auto"/>
              <w:right w:val="single" w:sz="6" w:space="0" w:color="auto"/>
            </w:tcBorders>
            <w:vAlign w:val="center"/>
          </w:tcPr>
          <w:p w14:paraId="27DBE3A0" w14:textId="77777777" w:rsidR="001C3D4B" w:rsidRPr="00970E10" w:rsidRDefault="001C3D4B" w:rsidP="001C3D4B">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6CEDA0" w14:textId="0E8BE4F9" w:rsidR="001C3D4B" w:rsidRPr="00970E10" w:rsidRDefault="001C3D4B" w:rsidP="00970E10">
            <w:pPr>
              <w:ind w:firstLine="8"/>
              <w:jc w:val="center"/>
              <w:textAlignment w:val="baseline"/>
            </w:pPr>
            <w:r w:rsidRPr="00970E10">
              <w:rPr>
                <w:color w:val="000000"/>
              </w:rPr>
              <w:t>90 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E4B97C" w14:textId="77777777" w:rsidR="001C3D4B" w:rsidRPr="00970E10" w:rsidRDefault="001C3D4B" w:rsidP="00970E10">
            <w:pPr>
              <w:ind w:firstLine="8"/>
              <w:jc w:val="center"/>
              <w:textAlignment w:val="baseline"/>
            </w:pPr>
            <w:r w:rsidRPr="00970E10">
              <w:rPr>
                <w:color w:val="000000"/>
              </w:rPr>
              <w:t>111 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ACCA3F" w14:textId="77777777" w:rsidR="001C3D4B" w:rsidRPr="00970E10" w:rsidRDefault="001C3D4B" w:rsidP="00970E10">
            <w:pPr>
              <w:ind w:firstLine="8"/>
              <w:jc w:val="center"/>
              <w:textAlignment w:val="baseline"/>
            </w:pPr>
            <w:r w:rsidRPr="00970E10">
              <w:rPr>
                <w:color w:val="000000"/>
              </w:rPr>
              <w:t>56 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D7CAFE" w14:textId="77777777" w:rsidR="001C3D4B" w:rsidRPr="00970E10" w:rsidRDefault="001C3D4B" w:rsidP="00970E10">
            <w:pPr>
              <w:ind w:firstLine="8"/>
              <w:jc w:val="center"/>
              <w:textAlignment w:val="baseline"/>
            </w:pPr>
            <w:r w:rsidRPr="00970E10">
              <w:rPr>
                <w:color w:val="000000"/>
              </w:rPr>
              <w:t>78 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937913" w14:textId="77777777" w:rsidR="001C3D4B" w:rsidRPr="00970E10" w:rsidRDefault="001C3D4B" w:rsidP="00970E10">
            <w:pPr>
              <w:ind w:firstLine="8"/>
              <w:jc w:val="center"/>
              <w:textAlignment w:val="baseline"/>
            </w:pPr>
            <w:r w:rsidRPr="00970E10">
              <w:rPr>
                <w:color w:val="000000"/>
              </w:rPr>
              <w:t>19 </w:t>
            </w:r>
          </w:p>
        </w:tc>
      </w:tr>
      <w:tr w:rsidR="001C3D4B" w:rsidRPr="000C3AD5" w14:paraId="77B971E3" w14:textId="77777777" w:rsidTr="001C3D4B">
        <w:trPr>
          <w:trHeight w:val="300"/>
          <w:jc w:val="center"/>
        </w:trPr>
        <w:tc>
          <w:tcPr>
            <w:tcW w:w="1007"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168DC3B8" w14:textId="7DAB3842" w:rsidR="001C3D4B" w:rsidRPr="00970E10" w:rsidRDefault="001C3D4B" w:rsidP="001C3D4B">
            <w:pPr>
              <w:ind w:firstLine="8"/>
              <w:jc w:val="center"/>
              <w:textAlignment w:val="baseline"/>
            </w:pPr>
            <w:r w:rsidRPr="00970E10">
              <w:rPr>
                <w:color w:val="000000"/>
              </w:rPr>
              <w:t>2017</w:t>
            </w: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9A32F9" w14:textId="39B4DB07" w:rsidR="001C3D4B" w:rsidRPr="00970E10" w:rsidRDefault="001C3D4B" w:rsidP="00970E10">
            <w:pPr>
              <w:ind w:firstLine="8"/>
              <w:jc w:val="center"/>
              <w:textAlignment w:val="baseline"/>
            </w:pPr>
            <w:r w:rsidRPr="00970E10">
              <w:rPr>
                <w:color w:val="000000"/>
              </w:rPr>
              <w:t>1</w:t>
            </w:r>
            <w:r>
              <w:rPr>
                <w:color w:val="000000"/>
                <w:lang w:val="ru-RU"/>
              </w:rPr>
              <w:t xml:space="preserve"> топ</w:t>
            </w:r>
            <w:r w:rsidRPr="00970E10">
              <w:rPr>
                <w:color w:val="000000"/>
              </w:rPr>
              <w:t> </w:t>
            </w:r>
          </w:p>
        </w:tc>
        <w:tc>
          <w:tcPr>
            <w:tcW w:w="2141" w:type="dxa"/>
            <w:vMerge w:val="restart"/>
            <w:tcBorders>
              <w:top w:val="single" w:sz="6" w:space="0" w:color="auto"/>
              <w:left w:val="single" w:sz="6" w:space="0" w:color="auto"/>
              <w:right w:val="single" w:sz="6" w:space="0" w:color="auto"/>
            </w:tcBorders>
            <w:vAlign w:val="center"/>
          </w:tcPr>
          <w:p w14:paraId="69161178" w14:textId="21D06B3D" w:rsidR="001C3D4B" w:rsidRPr="00970E10" w:rsidRDefault="001C3D4B" w:rsidP="001C3D4B">
            <w:pPr>
              <w:ind w:firstLine="8"/>
              <w:jc w:val="center"/>
              <w:textAlignment w:val="baseline"/>
              <w:rPr>
                <w:color w:val="000000"/>
              </w:rPr>
            </w:pPr>
            <w:r w:rsidRPr="00970E10">
              <w:rPr>
                <w:color w:val="000000"/>
              </w:rPr>
              <w:t>Бір жыл ішіндегі жүгінулер санына байланысты жұмысқа жарамсыздық күндері саны</w:t>
            </w: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A25F16" w14:textId="39B82952" w:rsidR="001C3D4B" w:rsidRPr="00970E10" w:rsidRDefault="001C3D4B" w:rsidP="00970E10">
            <w:pPr>
              <w:ind w:firstLine="8"/>
              <w:jc w:val="center"/>
              <w:textAlignment w:val="baseline"/>
            </w:pPr>
            <w:r w:rsidRPr="00970E10">
              <w:rPr>
                <w:color w:val="000000"/>
              </w:rPr>
              <w:t>3-7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26A6A8" w14:textId="77777777" w:rsidR="001C3D4B" w:rsidRPr="00970E10" w:rsidRDefault="001C3D4B" w:rsidP="00970E10">
            <w:pPr>
              <w:ind w:firstLine="8"/>
              <w:jc w:val="center"/>
              <w:textAlignment w:val="baseline"/>
            </w:pPr>
            <w:r w:rsidRPr="00970E10">
              <w:rPr>
                <w:color w:val="000000"/>
              </w:rPr>
              <w:t>3-7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D468CD" w14:textId="77777777" w:rsidR="001C3D4B" w:rsidRPr="00970E10" w:rsidRDefault="001C3D4B" w:rsidP="00970E10">
            <w:pPr>
              <w:ind w:firstLine="8"/>
              <w:jc w:val="center"/>
              <w:textAlignment w:val="baseline"/>
            </w:pPr>
            <w:r w:rsidRPr="00970E10">
              <w:rPr>
                <w:color w:val="000000"/>
              </w:rPr>
              <w:t>4-10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C55E49" w14:textId="77777777" w:rsidR="001C3D4B" w:rsidRPr="00970E10" w:rsidRDefault="001C3D4B" w:rsidP="00970E10">
            <w:pPr>
              <w:ind w:firstLine="8"/>
              <w:jc w:val="center"/>
              <w:textAlignment w:val="baseline"/>
            </w:pPr>
            <w:r w:rsidRPr="00970E10">
              <w:rPr>
                <w:color w:val="000000"/>
              </w:rPr>
              <w:t>3-6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BED9E2" w14:textId="77777777" w:rsidR="001C3D4B" w:rsidRPr="00970E10" w:rsidRDefault="001C3D4B" w:rsidP="00970E10">
            <w:pPr>
              <w:ind w:firstLine="8"/>
              <w:jc w:val="center"/>
              <w:textAlignment w:val="baseline"/>
            </w:pPr>
            <w:r w:rsidRPr="00970E10">
              <w:rPr>
                <w:color w:val="000000"/>
              </w:rPr>
              <w:t>6-10 </w:t>
            </w:r>
          </w:p>
        </w:tc>
      </w:tr>
      <w:tr w:rsidR="001C3D4B" w:rsidRPr="000C3AD5" w14:paraId="7C3F6B04" w14:textId="77777777" w:rsidTr="001C3D4B">
        <w:trPr>
          <w:trHeight w:val="300"/>
          <w:jc w:val="center"/>
        </w:trPr>
        <w:tc>
          <w:tcPr>
            <w:tcW w:w="1007"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F15D0A5" w14:textId="77777777" w:rsidR="001C3D4B" w:rsidRPr="00970E10" w:rsidRDefault="001C3D4B" w:rsidP="001C3D4B">
            <w:pPr>
              <w:ind w:firstLine="8"/>
            </w:pP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F20AFA" w14:textId="321F58FA" w:rsidR="001C3D4B" w:rsidRPr="00DF0D8D" w:rsidRDefault="001C3D4B" w:rsidP="00970E10">
            <w:pPr>
              <w:ind w:firstLine="8"/>
              <w:jc w:val="center"/>
              <w:textAlignment w:val="baseline"/>
              <w:rPr>
                <w:lang w:val="ru-RU"/>
              </w:rPr>
            </w:pPr>
            <w:r>
              <w:rPr>
                <w:color w:val="000000"/>
              </w:rPr>
              <w:t>2</w:t>
            </w:r>
            <w:r>
              <w:rPr>
                <w:color w:val="000000"/>
                <w:lang w:val="ru-RU"/>
              </w:rPr>
              <w:t xml:space="preserve"> топ</w:t>
            </w:r>
          </w:p>
        </w:tc>
        <w:tc>
          <w:tcPr>
            <w:tcW w:w="2141" w:type="dxa"/>
            <w:vMerge/>
            <w:tcBorders>
              <w:left w:val="single" w:sz="6" w:space="0" w:color="auto"/>
              <w:right w:val="single" w:sz="6" w:space="0" w:color="auto"/>
            </w:tcBorders>
          </w:tcPr>
          <w:p w14:paraId="0613FF63"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9C0C22" w14:textId="0EA90AE7" w:rsidR="001C3D4B" w:rsidRPr="00970E10" w:rsidRDefault="001C3D4B" w:rsidP="00970E10">
            <w:pPr>
              <w:ind w:firstLine="8"/>
              <w:jc w:val="center"/>
              <w:textAlignment w:val="baseline"/>
            </w:pPr>
            <w:r w:rsidRPr="00970E10">
              <w:rPr>
                <w:color w:val="000000"/>
              </w:rPr>
              <w:t>12-15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8A632B" w14:textId="77777777" w:rsidR="001C3D4B" w:rsidRPr="00970E10" w:rsidRDefault="001C3D4B" w:rsidP="00970E10">
            <w:pPr>
              <w:ind w:firstLine="8"/>
              <w:jc w:val="center"/>
              <w:textAlignment w:val="baseline"/>
            </w:pPr>
            <w:r w:rsidRPr="00970E10">
              <w:rPr>
                <w:color w:val="000000"/>
              </w:rPr>
              <w:t>6 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0B5B43" w14:textId="77777777" w:rsidR="001C3D4B" w:rsidRPr="00970E10" w:rsidRDefault="001C3D4B" w:rsidP="00970E10">
            <w:pPr>
              <w:ind w:firstLine="8"/>
              <w:jc w:val="center"/>
              <w:textAlignment w:val="baseline"/>
            </w:pPr>
            <w:r w:rsidRPr="00970E10">
              <w:rPr>
                <w:color w:val="000000"/>
              </w:rPr>
              <w:t>3-6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B8EFBB" w14:textId="77777777" w:rsidR="001C3D4B" w:rsidRPr="00970E10" w:rsidRDefault="001C3D4B" w:rsidP="00970E10">
            <w:pPr>
              <w:ind w:firstLine="8"/>
              <w:jc w:val="center"/>
              <w:textAlignment w:val="baseline"/>
            </w:pPr>
            <w:r w:rsidRPr="00970E10">
              <w:rPr>
                <w:color w:val="000000"/>
              </w:rPr>
              <w:t>-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D1C356" w14:textId="77777777" w:rsidR="001C3D4B" w:rsidRPr="00970E10" w:rsidRDefault="001C3D4B" w:rsidP="00970E10">
            <w:pPr>
              <w:ind w:firstLine="8"/>
              <w:jc w:val="center"/>
              <w:textAlignment w:val="baseline"/>
            </w:pPr>
            <w:r w:rsidRPr="00970E10">
              <w:rPr>
                <w:color w:val="000000"/>
              </w:rPr>
              <w:t>- </w:t>
            </w:r>
          </w:p>
        </w:tc>
      </w:tr>
      <w:tr w:rsidR="001C3D4B" w:rsidRPr="000C3AD5" w14:paraId="703B6667" w14:textId="77777777" w:rsidTr="001C3D4B">
        <w:trPr>
          <w:trHeight w:val="300"/>
          <w:jc w:val="center"/>
        </w:trPr>
        <w:tc>
          <w:tcPr>
            <w:tcW w:w="1007"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A03A648" w14:textId="77777777" w:rsidR="001C3D4B" w:rsidRPr="00970E10" w:rsidRDefault="001C3D4B" w:rsidP="001C3D4B">
            <w:pPr>
              <w:ind w:firstLine="8"/>
            </w:pP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0ED8E4" w14:textId="40167AF1" w:rsidR="001C3D4B" w:rsidRPr="00DF0D8D" w:rsidRDefault="001C3D4B" w:rsidP="00DF0D8D">
            <w:pPr>
              <w:ind w:firstLine="8"/>
              <w:jc w:val="center"/>
              <w:textAlignment w:val="baseline"/>
              <w:rPr>
                <w:lang w:val="ru-RU"/>
              </w:rPr>
            </w:pPr>
            <w:r w:rsidRPr="00970E10">
              <w:rPr>
                <w:color w:val="000000"/>
              </w:rPr>
              <w:t>3</w:t>
            </w:r>
            <w:r>
              <w:rPr>
                <w:color w:val="000000"/>
                <w:lang w:val="ru-RU"/>
              </w:rPr>
              <w:t xml:space="preserve"> топ</w:t>
            </w:r>
          </w:p>
        </w:tc>
        <w:tc>
          <w:tcPr>
            <w:tcW w:w="2141" w:type="dxa"/>
            <w:vMerge/>
            <w:tcBorders>
              <w:left w:val="single" w:sz="6" w:space="0" w:color="auto"/>
              <w:right w:val="single" w:sz="6" w:space="0" w:color="auto"/>
            </w:tcBorders>
          </w:tcPr>
          <w:p w14:paraId="538D66AE"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A3A0A1" w14:textId="483926AC" w:rsidR="001C3D4B" w:rsidRPr="00970E10" w:rsidRDefault="001C3D4B" w:rsidP="00970E10">
            <w:pPr>
              <w:ind w:firstLine="8"/>
              <w:jc w:val="center"/>
              <w:textAlignment w:val="baseline"/>
            </w:pPr>
            <w:r w:rsidRPr="00970E10">
              <w:rPr>
                <w:color w:val="000000"/>
              </w:rPr>
              <w:t>-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563FB8" w14:textId="77777777" w:rsidR="001C3D4B" w:rsidRPr="00970E10" w:rsidRDefault="001C3D4B" w:rsidP="00970E10">
            <w:pPr>
              <w:ind w:firstLine="8"/>
              <w:jc w:val="center"/>
              <w:textAlignment w:val="baseline"/>
            </w:pPr>
            <w:r w:rsidRPr="00970E10">
              <w:rPr>
                <w:color w:val="000000"/>
              </w:rPr>
              <w:t>-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D739A8" w14:textId="77777777" w:rsidR="001C3D4B" w:rsidRPr="00970E10" w:rsidRDefault="001C3D4B" w:rsidP="00970E10">
            <w:pPr>
              <w:ind w:firstLine="8"/>
              <w:jc w:val="center"/>
              <w:textAlignment w:val="baseline"/>
            </w:pPr>
            <w:r w:rsidRPr="00970E10">
              <w:rPr>
                <w:color w:val="000000"/>
              </w:rPr>
              <w:t>-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CBA444" w14:textId="77777777" w:rsidR="001C3D4B" w:rsidRPr="00970E10" w:rsidRDefault="001C3D4B" w:rsidP="00970E10">
            <w:pPr>
              <w:ind w:firstLine="8"/>
              <w:jc w:val="center"/>
              <w:textAlignment w:val="baseline"/>
            </w:pPr>
            <w:r w:rsidRPr="00970E10">
              <w:rPr>
                <w:color w:val="000000"/>
              </w:rPr>
              <w:t>-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69B46D" w14:textId="77777777" w:rsidR="001C3D4B" w:rsidRPr="00970E10" w:rsidRDefault="001C3D4B" w:rsidP="00970E10">
            <w:pPr>
              <w:ind w:firstLine="8"/>
              <w:jc w:val="center"/>
              <w:textAlignment w:val="baseline"/>
            </w:pPr>
            <w:r w:rsidRPr="00970E10">
              <w:rPr>
                <w:color w:val="000000"/>
              </w:rPr>
              <w:t>- </w:t>
            </w:r>
          </w:p>
        </w:tc>
      </w:tr>
      <w:tr w:rsidR="001C3D4B" w:rsidRPr="000C3AD5" w14:paraId="509C7590" w14:textId="77777777" w:rsidTr="001C3D4B">
        <w:trPr>
          <w:trHeight w:val="300"/>
          <w:jc w:val="center"/>
        </w:trPr>
        <w:tc>
          <w:tcPr>
            <w:tcW w:w="1007"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DB66799" w14:textId="15640B78" w:rsidR="001C3D4B" w:rsidRPr="00DF0D8D" w:rsidRDefault="001C3D4B" w:rsidP="001C3D4B">
            <w:pPr>
              <w:ind w:firstLine="8"/>
              <w:jc w:val="center"/>
              <w:textAlignment w:val="baseline"/>
              <w:rPr>
                <w:lang w:val="ru-RU"/>
              </w:rPr>
            </w:pPr>
            <w:r w:rsidRPr="00970E10">
              <w:rPr>
                <w:color w:val="000000"/>
              </w:rPr>
              <w:t>2018</w:t>
            </w: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B132CC" w14:textId="0FA4CB43" w:rsidR="001C3D4B" w:rsidRPr="00DF0D8D" w:rsidRDefault="001C3D4B" w:rsidP="00970E10">
            <w:pPr>
              <w:ind w:firstLine="8"/>
              <w:jc w:val="center"/>
              <w:textAlignment w:val="baseline"/>
              <w:rPr>
                <w:lang w:val="ru-RU"/>
              </w:rPr>
            </w:pPr>
            <w:r>
              <w:rPr>
                <w:color w:val="000000"/>
              </w:rPr>
              <w:t>1</w:t>
            </w:r>
            <w:r>
              <w:rPr>
                <w:color w:val="000000"/>
                <w:lang w:val="ru-RU"/>
              </w:rPr>
              <w:t xml:space="preserve"> топ</w:t>
            </w:r>
          </w:p>
        </w:tc>
        <w:tc>
          <w:tcPr>
            <w:tcW w:w="2141" w:type="dxa"/>
            <w:vMerge/>
            <w:tcBorders>
              <w:left w:val="single" w:sz="6" w:space="0" w:color="auto"/>
              <w:right w:val="single" w:sz="6" w:space="0" w:color="auto"/>
            </w:tcBorders>
          </w:tcPr>
          <w:p w14:paraId="59324231"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F68A43" w14:textId="72A90503" w:rsidR="001C3D4B" w:rsidRPr="00970E10" w:rsidRDefault="001C3D4B" w:rsidP="00970E10">
            <w:pPr>
              <w:ind w:firstLine="8"/>
              <w:jc w:val="center"/>
              <w:textAlignment w:val="baseline"/>
            </w:pPr>
            <w:r w:rsidRPr="00970E10">
              <w:rPr>
                <w:color w:val="000000"/>
              </w:rPr>
              <w:t>3-9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22F120" w14:textId="77777777" w:rsidR="001C3D4B" w:rsidRPr="00970E10" w:rsidRDefault="001C3D4B" w:rsidP="00970E10">
            <w:pPr>
              <w:ind w:firstLine="8"/>
              <w:jc w:val="center"/>
              <w:textAlignment w:val="baseline"/>
            </w:pPr>
            <w:r w:rsidRPr="00970E10">
              <w:rPr>
                <w:color w:val="000000"/>
              </w:rPr>
              <w:t>3-10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8928B8" w14:textId="77777777" w:rsidR="001C3D4B" w:rsidRPr="00970E10" w:rsidRDefault="001C3D4B" w:rsidP="00970E10">
            <w:pPr>
              <w:ind w:firstLine="8"/>
              <w:jc w:val="center"/>
              <w:textAlignment w:val="baseline"/>
            </w:pPr>
            <w:r w:rsidRPr="00970E10">
              <w:rPr>
                <w:color w:val="000000"/>
              </w:rPr>
              <w:t>3-13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EC21B7" w14:textId="77777777" w:rsidR="001C3D4B" w:rsidRPr="00970E10" w:rsidRDefault="001C3D4B" w:rsidP="00970E10">
            <w:pPr>
              <w:ind w:firstLine="8"/>
              <w:jc w:val="center"/>
              <w:textAlignment w:val="baseline"/>
            </w:pPr>
            <w:r w:rsidRPr="00970E10">
              <w:rPr>
                <w:color w:val="000000"/>
              </w:rPr>
              <w:t>5-8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D64185" w14:textId="77777777" w:rsidR="001C3D4B" w:rsidRPr="00970E10" w:rsidRDefault="001C3D4B" w:rsidP="00970E10">
            <w:pPr>
              <w:ind w:firstLine="8"/>
              <w:jc w:val="center"/>
              <w:textAlignment w:val="baseline"/>
            </w:pPr>
            <w:r w:rsidRPr="00970E10">
              <w:rPr>
                <w:color w:val="000000"/>
              </w:rPr>
              <w:t>4-13 </w:t>
            </w:r>
          </w:p>
        </w:tc>
      </w:tr>
      <w:tr w:rsidR="001C3D4B" w:rsidRPr="000C3AD5" w14:paraId="51855379" w14:textId="77777777" w:rsidTr="001C3D4B">
        <w:trPr>
          <w:trHeight w:val="300"/>
          <w:jc w:val="center"/>
        </w:trPr>
        <w:tc>
          <w:tcPr>
            <w:tcW w:w="1007"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E631756" w14:textId="77777777" w:rsidR="001C3D4B" w:rsidRPr="00970E10" w:rsidRDefault="001C3D4B" w:rsidP="001C3D4B">
            <w:pPr>
              <w:ind w:firstLine="8"/>
            </w:pP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8311CA" w14:textId="31B182B5" w:rsidR="001C3D4B" w:rsidRPr="00DF0D8D" w:rsidRDefault="001C3D4B" w:rsidP="00DF0D8D">
            <w:pPr>
              <w:ind w:firstLine="8"/>
              <w:jc w:val="center"/>
              <w:textAlignment w:val="baseline"/>
              <w:rPr>
                <w:lang w:val="ru-RU"/>
              </w:rPr>
            </w:pPr>
            <w:r w:rsidRPr="00970E10">
              <w:rPr>
                <w:color w:val="000000"/>
              </w:rPr>
              <w:t>2</w:t>
            </w:r>
            <w:r>
              <w:rPr>
                <w:color w:val="000000"/>
                <w:lang w:val="ru-RU"/>
              </w:rPr>
              <w:t xml:space="preserve"> топ</w:t>
            </w:r>
          </w:p>
        </w:tc>
        <w:tc>
          <w:tcPr>
            <w:tcW w:w="2141" w:type="dxa"/>
            <w:vMerge/>
            <w:tcBorders>
              <w:left w:val="single" w:sz="6" w:space="0" w:color="auto"/>
              <w:right w:val="single" w:sz="6" w:space="0" w:color="auto"/>
            </w:tcBorders>
          </w:tcPr>
          <w:p w14:paraId="55FBD5B1"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4E3A2B" w14:textId="7822469C" w:rsidR="001C3D4B" w:rsidRPr="00970E10" w:rsidRDefault="001C3D4B" w:rsidP="00970E10">
            <w:pPr>
              <w:ind w:firstLine="8"/>
              <w:jc w:val="center"/>
              <w:textAlignment w:val="baseline"/>
            </w:pPr>
            <w:r w:rsidRPr="00970E10">
              <w:rPr>
                <w:color w:val="000000"/>
              </w:rPr>
              <w:t>18 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1A378C" w14:textId="77777777" w:rsidR="001C3D4B" w:rsidRPr="00970E10" w:rsidRDefault="001C3D4B" w:rsidP="00970E10">
            <w:pPr>
              <w:ind w:firstLine="8"/>
              <w:jc w:val="center"/>
              <w:textAlignment w:val="baseline"/>
            </w:pPr>
            <w:r w:rsidRPr="00970E10">
              <w:rPr>
                <w:color w:val="000000"/>
              </w:rPr>
              <w:t>-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D1CAFA" w14:textId="77777777" w:rsidR="001C3D4B" w:rsidRPr="00970E10" w:rsidRDefault="001C3D4B" w:rsidP="00970E10">
            <w:pPr>
              <w:ind w:firstLine="8"/>
              <w:jc w:val="center"/>
              <w:textAlignment w:val="baseline"/>
            </w:pPr>
            <w:r w:rsidRPr="00970E10">
              <w:rPr>
                <w:color w:val="000000"/>
              </w:rPr>
              <w:t>14 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64CB59" w14:textId="77777777" w:rsidR="001C3D4B" w:rsidRPr="00970E10" w:rsidRDefault="001C3D4B" w:rsidP="00970E10">
            <w:pPr>
              <w:ind w:firstLine="8"/>
              <w:jc w:val="center"/>
              <w:textAlignment w:val="baseline"/>
            </w:pPr>
            <w:r w:rsidRPr="00970E10">
              <w:rPr>
                <w:color w:val="000000"/>
              </w:rPr>
              <w:t>13-16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D9F47D" w14:textId="77777777" w:rsidR="001C3D4B" w:rsidRPr="00970E10" w:rsidRDefault="001C3D4B" w:rsidP="00970E10">
            <w:pPr>
              <w:ind w:firstLine="8"/>
              <w:jc w:val="center"/>
              <w:textAlignment w:val="baseline"/>
            </w:pPr>
            <w:r w:rsidRPr="00970E10">
              <w:rPr>
                <w:color w:val="000000"/>
              </w:rPr>
              <w:t>11-16 </w:t>
            </w:r>
          </w:p>
        </w:tc>
      </w:tr>
      <w:tr w:rsidR="001C3D4B" w:rsidRPr="000C3AD5" w14:paraId="2D69F965" w14:textId="77777777" w:rsidTr="001C3D4B">
        <w:trPr>
          <w:trHeight w:val="300"/>
          <w:jc w:val="center"/>
        </w:trPr>
        <w:tc>
          <w:tcPr>
            <w:tcW w:w="1007"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DBA65B9" w14:textId="77777777" w:rsidR="001C3D4B" w:rsidRPr="00970E10" w:rsidRDefault="001C3D4B" w:rsidP="001C3D4B">
            <w:pPr>
              <w:ind w:firstLine="8"/>
            </w:pP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DD6AB7" w14:textId="73D34419" w:rsidR="001C3D4B" w:rsidRPr="00DF0D8D" w:rsidRDefault="001C3D4B" w:rsidP="00DF0D8D">
            <w:pPr>
              <w:ind w:firstLine="8"/>
              <w:jc w:val="center"/>
              <w:textAlignment w:val="baseline"/>
              <w:rPr>
                <w:lang w:val="ru-RU"/>
              </w:rPr>
            </w:pPr>
            <w:r w:rsidRPr="00970E10">
              <w:rPr>
                <w:color w:val="000000"/>
              </w:rPr>
              <w:t>3</w:t>
            </w:r>
            <w:r>
              <w:rPr>
                <w:color w:val="000000"/>
                <w:lang w:val="ru-RU"/>
              </w:rPr>
              <w:t xml:space="preserve"> топ</w:t>
            </w:r>
          </w:p>
        </w:tc>
        <w:tc>
          <w:tcPr>
            <w:tcW w:w="2141" w:type="dxa"/>
            <w:vMerge/>
            <w:tcBorders>
              <w:left w:val="single" w:sz="6" w:space="0" w:color="auto"/>
              <w:right w:val="single" w:sz="6" w:space="0" w:color="auto"/>
            </w:tcBorders>
          </w:tcPr>
          <w:p w14:paraId="2C6CFECD"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53A64E" w14:textId="3941CD47" w:rsidR="001C3D4B" w:rsidRPr="00970E10" w:rsidRDefault="001C3D4B" w:rsidP="00970E10">
            <w:pPr>
              <w:ind w:firstLine="8"/>
              <w:jc w:val="center"/>
              <w:textAlignment w:val="baseline"/>
            </w:pPr>
            <w:r w:rsidRPr="00970E10">
              <w:rPr>
                <w:color w:val="000000"/>
              </w:rPr>
              <w:t>-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1FBE2C" w14:textId="77777777" w:rsidR="001C3D4B" w:rsidRPr="00970E10" w:rsidRDefault="001C3D4B" w:rsidP="00970E10">
            <w:pPr>
              <w:ind w:firstLine="8"/>
              <w:jc w:val="center"/>
              <w:textAlignment w:val="baseline"/>
            </w:pPr>
            <w:r w:rsidRPr="00970E10">
              <w:rPr>
                <w:color w:val="000000"/>
              </w:rPr>
              <w:t>-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CF94E5" w14:textId="77777777" w:rsidR="001C3D4B" w:rsidRPr="00970E10" w:rsidRDefault="001C3D4B" w:rsidP="00970E10">
            <w:pPr>
              <w:ind w:firstLine="8"/>
              <w:jc w:val="center"/>
              <w:textAlignment w:val="baseline"/>
            </w:pPr>
            <w:r w:rsidRPr="00970E10">
              <w:rPr>
                <w:color w:val="000000"/>
              </w:rPr>
              <w:t>-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8FF926" w14:textId="77777777" w:rsidR="001C3D4B" w:rsidRPr="00970E10" w:rsidRDefault="001C3D4B" w:rsidP="00970E10">
            <w:pPr>
              <w:ind w:firstLine="8"/>
              <w:jc w:val="center"/>
              <w:textAlignment w:val="baseline"/>
            </w:pPr>
            <w:r w:rsidRPr="00970E10">
              <w:rPr>
                <w:color w:val="000000"/>
              </w:rPr>
              <w:t>-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55E61E" w14:textId="77777777" w:rsidR="001C3D4B" w:rsidRPr="00970E10" w:rsidRDefault="001C3D4B" w:rsidP="00970E10">
            <w:pPr>
              <w:ind w:firstLine="8"/>
              <w:jc w:val="center"/>
              <w:textAlignment w:val="baseline"/>
            </w:pPr>
            <w:r w:rsidRPr="00970E10">
              <w:rPr>
                <w:color w:val="000000"/>
              </w:rPr>
              <w:t>- </w:t>
            </w:r>
          </w:p>
        </w:tc>
      </w:tr>
      <w:tr w:rsidR="001C3D4B" w:rsidRPr="000C3AD5" w14:paraId="297D1957" w14:textId="77777777" w:rsidTr="001C3D4B">
        <w:trPr>
          <w:trHeight w:val="300"/>
          <w:jc w:val="center"/>
        </w:trPr>
        <w:tc>
          <w:tcPr>
            <w:tcW w:w="1007"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7D43F0B" w14:textId="4EBAFD53" w:rsidR="001C3D4B" w:rsidRPr="00DF0D8D" w:rsidRDefault="001C3D4B" w:rsidP="001C3D4B">
            <w:pPr>
              <w:ind w:firstLine="8"/>
              <w:jc w:val="center"/>
              <w:textAlignment w:val="baseline"/>
              <w:rPr>
                <w:lang w:val="ru-RU"/>
              </w:rPr>
            </w:pPr>
            <w:r w:rsidRPr="00970E10">
              <w:rPr>
                <w:color w:val="000000"/>
              </w:rPr>
              <w:t>2019</w:t>
            </w: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8367C8" w14:textId="12FD5BCD" w:rsidR="001C3D4B" w:rsidRPr="00970E10" w:rsidRDefault="001C3D4B" w:rsidP="00DF0D8D">
            <w:pPr>
              <w:ind w:firstLine="8"/>
              <w:jc w:val="center"/>
              <w:textAlignment w:val="baseline"/>
            </w:pPr>
            <w:r w:rsidRPr="00970E10">
              <w:rPr>
                <w:color w:val="000000"/>
              </w:rPr>
              <w:t>1</w:t>
            </w:r>
            <w:r>
              <w:rPr>
                <w:color w:val="000000"/>
                <w:lang w:val="ru-RU"/>
              </w:rPr>
              <w:t xml:space="preserve"> топ</w:t>
            </w:r>
          </w:p>
        </w:tc>
        <w:tc>
          <w:tcPr>
            <w:tcW w:w="2141" w:type="dxa"/>
            <w:vMerge/>
            <w:tcBorders>
              <w:left w:val="single" w:sz="6" w:space="0" w:color="auto"/>
              <w:right w:val="single" w:sz="6" w:space="0" w:color="auto"/>
            </w:tcBorders>
          </w:tcPr>
          <w:p w14:paraId="4A50E227"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3134E1" w14:textId="6C77C86D" w:rsidR="001C3D4B" w:rsidRPr="00970E10" w:rsidRDefault="001C3D4B" w:rsidP="00970E10">
            <w:pPr>
              <w:ind w:firstLine="8"/>
              <w:jc w:val="center"/>
              <w:textAlignment w:val="baseline"/>
            </w:pPr>
            <w:r w:rsidRPr="00970E10">
              <w:rPr>
                <w:color w:val="000000"/>
              </w:rPr>
              <w:t>3-9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C671AE" w14:textId="77777777" w:rsidR="001C3D4B" w:rsidRPr="00970E10" w:rsidRDefault="001C3D4B" w:rsidP="00970E10">
            <w:pPr>
              <w:ind w:firstLine="8"/>
              <w:jc w:val="center"/>
              <w:textAlignment w:val="baseline"/>
            </w:pPr>
            <w:r w:rsidRPr="00970E10">
              <w:rPr>
                <w:color w:val="000000"/>
              </w:rPr>
              <w:t>3-10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040729" w14:textId="77777777" w:rsidR="001C3D4B" w:rsidRPr="00970E10" w:rsidRDefault="001C3D4B" w:rsidP="00970E10">
            <w:pPr>
              <w:ind w:firstLine="8"/>
              <w:jc w:val="center"/>
              <w:textAlignment w:val="baseline"/>
            </w:pPr>
            <w:r w:rsidRPr="00970E10">
              <w:rPr>
                <w:color w:val="000000"/>
              </w:rPr>
              <w:t>3-10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939FC3" w14:textId="77777777" w:rsidR="001C3D4B" w:rsidRPr="00970E10" w:rsidRDefault="001C3D4B" w:rsidP="00970E10">
            <w:pPr>
              <w:ind w:firstLine="8"/>
              <w:jc w:val="center"/>
              <w:textAlignment w:val="baseline"/>
            </w:pPr>
            <w:r w:rsidRPr="00970E10">
              <w:rPr>
                <w:color w:val="000000"/>
              </w:rPr>
              <w:t>3-11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64DCF3" w14:textId="77777777" w:rsidR="001C3D4B" w:rsidRPr="00970E10" w:rsidRDefault="001C3D4B" w:rsidP="00970E10">
            <w:pPr>
              <w:ind w:firstLine="8"/>
              <w:jc w:val="center"/>
              <w:textAlignment w:val="baseline"/>
            </w:pPr>
            <w:r w:rsidRPr="00970E10">
              <w:rPr>
                <w:color w:val="000000"/>
              </w:rPr>
              <w:t>- </w:t>
            </w:r>
          </w:p>
        </w:tc>
      </w:tr>
      <w:tr w:rsidR="001C3D4B" w:rsidRPr="000C3AD5" w14:paraId="0597D2CE" w14:textId="77777777" w:rsidTr="001C3D4B">
        <w:trPr>
          <w:trHeight w:val="300"/>
          <w:jc w:val="center"/>
        </w:trPr>
        <w:tc>
          <w:tcPr>
            <w:tcW w:w="1007"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E69BBAA" w14:textId="77777777" w:rsidR="001C3D4B" w:rsidRPr="00970E10" w:rsidRDefault="001C3D4B" w:rsidP="00970E10">
            <w:pPr>
              <w:ind w:firstLine="8"/>
            </w:pP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515E8C" w14:textId="4687275A" w:rsidR="001C3D4B" w:rsidRPr="00DF0D8D" w:rsidRDefault="001C3D4B" w:rsidP="00DF0D8D">
            <w:pPr>
              <w:ind w:firstLine="8"/>
              <w:jc w:val="center"/>
              <w:textAlignment w:val="baseline"/>
              <w:rPr>
                <w:lang w:val="ru-RU"/>
              </w:rPr>
            </w:pPr>
            <w:r w:rsidRPr="00970E10">
              <w:rPr>
                <w:color w:val="000000"/>
              </w:rPr>
              <w:t>2</w:t>
            </w:r>
            <w:r>
              <w:rPr>
                <w:color w:val="000000"/>
                <w:lang w:val="ru-RU"/>
              </w:rPr>
              <w:t xml:space="preserve"> топ</w:t>
            </w:r>
          </w:p>
        </w:tc>
        <w:tc>
          <w:tcPr>
            <w:tcW w:w="2141" w:type="dxa"/>
            <w:vMerge/>
            <w:tcBorders>
              <w:left w:val="single" w:sz="6" w:space="0" w:color="auto"/>
              <w:right w:val="single" w:sz="6" w:space="0" w:color="auto"/>
            </w:tcBorders>
          </w:tcPr>
          <w:p w14:paraId="64408A2D"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A4E903" w14:textId="1C00C2DE" w:rsidR="001C3D4B" w:rsidRPr="00970E10" w:rsidRDefault="001C3D4B" w:rsidP="00970E10">
            <w:pPr>
              <w:ind w:firstLine="8"/>
              <w:jc w:val="center"/>
              <w:textAlignment w:val="baseline"/>
            </w:pPr>
            <w:r w:rsidRPr="00970E10">
              <w:rPr>
                <w:color w:val="000000"/>
              </w:rPr>
              <w:t>12-22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8C1539" w14:textId="77777777" w:rsidR="001C3D4B" w:rsidRPr="00970E10" w:rsidRDefault="001C3D4B" w:rsidP="00970E10">
            <w:pPr>
              <w:ind w:firstLine="8"/>
              <w:jc w:val="center"/>
              <w:textAlignment w:val="baseline"/>
            </w:pPr>
            <w:r w:rsidRPr="00970E10">
              <w:rPr>
                <w:color w:val="000000"/>
              </w:rPr>
              <w:t>12-18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16EC39" w14:textId="77777777" w:rsidR="001C3D4B" w:rsidRPr="00970E10" w:rsidRDefault="001C3D4B" w:rsidP="00970E10">
            <w:pPr>
              <w:ind w:firstLine="8"/>
              <w:jc w:val="center"/>
              <w:textAlignment w:val="baseline"/>
            </w:pPr>
            <w:r w:rsidRPr="00970E10">
              <w:rPr>
                <w:color w:val="000000"/>
              </w:rPr>
              <w:t>11 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71093F" w14:textId="77777777" w:rsidR="001C3D4B" w:rsidRPr="00970E10" w:rsidRDefault="001C3D4B" w:rsidP="00970E10">
            <w:pPr>
              <w:ind w:firstLine="8"/>
              <w:jc w:val="center"/>
              <w:textAlignment w:val="baseline"/>
            </w:pPr>
            <w:r w:rsidRPr="00970E10">
              <w:rPr>
                <w:color w:val="000000"/>
              </w:rPr>
              <w:t>11 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7C74C1" w14:textId="77777777" w:rsidR="001C3D4B" w:rsidRPr="00970E10" w:rsidRDefault="001C3D4B" w:rsidP="00970E10">
            <w:pPr>
              <w:ind w:firstLine="8"/>
              <w:jc w:val="center"/>
              <w:textAlignment w:val="baseline"/>
            </w:pPr>
            <w:r w:rsidRPr="00970E10">
              <w:rPr>
                <w:color w:val="000000"/>
              </w:rPr>
              <w:t>19 </w:t>
            </w:r>
          </w:p>
        </w:tc>
      </w:tr>
      <w:tr w:rsidR="001C3D4B" w:rsidRPr="000C3AD5" w14:paraId="2C62A1EB" w14:textId="77777777" w:rsidTr="001C3D4B">
        <w:trPr>
          <w:trHeight w:val="300"/>
          <w:jc w:val="center"/>
        </w:trPr>
        <w:tc>
          <w:tcPr>
            <w:tcW w:w="1007"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7E2913D" w14:textId="77777777" w:rsidR="001C3D4B" w:rsidRPr="00970E10" w:rsidRDefault="001C3D4B" w:rsidP="00970E10">
            <w:pPr>
              <w:ind w:firstLine="8"/>
            </w:pPr>
          </w:p>
        </w:tc>
        <w:tc>
          <w:tcPr>
            <w:tcW w:w="9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EA9EB5" w14:textId="204D74B1" w:rsidR="001C3D4B" w:rsidRPr="00DF0D8D" w:rsidRDefault="001C3D4B" w:rsidP="00DF0D8D">
            <w:pPr>
              <w:ind w:firstLine="8"/>
              <w:jc w:val="center"/>
              <w:textAlignment w:val="baseline"/>
              <w:rPr>
                <w:lang w:val="ru-RU"/>
              </w:rPr>
            </w:pPr>
            <w:r w:rsidRPr="00970E10">
              <w:rPr>
                <w:color w:val="000000"/>
              </w:rPr>
              <w:t>3</w:t>
            </w:r>
            <w:r>
              <w:rPr>
                <w:color w:val="000000"/>
                <w:lang w:val="ru-RU"/>
              </w:rPr>
              <w:t xml:space="preserve"> топ</w:t>
            </w:r>
          </w:p>
        </w:tc>
        <w:tc>
          <w:tcPr>
            <w:tcW w:w="2141" w:type="dxa"/>
            <w:vMerge/>
            <w:tcBorders>
              <w:left w:val="single" w:sz="6" w:space="0" w:color="auto"/>
              <w:bottom w:val="single" w:sz="6" w:space="0" w:color="auto"/>
              <w:right w:val="single" w:sz="6" w:space="0" w:color="auto"/>
            </w:tcBorders>
          </w:tcPr>
          <w:p w14:paraId="2CDA8EE7" w14:textId="77777777" w:rsidR="001C3D4B" w:rsidRPr="00970E10" w:rsidRDefault="001C3D4B" w:rsidP="00970E10">
            <w:pPr>
              <w:ind w:firstLine="8"/>
              <w:jc w:val="center"/>
              <w:textAlignment w:val="baseline"/>
              <w:rPr>
                <w:color w:val="000000"/>
              </w:rPr>
            </w:pPr>
          </w:p>
        </w:tc>
        <w:tc>
          <w:tcPr>
            <w:tcW w:w="115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D785E1" w14:textId="1B01BDC9" w:rsidR="001C3D4B" w:rsidRPr="00970E10" w:rsidRDefault="001C3D4B" w:rsidP="00970E10">
            <w:pPr>
              <w:ind w:firstLine="8"/>
              <w:jc w:val="center"/>
              <w:textAlignment w:val="baseline"/>
            </w:pPr>
            <w:r w:rsidRPr="00970E10">
              <w:rPr>
                <w:color w:val="000000"/>
              </w:rPr>
              <w:t>- </w:t>
            </w:r>
          </w:p>
        </w:tc>
        <w:tc>
          <w:tcPr>
            <w:tcW w:w="10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37F9CE" w14:textId="77777777" w:rsidR="001C3D4B" w:rsidRPr="00970E10" w:rsidRDefault="001C3D4B" w:rsidP="00970E10">
            <w:pPr>
              <w:ind w:firstLine="8"/>
              <w:jc w:val="center"/>
              <w:textAlignment w:val="baseline"/>
            </w:pPr>
            <w:r w:rsidRPr="00970E10">
              <w:rPr>
                <w:color w:val="000000"/>
              </w:rPr>
              <w:t>18 </w:t>
            </w:r>
          </w:p>
        </w:tc>
        <w:tc>
          <w:tcPr>
            <w:tcW w:w="10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77315A" w14:textId="77777777" w:rsidR="001C3D4B" w:rsidRPr="00970E10" w:rsidRDefault="001C3D4B" w:rsidP="00970E10">
            <w:pPr>
              <w:ind w:firstLine="8"/>
              <w:jc w:val="center"/>
              <w:textAlignment w:val="baseline"/>
            </w:pPr>
            <w:r w:rsidRPr="00970E10">
              <w:rPr>
                <w:color w:val="000000"/>
              </w:rPr>
              <w:t>16 </w:t>
            </w:r>
          </w:p>
        </w:tc>
        <w:tc>
          <w:tcPr>
            <w:tcW w:w="98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ACF12F" w14:textId="77777777" w:rsidR="001C3D4B" w:rsidRPr="00970E10" w:rsidRDefault="001C3D4B" w:rsidP="00970E10">
            <w:pPr>
              <w:ind w:firstLine="8"/>
              <w:jc w:val="center"/>
              <w:textAlignment w:val="baseline"/>
            </w:pPr>
            <w:r w:rsidRPr="00970E10">
              <w:rPr>
                <w:color w:val="000000"/>
              </w:rPr>
              <w:t>26 </w:t>
            </w:r>
          </w:p>
        </w:tc>
        <w:tc>
          <w:tcPr>
            <w:tcW w:w="121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AD675A" w14:textId="77777777" w:rsidR="001C3D4B" w:rsidRPr="00970E10" w:rsidRDefault="001C3D4B" w:rsidP="00970E10">
            <w:pPr>
              <w:ind w:firstLine="8"/>
              <w:jc w:val="center"/>
              <w:textAlignment w:val="baseline"/>
            </w:pPr>
            <w:r w:rsidRPr="00970E10">
              <w:rPr>
                <w:color w:val="000000"/>
              </w:rPr>
              <w:t>- </w:t>
            </w:r>
          </w:p>
        </w:tc>
      </w:tr>
    </w:tbl>
    <w:p w14:paraId="624DFA52" w14:textId="77777777" w:rsidR="00DF0D8D" w:rsidRDefault="00DF0D8D" w:rsidP="008F0408">
      <w:pPr>
        <w:ind w:firstLine="709"/>
        <w:jc w:val="both"/>
        <w:textAlignment w:val="baseline"/>
        <w:rPr>
          <w:color w:val="000000"/>
          <w:sz w:val="28"/>
          <w:szCs w:val="28"/>
          <w:lang w:val="ru-RU"/>
        </w:rPr>
      </w:pPr>
    </w:p>
    <w:p w14:paraId="207FBAE5" w14:textId="79DE62F0" w:rsidR="00DF0D8D" w:rsidRPr="00F03696" w:rsidRDefault="00DF0D8D" w:rsidP="008F0408">
      <w:pPr>
        <w:ind w:firstLine="709"/>
        <w:jc w:val="both"/>
        <w:textAlignment w:val="baseline"/>
        <w:rPr>
          <w:color w:val="000000"/>
          <w:sz w:val="28"/>
          <w:szCs w:val="28"/>
        </w:rPr>
      </w:pPr>
      <w:r w:rsidRPr="000C3AD5">
        <w:rPr>
          <w:color w:val="000000"/>
          <w:sz w:val="28"/>
          <w:szCs w:val="28"/>
        </w:rPr>
        <w:t>4</w:t>
      </w:r>
      <w:r w:rsidRPr="00970E10">
        <w:rPr>
          <w:color w:val="000000"/>
          <w:sz w:val="28"/>
          <w:szCs w:val="28"/>
        </w:rPr>
        <w:t>,</w:t>
      </w:r>
      <w:r w:rsidRPr="000C3AD5">
        <w:rPr>
          <w:color w:val="000000"/>
          <w:sz w:val="28"/>
          <w:szCs w:val="28"/>
        </w:rPr>
        <w:t xml:space="preserve"> 5-кестелер</w:t>
      </w:r>
      <w:r>
        <w:rPr>
          <w:color w:val="000000"/>
          <w:sz w:val="28"/>
          <w:szCs w:val="28"/>
          <w:lang w:val="ru-RU"/>
        </w:rPr>
        <w:t>де,</w:t>
      </w:r>
      <w:r w:rsidRPr="000C3AD5">
        <w:rPr>
          <w:color w:val="000000"/>
          <w:sz w:val="28"/>
          <w:szCs w:val="28"/>
        </w:rPr>
        <w:t xml:space="preserve"> 2017–2019 жылдар аралығында электрондық денсаулық паспортын талдау барысында, зерттеу басталғанға дейінгі кезеңде медициналық мекемелерге жүгіну және әртүрлі нозологиялар бойынша емделу жағдайлары анықталды. 5 жылға дейінгі жерастындағы жұмыс өтілі бар көмірші-кеншілерінде 2017 жылдан 2019 жылға дейін науқастар санының өсу үрдісі байқалды: 1-топта 19,4%-дан (6 адам) 32,3%-ға (10 адам) дейін, ал 2-топта 22,2%-дан (8 адам) 39,9%-ға (14 адам) дейін. Ауру кезінде жұмысқа жарамсыздық парағын алғандар саны 1-топта 88–100%, 2-топта 93–100% құрады. 5–7 жылдық жерасты жұмыс өтілі бар 3-топтағы көмірші-кеншілерде ең көп науқастар саны 2018 жылы – 27,0% (10 адам) болды, ал 2017 және 2019 жылдары бұл көрсеткіш сәйкесінше 21,6% (8 адам) және 18,9% (7 адам) құрады. Ауру кезінде жұмысқа жарамсыздық парағын алғандар саны 86–90% аралығында болды. 7–10 жылдық жерасты жұмыс өтілі бар 4-топтағы көмірші-кеншілерде ең көп науқастар саны 2018 және 2019 жылдары – сәйкесінше 25,0% (9 адам) және 22,2% (8 адам) болды. 2017 жылы бұл көрсеткіш екі еседен астам төмен болып, 11,1% (4 адам) құрады. Ауру кезінде жұмысқа жарамсыздық парағын алғандар саны 50-100% аралығында болды. </w:t>
      </w:r>
    </w:p>
    <w:p w14:paraId="3D465EA0" w14:textId="4A60D0EC" w:rsidR="001C3D4B" w:rsidRPr="00A8054B" w:rsidRDefault="00090537" w:rsidP="00562D66">
      <w:pPr>
        <w:ind w:firstLine="709"/>
        <w:jc w:val="both"/>
        <w:textAlignment w:val="baseline"/>
        <w:rPr>
          <w:rFonts w:ascii="Segoe UI" w:hAnsi="Segoe UI" w:cs="Segoe UI"/>
          <w:sz w:val="18"/>
          <w:szCs w:val="18"/>
        </w:rPr>
      </w:pPr>
      <w:r w:rsidRPr="000C3AD5">
        <w:rPr>
          <w:color w:val="000000"/>
          <w:sz w:val="28"/>
          <w:szCs w:val="28"/>
        </w:rPr>
        <w:t>Негізінен медициналық мекемелерге жүгінулер жедел респираторлық вирустық инфекцияларға (ЖРВИ) байланысты болды, сирек жағдайларда жедел бронхит және ауруханадан тыс пневмония тіркелді (6-кесте).  </w:t>
      </w:r>
    </w:p>
    <w:p w14:paraId="12AF7D72" w14:textId="32651FFD" w:rsidR="00090537" w:rsidRPr="00F03696" w:rsidRDefault="00090537" w:rsidP="001C3D4B">
      <w:pPr>
        <w:jc w:val="both"/>
        <w:textAlignment w:val="baseline"/>
        <w:rPr>
          <w:rFonts w:ascii="Segoe UI" w:hAnsi="Segoe UI" w:cs="Segoe UI"/>
          <w:sz w:val="18"/>
          <w:szCs w:val="18"/>
        </w:rPr>
      </w:pPr>
      <w:r w:rsidRPr="000C3AD5">
        <w:rPr>
          <w:color w:val="000000"/>
          <w:sz w:val="28"/>
          <w:szCs w:val="28"/>
        </w:rPr>
        <w:t xml:space="preserve">Кесте 6 </w:t>
      </w:r>
      <w:r w:rsidR="00970E10">
        <w:rPr>
          <w:color w:val="000000"/>
          <w:sz w:val="28"/>
          <w:szCs w:val="28"/>
        </w:rPr>
        <w:t>‒</w:t>
      </w:r>
      <w:r w:rsidR="00970E10" w:rsidRPr="00970E10">
        <w:rPr>
          <w:color w:val="000000"/>
          <w:sz w:val="28"/>
          <w:szCs w:val="28"/>
        </w:rPr>
        <w:t xml:space="preserve"> </w:t>
      </w:r>
      <w:r w:rsidRPr="000C3AD5">
        <w:rPr>
          <w:color w:val="000000"/>
          <w:sz w:val="28"/>
          <w:szCs w:val="28"/>
        </w:rPr>
        <w:t>2017–2019 жылдар аралығында көмірші-кеншілер</w:t>
      </w:r>
      <w:r>
        <w:rPr>
          <w:color w:val="000000"/>
          <w:sz w:val="28"/>
          <w:szCs w:val="28"/>
        </w:rPr>
        <w:t xml:space="preserve"> мен </w:t>
      </w:r>
      <w:r w:rsidRPr="000C3AD5">
        <w:rPr>
          <w:color w:val="000000"/>
          <w:sz w:val="28"/>
          <w:szCs w:val="28"/>
        </w:rPr>
        <w:t>бақылау тобының электрондық денсаулық паспортындағы мә</w:t>
      </w:r>
      <w:r w:rsidR="001C3D4B">
        <w:rPr>
          <w:color w:val="000000"/>
          <w:sz w:val="28"/>
          <w:szCs w:val="28"/>
        </w:rPr>
        <w:t>ліметтері бойынша нозологиялар</w:t>
      </w:r>
    </w:p>
    <w:p w14:paraId="716C472B" w14:textId="77777777" w:rsidR="00090537" w:rsidRPr="001C3D4B" w:rsidRDefault="00090537" w:rsidP="00970E10">
      <w:pPr>
        <w:textAlignment w:val="baseline"/>
        <w:rPr>
          <w:rFonts w:ascii="Segoe UI" w:hAnsi="Segoe UI" w:cs="Segoe UI"/>
          <w:sz w:val="16"/>
          <w:szCs w:val="16"/>
        </w:rPr>
      </w:pPr>
      <w:r w:rsidRPr="001C3D4B">
        <w:rPr>
          <w:color w:val="000000"/>
          <w:sz w:val="16"/>
          <w:szCs w:val="16"/>
        </w:rPr>
        <w:t> </w:t>
      </w:r>
    </w:p>
    <w:tbl>
      <w:tblPr>
        <w:tblW w:w="954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6"/>
        <w:gridCol w:w="1233"/>
        <w:gridCol w:w="975"/>
        <w:gridCol w:w="1005"/>
        <w:gridCol w:w="1211"/>
        <w:gridCol w:w="853"/>
        <w:gridCol w:w="1778"/>
        <w:gridCol w:w="1399"/>
      </w:tblGrid>
      <w:tr w:rsidR="00090537" w:rsidRPr="00970E10" w14:paraId="2AAAB2A3" w14:textId="77777777" w:rsidTr="004D011A">
        <w:trPr>
          <w:trHeight w:val="300"/>
          <w:jc w:val="center"/>
        </w:trPr>
        <w:tc>
          <w:tcPr>
            <w:tcW w:w="108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1F324C5" w14:textId="7AADFCD6" w:rsidR="00090537" w:rsidRPr="00970E10" w:rsidRDefault="001C3D4B" w:rsidP="00970E10">
            <w:pPr>
              <w:jc w:val="center"/>
              <w:textAlignment w:val="baseline"/>
              <w:rPr>
                <w:lang w:val="ru-RU"/>
              </w:rPr>
            </w:pPr>
            <w:r w:rsidRPr="00970E10">
              <w:rPr>
                <w:color w:val="000000"/>
              </w:rPr>
              <w:t>Топ</w:t>
            </w:r>
            <w:r w:rsidRPr="00970E10">
              <w:rPr>
                <w:color w:val="000000"/>
                <w:lang w:val="ru-RU"/>
              </w:rPr>
              <w:t>тар</w:t>
            </w:r>
          </w:p>
        </w:tc>
        <w:tc>
          <w:tcPr>
            <w:tcW w:w="1233"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7D685D6" w14:textId="441AA63E" w:rsidR="00090537" w:rsidRPr="00970E10" w:rsidRDefault="001C3D4B" w:rsidP="00970E10">
            <w:pPr>
              <w:jc w:val="center"/>
              <w:textAlignment w:val="baseline"/>
            </w:pPr>
            <w:r w:rsidRPr="00970E10">
              <w:rPr>
                <w:color w:val="000000"/>
              </w:rPr>
              <w:t>Жыл</w:t>
            </w:r>
            <w:r>
              <w:rPr>
                <w:color w:val="000000"/>
                <w:lang w:val="ru-RU"/>
              </w:rPr>
              <w:t>дар</w:t>
            </w:r>
            <w:r w:rsidRPr="00970E10">
              <w:rPr>
                <w:color w:val="000000"/>
              </w:rPr>
              <w:t> </w:t>
            </w:r>
          </w:p>
        </w:tc>
        <w:tc>
          <w:tcPr>
            <w:tcW w:w="7221" w:type="dxa"/>
            <w:gridSpan w:val="6"/>
            <w:tcBorders>
              <w:top w:val="single" w:sz="6" w:space="0" w:color="auto"/>
              <w:left w:val="single" w:sz="6" w:space="0" w:color="auto"/>
              <w:bottom w:val="single" w:sz="6" w:space="0" w:color="auto"/>
              <w:right w:val="single" w:sz="6" w:space="0" w:color="auto"/>
            </w:tcBorders>
            <w:shd w:val="clear" w:color="auto" w:fill="auto"/>
            <w:vAlign w:val="center"/>
            <w:hideMark/>
          </w:tcPr>
          <w:p w14:paraId="0BD94EA4" w14:textId="77777777" w:rsidR="00090537" w:rsidRPr="00970E10" w:rsidRDefault="00090537" w:rsidP="00970E10">
            <w:pPr>
              <w:jc w:val="center"/>
              <w:textAlignment w:val="baseline"/>
            </w:pPr>
            <w:r w:rsidRPr="00970E10">
              <w:rPr>
                <w:color w:val="000000"/>
              </w:rPr>
              <w:t>Нозологиялар (абсолютті және салыстырмалы деректер) </w:t>
            </w:r>
          </w:p>
        </w:tc>
      </w:tr>
      <w:tr w:rsidR="00090537" w:rsidRPr="00970E10" w14:paraId="31023B4D"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193CE82" w14:textId="77777777" w:rsidR="00090537" w:rsidRPr="00970E10" w:rsidRDefault="00090537" w:rsidP="00970E10"/>
        </w:tc>
        <w:tc>
          <w:tcPr>
            <w:tcW w:w="1233"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E665360" w14:textId="77777777" w:rsidR="00090537" w:rsidRPr="00970E10" w:rsidRDefault="00090537" w:rsidP="00970E10"/>
        </w:tc>
        <w:tc>
          <w:tcPr>
            <w:tcW w:w="1980"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46997758" w14:textId="77777777" w:rsidR="00090537" w:rsidRPr="00970E10" w:rsidRDefault="00090537" w:rsidP="00970E10">
            <w:pPr>
              <w:jc w:val="center"/>
              <w:textAlignment w:val="baseline"/>
            </w:pPr>
            <w:r w:rsidRPr="00970E10">
              <w:rPr>
                <w:color w:val="000000"/>
              </w:rPr>
              <w:t>ЖРВИ </w:t>
            </w:r>
          </w:p>
        </w:tc>
        <w:tc>
          <w:tcPr>
            <w:tcW w:w="2064"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08845346" w14:textId="0733A6B0" w:rsidR="00090537" w:rsidRPr="00970E10" w:rsidRDefault="001C3D4B" w:rsidP="00970E10">
            <w:pPr>
              <w:jc w:val="center"/>
              <w:textAlignment w:val="baseline"/>
            </w:pPr>
            <w:r w:rsidRPr="00970E10">
              <w:rPr>
                <w:color w:val="000000"/>
              </w:rPr>
              <w:t>жедел бронхит </w:t>
            </w:r>
          </w:p>
        </w:tc>
        <w:tc>
          <w:tcPr>
            <w:tcW w:w="3177"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577B51E9" w14:textId="65CF0D1D" w:rsidR="00090537" w:rsidRPr="00970E10" w:rsidRDefault="001C3D4B" w:rsidP="00970E10">
            <w:pPr>
              <w:jc w:val="center"/>
              <w:textAlignment w:val="baseline"/>
            </w:pPr>
            <w:r w:rsidRPr="00970E10">
              <w:rPr>
                <w:color w:val="000000"/>
              </w:rPr>
              <w:t>ауруханадан тыс пневмония </w:t>
            </w:r>
          </w:p>
        </w:tc>
      </w:tr>
      <w:tr w:rsidR="00090537" w:rsidRPr="00970E10" w14:paraId="1FAC10B5"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DA9C2C7" w14:textId="77777777" w:rsidR="00090537" w:rsidRPr="00970E10" w:rsidRDefault="00090537" w:rsidP="00970E10"/>
        </w:tc>
        <w:tc>
          <w:tcPr>
            <w:tcW w:w="1233"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4A222E9" w14:textId="77777777" w:rsidR="00090537" w:rsidRPr="00970E10" w:rsidRDefault="00090537" w:rsidP="00970E10"/>
        </w:tc>
        <w:tc>
          <w:tcPr>
            <w:tcW w:w="9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221D96" w14:textId="77777777" w:rsidR="00090537" w:rsidRPr="00970E10" w:rsidRDefault="00090537" w:rsidP="00970E10">
            <w:pPr>
              <w:jc w:val="center"/>
              <w:textAlignment w:val="baseline"/>
            </w:pPr>
            <w:r w:rsidRPr="00970E10">
              <w:rPr>
                <w:color w:val="000000"/>
              </w:rPr>
              <w:t>абс. </w:t>
            </w:r>
          </w:p>
        </w:tc>
        <w:tc>
          <w:tcPr>
            <w:tcW w:w="10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D5CE45" w14:textId="77777777" w:rsidR="00090537" w:rsidRPr="00970E10" w:rsidRDefault="00090537" w:rsidP="00970E10">
            <w:pPr>
              <w:jc w:val="center"/>
              <w:textAlignment w:val="baseline"/>
            </w:pPr>
            <w:r w:rsidRPr="00970E10">
              <w:rPr>
                <w:color w:val="000000"/>
              </w:rPr>
              <w:t>% </w:t>
            </w:r>
          </w:p>
        </w:tc>
        <w:tc>
          <w:tcPr>
            <w:tcW w:w="121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57118D" w14:textId="77777777" w:rsidR="00090537" w:rsidRPr="00970E10" w:rsidRDefault="00090537" w:rsidP="00970E10">
            <w:pPr>
              <w:jc w:val="center"/>
              <w:textAlignment w:val="baseline"/>
            </w:pPr>
            <w:r w:rsidRPr="00970E10">
              <w:rPr>
                <w:color w:val="000000"/>
              </w:rPr>
              <w:t>абс. </w:t>
            </w:r>
          </w:p>
        </w:tc>
        <w:tc>
          <w:tcPr>
            <w:tcW w:w="85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48F1AA" w14:textId="77777777" w:rsidR="00090537" w:rsidRPr="00970E10" w:rsidRDefault="00090537" w:rsidP="00970E10">
            <w:pPr>
              <w:jc w:val="center"/>
              <w:textAlignment w:val="baseline"/>
            </w:pPr>
            <w:r w:rsidRPr="00970E10">
              <w:rPr>
                <w:color w:val="000000"/>
              </w:rPr>
              <w:t>% </w:t>
            </w:r>
          </w:p>
        </w:tc>
        <w:tc>
          <w:tcPr>
            <w:tcW w:w="17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6BDD61" w14:textId="77777777" w:rsidR="00090537" w:rsidRPr="00970E10" w:rsidRDefault="00090537" w:rsidP="00970E10">
            <w:pPr>
              <w:jc w:val="center"/>
              <w:textAlignment w:val="baseline"/>
            </w:pPr>
            <w:r w:rsidRPr="00970E10">
              <w:rPr>
                <w:color w:val="000000"/>
              </w:rPr>
              <w:t>абс. </w:t>
            </w:r>
          </w:p>
        </w:tc>
        <w:tc>
          <w:tcPr>
            <w:tcW w:w="139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1884D1" w14:textId="77777777" w:rsidR="00090537" w:rsidRPr="00970E10" w:rsidRDefault="00090537" w:rsidP="00970E10">
            <w:pPr>
              <w:jc w:val="center"/>
              <w:textAlignment w:val="baseline"/>
            </w:pPr>
            <w:r w:rsidRPr="00970E10">
              <w:rPr>
                <w:color w:val="000000"/>
              </w:rPr>
              <w:t>% </w:t>
            </w:r>
          </w:p>
        </w:tc>
      </w:tr>
      <w:tr w:rsidR="00090537" w:rsidRPr="00970E10" w14:paraId="04DEABD3" w14:textId="77777777" w:rsidTr="004D011A">
        <w:trPr>
          <w:trHeight w:val="300"/>
          <w:jc w:val="center"/>
        </w:trPr>
        <w:tc>
          <w:tcPr>
            <w:tcW w:w="108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709ADDF" w14:textId="77777777" w:rsidR="00090537" w:rsidRPr="00970E10" w:rsidRDefault="00090537" w:rsidP="00970E10">
            <w:pPr>
              <w:jc w:val="center"/>
              <w:textAlignment w:val="baseline"/>
            </w:pPr>
            <w:r w:rsidRPr="00970E10">
              <w:rPr>
                <w:color w:val="000000"/>
              </w:rPr>
              <w:t>1 </w:t>
            </w:r>
          </w:p>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600DBE" w14:textId="77777777" w:rsidR="00090537" w:rsidRPr="00970E10" w:rsidRDefault="00090537" w:rsidP="00970E10">
            <w:pPr>
              <w:jc w:val="center"/>
              <w:textAlignment w:val="baseline"/>
            </w:pPr>
            <w:r w:rsidRPr="00970E10">
              <w:rPr>
                <w:color w:val="000000"/>
              </w:rPr>
              <w:t>2017 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34FC01AC" w14:textId="77777777" w:rsidR="00090537" w:rsidRPr="00970E10" w:rsidRDefault="00090537" w:rsidP="00970E10">
            <w:pPr>
              <w:jc w:val="center"/>
              <w:textAlignment w:val="baseline"/>
            </w:pPr>
            <w:r w:rsidRPr="00970E10">
              <w:rPr>
                <w:color w:val="000000"/>
              </w:rPr>
              <w:t>6 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42D9008C" w14:textId="77777777" w:rsidR="00090537" w:rsidRPr="00970E10" w:rsidRDefault="00090537" w:rsidP="00970E10">
            <w:pPr>
              <w:jc w:val="center"/>
              <w:textAlignment w:val="baseline"/>
            </w:pPr>
            <w:r w:rsidRPr="00970E10">
              <w:rPr>
                <w:color w:val="000000"/>
              </w:rPr>
              <w:t>19,35 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19F6C544"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2AFA8358"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678D7EF0"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3A4BB154" w14:textId="77777777" w:rsidR="00090537" w:rsidRPr="00970E10" w:rsidRDefault="00090537" w:rsidP="00970E10">
            <w:pPr>
              <w:jc w:val="center"/>
              <w:textAlignment w:val="baseline"/>
            </w:pPr>
            <w:r w:rsidRPr="00970E10">
              <w:rPr>
                <w:color w:val="000000"/>
              </w:rPr>
              <w:t>0 </w:t>
            </w:r>
          </w:p>
        </w:tc>
      </w:tr>
      <w:tr w:rsidR="00090537" w:rsidRPr="00970E10" w14:paraId="7115F54E"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D727BFE"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0B9DE8" w14:textId="77777777" w:rsidR="00090537" w:rsidRPr="00970E10" w:rsidRDefault="00090537" w:rsidP="00970E10">
            <w:pPr>
              <w:jc w:val="center"/>
              <w:textAlignment w:val="baseline"/>
            </w:pPr>
            <w:r w:rsidRPr="00970E10">
              <w:rPr>
                <w:color w:val="000000"/>
              </w:rPr>
              <w:t>2018 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44B5B701" w14:textId="77777777" w:rsidR="00090537" w:rsidRPr="00970E10" w:rsidRDefault="00090537" w:rsidP="00970E10">
            <w:pPr>
              <w:jc w:val="center"/>
              <w:textAlignment w:val="baseline"/>
            </w:pPr>
            <w:r w:rsidRPr="00970E10">
              <w:rPr>
                <w:color w:val="000000"/>
              </w:rPr>
              <w:t>8 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0A3A8685" w14:textId="77777777" w:rsidR="00090537" w:rsidRPr="00970E10" w:rsidRDefault="00090537" w:rsidP="00970E10">
            <w:pPr>
              <w:jc w:val="center"/>
              <w:textAlignment w:val="baseline"/>
            </w:pPr>
            <w:r w:rsidRPr="00970E10">
              <w:rPr>
                <w:color w:val="000000"/>
              </w:rPr>
              <w:t>25,81 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0247580A" w14:textId="77777777" w:rsidR="00090537" w:rsidRPr="00970E10" w:rsidRDefault="00090537" w:rsidP="00970E10">
            <w:pPr>
              <w:jc w:val="center"/>
              <w:textAlignment w:val="baseline"/>
            </w:pPr>
            <w:r w:rsidRPr="00970E10">
              <w:rPr>
                <w:color w:val="000000"/>
              </w:rPr>
              <w:t>1 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06092232" w14:textId="77777777" w:rsidR="00090537" w:rsidRPr="00970E10" w:rsidRDefault="00090537" w:rsidP="00970E10">
            <w:pPr>
              <w:jc w:val="center"/>
              <w:textAlignment w:val="baseline"/>
            </w:pPr>
            <w:r w:rsidRPr="00970E10">
              <w:rPr>
                <w:color w:val="000000"/>
              </w:rPr>
              <w:t>3,23 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2771923D"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4B03EFDE" w14:textId="77777777" w:rsidR="00090537" w:rsidRPr="00970E10" w:rsidRDefault="00090537" w:rsidP="00970E10">
            <w:pPr>
              <w:jc w:val="center"/>
              <w:textAlignment w:val="baseline"/>
            </w:pPr>
            <w:r w:rsidRPr="00970E10">
              <w:rPr>
                <w:color w:val="000000"/>
              </w:rPr>
              <w:t>0 </w:t>
            </w:r>
          </w:p>
        </w:tc>
      </w:tr>
      <w:tr w:rsidR="00090537" w:rsidRPr="00970E10" w14:paraId="2B44A009"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270B37C"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A28984" w14:textId="77777777" w:rsidR="00090537" w:rsidRPr="00970E10" w:rsidRDefault="00090537" w:rsidP="00970E10">
            <w:pPr>
              <w:jc w:val="center"/>
              <w:textAlignment w:val="baseline"/>
            </w:pPr>
            <w:r w:rsidRPr="00970E10">
              <w:rPr>
                <w:color w:val="000000"/>
              </w:rPr>
              <w:t>2019 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3E827554" w14:textId="77777777" w:rsidR="00090537" w:rsidRPr="00970E10" w:rsidRDefault="00090537" w:rsidP="00970E10">
            <w:pPr>
              <w:jc w:val="center"/>
              <w:textAlignment w:val="baseline"/>
            </w:pPr>
            <w:r w:rsidRPr="00970E10">
              <w:rPr>
                <w:color w:val="000000"/>
              </w:rPr>
              <w:t>9 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2DDBF255" w14:textId="77777777" w:rsidR="00090537" w:rsidRPr="00970E10" w:rsidRDefault="00090537" w:rsidP="00970E10">
            <w:pPr>
              <w:jc w:val="center"/>
              <w:textAlignment w:val="baseline"/>
            </w:pPr>
            <w:r w:rsidRPr="00970E10">
              <w:rPr>
                <w:color w:val="000000"/>
              </w:rPr>
              <w:t>29,03 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69EC600C" w14:textId="77777777" w:rsidR="00090537" w:rsidRPr="00970E10" w:rsidRDefault="00090537" w:rsidP="00970E10">
            <w:pPr>
              <w:jc w:val="center"/>
              <w:textAlignment w:val="baseline"/>
            </w:pPr>
            <w:r w:rsidRPr="00970E10">
              <w:rPr>
                <w:color w:val="000000"/>
              </w:rPr>
              <w:t>2 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2C2D9CE7" w14:textId="77777777" w:rsidR="00090537" w:rsidRPr="00970E10" w:rsidRDefault="00090537" w:rsidP="00970E10">
            <w:pPr>
              <w:jc w:val="center"/>
              <w:textAlignment w:val="baseline"/>
            </w:pPr>
            <w:r w:rsidRPr="00970E10">
              <w:rPr>
                <w:color w:val="000000"/>
              </w:rPr>
              <w:t>6,45 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6CE91D03" w14:textId="77777777" w:rsidR="00090537" w:rsidRPr="00970E10" w:rsidRDefault="00090537" w:rsidP="00970E10">
            <w:pPr>
              <w:jc w:val="center"/>
              <w:textAlignment w:val="baseline"/>
            </w:pPr>
            <w:r w:rsidRPr="00970E10">
              <w:rPr>
                <w:color w:val="000000"/>
              </w:rPr>
              <w:t>1 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460AE6CA" w14:textId="77777777" w:rsidR="00090537" w:rsidRPr="00970E10" w:rsidRDefault="00090537" w:rsidP="00970E10">
            <w:pPr>
              <w:jc w:val="center"/>
              <w:textAlignment w:val="baseline"/>
            </w:pPr>
            <w:r w:rsidRPr="00970E10">
              <w:rPr>
                <w:color w:val="000000"/>
              </w:rPr>
              <w:t>3,23 </w:t>
            </w:r>
          </w:p>
        </w:tc>
      </w:tr>
      <w:tr w:rsidR="00090537" w:rsidRPr="00970E10" w14:paraId="75962BC6" w14:textId="77777777" w:rsidTr="004D011A">
        <w:trPr>
          <w:trHeight w:val="300"/>
          <w:jc w:val="center"/>
        </w:trPr>
        <w:tc>
          <w:tcPr>
            <w:tcW w:w="108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2BC4C25" w14:textId="77777777" w:rsidR="00090537" w:rsidRPr="00970E10" w:rsidRDefault="00090537" w:rsidP="00970E10">
            <w:pPr>
              <w:jc w:val="center"/>
              <w:textAlignment w:val="baseline"/>
            </w:pPr>
            <w:r w:rsidRPr="00970E10">
              <w:rPr>
                <w:color w:val="000000"/>
              </w:rPr>
              <w:t>2 </w:t>
            </w:r>
          </w:p>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C1D6E0" w14:textId="77777777" w:rsidR="00090537" w:rsidRPr="00970E10" w:rsidRDefault="00090537" w:rsidP="00970E10">
            <w:pPr>
              <w:jc w:val="center"/>
              <w:textAlignment w:val="baseline"/>
            </w:pPr>
            <w:r w:rsidRPr="00970E10">
              <w:rPr>
                <w:color w:val="000000"/>
              </w:rPr>
              <w:t>2017 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035D0208" w14:textId="77777777" w:rsidR="00090537" w:rsidRPr="00970E10" w:rsidRDefault="00090537" w:rsidP="00970E10">
            <w:pPr>
              <w:jc w:val="center"/>
              <w:textAlignment w:val="baseline"/>
            </w:pPr>
            <w:r w:rsidRPr="00970E10">
              <w:rPr>
                <w:color w:val="000000"/>
              </w:rPr>
              <w:t>8 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2223AF49" w14:textId="77777777" w:rsidR="00090537" w:rsidRPr="00970E10" w:rsidRDefault="00090537" w:rsidP="00970E10">
            <w:pPr>
              <w:jc w:val="center"/>
              <w:textAlignment w:val="baseline"/>
            </w:pPr>
            <w:r w:rsidRPr="00970E10">
              <w:rPr>
                <w:color w:val="000000"/>
              </w:rPr>
              <w:t>22,2 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4E084B8E"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2F4756D6"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5EDB17D2"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162DC974" w14:textId="77777777" w:rsidR="00090537" w:rsidRPr="00970E10" w:rsidRDefault="00090537" w:rsidP="00970E10">
            <w:pPr>
              <w:jc w:val="center"/>
              <w:textAlignment w:val="baseline"/>
            </w:pPr>
            <w:r w:rsidRPr="00970E10">
              <w:rPr>
                <w:color w:val="000000"/>
              </w:rPr>
              <w:t>0 </w:t>
            </w:r>
          </w:p>
        </w:tc>
      </w:tr>
      <w:tr w:rsidR="00090537" w:rsidRPr="00970E10" w14:paraId="4E780361"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D1A3375"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34D1F8" w14:textId="77777777" w:rsidR="00090537" w:rsidRPr="00970E10" w:rsidRDefault="00090537" w:rsidP="00970E10">
            <w:pPr>
              <w:jc w:val="center"/>
              <w:textAlignment w:val="baseline"/>
            </w:pPr>
            <w:r w:rsidRPr="00970E10">
              <w:rPr>
                <w:color w:val="000000"/>
              </w:rPr>
              <w:t>2018 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3267CEFE" w14:textId="77777777" w:rsidR="00090537" w:rsidRPr="00970E10" w:rsidRDefault="00090537" w:rsidP="00970E10">
            <w:pPr>
              <w:jc w:val="center"/>
              <w:textAlignment w:val="baseline"/>
            </w:pPr>
            <w:r w:rsidRPr="00970E10">
              <w:rPr>
                <w:color w:val="000000"/>
              </w:rPr>
              <w:t>7 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537CAD14" w14:textId="77777777" w:rsidR="00090537" w:rsidRPr="00970E10" w:rsidRDefault="00090537" w:rsidP="00970E10">
            <w:pPr>
              <w:jc w:val="center"/>
              <w:textAlignment w:val="baseline"/>
            </w:pPr>
            <w:r w:rsidRPr="00970E10">
              <w:rPr>
                <w:color w:val="000000"/>
              </w:rPr>
              <w:t>19,4 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7108CB0E" w14:textId="77777777" w:rsidR="00090537" w:rsidRPr="00970E10" w:rsidRDefault="00090537" w:rsidP="00970E10">
            <w:pPr>
              <w:jc w:val="center"/>
              <w:textAlignment w:val="baseline"/>
            </w:pPr>
            <w:r w:rsidRPr="00970E10">
              <w:rPr>
                <w:color w:val="000000"/>
              </w:rPr>
              <w:t>1 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7962BC69" w14:textId="77777777" w:rsidR="00090537" w:rsidRPr="00970E10" w:rsidRDefault="00090537" w:rsidP="00970E10">
            <w:pPr>
              <w:jc w:val="center"/>
              <w:textAlignment w:val="baseline"/>
            </w:pPr>
            <w:r w:rsidRPr="00970E10">
              <w:rPr>
                <w:color w:val="000000"/>
              </w:rPr>
              <w:t>2,8 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5BE310BD"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31060198" w14:textId="77777777" w:rsidR="00090537" w:rsidRPr="00970E10" w:rsidRDefault="00090537" w:rsidP="00970E10">
            <w:pPr>
              <w:jc w:val="center"/>
              <w:textAlignment w:val="baseline"/>
            </w:pPr>
            <w:r w:rsidRPr="00970E10">
              <w:rPr>
                <w:color w:val="000000"/>
              </w:rPr>
              <w:t>0 </w:t>
            </w:r>
          </w:p>
        </w:tc>
      </w:tr>
      <w:tr w:rsidR="00090537" w:rsidRPr="00970E10" w14:paraId="44CF42A9"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D266DF0"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5477E3" w14:textId="77777777" w:rsidR="00090537" w:rsidRPr="00970E10" w:rsidRDefault="00090537" w:rsidP="00970E10">
            <w:pPr>
              <w:jc w:val="center"/>
              <w:textAlignment w:val="baseline"/>
            </w:pPr>
            <w:r w:rsidRPr="00970E10">
              <w:rPr>
                <w:color w:val="000000"/>
              </w:rPr>
              <w:t>2019 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2188284B" w14:textId="77777777" w:rsidR="00090537" w:rsidRPr="00970E10" w:rsidRDefault="00090537" w:rsidP="00970E10">
            <w:pPr>
              <w:jc w:val="center"/>
              <w:textAlignment w:val="baseline"/>
            </w:pPr>
            <w:r w:rsidRPr="00970E10">
              <w:rPr>
                <w:color w:val="000000"/>
              </w:rPr>
              <w:t>14 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7F7E7D37" w14:textId="2A8D366D" w:rsidR="00090537" w:rsidRPr="00970E10" w:rsidRDefault="00090537" w:rsidP="00970E10">
            <w:pPr>
              <w:jc w:val="center"/>
              <w:textAlignment w:val="baseline"/>
            </w:pPr>
            <w:r w:rsidRPr="00970E10">
              <w:rPr>
                <w:color w:val="000000"/>
              </w:rPr>
              <w:t>3</w:t>
            </w:r>
            <w:r w:rsidR="00AE431B">
              <w:rPr>
                <w:color w:val="000000"/>
                <w:lang w:val="ru-RU"/>
              </w:rPr>
              <w:t>9</w:t>
            </w:r>
            <w:r w:rsidRPr="00970E10">
              <w:rPr>
                <w:color w:val="000000"/>
              </w:rPr>
              <w:t>,9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32969B1F" w14:textId="77777777" w:rsidR="00090537" w:rsidRPr="00970E10" w:rsidRDefault="00090537" w:rsidP="00970E10">
            <w:pPr>
              <w:jc w:val="center"/>
              <w:textAlignment w:val="baseline"/>
            </w:pPr>
            <w:r w:rsidRPr="00970E10">
              <w:rPr>
                <w:color w:val="000000"/>
              </w:rPr>
              <w:t>2 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56C9BC91" w14:textId="77777777" w:rsidR="00090537" w:rsidRPr="00970E10" w:rsidRDefault="00090537" w:rsidP="00970E10">
            <w:pPr>
              <w:jc w:val="center"/>
              <w:textAlignment w:val="baseline"/>
            </w:pPr>
            <w:r w:rsidRPr="00970E10">
              <w:rPr>
                <w:color w:val="000000"/>
              </w:rPr>
              <w:t>5,6 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1453EB62"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7279C6DF" w14:textId="77777777" w:rsidR="00090537" w:rsidRPr="00970E10" w:rsidRDefault="00090537" w:rsidP="00970E10">
            <w:pPr>
              <w:jc w:val="center"/>
              <w:textAlignment w:val="baseline"/>
            </w:pPr>
            <w:r w:rsidRPr="00970E10">
              <w:rPr>
                <w:color w:val="000000"/>
              </w:rPr>
              <w:t>0 </w:t>
            </w:r>
          </w:p>
        </w:tc>
      </w:tr>
      <w:tr w:rsidR="00090537" w:rsidRPr="00970E10" w14:paraId="00E96458" w14:textId="77777777" w:rsidTr="004D011A">
        <w:trPr>
          <w:trHeight w:val="300"/>
          <w:jc w:val="center"/>
        </w:trPr>
        <w:tc>
          <w:tcPr>
            <w:tcW w:w="108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E3D2B94" w14:textId="77777777" w:rsidR="00090537" w:rsidRPr="00970E10" w:rsidRDefault="00090537" w:rsidP="00970E10">
            <w:pPr>
              <w:jc w:val="center"/>
              <w:textAlignment w:val="baseline"/>
            </w:pPr>
            <w:r w:rsidRPr="00970E10">
              <w:rPr>
                <w:color w:val="000000"/>
              </w:rPr>
              <w:t>3 </w:t>
            </w:r>
          </w:p>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BDB2F7" w14:textId="77777777" w:rsidR="00090537" w:rsidRPr="00970E10" w:rsidRDefault="00090537" w:rsidP="00970E10">
            <w:pPr>
              <w:jc w:val="center"/>
              <w:textAlignment w:val="baseline"/>
            </w:pPr>
            <w:r w:rsidRPr="00970E10">
              <w:rPr>
                <w:color w:val="000000"/>
              </w:rPr>
              <w:t>2017 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6787A4A4" w14:textId="77777777" w:rsidR="00090537" w:rsidRPr="00970E10" w:rsidRDefault="00090537" w:rsidP="00970E10">
            <w:pPr>
              <w:jc w:val="center"/>
              <w:textAlignment w:val="baseline"/>
            </w:pPr>
            <w:r w:rsidRPr="00970E10">
              <w:rPr>
                <w:color w:val="000000"/>
              </w:rPr>
              <w:t>8 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59C40B9B" w14:textId="77777777" w:rsidR="00090537" w:rsidRPr="00970E10" w:rsidRDefault="00090537" w:rsidP="00970E10">
            <w:pPr>
              <w:jc w:val="center"/>
              <w:textAlignment w:val="baseline"/>
            </w:pPr>
            <w:r w:rsidRPr="00970E10">
              <w:rPr>
                <w:color w:val="000000"/>
              </w:rPr>
              <w:t>21,6 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50FE25F4"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4102EA04"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27D87645"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363DEE3D" w14:textId="77777777" w:rsidR="00090537" w:rsidRPr="00970E10" w:rsidRDefault="00090537" w:rsidP="00970E10">
            <w:pPr>
              <w:jc w:val="center"/>
              <w:textAlignment w:val="baseline"/>
            </w:pPr>
            <w:r w:rsidRPr="00970E10">
              <w:rPr>
                <w:color w:val="000000"/>
              </w:rPr>
              <w:t>0 </w:t>
            </w:r>
          </w:p>
        </w:tc>
      </w:tr>
      <w:tr w:rsidR="00090537" w:rsidRPr="00970E10" w14:paraId="1EBA97DF"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4BB30B4"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482DB9" w14:textId="77777777" w:rsidR="00090537" w:rsidRPr="00970E10" w:rsidRDefault="00090537" w:rsidP="00970E10">
            <w:pPr>
              <w:jc w:val="center"/>
              <w:textAlignment w:val="baseline"/>
            </w:pPr>
            <w:r w:rsidRPr="00970E10">
              <w:rPr>
                <w:color w:val="000000"/>
              </w:rPr>
              <w:t>2018 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280F10BA" w14:textId="77777777" w:rsidR="00090537" w:rsidRPr="00970E10" w:rsidRDefault="00090537" w:rsidP="00970E10">
            <w:pPr>
              <w:jc w:val="center"/>
              <w:textAlignment w:val="baseline"/>
            </w:pPr>
            <w:r w:rsidRPr="00970E10">
              <w:rPr>
                <w:color w:val="000000"/>
              </w:rPr>
              <w:t>10 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65016AB0" w14:textId="77777777" w:rsidR="00090537" w:rsidRPr="00970E10" w:rsidRDefault="00090537" w:rsidP="00970E10">
            <w:pPr>
              <w:jc w:val="center"/>
              <w:textAlignment w:val="baseline"/>
            </w:pPr>
            <w:r w:rsidRPr="00970E10">
              <w:rPr>
                <w:color w:val="000000"/>
              </w:rPr>
              <w:t>27,0 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0266C7D8"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3C0D5E25"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67E17F84"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50E5E622" w14:textId="77777777" w:rsidR="00090537" w:rsidRPr="00970E10" w:rsidRDefault="00090537" w:rsidP="00970E10">
            <w:pPr>
              <w:jc w:val="center"/>
              <w:textAlignment w:val="baseline"/>
            </w:pPr>
            <w:r w:rsidRPr="00970E10">
              <w:rPr>
                <w:color w:val="000000"/>
              </w:rPr>
              <w:t>0 </w:t>
            </w:r>
          </w:p>
        </w:tc>
      </w:tr>
      <w:tr w:rsidR="00090537" w:rsidRPr="00970E10" w14:paraId="398C2AFD"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761009A"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6115CB" w14:textId="77777777" w:rsidR="00090537" w:rsidRPr="00970E10" w:rsidRDefault="00090537" w:rsidP="00970E10">
            <w:pPr>
              <w:jc w:val="center"/>
              <w:textAlignment w:val="baseline"/>
            </w:pPr>
            <w:r w:rsidRPr="00970E10">
              <w:rPr>
                <w:color w:val="000000"/>
              </w:rPr>
              <w:t>2019 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2A8E04B5" w14:textId="77777777" w:rsidR="00090537" w:rsidRPr="00970E10" w:rsidRDefault="00090537" w:rsidP="00970E10">
            <w:pPr>
              <w:jc w:val="center"/>
              <w:textAlignment w:val="baseline"/>
            </w:pPr>
            <w:r w:rsidRPr="00970E10">
              <w:rPr>
                <w:color w:val="000000"/>
              </w:rPr>
              <w:t>6 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2557662D" w14:textId="77777777" w:rsidR="00090537" w:rsidRPr="00970E10" w:rsidRDefault="00090537" w:rsidP="00970E10">
            <w:pPr>
              <w:jc w:val="center"/>
              <w:textAlignment w:val="baseline"/>
            </w:pPr>
            <w:r w:rsidRPr="00970E10">
              <w:rPr>
                <w:color w:val="000000"/>
              </w:rPr>
              <w:t>16,2 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24F79EB2"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4A8FDE0B"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0C461B80" w14:textId="77777777" w:rsidR="00090537" w:rsidRPr="00970E10" w:rsidRDefault="00090537" w:rsidP="00970E10">
            <w:pPr>
              <w:jc w:val="center"/>
              <w:textAlignment w:val="baseline"/>
            </w:pPr>
            <w:r w:rsidRPr="00970E10">
              <w:rPr>
                <w:color w:val="000000"/>
              </w:rPr>
              <w:t>1 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7899A642" w14:textId="77777777" w:rsidR="00090537" w:rsidRPr="00970E10" w:rsidRDefault="00090537" w:rsidP="00970E10">
            <w:pPr>
              <w:jc w:val="center"/>
              <w:textAlignment w:val="baseline"/>
            </w:pPr>
            <w:r w:rsidRPr="00970E10">
              <w:rPr>
                <w:color w:val="000000"/>
              </w:rPr>
              <w:t>2,7 </w:t>
            </w:r>
          </w:p>
        </w:tc>
      </w:tr>
      <w:tr w:rsidR="00090537" w:rsidRPr="00970E10" w14:paraId="26AAA394" w14:textId="77777777" w:rsidTr="004D011A">
        <w:trPr>
          <w:trHeight w:val="300"/>
          <w:jc w:val="center"/>
        </w:trPr>
        <w:tc>
          <w:tcPr>
            <w:tcW w:w="108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159ECDF" w14:textId="77777777" w:rsidR="00090537" w:rsidRPr="00970E10" w:rsidRDefault="00090537" w:rsidP="00970E10">
            <w:pPr>
              <w:jc w:val="center"/>
              <w:textAlignment w:val="baseline"/>
            </w:pPr>
            <w:r w:rsidRPr="00970E10">
              <w:rPr>
                <w:color w:val="000000"/>
              </w:rPr>
              <w:t>4 </w:t>
            </w:r>
          </w:p>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E1135D" w14:textId="77777777" w:rsidR="00090537" w:rsidRPr="00970E10" w:rsidRDefault="00090537" w:rsidP="00970E10">
            <w:pPr>
              <w:jc w:val="center"/>
              <w:textAlignment w:val="baseline"/>
            </w:pPr>
            <w:r w:rsidRPr="00970E10">
              <w:rPr>
                <w:color w:val="000000"/>
              </w:rPr>
              <w:t>2017 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32B07CED" w14:textId="77777777" w:rsidR="00090537" w:rsidRPr="00970E10" w:rsidRDefault="00090537" w:rsidP="00970E10">
            <w:pPr>
              <w:jc w:val="center"/>
              <w:textAlignment w:val="baseline"/>
            </w:pPr>
            <w:r w:rsidRPr="00970E10">
              <w:rPr>
                <w:color w:val="000000"/>
              </w:rPr>
              <w:t>4 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37B55509" w14:textId="77777777" w:rsidR="00090537" w:rsidRPr="00970E10" w:rsidRDefault="00090537" w:rsidP="00970E10">
            <w:pPr>
              <w:jc w:val="center"/>
              <w:textAlignment w:val="baseline"/>
            </w:pPr>
            <w:r w:rsidRPr="00970E10">
              <w:rPr>
                <w:color w:val="000000"/>
              </w:rPr>
              <w:t>11,1 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428C08F2"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113FFB1E"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5E916126"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0A48D1F0" w14:textId="77777777" w:rsidR="00090537" w:rsidRPr="00970E10" w:rsidRDefault="00090537" w:rsidP="00970E10">
            <w:pPr>
              <w:jc w:val="center"/>
              <w:textAlignment w:val="baseline"/>
            </w:pPr>
            <w:r w:rsidRPr="00970E10">
              <w:rPr>
                <w:color w:val="000000"/>
              </w:rPr>
              <w:t>0 </w:t>
            </w:r>
          </w:p>
        </w:tc>
      </w:tr>
      <w:tr w:rsidR="00090537" w:rsidRPr="00970E10" w14:paraId="3CC95246"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B5231DD"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4FE7F8" w14:textId="77777777" w:rsidR="00090537" w:rsidRPr="00970E10" w:rsidRDefault="00090537" w:rsidP="00970E10">
            <w:pPr>
              <w:jc w:val="center"/>
              <w:textAlignment w:val="baseline"/>
            </w:pPr>
            <w:r w:rsidRPr="00970E10">
              <w:rPr>
                <w:color w:val="000000"/>
              </w:rPr>
              <w:t>2018 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6382D229" w14:textId="77777777" w:rsidR="00090537" w:rsidRPr="00970E10" w:rsidRDefault="00090537" w:rsidP="00970E10">
            <w:pPr>
              <w:jc w:val="center"/>
              <w:textAlignment w:val="baseline"/>
            </w:pPr>
            <w:r w:rsidRPr="00970E10">
              <w:rPr>
                <w:color w:val="000000"/>
              </w:rPr>
              <w:t>9 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2CC54A29" w14:textId="77777777" w:rsidR="00090537" w:rsidRPr="00970E10" w:rsidRDefault="00090537" w:rsidP="00970E10">
            <w:pPr>
              <w:jc w:val="center"/>
              <w:textAlignment w:val="baseline"/>
            </w:pPr>
            <w:r w:rsidRPr="00970E10">
              <w:rPr>
                <w:color w:val="000000"/>
              </w:rPr>
              <w:t>25,0 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27BAC383" w14:textId="77777777" w:rsidR="00090537" w:rsidRPr="00970E10" w:rsidRDefault="00090537" w:rsidP="00970E10">
            <w:pPr>
              <w:jc w:val="center"/>
              <w:textAlignment w:val="baseline"/>
            </w:pPr>
            <w:r w:rsidRPr="00970E10">
              <w:rPr>
                <w:color w:val="000000"/>
              </w:rPr>
              <w:t>0 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42EB5068" w14:textId="77777777" w:rsidR="00090537" w:rsidRPr="00970E10" w:rsidRDefault="00090537" w:rsidP="00970E10">
            <w:pPr>
              <w:jc w:val="center"/>
              <w:textAlignment w:val="baseline"/>
            </w:pPr>
            <w:r w:rsidRPr="00970E10">
              <w:rPr>
                <w:color w:val="000000"/>
              </w:rPr>
              <w:t>0 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58787B20"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21185032" w14:textId="77777777" w:rsidR="00090537" w:rsidRPr="00970E10" w:rsidRDefault="00090537" w:rsidP="00970E10">
            <w:pPr>
              <w:jc w:val="center"/>
              <w:textAlignment w:val="baseline"/>
            </w:pPr>
            <w:r w:rsidRPr="00970E10">
              <w:rPr>
                <w:color w:val="000000"/>
              </w:rPr>
              <w:t>0 </w:t>
            </w:r>
          </w:p>
        </w:tc>
      </w:tr>
      <w:tr w:rsidR="00090537" w:rsidRPr="00970E10" w14:paraId="734A7D2F"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266258B"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BAFE5D" w14:textId="77777777" w:rsidR="00090537" w:rsidRPr="00970E10" w:rsidRDefault="00090537" w:rsidP="00970E10">
            <w:pPr>
              <w:jc w:val="center"/>
              <w:textAlignment w:val="baseline"/>
            </w:pPr>
            <w:r w:rsidRPr="00970E10">
              <w:rPr>
                <w:color w:val="000000"/>
              </w:rPr>
              <w:t>2019 </w:t>
            </w:r>
          </w:p>
        </w:tc>
        <w:tc>
          <w:tcPr>
            <w:tcW w:w="975" w:type="dxa"/>
            <w:tcBorders>
              <w:top w:val="single" w:sz="6" w:space="0" w:color="auto"/>
              <w:left w:val="single" w:sz="6" w:space="0" w:color="auto"/>
              <w:bottom w:val="single" w:sz="6" w:space="0" w:color="auto"/>
              <w:right w:val="single" w:sz="6" w:space="0" w:color="auto"/>
            </w:tcBorders>
            <w:shd w:val="clear" w:color="auto" w:fill="auto"/>
            <w:hideMark/>
          </w:tcPr>
          <w:p w14:paraId="67BD30D1" w14:textId="77777777" w:rsidR="00090537" w:rsidRPr="00970E10" w:rsidRDefault="00090537" w:rsidP="00970E10">
            <w:pPr>
              <w:jc w:val="center"/>
              <w:textAlignment w:val="baseline"/>
            </w:pPr>
            <w:r w:rsidRPr="00970E10">
              <w:rPr>
                <w:color w:val="000000"/>
              </w:rPr>
              <w:t>7 </w:t>
            </w:r>
          </w:p>
        </w:tc>
        <w:tc>
          <w:tcPr>
            <w:tcW w:w="1005" w:type="dxa"/>
            <w:tcBorders>
              <w:top w:val="single" w:sz="6" w:space="0" w:color="auto"/>
              <w:left w:val="single" w:sz="6" w:space="0" w:color="auto"/>
              <w:bottom w:val="single" w:sz="6" w:space="0" w:color="auto"/>
              <w:right w:val="single" w:sz="6" w:space="0" w:color="auto"/>
            </w:tcBorders>
            <w:shd w:val="clear" w:color="auto" w:fill="auto"/>
            <w:hideMark/>
          </w:tcPr>
          <w:p w14:paraId="6006A581" w14:textId="77777777" w:rsidR="00090537" w:rsidRPr="00970E10" w:rsidRDefault="00090537" w:rsidP="00970E10">
            <w:pPr>
              <w:jc w:val="center"/>
              <w:textAlignment w:val="baseline"/>
            </w:pPr>
            <w:r w:rsidRPr="00970E10">
              <w:rPr>
                <w:color w:val="000000"/>
              </w:rPr>
              <w:t>19,4 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7A082F0F" w14:textId="77777777" w:rsidR="00090537" w:rsidRPr="00970E10" w:rsidRDefault="00090537" w:rsidP="00970E10">
            <w:pPr>
              <w:jc w:val="center"/>
              <w:textAlignment w:val="baseline"/>
            </w:pPr>
            <w:r w:rsidRPr="00970E10">
              <w:rPr>
                <w:color w:val="000000"/>
              </w:rPr>
              <w:t>2 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2702538D" w14:textId="77777777" w:rsidR="00090537" w:rsidRPr="00970E10" w:rsidRDefault="00090537" w:rsidP="00970E10">
            <w:pPr>
              <w:jc w:val="center"/>
              <w:textAlignment w:val="baseline"/>
            </w:pPr>
            <w:r w:rsidRPr="00970E10">
              <w:rPr>
                <w:color w:val="000000"/>
              </w:rPr>
              <w:t>5,6 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1F4C20DD" w14:textId="77777777" w:rsidR="00090537" w:rsidRPr="00970E10" w:rsidRDefault="00090537" w:rsidP="00970E10">
            <w:pPr>
              <w:jc w:val="center"/>
              <w:textAlignment w:val="baseline"/>
            </w:pPr>
            <w:r w:rsidRPr="00970E10">
              <w:rPr>
                <w:color w:val="000000"/>
              </w:rPr>
              <w:t>2 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4695938E" w14:textId="77777777" w:rsidR="00090537" w:rsidRPr="00970E10" w:rsidRDefault="00090537" w:rsidP="00970E10">
            <w:pPr>
              <w:jc w:val="center"/>
              <w:textAlignment w:val="baseline"/>
            </w:pPr>
            <w:r w:rsidRPr="00970E10">
              <w:rPr>
                <w:color w:val="000000"/>
              </w:rPr>
              <w:t>5,6 </w:t>
            </w:r>
          </w:p>
        </w:tc>
      </w:tr>
      <w:tr w:rsidR="00090537" w:rsidRPr="00970E10" w14:paraId="31C9B1F5" w14:textId="77777777" w:rsidTr="004D011A">
        <w:trPr>
          <w:trHeight w:val="300"/>
          <w:jc w:val="center"/>
        </w:trPr>
        <w:tc>
          <w:tcPr>
            <w:tcW w:w="108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BB162AC" w14:textId="77777777" w:rsidR="00090537" w:rsidRPr="00970E10" w:rsidRDefault="00090537" w:rsidP="00970E10">
            <w:pPr>
              <w:jc w:val="center"/>
              <w:textAlignment w:val="baseline"/>
            </w:pPr>
            <w:r w:rsidRPr="00970E10">
              <w:rPr>
                <w:color w:val="000000"/>
              </w:rPr>
              <w:t>0 </w:t>
            </w:r>
          </w:p>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2317DC" w14:textId="77777777" w:rsidR="00090537" w:rsidRPr="00970E10" w:rsidRDefault="00090537" w:rsidP="00970E10">
            <w:pPr>
              <w:jc w:val="center"/>
              <w:textAlignment w:val="baseline"/>
            </w:pPr>
            <w:r w:rsidRPr="00970E10">
              <w:rPr>
                <w:color w:val="000000"/>
              </w:rPr>
              <w:t>2017 </w:t>
            </w:r>
          </w:p>
        </w:tc>
        <w:tc>
          <w:tcPr>
            <w:tcW w:w="9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570F50" w14:textId="77777777" w:rsidR="00090537" w:rsidRPr="00970E10" w:rsidRDefault="00090537" w:rsidP="00970E10">
            <w:pPr>
              <w:jc w:val="center"/>
              <w:textAlignment w:val="baseline"/>
            </w:pPr>
            <w:r w:rsidRPr="00970E10">
              <w:rPr>
                <w:color w:val="000000"/>
              </w:rPr>
              <w:t>8 </w:t>
            </w:r>
          </w:p>
        </w:tc>
        <w:tc>
          <w:tcPr>
            <w:tcW w:w="10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F35956" w14:textId="77777777" w:rsidR="00090537" w:rsidRPr="00970E10" w:rsidRDefault="00090537" w:rsidP="00970E10">
            <w:pPr>
              <w:jc w:val="center"/>
              <w:textAlignment w:val="baseline"/>
            </w:pPr>
            <w:r w:rsidRPr="00970E10">
              <w:rPr>
                <w:color w:val="000000"/>
              </w:rPr>
              <w:t>26,7 </w:t>
            </w:r>
          </w:p>
        </w:tc>
        <w:tc>
          <w:tcPr>
            <w:tcW w:w="1211" w:type="dxa"/>
            <w:tcBorders>
              <w:top w:val="single" w:sz="6" w:space="0" w:color="auto"/>
              <w:left w:val="single" w:sz="6" w:space="0" w:color="auto"/>
              <w:bottom w:val="single" w:sz="6" w:space="0" w:color="auto"/>
              <w:right w:val="single" w:sz="6" w:space="0" w:color="auto"/>
            </w:tcBorders>
            <w:shd w:val="clear" w:color="auto" w:fill="auto"/>
            <w:hideMark/>
          </w:tcPr>
          <w:p w14:paraId="50B71A06" w14:textId="77777777" w:rsidR="00090537" w:rsidRPr="00970E10" w:rsidRDefault="00090537" w:rsidP="00970E10">
            <w:pPr>
              <w:jc w:val="center"/>
              <w:textAlignment w:val="baseline"/>
            </w:pPr>
            <w:r w:rsidRPr="00970E10">
              <w:rPr>
                <w:color w:val="000000"/>
              </w:rPr>
              <w:t>1 </w:t>
            </w:r>
          </w:p>
        </w:tc>
        <w:tc>
          <w:tcPr>
            <w:tcW w:w="853" w:type="dxa"/>
            <w:tcBorders>
              <w:top w:val="single" w:sz="6" w:space="0" w:color="auto"/>
              <w:left w:val="single" w:sz="6" w:space="0" w:color="auto"/>
              <w:bottom w:val="single" w:sz="6" w:space="0" w:color="auto"/>
              <w:right w:val="single" w:sz="6" w:space="0" w:color="auto"/>
            </w:tcBorders>
            <w:shd w:val="clear" w:color="auto" w:fill="auto"/>
            <w:hideMark/>
          </w:tcPr>
          <w:p w14:paraId="1B6E3398" w14:textId="77777777" w:rsidR="00090537" w:rsidRPr="00970E10" w:rsidRDefault="00090537" w:rsidP="00970E10">
            <w:pPr>
              <w:jc w:val="center"/>
              <w:textAlignment w:val="baseline"/>
            </w:pPr>
            <w:r w:rsidRPr="00970E10">
              <w:rPr>
                <w:color w:val="000000"/>
              </w:rPr>
              <w:t>3,3 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6DBE18C5"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30C93381" w14:textId="77777777" w:rsidR="00090537" w:rsidRPr="00970E10" w:rsidRDefault="00090537" w:rsidP="00970E10">
            <w:pPr>
              <w:jc w:val="center"/>
              <w:textAlignment w:val="baseline"/>
            </w:pPr>
            <w:r w:rsidRPr="00970E10">
              <w:rPr>
                <w:color w:val="000000"/>
              </w:rPr>
              <w:t>0 </w:t>
            </w:r>
          </w:p>
        </w:tc>
      </w:tr>
      <w:tr w:rsidR="00090537" w:rsidRPr="00970E10" w14:paraId="70EDD52A"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1BCD288"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E56CAB" w14:textId="77777777" w:rsidR="00090537" w:rsidRPr="00970E10" w:rsidRDefault="00090537" w:rsidP="00970E10">
            <w:pPr>
              <w:jc w:val="center"/>
              <w:textAlignment w:val="baseline"/>
            </w:pPr>
            <w:r w:rsidRPr="00970E10">
              <w:rPr>
                <w:color w:val="000000"/>
              </w:rPr>
              <w:t>2018 </w:t>
            </w:r>
          </w:p>
        </w:tc>
        <w:tc>
          <w:tcPr>
            <w:tcW w:w="9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86BDFA" w14:textId="77777777" w:rsidR="00090537" w:rsidRPr="00970E10" w:rsidRDefault="00090537" w:rsidP="00970E10">
            <w:pPr>
              <w:jc w:val="center"/>
              <w:textAlignment w:val="baseline"/>
            </w:pPr>
            <w:r w:rsidRPr="00970E10">
              <w:rPr>
                <w:color w:val="000000"/>
              </w:rPr>
              <w:t>10 </w:t>
            </w:r>
          </w:p>
        </w:tc>
        <w:tc>
          <w:tcPr>
            <w:tcW w:w="10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330234" w14:textId="77777777" w:rsidR="00090537" w:rsidRPr="00970E10" w:rsidRDefault="00090537" w:rsidP="00970E10">
            <w:pPr>
              <w:jc w:val="center"/>
              <w:textAlignment w:val="baseline"/>
            </w:pPr>
            <w:r w:rsidRPr="00970E10">
              <w:rPr>
                <w:color w:val="000000"/>
              </w:rPr>
              <w:t>33,3 </w:t>
            </w:r>
          </w:p>
        </w:tc>
        <w:tc>
          <w:tcPr>
            <w:tcW w:w="121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E84B66" w14:textId="77777777" w:rsidR="00090537" w:rsidRPr="00970E10" w:rsidRDefault="00090537" w:rsidP="00970E10">
            <w:pPr>
              <w:jc w:val="center"/>
              <w:textAlignment w:val="baseline"/>
            </w:pPr>
            <w:r w:rsidRPr="00970E10">
              <w:rPr>
                <w:color w:val="000000"/>
              </w:rPr>
              <w:t>4 </w:t>
            </w:r>
          </w:p>
        </w:tc>
        <w:tc>
          <w:tcPr>
            <w:tcW w:w="85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A15EF9" w14:textId="77777777" w:rsidR="00090537" w:rsidRPr="00970E10" w:rsidRDefault="00090537" w:rsidP="00970E10">
            <w:pPr>
              <w:jc w:val="center"/>
              <w:textAlignment w:val="baseline"/>
            </w:pPr>
            <w:r w:rsidRPr="00970E10">
              <w:rPr>
                <w:color w:val="000000"/>
              </w:rPr>
              <w:t>13,3 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21C544E9" w14:textId="77777777" w:rsidR="00090537" w:rsidRPr="00970E10" w:rsidRDefault="00090537" w:rsidP="00970E10">
            <w:pPr>
              <w:jc w:val="center"/>
              <w:textAlignment w:val="baseline"/>
            </w:pPr>
            <w:r w:rsidRPr="00970E10">
              <w:rPr>
                <w:color w:val="000000"/>
              </w:rPr>
              <w:t>0 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27F158F1" w14:textId="77777777" w:rsidR="00090537" w:rsidRPr="00970E10" w:rsidRDefault="00090537" w:rsidP="00970E10">
            <w:pPr>
              <w:jc w:val="center"/>
              <w:textAlignment w:val="baseline"/>
            </w:pPr>
            <w:r w:rsidRPr="00970E10">
              <w:rPr>
                <w:color w:val="000000"/>
              </w:rPr>
              <w:t>0 </w:t>
            </w:r>
          </w:p>
        </w:tc>
      </w:tr>
      <w:tr w:rsidR="00090537" w:rsidRPr="00970E10" w14:paraId="77A234BD" w14:textId="77777777" w:rsidTr="004D011A">
        <w:trPr>
          <w:trHeight w:val="300"/>
          <w:jc w:val="center"/>
        </w:trPr>
        <w:tc>
          <w:tcPr>
            <w:tcW w:w="1086"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F178E43" w14:textId="77777777" w:rsidR="00090537" w:rsidRPr="00970E10" w:rsidRDefault="00090537" w:rsidP="00970E10"/>
        </w:tc>
        <w:tc>
          <w:tcPr>
            <w:tcW w:w="12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B990A8" w14:textId="77777777" w:rsidR="00090537" w:rsidRPr="00970E10" w:rsidRDefault="00090537" w:rsidP="00970E10">
            <w:pPr>
              <w:jc w:val="center"/>
              <w:textAlignment w:val="baseline"/>
            </w:pPr>
            <w:r w:rsidRPr="00970E10">
              <w:rPr>
                <w:color w:val="000000"/>
              </w:rPr>
              <w:t>2019 </w:t>
            </w:r>
          </w:p>
        </w:tc>
        <w:tc>
          <w:tcPr>
            <w:tcW w:w="9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EF61A8" w14:textId="77777777" w:rsidR="00090537" w:rsidRPr="00970E10" w:rsidRDefault="00090537" w:rsidP="00970E10">
            <w:pPr>
              <w:jc w:val="center"/>
              <w:textAlignment w:val="baseline"/>
            </w:pPr>
            <w:r w:rsidRPr="00970E10">
              <w:rPr>
                <w:color w:val="000000"/>
              </w:rPr>
              <w:t>3 </w:t>
            </w:r>
          </w:p>
        </w:tc>
        <w:tc>
          <w:tcPr>
            <w:tcW w:w="100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826822" w14:textId="77777777" w:rsidR="00090537" w:rsidRPr="00970E10" w:rsidRDefault="00090537" w:rsidP="00970E10">
            <w:pPr>
              <w:jc w:val="center"/>
              <w:textAlignment w:val="baseline"/>
            </w:pPr>
            <w:r w:rsidRPr="00970E10">
              <w:rPr>
                <w:color w:val="000000"/>
              </w:rPr>
              <w:t>10,0 </w:t>
            </w:r>
          </w:p>
        </w:tc>
        <w:tc>
          <w:tcPr>
            <w:tcW w:w="121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E1D52A" w14:textId="77777777" w:rsidR="00090537" w:rsidRPr="00970E10" w:rsidRDefault="00090537" w:rsidP="00970E10">
            <w:pPr>
              <w:jc w:val="center"/>
              <w:textAlignment w:val="baseline"/>
            </w:pPr>
            <w:r w:rsidRPr="00970E10">
              <w:rPr>
                <w:color w:val="000000"/>
              </w:rPr>
              <w:t>1 </w:t>
            </w:r>
          </w:p>
        </w:tc>
        <w:tc>
          <w:tcPr>
            <w:tcW w:w="85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BB8CFE" w14:textId="77777777" w:rsidR="00090537" w:rsidRPr="00970E10" w:rsidRDefault="00090537" w:rsidP="00970E10">
            <w:pPr>
              <w:jc w:val="center"/>
              <w:textAlignment w:val="baseline"/>
            </w:pPr>
            <w:r w:rsidRPr="00970E10">
              <w:rPr>
                <w:color w:val="000000"/>
              </w:rPr>
              <w:t>3,3 </w:t>
            </w:r>
          </w:p>
        </w:tc>
        <w:tc>
          <w:tcPr>
            <w:tcW w:w="1778" w:type="dxa"/>
            <w:tcBorders>
              <w:top w:val="single" w:sz="6" w:space="0" w:color="auto"/>
              <w:left w:val="single" w:sz="6" w:space="0" w:color="auto"/>
              <w:bottom w:val="single" w:sz="6" w:space="0" w:color="auto"/>
              <w:right w:val="single" w:sz="6" w:space="0" w:color="auto"/>
            </w:tcBorders>
            <w:shd w:val="clear" w:color="auto" w:fill="auto"/>
            <w:hideMark/>
          </w:tcPr>
          <w:p w14:paraId="191CB2DC" w14:textId="77777777" w:rsidR="00090537" w:rsidRPr="00970E10" w:rsidRDefault="00090537" w:rsidP="00970E10">
            <w:pPr>
              <w:jc w:val="center"/>
              <w:textAlignment w:val="baseline"/>
            </w:pPr>
            <w:r w:rsidRPr="00970E10">
              <w:rPr>
                <w:color w:val="000000"/>
              </w:rPr>
              <w:t>1 </w:t>
            </w:r>
          </w:p>
        </w:tc>
        <w:tc>
          <w:tcPr>
            <w:tcW w:w="1399" w:type="dxa"/>
            <w:tcBorders>
              <w:top w:val="single" w:sz="6" w:space="0" w:color="auto"/>
              <w:left w:val="single" w:sz="6" w:space="0" w:color="auto"/>
              <w:bottom w:val="single" w:sz="6" w:space="0" w:color="auto"/>
              <w:right w:val="single" w:sz="6" w:space="0" w:color="auto"/>
            </w:tcBorders>
            <w:shd w:val="clear" w:color="auto" w:fill="auto"/>
            <w:hideMark/>
          </w:tcPr>
          <w:p w14:paraId="7D065971" w14:textId="77777777" w:rsidR="00090537" w:rsidRPr="00970E10" w:rsidRDefault="00090537" w:rsidP="00970E10">
            <w:pPr>
              <w:jc w:val="center"/>
              <w:textAlignment w:val="baseline"/>
            </w:pPr>
            <w:r w:rsidRPr="00970E10">
              <w:rPr>
                <w:color w:val="000000"/>
              </w:rPr>
              <w:t>3,3 </w:t>
            </w:r>
          </w:p>
        </w:tc>
      </w:tr>
    </w:tbl>
    <w:p w14:paraId="5336F2B7" w14:textId="77777777" w:rsidR="001C3D4B" w:rsidRDefault="001C3D4B" w:rsidP="008F0408">
      <w:pPr>
        <w:ind w:firstLine="709"/>
        <w:jc w:val="both"/>
        <w:textAlignment w:val="baseline"/>
        <w:rPr>
          <w:color w:val="000000"/>
          <w:sz w:val="28"/>
          <w:szCs w:val="28"/>
          <w:lang w:val="ru-RU"/>
        </w:rPr>
      </w:pPr>
    </w:p>
    <w:p w14:paraId="172F819F"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0 (бақылау) тобында ең көп науқастар саны 2018 жылы тіркелді – 40,0% (12 адам), ал 2017 және 2019 жылдары бұл көрсеткіштер сәйкесінше 26,7% (8 адам) және 13,3% (4 адам) болды. Ауру кезінде жұмысқа жарамсыздық парағын алғандар саны 25%-дан 75%-ға дейін өзгерді (4 және 5-кестелер). Негізінен, медициналық мекемелерге жүгінулер жедел аурулармен (жиі ЖРВИ, сирек – жедел бронхит және ауруханадан тыс пневмония) байланысты болды (6-кесте). Науқастардың басым көпшілігі медициналық көмекке жылына 1 рет жүгінген (75–100%). </w:t>
      </w:r>
    </w:p>
    <w:p w14:paraId="148C5EC5"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1-топтағы көмірші-кеншілерінің электрондық денсаулық паспортын талдау барысында 2017 жылы медициналық көмекке 6 адам (19,4%) жүгінгені анықталды. Олардың барлығына ЖРВИ диагнозы қойылып, ауру кезінде жұмысқа жарамсыздық парағында болған. Жүгінулердің жиілігі негізінен (67%; 4 адам) жылына 1 рет болып, жұмысқа жарамсыздық парағында болу ұзақтығы 3-тен 7 күнге дейін созылған. 33% (2 адам) медициналық көмекке жылына 2 рет жүгініп, олардың жұмысқа жарамсыздық парағында болу ұзақтығы 12 және 15 күнді құраған. 1-топтағы көмірші-кеншілерінің (жерасты жұмыс өтілі 3 жылға дейін) жалпы жұмысқа жарамсыздық күндерінің саны 2017 жылы 46 күнді құрады.  </w:t>
      </w:r>
    </w:p>
    <w:p w14:paraId="681C7345"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2018 жылы 1-топтағы көмірші-кеншілердің 25,8%-ы (8 адам) медициналық мекемелерге жүгінді. Ауырғандардың 87,5%-ы (7 адам) ауру кезінде жұмысқа уақытша жарамсыздық парағында болды. Ауырғандардың 88%-ы (7 адам) жылына 1 рет жүгініп, барлығы ауру кезінде жұмысқа уақытша жарамсыздық парағында болды, оның ұзақтығы 3-тен 9 күнге дейін болды. Олардың алтауы ЖРВИ диагнозымен (жұмысқа уақытша жарамсыздық парағында болу ұзақтығы 3-тен 8 күнге дейін), біреуі ЖРВИ және жедел бронхитпен (жұмысқа уақытша жарамсыздық парағында болу ұзақтығы 9 күн) ем қабылдады. 12,5% (1 адам) 2018 жылы медициналық мекемелерге 2 рет ЖРВИ бойынша жүгінді. Олардың ішінде тек біреуі ауру кезінде 18 күн жұмысқа уақытша жарамсыздық парағында болды. 2018 жылы 1-топта жұмысқа уақытша жарамсыздық күндерінің жалпы саны 52 күнді құрады. </w:t>
      </w:r>
    </w:p>
    <w:p w14:paraId="267F17C0" w14:textId="77777777" w:rsidR="00090537" w:rsidRPr="000C3AD5" w:rsidRDefault="00090537" w:rsidP="00267F70">
      <w:pPr>
        <w:ind w:firstLine="709"/>
        <w:jc w:val="both"/>
        <w:textAlignment w:val="baseline"/>
        <w:rPr>
          <w:rFonts w:ascii="Segoe UI" w:hAnsi="Segoe UI" w:cs="Segoe UI"/>
          <w:sz w:val="18"/>
          <w:szCs w:val="18"/>
        </w:rPr>
      </w:pPr>
      <w:r w:rsidRPr="000C3AD5">
        <w:rPr>
          <w:color w:val="000000"/>
          <w:sz w:val="28"/>
          <w:szCs w:val="28"/>
        </w:rPr>
        <w:t>2019 жылы 1-топтағы медициналық мекемелерге жүгінген көмірші-кеншілердің саны 32,3% (10 адам) болды. Ауырғандардың 90%-ы (9 адам) ауру кезінде жұмысқа уақытша жарамсыздық парағында болды. Ауырғандардың 60%-ы (6 адам) жылына 1 рет жүгінді. Бесеуі ЖРВИ диагнозымен, біреуі ЖРВИ және жедел бронхитпен емделді. Алайда олардың ішінде тек бесеуі ауру кезінде 3-тен 9 күнге дейін жұмысқа уақытша жарамсыздық парағында болды. 40% (4 адам) 2019 жылы екі рет медициналық көмекке жүгінді. Олардың барлығы ауру кезінде жұмысқа уақытша жарамсыздық парағында болды. Олардың біреуі жедел бронхит және ауруханадан тыс пневмония диагнозымен (жұмысқа уақытша жарамсыздық парағында болу ұзақтығы 22 күн), үшеуі ЖРВИ-мен (біреуінде жұмысқа уақытша жарамсыздық парағында болу ұзақтығы 12 күн, екеуінде 16 күн) емделді. 2019 жылы 1-топта жұмысқа уақытша жарамсыздық күндерінің жалпы саны 90 күнді құрады. </w:t>
      </w:r>
    </w:p>
    <w:p w14:paraId="74BEF9FD" w14:textId="1106ACF2" w:rsidR="00090537" w:rsidRPr="000C3AD5" w:rsidRDefault="00090537" w:rsidP="00267F70">
      <w:pPr>
        <w:ind w:firstLine="709"/>
        <w:jc w:val="both"/>
        <w:textAlignment w:val="baseline"/>
        <w:rPr>
          <w:rFonts w:ascii="Segoe UI" w:hAnsi="Segoe UI" w:cs="Segoe UI"/>
          <w:sz w:val="18"/>
          <w:szCs w:val="18"/>
        </w:rPr>
      </w:pPr>
      <w:r w:rsidRPr="000C3AD5">
        <w:rPr>
          <w:color w:val="000000"/>
          <w:sz w:val="28"/>
          <w:szCs w:val="28"/>
        </w:rPr>
        <w:t xml:space="preserve">2-топтағы көмірші-кеншілердің электрондық денсаулық паспортын талдау барысында 2017 жылы 22,2% (8 адам) медициналық көмекке жүгінгені анықталды, олардың барлығы ауру кезінде жұмысқа уақытша жарамсыздық парағында болды. Жүгінулердің жиілігі негізінен (87,5%; 7 адам) жылына 1 рет ЖРВИ бойынша болды, жұмысқа уақытша жарамсыздық парағында болу ұзақтығы 3-тен 7 күнге дейін құрады. 12,5% (1 адам) 2017 жылы екі рет медициналық көмекке жүгінді. Бірінші жүгіну сыртқы геморрой анықталуына байланысты болды, науқас 3 күн жұмысқа уақытша жарамсыздық парағында болды. Ем консервативті түрде тағайындалып, тиімді болды, бұл келесі жылдары (2018-2022) осы диагнозбен жүгінулердің болмауымен расталады. Екінші жүгіну ЖРВИ-мен байланысты болды, науқас 3 күн жұмысқа уақытша жарамсыздық парағында болды. 2017 жылы 2-топтағы көмірші-кеншілердің (жерасты жұмыс өтілі </w:t>
      </w:r>
      <w:r w:rsidR="004676F5">
        <w:rPr>
          <w:color w:val="000000"/>
          <w:sz w:val="28"/>
          <w:szCs w:val="28"/>
        </w:rPr>
        <w:t>3 жылдан 5 жылға дейін</w:t>
      </w:r>
      <w:r w:rsidRPr="000C3AD5">
        <w:rPr>
          <w:color w:val="000000"/>
          <w:sz w:val="28"/>
          <w:szCs w:val="28"/>
        </w:rPr>
        <w:t>) жұмысқа уақытша жарамсыздық күндерінің жалпы саны 41 күнді құрады. </w:t>
      </w:r>
    </w:p>
    <w:p w14:paraId="5D89458F" w14:textId="5A7744AE" w:rsidR="00090537" w:rsidRPr="000C3AD5" w:rsidRDefault="00090537" w:rsidP="00267F70">
      <w:pPr>
        <w:ind w:firstLine="709"/>
        <w:jc w:val="both"/>
        <w:textAlignment w:val="baseline"/>
        <w:rPr>
          <w:rFonts w:ascii="Segoe UI" w:hAnsi="Segoe UI" w:cs="Segoe UI"/>
          <w:sz w:val="18"/>
          <w:szCs w:val="18"/>
        </w:rPr>
      </w:pPr>
      <w:r w:rsidRPr="000C3AD5">
        <w:rPr>
          <w:color w:val="000000"/>
          <w:sz w:val="28"/>
          <w:szCs w:val="28"/>
        </w:rPr>
        <w:t xml:space="preserve">2018 жылы 2-топтағы 10 көмір өндіруші </w:t>
      </w:r>
      <w:r w:rsidR="002F31BF">
        <w:rPr>
          <w:color w:val="000000"/>
          <w:sz w:val="28"/>
          <w:szCs w:val="28"/>
        </w:rPr>
        <w:t>кенші</w:t>
      </w:r>
      <w:r w:rsidRPr="000C3AD5">
        <w:rPr>
          <w:color w:val="000000"/>
          <w:sz w:val="28"/>
          <w:szCs w:val="28"/>
        </w:rPr>
        <w:t xml:space="preserve"> (27,8%) медициналық мекемелерге жүгініп, ауру кезінде жұмысқа уақытша жарамсыздық парағын алды (ұзақтығы 3-тен 25 күнге дейін). Олардың барлығы 2018 жылы бір реттен жүгінген. Жетеуі ЖРВИ бойынша ем алып, жұмысқа уақытша жарамсыздықта болу ұзақтығы 6-дан 10 күнге дейін өзгерді. Біреуі жедел бронхитпен емделіп, жұмысқа уақытша жарамсыздықта болу ұзақтығы 3 күнді құрады. Тағы біреуі анықталмаған геморрой диагнозымен, кейін ишиоректалды абсцесс болып, хирургиялық араласуды қажет етті, нәтижесінде сәтті аяқталды. Бұл пациенттің жұмысқа уақытша жарамсыздықта болу ұзақтығы 25 күнді құрады. 2018 жылы 2-топтағы жалпы жұмысқа жарамсыздық күндерінің саны 75 күнді құрады. </w:t>
      </w:r>
    </w:p>
    <w:p w14:paraId="763E794E" w14:textId="69216486" w:rsidR="00090537" w:rsidRPr="000C3AD5" w:rsidRDefault="00090537" w:rsidP="00267F70">
      <w:pPr>
        <w:ind w:firstLine="709"/>
        <w:jc w:val="both"/>
        <w:textAlignment w:val="baseline"/>
        <w:rPr>
          <w:rFonts w:ascii="Segoe UI" w:hAnsi="Segoe UI" w:cs="Segoe UI"/>
          <w:sz w:val="18"/>
          <w:szCs w:val="18"/>
        </w:rPr>
      </w:pPr>
      <w:r w:rsidRPr="000C3AD5">
        <w:rPr>
          <w:color w:val="000000"/>
          <w:sz w:val="28"/>
          <w:szCs w:val="28"/>
        </w:rPr>
        <w:t xml:space="preserve">2019 жылы медициналық мекемелерге 2-топтағы 14 көмір өндіруші </w:t>
      </w:r>
      <w:r w:rsidR="002F31BF">
        <w:rPr>
          <w:color w:val="000000"/>
          <w:sz w:val="28"/>
          <w:szCs w:val="28"/>
        </w:rPr>
        <w:t>кенші</w:t>
      </w:r>
      <w:r w:rsidRPr="000C3AD5">
        <w:rPr>
          <w:color w:val="000000"/>
          <w:sz w:val="28"/>
          <w:szCs w:val="28"/>
        </w:rPr>
        <w:t xml:space="preserve"> (3</w:t>
      </w:r>
      <w:r w:rsidR="00AE431B" w:rsidRPr="00AE431B">
        <w:rPr>
          <w:color w:val="000000"/>
          <w:sz w:val="28"/>
          <w:szCs w:val="28"/>
        </w:rPr>
        <w:t>9</w:t>
      </w:r>
      <w:r w:rsidRPr="000C3AD5">
        <w:rPr>
          <w:color w:val="000000"/>
          <w:sz w:val="28"/>
          <w:szCs w:val="28"/>
        </w:rPr>
        <w:t>,9%) жүгінді. Олардың 93%-ы (13 адам) ауру кезінде жұмысқа уақытша жарамсыздық парағында болды. Ауырғандардың 78,6%-ы (11 адам) жылына бір рет ЖРВИ бойынша жүгінген. Олардың ішінде 10 адам ауру кезінде жұмысқа уақытша жарамсыздық парағында болып, ұзақтығы 3-тен 10 күнге дейін болды. 7,1% (1 адам) 2019 жылы екі рет ЖРВИ бойынша медициналық көмекке жүгінген. Жұмысқа уақытша жарамсыздық парағында болу ұзақтығы 18 күнді құрады. 14,3% (2 адам) медициналық мекемелерге 3 рет жүгінген. Олардың бірі ЖРВИ бойынша емделіп, жұмысқа уақытша жарамсыздық парағында 12 күн болды. Екіншісі ЖРВИ және жедел бронхит диагнозымен емделіп, жұмысқа уақытша жарамсыздық парағында 18 күн болды. 2019 жылы 2-топтағы жалпы жұмысқа жарамсыздық күндерінің саны 111 күнді құрады. </w:t>
      </w:r>
    </w:p>
    <w:p w14:paraId="55C096ED" w14:textId="080D3B69"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 xml:space="preserve">3-топтағы көмір өндіруші </w:t>
      </w:r>
      <w:r w:rsidR="002F31BF">
        <w:rPr>
          <w:color w:val="000000"/>
          <w:sz w:val="28"/>
          <w:szCs w:val="28"/>
        </w:rPr>
        <w:t>кенші</w:t>
      </w:r>
      <w:r w:rsidRPr="000C3AD5">
        <w:rPr>
          <w:color w:val="000000"/>
          <w:sz w:val="28"/>
          <w:szCs w:val="28"/>
        </w:rPr>
        <w:t xml:space="preserve">лердің электрондық денсаулық паспортын талдау барысында 2017 жылы 8 адам (21,6%) ЖРВИ бойынша медициналық көмекке жүгінгені анықталды, олардың 88%-ы (7 адам) ауру кезінде жұмысқа уақытша жарамсыздық парағында болды. Жүгінулердің жиілігі негізінен (75%; 6 адам) жылына 1 рет болды. Біреуі жұмысқа уақытша жарамсыздық парағын алмады. Қалғандарының жұмысқа уақытша жарамсыздықта болу ұзақтығы 4-тен 10 күнге дейін болды. 25% (2 адам) 2017 жылы екі рет ЖРВИ бойынша медициналық көмекке жүгінген. Олардың бірі әр жүгінген сайын 3 күннен жұмысқа уақытша жарамсыздық парағында болды. Екіншісі тек бір рет 3 күнге жұмысқа уақытша жарамсыздық парағын алды. 2017 жылы 3-топтағы (жерасты жұмыс өтілі </w:t>
      </w:r>
      <w:r w:rsidR="004676F5">
        <w:rPr>
          <w:color w:val="000000"/>
          <w:sz w:val="28"/>
          <w:szCs w:val="28"/>
        </w:rPr>
        <w:t>5 жылдан 7 жылға дейін</w:t>
      </w:r>
      <w:r w:rsidRPr="000C3AD5">
        <w:rPr>
          <w:color w:val="000000"/>
          <w:sz w:val="28"/>
          <w:szCs w:val="28"/>
        </w:rPr>
        <w:t>) жалпы жұмысқа жарамсыздық күндерінің саны 44 күнді құрады. </w:t>
      </w:r>
    </w:p>
    <w:p w14:paraId="586AEA06" w14:textId="51C1B241"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 xml:space="preserve">2018 жылы 3-топтағы 10 көмір өндіруші </w:t>
      </w:r>
      <w:r w:rsidR="000025DE">
        <w:rPr>
          <w:color w:val="000000"/>
          <w:sz w:val="28"/>
          <w:szCs w:val="28"/>
        </w:rPr>
        <w:t>кенші</w:t>
      </w:r>
      <w:r w:rsidRPr="000C3AD5">
        <w:rPr>
          <w:color w:val="000000"/>
          <w:sz w:val="28"/>
          <w:szCs w:val="28"/>
        </w:rPr>
        <w:t xml:space="preserve"> (27%) ЖРВИ бойынша медициналық мекемелерге жүгінді. Олардың 90%-ы (9 адам) 2018 жылы бір реттен жүгінген. Олардың ішінде 8-і жұмысқа уақытша жарамсыздық парағында болып, ұзақтығы 3-тен 13 күнге дейін болды. 10% (1 адам) екі рет ЖРВИ бойынша көмекке жүгінген. Бұл пациенттің жұмысқа уақытша жарамсыздықта болу ұзақтығы 14 күнді құрады. 2018 жылы 3-топтағы жалпы жұмысқа жарамсыздық күндерінің саны 72 күнді құрады. </w:t>
      </w:r>
    </w:p>
    <w:p w14:paraId="18A0BF8C" w14:textId="5763452F"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2019 жылы 3-топтағы 7 көмір кенші (18,9%) медициналық мекемелерге жүгінді, олардың 86%-ы (6 адам) ауру кезінде жұмысқа уақытша жарамсыздық парағын алды. Ауырғандардың 57,1%-ы (4 адам) жылына 1 рет жүгінген. Олардың үшеуі ЖРВИ-мен емделіп, барлығы 3-тен 10 күнге дейін жұмысқа уақытша жарамсыздық парағында болды. Біреуі амбулаторлық жағдайда ауруханадан тыс пневмониямен емделіп, жұмысқа уақытша жарамсыздық парағының ұзақтығы 10 күнді құрады. 28,6% (2 адам) 2019 жылы екі рет ЖРВИ бойынша медициналық көмекке жүгінген. Олардың біреуі ауру кезінде 11 күндік жұмысқа уақытша жарамсыздық парағын алды. 14,3% (1 адам) ЖРВИ бойынша медициналық мекемелерге 3 рет жүгініп, жалпы 16 күн жұмысқа уақытша жарамсыздық парағында болды. Жалпы, 3-топта 2019 жылы жұмысқа уақытша жарамсыздық күндерінің саны 56 күнді құрады. </w:t>
      </w:r>
    </w:p>
    <w:p w14:paraId="69E12FC1" w14:textId="5F9168BF"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4-топтағы көмірші-кенші</w:t>
      </w:r>
      <w:r w:rsidR="00113A73">
        <w:rPr>
          <w:color w:val="000000"/>
          <w:sz w:val="28"/>
          <w:szCs w:val="28"/>
        </w:rPr>
        <w:t>лері</w:t>
      </w:r>
      <w:r w:rsidRPr="000C3AD5">
        <w:rPr>
          <w:color w:val="000000"/>
          <w:sz w:val="28"/>
          <w:szCs w:val="28"/>
        </w:rPr>
        <w:t>нің электрондық денсаулық паспортын талдау барысында, 2017 жылы медициналық көмекке 4 адам (11,1%) ЖРВИ бойынша жылына 1 рет жүгінгені анықталды, олардың 50%-ы (2 адам) ауру кезінде 3 және 6 күндік жұмысқа уақытша жарамсыздық парағында болды. 2017 жылы 4-топтағы көмірші-кенші</w:t>
      </w:r>
      <w:r w:rsidR="00113A73">
        <w:rPr>
          <w:color w:val="000000"/>
          <w:sz w:val="28"/>
          <w:szCs w:val="28"/>
        </w:rPr>
        <w:t>лері</w:t>
      </w:r>
      <w:r w:rsidRPr="000C3AD5">
        <w:rPr>
          <w:color w:val="000000"/>
          <w:sz w:val="28"/>
          <w:szCs w:val="28"/>
        </w:rPr>
        <w:t xml:space="preserve">нің (жерасты жұмыс өтілі </w:t>
      </w:r>
      <w:r w:rsidR="004676F5">
        <w:rPr>
          <w:color w:val="000000"/>
          <w:sz w:val="28"/>
          <w:szCs w:val="28"/>
        </w:rPr>
        <w:t>7 жылдан 10 жылға дейін</w:t>
      </w:r>
      <w:r w:rsidRPr="000C3AD5">
        <w:rPr>
          <w:color w:val="000000"/>
          <w:sz w:val="28"/>
          <w:szCs w:val="28"/>
        </w:rPr>
        <w:t>) жалпы жұмысқа уақытша жарамсыздық күндерінің саны 9 күнді құрады. </w:t>
      </w:r>
    </w:p>
    <w:p w14:paraId="7EF1ED67" w14:textId="2C7E01EB"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2018 жылы 4-топтағы 9 көмір кенші</w:t>
      </w:r>
      <w:r w:rsidR="0059620D">
        <w:rPr>
          <w:color w:val="000000"/>
          <w:sz w:val="28"/>
          <w:szCs w:val="28"/>
        </w:rPr>
        <w:t>лері</w:t>
      </w:r>
      <w:r w:rsidRPr="000C3AD5">
        <w:rPr>
          <w:color w:val="000000"/>
          <w:sz w:val="28"/>
          <w:szCs w:val="28"/>
        </w:rPr>
        <w:t xml:space="preserve"> (25%) ЖРВИ бойынша медициналық мекемелерге жүгінді, олардың 78%-ы (7 адам) ауру кезінде жұмысқа уақытша жарамсыздық парағында болды. 66,7% (6 адам) жылына 1 рет медициналық көмекке жүгінген. Олардың бесеуі 5-тен 18 күнге дейін жұмысқа уақытша жарамсыздық парағында болды. 33,3% (3 адам) екі рет көмекке жүгініп, әр жолы ЖРВИ бойынша емделді. Олардың жұмысқа уақытша жарамсыздық парағының ұзақтығы 13 және 16 күнді құрады. 2018 жылы 4-топтағы жалпы жұмысқа уақытша жарамсыздық күндерінің саны 60 күн болды. </w:t>
      </w:r>
    </w:p>
    <w:p w14:paraId="222D9702" w14:textId="166F9DE8"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2019 жылы 4-топтағы 8 көмір кенші</w:t>
      </w:r>
      <w:r w:rsidR="0059620D">
        <w:rPr>
          <w:color w:val="000000"/>
          <w:sz w:val="28"/>
          <w:szCs w:val="28"/>
        </w:rPr>
        <w:t>лер</w:t>
      </w:r>
      <w:r w:rsidRPr="000C3AD5">
        <w:rPr>
          <w:color w:val="000000"/>
          <w:sz w:val="28"/>
          <w:szCs w:val="28"/>
        </w:rPr>
        <w:t xml:space="preserve">і (22,2%) медициналық көмекке жүгінді. Олардың барлығы ауру кезінде жұмысқа уақытша жарамсыздық парағында болды. Ауырғандардың 75%-ы (6 адам) жылына 1 рет жүгінген. Олардың төртеуі ЖРВИ бойынша емделіп, 3-тен 11 күнге дейін жұмысқа уақытша жарамсыздық парағында болды. Біреуі ЖРВИ және жедел бронхитпен емделіп, 6 күндік жұмысқа уақытша жарамсыздық парағын алды. Тағы біреуі ЖРВИ және ауруханадан тыс пневмониямен амбулаторлық ем қабылдап, жұмысқа уақытша жарамсыздық парағының ұзақтығы 11 күнді құрады. 11,1% (1 адам) 2019 жылы екі рет ЖРВИ бойынша медициналық көмекке жүгініп, жалпы 11 күн жұмысқа уақытша жарамсыздық парағында болды. Тағы 11,1% (1 адам) үш рет медициналық көмекке жүгініп, жедел бронхит және ауруханадан тыс пневмония бойынша емделіп, жалпы 26 күн жұмысқа уақытша жарамсыздық парағында болды. Келесі 2020 жылы бұл науқасқа </w:t>
      </w:r>
      <w:r w:rsidR="00B26C21">
        <w:rPr>
          <w:color w:val="000000"/>
          <w:sz w:val="28"/>
          <w:szCs w:val="28"/>
        </w:rPr>
        <w:t>өкпенің созылмалы обструктивті ауруы</w:t>
      </w:r>
      <w:r w:rsidRPr="000C3AD5">
        <w:rPr>
          <w:color w:val="000000"/>
          <w:sz w:val="28"/>
          <w:szCs w:val="28"/>
        </w:rPr>
        <w:t xml:space="preserve"> және пневмокониоз диагнозы қойылды. 2019 жылы 4-топтағы жалпы жұмысқа уақытша жарамсыздық күндерінің саны 78 күнді құрады. </w:t>
      </w:r>
    </w:p>
    <w:p w14:paraId="4A06F4AD"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0 (бақылау) тобының электрондық денсаулық паспортын талдау барысында, 2017 жылы 8 адам (26,7%) медициналық көмекке жүгінгені анықталды. Олардың барлығы жыл ішінде 1 рет жүгінген. Ауырғандардың тек 37,5%-ы (3 адам) ауру кезінде жұмысқа уақытша жарамсыздық парағын алды. Жеті адамға ЖРВИ диагнозы қойылып, олардың екеуі 6 және 10 күндік жұмысқа уақытша жарамсыздық парағында болды. Біреуі ЖРВИ және жедел бронхитпен емделіп, жұмысқа уақытша жарамсыздық парағының ұзақтығы 10 күнді құрады. 2017 жылы 0 (бақылау) тобындағы жалпы жұмысқа уақытша жарамсыздық күндерінің саны 26 күн болды. </w:t>
      </w:r>
    </w:p>
    <w:p w14:paraId="07E57F98"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2018 жылы медициналық мекемелерге 0 (бақылау) тобының 12 мүшесі (40,0%) жүгінді. Ауру кезінде олардың 75%-ы (9 адам) жұмысқа уақытша жарамсыздық парағын алды. Ауырғандардың 75%-ы (9 адам) жылына 1 рет жүгінген. Олардың ішінде біреуі жедел бронхитпен емделіп, жұмысқа жарамсыздық парағында 13 күн болды. Қалған 8 адам ЖРВИ диагнозымен емделіп, олардың 6-уы жұмысқа жарамсыздық парағын 4-тен 10 күнге дейін алды. Екеуі жұмысқа жарамсыздық парағын рәсімдеген жоқ. 25% (3 адам) 2018 жылы медициналық мекемелерге 2 рет жүгінген. Олардың бірі ЖРВИ және жедел бронхитпен емделіп, жұмысқа жарамсыздық парағында 11 күн болды. Қалған екеуі ЖРВИ бойынша 2 рет жүгінген, олардың біреуі ғана ауру кезінде 16 күнге жұмысқа жарамсыздық парағын алды. 2018 жылы 0 (бақылау) тобында жалпы жұмысқа жарамсыздық күндерінің саны 82 күнді құрады. </w:t>
      </w:r>
    </w:p>
    <w:p w14:paraId="0A5CAF88"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2019 жылы медициналық мекемелерге жүгінгендер саны 0 тобынан 4 адамды (13,3%) құрады. Ауырғандардың 25%-ы (1 адам) ауру кезінде жұмысқа жарамсыздық парағын алды. Ауырғандардың 75%-ы (3 адам) жылына 1 рет жүгінген. Олардың үшеуі ЖРВИ, біреуі ауруханадан тыс пневмониямен емделген. Алайда олардың ешқайсысы ауру кезінде жұмысқа жарамсыздық парағын рәсімдеген жоқ. 25% (1 адам) 2019 жылы екі рет медициналық көмекке жүгінген. Бұл пациент 2019 жылдың қаңтарында ЖРВИ-мен емделіп, 3 күнге жұмысқа жарамсыздық парағын алды. Екінші жүгіну қараша-желтоқсан айларында болып, ЖРВИ, жедел бронхит және жедел синусит диагноздары қойылып, емдеу ұзақтығы 16 күнді құрады, пациент жұмысқа жарамсыздық парағында болды. Осылайша, екі рет медициналық көмекке жүгінген бұл пациенттің жалпы жұмысқа жарамсыздық мерзімі 19 күнді құрады. Қалғандары жұмысқа жарамсыздық парағынсыз емделгендіктен, 2019 жылы 0 (бақылау) тобында жалпы жұмысқа жарамсыздық күндерінің саны осы 19 күнмен анықталды. </w:t>
      </w:r>
    </w:p>
    <w:p w14:paraId="48DA0969" w14:textId="5DF2E5A5" w:rsidR="00267F70" w:rsidRPr="00562D66" w:rsidRDefault="00090537" w:rsidP="00562D66">
      <w:pPr>
        <w:ind w:firstLine="709"/>
        <w:jc w:val="both"/>
        <w:textAlignment w:val="baseline"/>
        <w:rPr>
          <w:rFonts w:ascii="Segoe UI" w:hAnsi="Segoe UI" w:cs="Segoe UI"/>
          <w:b/>
          <w:bCs/>
          <w:sz w:val="18"/>
          <w:szCs w:val="18"/>
        </w:rPr>
      </w:pPr>
      <w:r w:rsidRPr="000C3AD5">
        <w:rPr>
          <w:color w:val="000000"/>
          <w:sz w:val="28"/>
          <w:szCs w:val="28"/>
        </w:rPr>
        <w:t>2017-2019 жылдар аралығындағы электрондық денсаулық паспорттарын талдау нәтижесінде жерасты жұмыс өтілі 5 жылға дейінгі көмірші-кенші</w:t>
      </w:r>
      <w:r w:rsidR="0059620D">
        <w:rPr>
          <w:color w:val="000000"/>
          <w:sz w:val="28"/>
          <w:szCs w:val="28"/>
        </w:rPr>
        <w:t>лері</w:t>
      </w:r>
      <w:r w:rsidRPr="000C3AD5">
        <w:rPr>
          <w:color w:val="000000"/>
          <w:sz w:val="28"/>
          <w:szCs w:val="28"/>
        </w:rPr>
        <w:t>нің арасында аурушаңдықтың 2017 жылғы 19,4-22,2%-дан 2019 жылы 32,3-3</w:t>
      </w:r>
      <w:r w:rsidR="00AE431B">
        <w:rPr>
          <w:color w:val="000000"/>
          <w:sz w:val="28"/>
          <w:szCs w:val="28"/>
        </w:rPr>
        <w:t>9</w:t>
      </w:r>
      <w:r w:rsidRPr="000C3AD5">
        <w:rPr>
          <w:color w:val="000000"/>
          <w:sz w:val="28"/>
          <w:szCs w:val="28"/>
        </w:rPr>
        <w:t xml:space="preserve">,9%-ға дейін өсу үрдісі анықталды; ал жұмыс өтілі 5 жылдан асатын </w:t>
      </w:r>
      <w:r w:rsidR="000025DE">
        <w:rPr>
          <w:color w:val="000000"/>
          <w:sz w:val="28"/>
          <w:szCs w:val="28"/>
        </w:rPr>
        <w:t>кенші</w:t>
      </w:r>
      <w:r w:rsidRPr="000C3AD5">
        <w:rPr>
          <w:color w:val="000000"/>
          <w:sz w:val="28"/>
          <w:szCs w:val="28"/>
        </w:rPr>
        <w:t xml:space="preserve">лер мен бақылау тобында мұндай үрдіс байқалмады. Ауру кезінде жұмысқа уақытша жарамсыздық парағын рәсімдеу көрсеткіші </w:t>
      </w:r>
      <w:r w:rsidR="000025DE">
        <w:rPr>
          <w:color w:val="000000"/>
          <w:sz w:val="28"/>
          <w:szCs w:val="28"/>
        </w:rPr>
        <w:t>кенші</w:t>
      </w:r>
      <w:r w:rsidRPr="000C3AD5">
        <w:rPr>
          <w:color w:val="000000"/>
          <w:sz w:val="28"/>
          <w:szCs w:val="28"/>
        </w:rPr>
        <w:t xml:space="preserve">лер арасында 50%-дан 100%-ға дейін, бақылау тобында 25%-дан 75%-ға дейін өзгерді. Негізінен, медициналық көмекке жүгінулер ЖРВИ, жедел бронхит және ауруханадан тыс пневмония сияқты жедел аурулармен байланысты болды, бұл бақылау тобы мен барлық </w:t>
      </w:r>
      <w:r w:rsidR="000025DE">
        <w:rPr>
          <w:color w:val="000000"/>
          <w:sz w:val="28"/>
          <w:szCs w:val="28"/>
        </w:rPr>
        <w:t>кенші</w:t>
      </w:r>
      <w:r w:rsidRPr="000C3AD5">
        <w:rPr>
          <w:color w:val="000000"/>
          <w:sz w:val="28"/>
          <w:szCs w:val="28"/>
        </w:rPr>
        <w:t>лер топтарында байқалды. Көмірші-кенші</w:t>
      </w:r>
      <w:r w:rsidR="0059620D">
        <w:rPr>
          <w:color w:val="000000"/>
          <w:sz w:val="28"/>
          <w:szCs w:val="28"/>
        </w:rPr>
        <w:t>лері</w:t>
      </w:r>
      <w:r w:rsidRPr="000C3AD5">
        <w:rPr>
          <w:color w:val="000000"/>
          <w:sz w:val="28"/>
          <w:szCs w:val="28"/>
        </w:rPr>
        <w:t xml:space="preserve">нің басым көпшілігі (57–100%) және бақылау тобының мүшелері (75-100%) медициналық мекемелерге жылына 1 рет жүгінген. Жұмысқа уақытша жарамсыздық парағында болудың минималды ұзақтығы барлық </w:t>
      </w:r>
      <w:r w:rsidR="000025DE">
        <w:rPr>
          <w:color w:val="000000"/>
          <w:sz w:val="28"/>
          <w:szCs w:val="28"/>
        </w:rPr>
        <w:t>кенші</w:t>
      </w:r>
      <w:r w:rsidRPr="000C3AD5">
        <w:rPr>
          <w:color w:val="000000"/>
          <w:sz w:val="28"/>
          <w:szCs w:val="28"/>
        </w:rPr>
        <w:t xml:space="preserve">лер топтарында бірдей болып, 3 күнді құрады. Максималды ұзақтығы </w:t>
      </w:r>
      <w:r w:rsidR="000025DE">
        <w:rPr>
          <w:color w:val="000000"/>
          <w:sz w:val="28"/>
          <w:szCs w:val="28"/>
        </w:rPr>
        <w:t>кенші</w:t>
      </w:r>
      <w:r w:rsidRPr="000C3AD5">
        <w:rPr>
          <w:color w:val="000000"/>
          <w:sz w:val="28"/>
          <w:szCs w:val="28"/>
        </w:rPr>
        <w:t xml:space="preserve">лер топтарында әртүрлі болды: жерасты жұмыс өтілі 3 жылға дейінгілерде – 22 күн, </w:t>
      </w:r>
      <w:r w:rsidR="004676F5">
        <w:rPr>
          <w:color w:val="000000"/>
          <w:sz w:val="28"/>
          <w:szCs w:val="28"/>
        </w:rPr>
        <w:t>3 жылдан 5 жылға дейін</w:t>
      </w:r>
      <w:r w:rsidRPr="000C3AD5">
        <w:rPr>
          <w:color w:val="000000"/>
          <w:sz w:val="28"/>
          <w:szCs w:val="28"/>
        </w:rPr>
        <w:t xml:space="preserve"> – 25 күн, </w:t>
      </w:r>
      <w:r w:rsidR="004676F5">
        <w:rPr>
          <w:color w:val="000000"/>
          <w:sz w:val="28"/>
          <w:szCs w:val="28"/>
        </w:rPr>
        <w:t>5 жылдан 7 жылға дейін</w:t>
      </w:r>
      <w:r w:rsidRPr="000C3AD5">
        <w:rPr>
          <w:color w:val="000000"/>
          <w:sz w:val="28"/>
          <w:szCs w:val="28"/>
        </w:rPr>
        <w:t xml:space="preserve"> – 16 күн, </w:t>
      </w:r>
      <w:r w:rsidR="004676F5">
        <w:rPr>
          <w:color w:val="000000"/>
          <w:sz w:val="28"/>
          <w:szCs w:val="28"/>
        </w:rPr>
        <w:t>7 жылдан 10 жылға дейін</w:t>
      </w:r>
      <w:r w:rsidRPr="000C3AD5">
        <w:rPr>
          <w:color w:val="000000"/>
          <w:sz w:val="28"/>
          <w:szCs w:val="28"/>
        </w:rPr>
        <w:t xml:space="preserve"> – 26 күн. Бақылау тобында жұмысқа уақытша жарамсыздық парағында болу ұзақтығы 10-нан 16 күнге дейін өзгерді. Жылына екі рет жүгінулер барлық жылдарда бола бермеді; жылына 2 рет жүгінгендердің ең көп саны жерасты жұмыс өтілі 3 жылға дейінгі (40%) және 7</w:t>
      </w:r>
      <w:r w:rsidR="00F4706F" w:rsidRPr="00F4706F">
        <w:rPr>
          <w:color w:val="000000"/>
          <w:sz w:val="28"/>
          <w:szCs w:val="28"/>
        </w:rPr>
        <w:t xml:space="preserve"> жылдан </w:t>
      </w:r>
      <w:r w:rsidRPr="000C3AD5">
        <w:rPr>
          <w:color w:val="000000"/>
          <w:sz w:val="28"/>
          <w:szCs w:val="28"/>
        </w:rPr>
        <w:t>10 жыл</w:t>
      </w:r>
      <w:r w:rsidR="00F4706F">
        <w:rPr>
          <w:color w:val="000000"/>
          <w:sz w:val="28"/>
          <w:szCs w:val="28"/>
        </w:rPr>
        <w:t>ға дейін</w:t>
      </w:r>
      <w:r w:rsidRPr="000C3AD5">
        <w:rPr>
          <w:color w:val="000000"/>
          <w:sz w:val="28"/>
          <w:szCs w:val="28"/>
        </w:rPr>
        <w:t xml:space="preserve"> (33,3%)</w:t>
      </w:r>
      <w:r w:rsidR="000025DE">
        <w:rPr>
          <w:color w:val="000000"/>
          <w:sz w:val="28"/>
          <w:szCs w:val="28"/>
        </w:rPr>
        <w:t xml:space="preserve"> кенші</w:t>
      </w:r>
      <w:r w:rsidRPr="000C3AD5">
        <w:rPr>
          <w:color w:val="000000"/>
          <w:sz w:val="28"/>
          <w:szCs w:val="28"/>
        </w:rPr>
        <w:t>лер топтарында байқалды, ал жерасты жұмыс өтілі 3</w:t>
      </w:r>
      <w:r w:rsidR="00F4706F">
        <w:rPr>
          <w:color w:val="000000"/>
          <w:sz w:val="28"/>
          <w:szCs w:val="28"/>
        </w:rPr>
        <w:t xml:space="preserve"> жылдан</w:t>
      </w:r>
      <w:r w:rsidRPr="000C3AD5">
        <w:rPr>
          <w:color w:val="000000"/>
          <w:sz w:val="28"/>
          <w:szCs w:val="28"/>
        </w:rPr>
        <w:t xml:space="preserve"> 7 жылға дейінгі топтарда мұндай адамдардың саны аз болды – сәйкесінше 12,5% және 28,6%. Жылына екі рет жүгінген </w:t>
      </w:r>
      <w:r w:rsidR="000025DE">
        <w:rPr>
          <w:color w:val="000000"/>
          <w:sz w:val="28"/>
          <w:szCs w:val="28"/>
        </w:rPr>
        <w:t>кенші</w:t>
      </w:r>
      <w:r w:rsidRPr="000C3AD5">
        <w:rPr>
          <w:color w:val="000000"/>
          <w:sz w:val="28"/>
          <w:szCs w:val="28"/>
        </w:rPr>
        <w:t>лердің жұмысқа уақытша жарамсыздық парағында болу ұзақтығы 12-ден 22 күнге дейін, бақылау тобында – 3-тен 16 күнге дейін болды. 2019 жылы жылына үш рет жүгінулер жерасты жұмыс өтілі 3</w:t>
      </w:r>
      <w:r w:rsidR="00F4706F">
        <w:rPr>
          <w:color w:val="000000"/>
          <w:sz w:val="28"/>
          <w:szCs w:val="28"/>
        </w:rPr>
        <w:t xml:space="preserve"> жылдан </w:t>
      </w:r>
      <w:r w:rsidRPr="000C3AD5">
        <w:rPr>
          <w:color w:val="000000"/>
          <w:sz w:val="28"/>
          <w:szCs w:val="28"/>
        </w:rPr>
        <w:t>5 жыл</w:t>
      </w:r>
      <w:r w:rsidR="00F4706F">
        <w:rPr>
          <w:color w:val="000000"/>
          <w:sz w:val="28"/>
          <w:szCs w:val="28"/>
        </w:rPr>
        <w:t>ға дейінгі</w:t>
      </w:r>
      <w:r w:rsidRPr="000C3AD5">
        <w:rPr>
          <w:color w:val="000000"/>
          <w:sz w:val="28"/>
          <w:szCs w:val="28"/>
        </w:rPr>
        <w:t xml:space="preserve"> және 5</w:t>
      </w:r>
      <w:r w:rsidR="00F4706F">
        <w:rPr>
          <w:color w:val="000000"/>
          <w:sz w:val="28"/>
          <w:szCs w:val="28"/>
        </w:rPr>
        <w:t xml:space="preserve"> жылдан </w:t>
      </w:r>
      <w:r w:rsidRPr="000C3AD5">
        <w:rPr>
          <w:color w:val="000000"/>
          <w:sz w:val="28"/>
          <w:szCs w:val="28"/>
        </w:rPr>
        <w:t>7 жыл</w:t>
      </w:r>
      <w:r w:rsidR="00F4706F">
        <w:rPr>
          <w:color w:val="000000"/>
          <w:sz w:val="28"/>
          <w:szCs w:val="28"/>
        </w:rPr>
        <w:t>ға дейінгі</w:t>
      </w:r>
      <w:r w:rsidRPr="000C3AD5">
        <w:rPr>
          <w:color w:val="000000"/>
          <w:sz w:val="28"/>
          <w:szCs w:val="28"/>
        </w:rPr>
        <w:t xml:space="preserve"> </w:t>
      </w:r>
      <w:r w:rsidR="000025DE">
        <w:rPr>
          <w:color w:val="000000"/>
          <w:sz w:val="28"/>
          <w:szCs w:val="28"/>
        </w:rPr>
        <w:t>кенші</w:t>
      </w:r>
      <w:r w:rsidRPr="000C3AD5">
        <w:rPr>
          <w:color w:val="000000"/>
          <w:sz w:val="28"/>
          <w:szCs w:val="28"/>
        </w:rPr>
        <w:t xml:space="preserve">лерінің 14,3%-ында, </w:t>
      </w:r>
      <w:r w:rsidR="004676F5">
        <w:rPr>
          <w:color w:val="000000"/>
          <w:sz w:val="28"/>
          <w:szCs w:val="28"/>
        </w:rPr>
        <w:t>7 жылдан 10 жылға дейін</w:t>
      </w:r>
      <w:r w:rsidRPr="000C3AD5">
        <w:rPr>
          <w:color w:val="000000"/>
          <w:sz w:val="28"/>
          <w:szCs w:val="28"/>
        </w:rPr>
        <w:t xml:space="preserve"> өтілі бар </w:t>
      </w:r>
      <w:r w:rsidR="000025DE">
        <w:rPr>
          <w:color w:val="000000"/>
          <w:sz w:val="28"/>
          <w:szCs w:val="28"/>
        </w:rPr>
        <w:t>кенші</w:t>
      </w:r>
      <w:r w:rsidRPr="000C3AD5">
        <w:rPr>
          <w:color w:val="000000"/>
          <w:sz w:val="28"/>
          <w:szCs w:val="28"/>
        </w:rPr>
        <w:t>лердің 11,1%-ында байқалып, жұмысқа уақытша жарамсыздық парағында болу ұзақтығы 12-ден 26 күнге дейін созылды.</w:t>
      </w:r>
      <w:r w:rsidRPr="000C3AD5">
        <w:rPr>
          <w:b/>
          <w:bCs/>
          <w:color w:val="000000"/>
          <w:sz w:val="28"/>
          <w:szCs w:val="28"/>
        </w:rPr>
        <w:t> </w:t>
      </w:r>
    </w:p>
    <w:p w14:paraId="47D7F056" w14:textId="783BD590" w:rsidR="00090537" w:rsidRPr="00970E10" w:rsidRDefault="00090537" w:rsidP="008F0408">
      <w:pPr>
        <w:ind w:firstLine="709"/>
        <w:jc w:val="both"/>
        <w:textAlignment w:val="baseline"/>
        <w:rPr>
          <w:rFonts w:ascii="Segoe UI" w:hAnsi="Segoe UI" w:cs="Segoe UI"/>
          <w:sz w:val="18"/>
          <w:szCs w:val="18"/>
        </w:rPr>
      </w:pPr>
      <w:r w:rsidRPr="00970E10">
        <w:rPr>
          <w:bCs/>
          <w:sz w:val="28"/>
          <w:szCs w:val="28"/>
        </w:rPr>
        <w:t>3.1.2 Зерттеу барысында 1-3 жыл аралығындағы көмірші-кеншілердің т</w:t>
      </w:r>
      <w:r w:rsidRPr="00970E10">
        <w:rPr>
          <w:bCs/>
          <w:color w:val="202124"/>
          <w:sz w:val="28"/>
          <w:szCs w:val="28"/>
        </w:rPr>
        <w:t>ыныс алу жүйесі</w:t>
      </w:r>
      <w:r w:rsidRPr="00970E10">
        <w:rPr>
          <w:bCs/>
          <w:sz w:val="28"/>
          <w:szCs w:val="28"/>
        </w:rPr>
        <w:t xml:space="preserve"> ауруларының даму жиілігін бағалау (2020-2022 жылдар)</w:t>
      </w:r>
      <w:r w:rsidRPr="00970E10">
        <w:rPr>
          <w:sz w:val="28"/>
          <w:szCs w:val="28"/>
        </w:rPr>
        <w:t xml:space="preserve"> </w:t>
      </w:r>
    </w:p>
    <w:p w14:paraId="422BE4D7"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2020-2022 жылдары зерттелген тұлғалардың электрондық денсаулық паспорттары талданып, ауру салдарынан медициналық мекемелерге жүгіну жиілігі, жұмысқа жарамсыздық парағы бойынша жұмысқа шықпаған күндер саны зерттелді. Бұл зерттеу пурин алмасуының катаболиттері мен қан плазмасындағы жасушадан тыс нуклеин қышқылдарын анықтау кезінде, зерттеу басталғаннан кейін 1-3 жыл өткен соң жүргізілді. </w:t>
      </w:r>
    </w:p>
    <w:p w14:paraId="28F6ECEA" w14:textId="6B872684"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Флюорография, шолу рентгенографиясы немесе кеуде қуысы ағзаларының компьютерлік томографиясы (КТ) мәліметтері бойынша тыныс алу ағзаларының рентгенологиялық көрінісі талданды (7-кесте). 1-топтағы көмірші-кенші</w:t>
      </w:r>
      <w:r w:rsidR="0059620D">
        <w:rPr>
          <w:color w:val="000000"/>
          <w:sz w:val="28"/>
          <w:szCs w:val="28"/>
        </w:rPr>
        <w:t>лері</w:t>
      </w:r>
      <w:r w:rsidRPr="000C3AD5">
        <w:rPr>
          <w:color w:val="000000"/>
          <w:sz w:val="28"/>
          <w:szCs w:val="28"/>
        </w:rPr>
        <w:t>нің (жерасты жұмыс өтілі 3 жылға дейін) арасында зерттеуге алынғаннан кейін 1 және 2 жыл өткенде тыныс алу ағзаларында рентгенологиялық өзгерістер байқалмады. 3 жыл өткен соң, 2022 жылы, екі адамда (6,4%) рентгенологиялық өзгерістер анықталды: біреуінде созылмалы бронхитке тән рентгенологиялық белгілер, екіншісінде өкпе пневмофиброзы түрінде. 1-топтағы көмірші-кенші</w:t>
      </w:r>
      <w:r w:rsidR="0059620D">
        <w:rPr>
          <w:color w:val="000000"/>
          <w:sz w:val="28"/>
          <w:szCs w:val="28"/>
        </w:rPr>
        <w:t>лері</w:t>
      </w:r>
      <w:r w:rsidRPr="000C3AD5">
        <w:rPr>
          <w:color w:val="000000"/>
          <w:sz w:val="28"/>
          <w:szCs w:val="28"/>
        </w:rPr>
        <w:t>нің 93,6%-ында 2022 жылға қарай тыныс алу ағзаларының рентгенологиялық көрінісі қалыпты болып қалды. </w:t>
      </w:r>
    </w:p>
    <w:p w14:paraId="23EB9A90" w14:textId="48C54B24"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2-топта (жерасты жұмыс өтілі 3</w:t>
      </w:r>
      <w:r w:rsidR="0045626A" w:rsidRPr="0045626A">
        <w:rPr>
          <w:color w:val="000000"/>
          <w:sz w:val="28"/>
          <w:szCs w:val="28"/>
        </w:rPr>
        <w:t xml:space="preserve"> </w:t>
      </w:r>
      <w:r w:rsidR="00262D0A" w:rsidRPr="00262D0A">
        <w:rPr>
          <w:color w:val="000000"/>
          <w:sz w:val="28"/>
          <w:szCs w:val="28"/>
        </w:rPr>
        <w:t>жыл</w:t>
      </w:r>
      <w:r w:rsidR="0045626A" w:rsidRPr="0045626A">
        <w:rPr>
          <w:color w:val="000000"/>
          <w:sz w:val="28"/>
          <w:szCs w:val="28"/>
        </w:rPr>
        <w:t xml:space="preserve">дан </w:t>
      </w:r>
      <w:r w:rsidRPr="000C3AD5">
        <w:rPr>
          <w:color w:val="000000"/>
          <w:sz w:val="28"/>
          <w:szCs w:val="28"/>
        </w:rPr>
        <w:t>5 жыл</w:t>
      </w:r>
      <w:r w:rsidR="0045626A">
        <w:rPr>
          <w:color w:val="000000"/>
          <w:sz w:val="28"/>
          <w:szCs w:val="28"/>
        </w:rPr>
        <w:t>ға дейін</w:t>
      </w:r>
      <w:r w:rsidRPr="000C3AD5">
        <w:rPr>
          <w:color w:val="000000"/>
          <w:sz w:val="28"/>
          <w:szCs w:val="28"/>
        </w:rPr>
        <w:t xml:space="preserve">) электрондық денсаулық паспортын талдау барысында тыныс алу жүйесінің рентгенологиялық өзгерістері анықталды: 2 адам (5,6%) соңғы рет 2019 жылы флюорографиядан өткен, 2 адам (5,6%) – 2020 жылы. 2021–2022 жылдары флюорографияның болмау себептері көрсетілмеген. Сондықтан бұл топта динамиканы бағалау үшін мерзімді түрде флюорографиядан өткен 32 көмір өндіруші </w:t>
      </w:r>
      <w:r w:rsidR="000025DE">
        <w:rPr>
          <w:color w:val="000000"/>
          <w:sz w:val="28"/>
          <w:szCs w:val="28"/>
        </w:rPr>
        <w:t>кенші</w:t>
      </w:r>
      <w:r w:rsidRPr="000C3AD5">
        <w:rPr>
          <w:color w:val="000000"/>
          <w:sz w:val="28"/>
          <w:szCs w:val="28"/>
        </w:rPr>
        <w:t>лердің деректері ескерілді. </w:t>
      </w:r>
    </w:p>
    <w:p w14:paraId="209539B7" w14:textId="18C6E66C" w:rsidR="00090537" w:rsidRPr="00F03696" w:rsidRDefault="00090537" w:rsidP="00267F70">
      <w:pPr>
        <w:ind w:firstLine="709"/>
        <w:jc w:val="both"/>
        <w:textAlignment w:val="baseline"/>
        <w:rPr>
          <w:color w:val="000000"/>
          <w:sz w:val="28"/>
          <w:szCs w:val="28"/>
        </w:rPr>
      </w:pPr>
      <w:r w:rsidRPr="000C3AD5">
        <w:rPr>
          <w:color w:val="000000"/>
          <w:sz w:val="28"/>
          <w:szCs w:val="28"/>
        </w:rPr>
        <w:t xml:space="preserve">Зерттеуге алынғаннан кейін 1 жыл өткен соң, бұл </w:t>
      </w:r>
      <w:r w:rsidR="000025DE">
        <w:rPr>
          <w:color w:val="000000"/>
          <w:sz w:val="28"/>
          <w:szCs w:val="28"/>
        </w:rPr>
        <w:t>кенші</w:t>
      </w:r>
      <w:r w:rsidRPr="000C3AD5">
        <w:rPr>
          <w:color w:val="000000"/>
          <w:sz w:val="28"/>
          <w:szCs w:val="28"/>
        </w:rPr>
        <w:t xml:space="preserve">лердің тыныс алу жүйесінде рентгенологиялық өзгерістер байқалмады. 2 жыл өткен соң (2021) осы топтағы 2 </w:t>
      </w:r>
      <w:r w:rsidR="000025DE">
        <w:rPr>
          <w:color w:val="000000"/>
          <w:sz w:val="28"/>
          <w:szCs w:val="28"/>
        </w:rPr>
        <w:t>кенші</w:t>
      </w:r>
      <w:r w:rsidRPr="000C3AD5">
        <w:rPr>
          <w:color w:val="000000"/>
          <w:sz w:val="28"/>
          <w:szCs w:val="28"/>
        </w:rPr>
        <w:t xml:space="preserve">де (6,2%) рентгенологиялық өзгерістер анықталды. Біреуінде созылмалы бронхитке тән рентгенологиялық белгілер және COVID-19-дан кейін сол жақ өкпенің 5 және 9-сегменттерінде пневмофиброз анықталды. Екіншісінде екі өкпенің төменгі бөліктерінде ошақтық пневмофиброз өзгерістері анықталды. 2019 және 2020 жылдардағы флюорография деректері бойынша оның рентгенологиялық көрінісі қалыпты болған. Оның электрондық денсаулық паспортында пневмофиброздың дамуына әкелуі мүмкін аурулар туралы мәліметтер жоқ. 3 жыл өткен соң – 2022 жылы біреуінде (3,1%) COVID-19-дан кейін оң жақ өкпенің 5-сегментінде және сол жақ өкпенің 10-сегментінде пневмофиброздың рентгенологиялық өзгерістері анықталды. 2022 жылға қарай 2-топтағы көмір өндіруші </w:t>
      </w:r>
      <w:r w:rsidR="000025DE">
        <w:rPr>
          <w:color w:val="000000"/>
          <w:sz w:val="28"/>
          <w:szCs w:val="28"/>
        </w:rPr>
        <w:t>кенші</w:t>
      </w:r>
      <w:r w:rsidRPr="000C3AD5">
        <w:rPr>
          <w:color w:val="000000"/>
          <w:sz w:val="28"/>
          <w:szCs w:val="28"/>
        </w:rPr>
        <w:t>лердің 90,7%-ында тыныс алу жүйесінің рентгенологиялық көрінісі қалыпты. </w:t>
      </w:r>
    </w:p>
    <w:p w14:paraId="7847F89A" w14:textId="25EDCBF9" w:rsidR="00267F70" w:rsidRPr="000C3AD5" w:rsidRDefault="00267F70" w:rsidP="00267F70">
      <w:pPr>
        <w:ind w:firstLine="709"/>
        <w:jc w:val="both"/>
        <w:textAlignment w:val="baseline"/>
        <w:rPr>
          <w:rFonts w:ascii="Segoe UI" w:hAnsi="Segoe UI" w:cs="Segoe UI"/>
          <w:sz w:val="18"/>
          <w:szCs w:val="18"/>
        </w:rPr>
      </w:pPr>
      <w:r w:rsidRPr="000C3AD5">
        <w:rPr>
          <w:color w:val="000000"/>
          <w:sz w:val="28"/>
          <w:szCs w:val="28"/>
        </w:rPr>
        <w:t>3-топта (жерасты жұмыс өтілі 5</w:t>
      </w:r>
      <w:r w:rsidR="00262D0A" w:rsidRPr="00262D0A">
        <w:rPr>
          <w:color w:val="000000"/>
          <w:sz w:val="28"/>
          <w:szCs w:val="28"/>
        </w:rPr>
        <w:t xml:space="preserve"> жылдан </w:t>
      </w:r>
      <w:r w:rsidRPr="000C3AD5">
        <w:rPr>
          <w:color w:val="000000"/>
          <w:sz w:val="28"/>
          <w:szCs w:val="28"/>
        </w:rPr>
        <w:t>7 жы</w:t>
      </w:r>
      <w:r w:rsidR="00262D0A" w:rsidRPr="00262D0A">
        <w:rPr>
          <w:color w:val="000000"/>
          <w:sz w:val="28"/>
          <w:szCs w:val="28"/>
        </w:rPr>
        <w:t>л</w:t>
      </w:r>
      <w:r w:rsidR="00262D0A">
        <w:rPr>
          <w:color w:val="000000"/>
          <w:sz w:val="28"/>
          <w:szCs w:val="28"/>
        </w:rPr>
        <w:t xml:space="preserve">ға дейінгі </w:t>
      </w:r>
      <w:r w:rsidRPr="000C3AD5">
        <w:rPr>
          <w:color w:val="000000"/>
          <w:sz w:val="28"/>
          <w:szCs w:val="28"/>
        </w:rPr>
        <w:t>) электрондық денсаулық паспорттарына сәйкес тыныс алу мүшелерінің рентгенологиялық өзгерістерін динамикалық бағалау барысында 1 адамның (2,7%) соңғы рет 2020 жылы флюорографиядан өткені анықталды, сол кезде созылмалы бронхитке тән белгілер анықталған. 2021 және 2022 жылдары флюорография, шолу рентгенографиясы немесе кеуде қуысының КТ-ның болмау себептері көрсетілмеген. Сондықтан, динамиканы бағалау үшін осы топта флюорографиядан жүйелі түрде өткен 36 көмір кенші</w:t>
      </w:r>
      <w:r>
        <w:rPr>
          <w:color w:val="000000"/>
          <w:sz w:val="28"/>
          <w:szCs w:val="28"/>
        </w:rPr>
        <w:t>лер</w:t>
      </w:r>
      <w:r w:rsidRPr="000C3AD5">
        <w:rPr>
          <w:color w:val="000000"/>
          <w:sz w:val="28"/>
          <w:szCs w:val="28"/>
        </w:rPr>
        <w:t>інің деректері ескерілді. Зерттеуге алынғаннан кейін 2 жыл өткен соң (2021) 3-топтағы 4</w:t>
      </w:r>
      <w:r>
        <w:rPr>
          <w:color w:val="000000"/>
          <w:sz w:val="28"/>
          <w:szCs w:val="28"/>
        </w:rPr>
        <w:t xml:space="preserve"> кенші</w:t>
      </w:r>
      <w:r w:rsidRPr="000C3AD5">
        <w:rPr>
          <w:color w:val="000000"/>
          <w:sz w:val="28"/>
          <w:szCs w:val="28"/>
        </w:rPr>
        <w:t xml:space="preserve">де (11,1%) рентгенологиялық өзгерістер анықталды. Екі адамда созылмалы бронхитке тән рентгенологиялық белгілер және COVID-19-дан кейін екі өкпеде пневмофиброз анықталды. Айта кету керек, олардың бірі COVID-19-бен екі рет ауырған – 2021 және 2022 жылдары. 2021 жылы бақылау КТ-да екі өкпенің 6, 8, 9 және 10-сегменттерінде пневмофиброз, екі өкпенің 5-сегментінде тракциялық бронхоэктазия белгілері бар фиброз ошақтары, сондай-ақ созылмалы бронхитке тән белгілер анықталды. 2022 жылы ол қайтадан COVID-19-бен ауырды, кеуде қуысының КТ деректері бойынша оң жақ өкпенің 2, 3, 4 және 5-сегменттерінде, сол жақ өкпенің 5 және 10-сегменттерінде пневмофиброз және созылмалы бронхитке тән рентгенологиялық өзгерістер байқалды. Қалған екі адамда 2021 жылы біреуінде COVID-19, екіншісінде ауруханадан тыс пневмониядан кейін екі өкпеде пневмофиброз түріндегі өзгерістер анықталды. 2019 және 2020 жылдары барлық осы </w:t>
      </w:r>
      <w:r>
        <w:rPr>
          <w:color w:val="000000"/>
          <w:sz w:val="28"/>
          <w:szCs w:val="28"/>
        </w:rPr>
        <w:t>кенші</w:t>
      </w:r>
      <w:r w:rsidRPr="000C3AD5">
        <w:rPr>
          <w:color w:val="000000"/>
          <w:sz w:val="28"/>
          <w:szCs w:val="28"/>
        </w:rPr>
        <w:t xml:space="preserve">лердің флюорография деректері бойынша рентгенологиялық көрініс қалыпты болды. 2022 жылға қарай 3-топтағы </w:t>
      </w:r>
      <w:r>
        <w:rPr>
          <w:color w:val="000000"/>
          <w:sz w:val="28"/>
          <w:szCs w:val="28"/>
        </w:rPr>
        <w:t>кенші</w:t>
      </w:r>
      <w:r w:rsidRPr="000C3AD5">
        <w:rPr>
          <w:color w:val="000000"/>
          <w:sz w:val="28"/>
          <w:szCs w:val="28"/>
        </w:rPr>
        <w:t>лердің 83,4%-ында тыныс алу мүшелерінің рентгенологиялық көрінісі қалыпты сақталған. </w:t>
      </w:r>
    </w:p>
    <w:p w14:paraId="7C1924A7" w14:textId="28C624BE" w:rsidR="00267F70" w:rsidRPr="000C3AD5" w:rsidRDefault="00267F70" w:rsidP="00267F70">
      <w:pPr>
        <w:ind w:firstLine="709"/>
        <w:jc w:val="both"/>
        <w:textAlignment w:val="baseline"/>
        <w:rPr>
          <w:rFonts w:ascii="Segoe UI" w:hAnsi="Segoe UI" w:cs="Segoe UI"/>
          <w:sz w:val="18"/>
          <w:szCs w:val="18"/>
        </w:rPr>
      </w:pPr>
      <w:r w:rsidRPr="000C3AD5">
        <w:rPr>
          <w:color w:val="000000"/>
          <w:sz w:val="28"/>
          <w:szCs w:val="28"/>
        </w:rPr>
        <w:t>4-топта (жерасты жұмыс өтілі 7</w:t>
      </w:r>
      <w:r w:rsidR="00262D0A">
        <w:rPr>
          <w:color w:val="000000"/>
          <w:sz w:val="28"/>
          <w:szCs w:val="28"/>
        </w:rPr>
        <w:t xml:space="preserve"> жылдан </w:t>
      </w:r>
      <w:r w:rsidRPr="000C3AD5">
        <w:rPr>
          <w:color w:val="000000"/>
          <w:sz w:val="28"/>
          <w:szCs w:val="28"/>
        </w:rPr>
        <w:t>10 жыл</w:t>
      </w:r>
      <w:r w:rsidR="00262D0A">
        <w:rPr>
          <w:color w:val="000000"/>
          <w:sz w:val="28"/>
          <w:szCs w:val="28"/>
        </w:rPr>
        <w:t xml:space="preserve">ға дейінгі </w:t>
      </w:r>
      <w:r w:rsidRPr="000C3AD5">
        <w:rPr>
          <w:color w:val="000000"/>
          <w:sz w:val="28"/>
          <w:szCs w:val="28"/>
        </w:rPr>
        <w:t xml:space="preserve">) электрондық денсаулық паспорттарына сәйкес тыныс алу жүйесінің рентгенологиялық өзгерістерін динамикалық бағалау барысында 2 адамның (5,6%) соңғы рет 2019 жылы флюорографиядан өткені анықталды. Кейінгі жылдары флюорографияның болмау себептері көрсетілмеген. Сондықтан 4-топта динамиканы бағалау үшін флюорографиядан жүйелі түрде өткен 34 </w:t>
      </w:r>
      <w:r>
        <w:rPr>
          <w:color w:val="000000"/>
          <w:sz w:val="28"/>
          <w:szCs w:val="28"/>
        </w:rPr>
        <w:t>кеншілер</w:t>
      </w:r>
      <w:r w:rsidRPr="000C3AD5">
        <w:rPr>
          <w:color w:val="000000"/>
          <w:sz w:val="28"/>
          <w:szCs w:val="28"/>
        </w:rPr>
        <w:t xml:space="preserve">дің деректері ескерілді. Зерттеуге алынғаннан кейін 1 жыл өткен соң (2020 жылы) осы топтағы бір </w:t>
      </w:r>
      <w:r>
        <w:rPr>
          <w:color w:val="000000"/>
          <w:sz w:val="28"/>
          <w:szCs w:val="28"/>
        </w:rPr>
        <w:t>кенші</w:t>
      </w:r>
      <w:r w:rsidRPr="000C3AD5">
        <w:rPr>
          <w:color w:val="000000"/>
          <w:sz w:val="28"/>
          <w:szCs w:val="28"/>
        </w:rPr>
        <w:t xml:space="preserve">де (2,9%) созылмалы бронхитке тән белгілер, өкпе эмфиземасы, сондай-ақ оң жақ өкпенің 4-сегментінде кальцинат түріндегі кіші қалдық өзгерістер анықталды, бұл кеуде қуысының компьютерлік томографиясында (КТ ОГК) көрінді. Осы 2020 жылы оған </w:t>
      </w:r>
      <w:r>
        <w:rPr>
          <w:color w:val="000000"/>
          <w:sz w:val="28"/>
          <w:szCs w:val="28"/>
        </w:rPr>
        <w:t>өкпенің созылмалы обструктивті ауруы</w:t>
      </w:r>
      <w:r w:rsidRPr="000C3AD5">
        <w:rPr>
          <w:color w:val="000000"/>
          <w:sz w:val="28"/>
          <w:szCs w:val="28"/>
        </w:rPr>
        <w:t xml:space="preserve"> (</w:t>
      </w:r>
      <w:r>
        <w:rPr>
          <w:color w:val="000000"/>
          <w:sz w:val="28"/>
          <w:szCs w:val="28"/>
        </w:rPr>
        <w:t>ӨСОА</w:t>
      </w:r>
      <w:r w:rsidRPr="000C3AD5">
        <w:rPr>
          <w:color w:val="000000"/>
          <w:sz w:val="28"/>
          <w:szCs w:val="28"/>
        </w:rPr>
        <w:t xml:space="preserve">), пневмокониоз (антракосиликоз 1-сатысы) диагноздары қойылып, олардың кәсіби генезі расталды. Динамикада 2022 жылы осы пациенттің КТ ОГК нәтижесінде жоғарыда сипатталған рентгенологиялық көрініске қосымша оң жақ өкпенің жоғарғы бөлігінде өкпеішілік түйіндер анықталды. 2021 жылы 4-топтағы бір </w:t>
      </w:r>
      <w:r>
        <w:rPr>
          <w:color w:val="000000"/>
          <w:sz w:val="28"/>
          <w:szCs w:val="28"/>
        </w:rPr>
        <w:t>кенші</w:t>
      </w:r>
      <w:r w:rsidRPr="000C3AD5">
        <w:rPr>
          <w:color w:val="000000"/>
          <w:sz w:val="28"/>
          <w:szCs w:val="28"/>
        </w:rPr>
        <w:t xml:space="preserve">де КТ ОГК нәтижесінде COVID-19-дан кейін пайда болған екі өкпедегі пневмофиброз анықталды. 2022 жылы 4-топтағы </w:t>
      </w:r>
      <w:r>
        <w:rPr>
          <w:color w:val="000000"/>
          <w:sz w:val="28"/>
          <w:szCs w:val="28"/>
        </w:rPr>
        <w:t>кенші</w:t>
      </w:r>
      <w:r w:rsidRPr="000C3AD5">
        <w:rPr>
          <w:color w:val="000000"/>
          <w:sz w:val="28"/>
          <w:szCs w:val="28"/>
        </w:rPr>
        <w:t>лердің 94,2%-да тыныс алу жүйесінің рентгенологиялық көрінісі қалыпты болып қалды. </w:t>
      </w:r>
    </w:p>
    <w:p w14:paraId="5068E603" w14:textId="01CE2F22" w:rsidR="00970E10" w:rsidRPr="00562D66" w:rsidRDefault="00267F70" w:rsidP="00562D66">
      <w:pPr>
        <w:ind w:firstLine="709"/>
        <w:jc w:val="both"/>
        <w:textAlignment w:val="baseline"/>
        <w:rPr>
          <w:rFonts w:ascii="Segoe UI" w:hAnsi="Segoe UI" w:cs="Segoe UI"/>
          <w:sz w:val="18"/>
          <w:szCs w:val="18"/>
        </w:rPr>
      </w:pPr>
      <w:r w:rsidRPr="000C3AD5">
        <w:rPr>
          <w:color w:val="000000"/>
          <w:sz w:val="28"/>
          <w:szCs w:val="28"/>
        </w:rPr>
        <w:t>Электрондық денсаулық паспорттарына сәйкес 0 (бақылау) тобындағы адамдардың тыныс алу жүйесінің рентгенологиялық көрінісін флюорография, шолу рентгенографиясы немесе КТ ОГК деректері бойынша талдау барысында 2 адамның (6,7%) соңғы рет 2019 жылы, 1 адамның (3,3%) 2020 жылы флюорографиядан өткені анықталды. 2021-2022 жылдары флюорографияның болмау себептері көрсетілмеген. Сондықтан динамиканы бағалау үшін осы топта флюорографиядан жүйелі түрде өткен 27 адамның деректері ескерілді. Зерттеу басталғаннан кейін 1-3 жыл (2020-2022 жылдар) ішінде осы 27 адамның тыныс алу жүйесінде рентгенологиялық өзгерістер анықталған жоқ (7-кесте).  </w:t>
      </w:r>
    </w:p>
    <w:p w14:paraId="3818A496" w14:textId="14B130EC" w:rsidR="00090537" w:rsidRPr="000C3AD5" w:rsidRDefault="00090537" w:rsidP="00970E10">
      <w:pPr>
        <w:jc w:val="both"/>
        <w:textAlignment w:val="baseline"/>
        <w:rPr>
          <w:rFonts w:ascii="Segoe UI" w:hAnsi="Segoe UI" w:cs="Segoe UI"/>
          <w:sz w:val="18"/>
          <w:szCs w:val="18"/>
        </w:rPr>
      </w:pPr>
      <w:r w:rsidRPr="000C3AD5">
        <w:rPr>
          <w:color w:val="000000"/>
          <w:sz w:val="28"/>
          <w:szCs w:val="28"/>
        </w:rPr>
        <w:t xml:space="preserve">Кесте 7 </w:t>
      </w:r>
      <w:r w:rsidR="00267F70">
        <w:rPr>
          <w:color w:val="000000"/>
          <w:sz w:val="28"/>
          <w:szCs w:val="28"/>
        </w:rPr>
        <w:t>‒</w:t>
      </w:r>
      <w:r w:rsidRPr="000C3AD5">
        <w:rPr>
          <w:color w:val="000000"/>
          <w:sz w:val="28"/>
          <w:szCs w:val="28"/>
        </w:rPr>
        <w:t xml:space="preserve"> 2020-2022 жылдар аралығында зерттелгендердің тыныс алу жүйесінің рентгенологиялық көрінісін талдау нәтижелері  </w:t>
      </w:r>
    </w:p>
    <w:p w14:paraId="246EDC58" w14:textId="6CAE8302" w:rsidR="00090537" w:rsidRPr="00267F70" w:rsidRDefault="00090537" w:rsidP="008F0408">
      <w:pPr>
        <w:ind w:firstLine="709"/>
        <w:jc w:val="both"/>
        <w:textAlignment w:val="baseline"/>
        <w:rPr>
          <w:rFonts w:ascii="Segoe UI" w:hAnsi="Segoe UI" w:cs="Segoe UI"/>
          <w:sz w:val="16"/>
          <w:szCs w:val="16"/>
        </w:rPr>
      </w:pPr>
    </w:p>
    <w:tbl>
      <w:tblPr>
        <w:tblW w:w="9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1170"/>
        <w:gridCol w:w="1020"/>
        <w:gridCol w:w="900"/>
        <w:gridCol w:w="1035"/>
        <w:gridCol w:w="900"/>
        <w:gridCol w:w="1035"/>
        <w:gridCol w:w="900"/>
      </w:tblGrid>
      <w:tr w:rsidR="00090537" w:rsidRPr="000C3AD5" w14:paraId="5A9DAFD5" w14:textId="77777777" w:rsidTr="0051020A">
        <w:trPr>
          <w:trHeight w:val="426"/>
        </w:trPr>
        <w:tc>
          <w:tcPr>
            <w:tcW w:w="264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C07EB3E" w14:textId="6F3989D2" w:rsidR="00090537" w:rsidRPr="00AD31FD" w:rsidRDefault="00090537" w:rsidP="00267F70">
            <w:pPr>
              <w:jc w:val="center"/>
              <w:textAlignment w:val="baseline"/>
            </w:pPr>
            <w:r w:rsidRPr="00AD31FD">
              <w:rPr>
                <w:color w:val="000000"/>
              </w:rPr>
              <w:t>Рентгенологиялық белгілер</w:t>
            </w:r>
          </w:p>
        </w:tc>
        <w:tc>
          <w:tcPr>
            <w:tcW w:w="117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6D88A1B" w14:textId="0D6931A8" w:rsidR="00090537" w:rsidRPr="00AD31FD" w:rsidRDefault="00090537" w:rsidP="00267F70">
            <w:pPr>
              <w:jc w:val="center"/>
              <w:textAlignment w:val="baseline"/>
            </w:pPr>
            <w:r w:rsidRPr="00AD31FD">
              <w:rPr>
                <w:color w:val="000000"/>
              </w:rPr>
              <w:t>Топ</w:t>
            </w:r>
          </w:p>
        </w:tc>
        <w:tc>
          <w:tcPr>
            <w:tcW w:w="1920"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1C370CD2" w14:textId="49271206" w:rsidR="00090537" w:rsidRPr="00267F70" w:rsidRDefault="00090537" w:rsidP="00267F70">
            <w:pPr>
              <w:jc w:val="center"/>
              <w:textAlignment w:val="baseline"/>
              <w:rPr>
                <w:lang w:val="ru-RU"/>
              </w:rPr>
            </w:pPr>
            <w:r w:rsidRPr="00AD31FD">
              <w:rPr>
                <w:color w:val="000000"/>
              </w:rPr>
              <w:t>2020</w:t>
            </w:r>
            <w:r w:rsidR="00267F70">
              <w:rPr>
                <w:color w:val="000000"/>
                <w:lang w:val="ru-RU"/>
              </w:rPr>
              <w:t xml:space="preserve"> жыл</w:t>
            </w:r>
          </w:p>
        </w:tc>
        <w:tc>
          <w:tcPr>
            <w:tcW w:w="193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06F3940F" w14:textId="7AEB51CF" w:rsidR="00090537" w:rsidRPr="00267F70" w:rsidRDefault="00090537" w:rsidP="00267F70">
            <w:pPr>
              <w:jc w:val="center"/>
              <w:textAlignment w:val="baseline"/>
              <w:rPr>
                <w:lang w:val="ru-RU"/>
              </w:rPr>
            </w:pPr>
            <w:r w:rsidRPr="00AD31FD">
              <w:rPr>
                <w:color w:val="000000"/>
              </w:rPr>
              <w:t>2021</w:t>
            </w:r>
            <w:r w:rsidR="00267F70">
              <w:rPr>
                <w:color w:val="000000"/>
                <w:lang w:val="ru-RU"/>
              </w:rPr>
              <w:t xml:space="preserve"> жыл</w:t>
            </w:r>
          </w:p>
        </w:tc>
        <w:tc>
          <w:tcPr>
            <w:tcW w:w="193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4983A6AA" w14:textId="30AE660A" w:rsidR="00090537" w:rsidRPr="00267F70" w:rsidRDefault="00090537" w:rsidP="00267F70">
            <w:pPr>
              <w:jc w:val="center"/>
              <w:textAlignment w:val="baseline"/>
              <w:rPr>
                <w:lang w:val="ru-RU"/>
              </w:rPr>
            </w:pPr>
            <w:r w:rsidRPr="00AD31FD">
              <w:rPr>
                <w:color w:val="000000"/>
              </w:rPr>
              <w:t>2022</w:t>
            </w:r>
            <w:r w:rsidR="00267F70">
              <w:rPr>
                <w:color w:val="000000"/>
                <w:lang w:val="ru-RU"/>
              </w:rPr>
              <w:t xml:space="preserve"> жыцл</w:t>
            </w:r>
          </w:p>
        </w:tc>
      </w:tr>
      <w:tr w:rsidR="00090537" w:rsidRPr="000C3AD5" w14:paraId="529296DD" w14:textId="77777777" w:rsidTr="0051020A">
        <w:trPr>
          <w:trHeight w:val="388"/>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E6F63AE" w14:textId="77777777" w:rsidR="00090537" w:rsidRPr="00AD31FD" w:rsidRDefault="00090537" w:rsidP="00267F70">
            <w:pPr>
              <w:jc w:val="cente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24FFA3B" w14:textId="77777777" w:rsidR="00090537" w:rsidRPr="00AD31FD" w:rsidRDefault="00090537" w:rsidP="00267F70">
            <w:pPr>
              <w:jc w:val="center"/>
            </w:pPr>
          </w:p>
        </w:tc>
        <w:tc>
          <w:tcPr>
            <w:tcW w:w="10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3F7231" w14:textId="15C49878" w:rsidR="00090537" w:rsidRPr="00AD31FD" w:rsidRDefault="00090537" w:rsidP="00267F70">
            <w:pPr>
              <w:jc w:val="center"/>
              <w:textAlignment w:val="baseline"/>
            </w:pPr>
            <w:r w:rsidRPr="00AD31FD">
              <w:rPr>
                <w:color w:val="000000"/>
              </w:rPr>
              <w:t>абс.</w:t>
            </w:r>
          </w:p>
        </w:tc>
        <w:tc>
          <w:tcPr>
            <w:tcW w:w="9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0C8396" w14:textId="3219F6CE" w:rsidR="00090537" w:rsidRPr="00AD31FD" w:rsidRDefault="00090537" w:rsidP="00267F70">
            <w:pPr>
              <w:jc w:val="center"/>
              <w:textAlignment w:val="baseline"/>
            </w:pPr>
            <w:r w:rsidRPr="00AD31FD">
              <w:rPr>
                <w:color w:val="000000"/>
              </w:rPr>
              <w:t>%</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20FDC3" w14:textId="291E140E" w:rsidR="00090537" w:rsidRPr="00AD31FD" w:rsidRDefault="00090537" w:rsidP="00267F70">
            <w:pPr>
              <w:jc w:val="center"/>
              <w:textAlignment w:val="baseline"/>
            </w:pPr>
            <w:r w:rsidRPr="00AD31FD">
              <w:rPr>
                <w:color w:val="000000"/>
              </w:rPr>
              <w:t>абс.</w:t>
            </w:r>
          </w:p>
        </w:tc>
        <w:tc>
          <w:tcPr>
            <w:tcW w:w="9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B40DBC" w14:textId="01F4210D" w:rsidR="00090537" w:rsidRPr="00AD31FD" w:rsidRDefault="00090537" w:rsidP="00267F70">
            <w:pPr>
              <w:jc w:val="center"/>
              <w:textAlignment w:val="baseline"/>
            </w:pPr>
            <w:r w:rsidRPr="00AD31FD">
              <w:rPr>
                <w:color w:val="000000"/>
              </w:rPr>
              <w:t>%</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7FD4B6" w14:textId="0DA49989" w:rsidR="00090537" w:rsidRPr="00AD31FD" w:rsidRDefault="00090537" w:rsidP="00267F70">
            <w:pPr>
              <w:jc w:val="center"/>
              <w:textAlignment w:val="baseline"/>
            </w:pPr>
            <w:r w:rsidRPr="00AD31FD">
              <w:rPr>
                <w:color w:val="000000"/>
              </w:rPr>
              <w:t>абс.</w:t>
            </w:r>
          </w:p>
        </w:tc>
        <w:tc>
          <w:tcPr>
            <w:tcW w:w="90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104E23" w14:textId="7EA2DDE2" w:rsidR="00090537" w:rsidRPr="00AD31FD" w:rsidRDefault="00090537" w:rsidP="00267F70">
            <w:pPr>
              <w:jc w:val="center"/>
              <w:textAlignment w:val="baseline"/>
            </w:pPr>
            <w:r w:rsidRPr="00AD31FD">
              <w:rPr>
                <w:color w:val="000000"/>
              </w:rPr>
              <w:t>%</w:t>
            </w:r>
          </w:p>
        </w:tc>
      </w:tr>
      <w:tr w:rsidR="0051020A" w:rsidRPr="000C3AD5" w14:paraId="17968506" w14:textId="77777777" w:rsidTr="00267F70">
        <w:trPr>
          <w:trHeight w:val="51"/>
        </w:trPr>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14:paraId="3100060A" w14:textId="0479F500" w:rsidR="0051020A" w:rsidRPr="00AD31FD" w:rsidRDefault="0051020A" w:rsidP="00267F70">
            <w:pPr>
              <w:jc w:val="center"/>
            </w:pPr>
            <w:r>
              <w:t>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14:paraId="68F47E07" w14:textId="55B8AEDB" w:rsidR="0051020A" w:rsidRPr="00AD31FD" w:rsidRDefault="0051020A" w:rsidP="00267F70">
            <w:pPr>
              <w:jc w:val="center"/>
            </w:pPr>
            <w:r>
              <w:t>2</w:t>
            </w:r>
          </w:p>
        </w:tc>
        <w:tc>
          <w:tcPr>
            <w:tcW w:w="1020" w:type="dxa"/>
            <w:tcBorders>
              <w:top w:val="single" w:sz="6" w:space="0" w:color="auto"/>
              <w:left w:val="single" w:sz="6" w:space="0" w:color="auto"/>
              <w:bottom w:val="single" w:sz="6" w:space="0" w:color="auto"/>
              <w:right w:val="single" w:sz="6" w:space="0" w:color="auto"/>
            </w:tcBorders>
            <w:shd w:val="clear" w:color="auto" w:fill="auto"/>
            <w:vAlign w:val="center"/>
          </w:tcPr>
          <w:p w14:paraId="0693CEEE" w14:textId="2918E7B1" w:rsidR="0051020A" w:rsidRPr="00AD31FD" w:rsidRDefault="0051020A" w:rsidP="00267F70">
            <w:pPr>
              <w:jc w:val="center"/>
              <w:textAlignment w:val="baseline"/>
              <w:rPr>
                <w:color w:val="000000"/>
              </w:rPr>
            </w:pPr>
            <w:r>
              <w:rPr>
                <w:color w:val="000000"/>
              </w:rPr>
              <w:t>3</w:t>
            </w:r>
          </w:p>
        </w:tc>
        <w:tc>
          <w:tcPr>
            <w:tcW w:w="900" w:type="dxa"/>
            <w:tcBorders>
              <w:top w:val="single" w:sz="6" w:space="0" w:color="auto"/>
              <w:left w:val="single" w:sz="6" w:space="0" w:color="auto"/>
              <w:bottom w:val="single" w:sz="6" w:space="0" w:color="auto"/>
              <w:right w:val="single" w:sz="6" w:space="0" w:color="auto"/>
            </w:tcBorders>
            <w:shd w:val="clear" w:color="auto" w:fill="auto"/>
            <w:vAlign w:val="center"/>
          </w:tcPr>
          <w:p w14:paraId="6F7621A7" w14:textId="3B7D4CDD" w:rsidR="0051020A" w:rsidRPr="00AD31FD" w:rsidRDefault="0051020A" w:rsidP="00267F70">
            <w:pPr>
              <w:jc w:val="center"/>
              <w:textAlignment w:val="baseline"/>
              <w:rPr>
                <w:color w:val="000000"/>
              </w:rPr>
            </w:pPr>
            <w:r>
              <w:rPr>
                <w:color w:val="000000"/>
              </w:rPr>
              <w:t>4</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center"/>
          </w:tcPr>
          <w:p w14:paraId="21F5EF6B" w14:textId="50FA92C6" w:rsidR="0051020A" w:rsidRPr="00AD31FD" w:rsidRDefault="0051020A" w:rsidP="00267F70">
            <w:pPr>
              <w:jc w:val="center"/>
              <w:textAlignment w:val="baseline"/>
              <w:rPr>
                <w:color w:val="000000"/>
              </w:rPr>
            </w:pPr>
            <w:r>
              <w:rPr>
                <w:color w:val="000000"/>
              </w:rPr>
              <w:t>5</w:t>
            </w:r>
          </w:p>
        </w:tc>
        <w:tc>
          <w:tcPr>
            <w:tcW w:w="900" w:type="dxa"/>
            <w:tcBorders>
              <w:top w:val="single" w:sz="6" w:space="0" w:color="auto"/>
              <w:left w:val="single" w:sz="6" w:space="0" w:color="auto"/>
              <w:bottom w:val="single" w:sz="6" w:space="0" w:color="auto"/>
              <w:right w:val="single" w:sz="6" w:space="0" w:color="auto"/>
            </w:tcBorders>
            <w:shd w:val="clear" w:color="auto" w:fill="auto"/>
            <w:vAlign w:val="center"/>
          </w:tcPr>
          <w:p w14:paraId="72EE96FD" w14:textId="37DDA3A0" w:rsidR="0051020A" w:rsidRPr="00AD31FD" w:rsidRDefault="0051020A" w:rsidP="00267F70">
            <w:pPr>
              <w:jc w:val="center"/>
              <w:textAlignment w:val="baseline"/>
              <w:rPr>
                <w:color w:val="000000"/>
              </w:rPr>
            </w:pPr>
            <w:r>
              <w:rPr>
                <w:color w:val="000000"/>
              </w:rPr>
              <w:t>6</w:t>
            </w:r>
          </w:p>
        </w:tc>
        <w:tc>
          <w:tcPr>
            <w:tcW w:w="1035" w:type="dxa"/>
            <w:tcBorders>
              <w:top w:val="single" w:sz="6" w:space="0" w:color="auto"/>
              <w:left w:val="single" w:sz="6" w:space="0" w:color="auto"/>
              <w:bottom w:val="single" w:sz="6" w:space="0" w:color="auto"/>
              <w:right w:val="single" w:sz="6" w:space="0" w:color="auto"/>
            </w:tcBorders>
            <w:shd w:val="clear" w:color="auto" w:fill="auto"/>
            <w:vAlign w:val="center"/>
          </w:tcPr>
          <w:p w14:paraId="46234DD0" w14:textId="4CDB07F7" w:rsidR="0051020A" w:rsidRPr="00AD31FD" w:rsidRDefault="0051020A" w:rsidP="00267F70">
            <w:pPr>
              <w:jc w:val="center"/>
              <w:textAlignment w:val="baseline"/>
              <w:rPr>
                <w:color w:val="000000"/>
              </w:rPr>
            </w:pPr>
            <w:r>
              <w:rPr>
                <w:color w:val="000000"/>
              </w:rPr>
              <w:t>7</w:t>
            </w:r>
          </w:p>
        </w:tc>
        <w:tc>
          <w:tcPr>
            <w:tcW w:w="900" w:type="dxa"/>
            <w:tcBorders>
              <w:top w:val="single" w:sz="6" w:space="0" w:color="auto"/>
              <w:left w:val="single" w:sz="6" w:space="0" w:color="auto"/>
              <w:bottom w:val="single" w:sz="6" w:space="0" w:color="auto"/>
              <w:right w:val="single" w:sz="6" w:space="0" w:color="auto"/>
            </w:tcBorders>
            <w:shd w:val="clear" w:color="auto" w:fill="auto"/>
            <w:vAlign w:val="center"/>
          </w:tcPr>
          <w:p w14:paraId="536CFF99" w14:textId="09CD7C94" w:rsidR="0051020A" w:rsidRPr="00AD31FD" w:rsidRDefault="0051020A" w:rsidP="00267F70">
            <w:pPr>
              <w:jc w:val="center"/>
              <w:textAlignment w:val="baseline"/>
              <w:rPr>
                <w:color w:val="000000"/>
              </w:rPr>
            </w:pPr>
            <w:r>
              <w:rPr>
                <w:color w:val="000000"/>
              </w:rPr>
              <w:t>8</w:t>
            </w:r>
          </w:p>
        </w:tc>
      </w:tr>
      <w:tr w:rsidR="00090537" w:rsidRPr="000C3AD5" w14:paraId="2E253D95" w14:textId="77777777" w:rsidTr="00267F70">
        <w:trPr>
          <w:trHeight w:val="51"/>
        </w:trPr>
        <w:tc>
          <w:tcPr>
            <w:tcW w:w="264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CB289C1" w14:textId="4A48E75F" w:rsidR="00090537" w:rsidRPr="00AD31FD" w:rsidRDefault="00267F70" w:rsidP="00267F70">
            <w:pPr>
              <w:ind w:left="150"/>
              <w:textAlignment w:val="baseline"/>
            </w:pPr>
            <w:r w:rsidRPr="00AD31FD">
              <w:rPr>
                <w:color w:val="000000"/>
              </w:rPr>
              <w:t>Пневмофиброз</w:t>
            </w: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485B996A" w14:textId="77777777" w:rsidR="00090537" w:rsidRPr="00AD31FD" w:rsidRDefault="00090537" w:rsidP="00AD31FD">
            <w:pPr>
              <w:jc w:val="center"/>
              <w:textAlignment w:val="baseline"/>
            </w:pPr>
            <w:r w:rsidRPr="00AD31FD">
              <w:rPr>
                <w:color w:val="000000"/>
              </w:rPr>
              <w:t>1 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7D194B59"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4E6C9F59"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82A0980"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FBB4A1E"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F1739D7"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0912B7E3" w14:textId="77777777" w:rsidR="00090537" w:rsidRPr="00AD31FD" w:rsidRDefault="00090537" w:rsidP="00AD31FD">
            <w:pPr>
              <w:jc w:val="center"/>
              <w:textAlignment w:val="baseline"/>
            </w:pPr>
            <w:r w:rsidRPr="00AD31FD">
              <w:rPr>
                <w:color w:val="000000"/>
              </w:rPr>
              <w:t>3,2 </w:t>
            </w:r>
          </w:p>
        </w:tc>
      </w:tr>
      <w:tr w:rsidR="00090537" w:rsidRPr="000C3AD5" w14:paraId="3E8DB7DC"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5B846DB"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69833592" w14:textId="77777777" w:rsidR="00090537" w:rsidRPr="00AD31FD" w:rsidRDefault="00090537" w:rsidP="00AD31FD">
            <w:pPr>
              <w:jc w:val="center"/>
              <w:textAlignment w:val="baseline"/>
            </w:pPr>
            <w:r w:rsidRPr="00AD31FD">
              <w:rPr>
                <w:color w:val="000000"/>
              </w:rPr>
              <w:t>2 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69AAFF19"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00952D9"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0BC36D5" w14:textId="77777777" w:rsidR="00090537" w:rsidRPr="00AD31FD" w:rsidRDefault="00090537" w:rsidP="00AD31FD">
            <w:pPr>
              <w:jc w:val="center"/>
              <w:textAlignment w:val="baseline"/>
            </w:pPr>
            <w:r w:rsidRPr="00AD31FD">
              <w:rPr>
                <w:color w:val="000000"/>
              </w:rPr>
              <w:t>2 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F9067B7" w14:textId="77777777" w:rsidR="00090537" w:rsidRPr="00AD31FD" w:rsidRDefault="00090537" w:rsidP="00AD31FD">
            <w:pPr>
              <w:jc w:val="center"/>
              <w:textAlignment w:val="baseline"/>
            </w:pPr>
            <w:r w:rsidRPr="00AD31FD">
              <w:rPr>
                <w:color w:val="000000"/>
              </w:rPr>
              <w:t>6,3 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1E7A541"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EBB9D48" w14:textId="77777777" w:rsidR="00090537" w:rsidRPr="00AD31FD" w:rsidRDefault="00090537" w:rsidP="00AD31FD">
            <w:pPr>
              <w:jc w:val="center"/>
              <w:textAlignment w:val="baseline"/>
            </w:pPr>
            <w:r w:rsidRPr="00AD31FD">
              <w:rPr>
                <w:color w:val="000000"/>
              </w:rPr>
              <w:t>3,1 </w:t>
            </w:r>
          </w:p>
        </w:tc>
      </w:tr>
      <w:tr w:rsidR="00090537" w:rsidRPr="000C3AD5" w14:paraId="20035654"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DD3518E"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0EEC9E3D" w14:textId="77777777" w:rsidR="00090537" w:rsidRPr="00AD31FD" w:rsidRDefault="00090537" w:rsidP="00AD31FD">
            <w:pPr>
              <w:jc w:val="center"/>
              <w:textAlignment w:val="baseline"/>
            </w:pPr>
            <w:r w:rsidRPr="00AD31FD">
              <w:rPr>
                <w:color w:val="000000"/>
              </w:rPr>
              <w:t>3 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267F41FC"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7B132062"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7CE4684" w14:textId="77777777" w:rsidR="00090537" w:rsidRPr="00AD31FD" w:rsidRDefault="00090537" w:rsidP="00AD31FD">
            <w:pPr>
              <w:jc w:val="center"/>
              <w:textAlignment w:val="baseline"/>
            </w:pPr>
            <w:r w:rsidRPr="00AD31FD">
              <w:rPr>
                <w:color w:val="000000"/>
              </w:rPr>
              <w:t>4 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F73F39F" w14:textId="77777777" w:rsidR="00090537" w:rsidRPr="00AD31FD" w:rsidRDefault="00090537" w:rsidP="00AD31FD">
            <w:pPr>
              <w:jc w:val="center"/>
              <w:textAlignment w:val="baseline"/>
            </w:pPr>
            <w:r w:rsidRPr="00AD31FD">
              <w:rPr>
                <w:color w:val="000000"/>
              </w:rPr>
              <w:t>11,1 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E55E10C"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0FA74B60" w14:textId="77777777" w:rsidR="00090537" w:rsidRPr="00AD31FD" w:rsidRDefault="00090537" w:rsidP="00AD31FD">
            <w:pPr>
              <w:jc w:val="center"/>
              <w:textAlignment w:val="baseline"/>
            </w:pPr>
            <w:r w:rsidRPr="00AD31FD">
              <w:rPr>
                <w:color w:val="000000"/>
              </w:rPr>
              <w:t>2,8 </w:t>
            </w:r>
          </w:p>
        </w:tc>
      </w:tr>
      <w:tr w:rsidR="00090537" w:rsidRPr="000C3AD5" w14:paraId="0BA0809A"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B138DB0"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782F631D" w14:textId="77777777" w:rsidR="00090537" w:rsidRPr="00AD31FD" w:rsidRDefault="00090537" w:rsidP="00AD31FD">
            <w:pPr>
              <w:jc w:val="center"/>
              <w:textAlignment w:val="baseline"/>
            </w:pPr>
            <w:r w:rsidRPr="00AD31FD">
              <w:rPr>
                <w:color w:val="000000"/>
              </w:rPr>
              <w:t>4 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4CFA48FE"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8CF230C"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D8056FA"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F95A9EF"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BA50C10"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5CCC4A3" w14:textId="77777777" w:rsidR="00090537" w:rsidRPr="00AD31FD" w:rsidRDefault="00090537" w:rsidP="00AD31FD">
            <w:pPr>
              <w:jc w:val="center"/>
              <w:textAlignment w:val="baseline"/>
            </w:pPr>
            <w:r w:rsidRPr="00AD31FD">
              <w:rPr>
                <w:color w:val="000000"/>
              </w:rPr>
              <w:t>0 </w:t>
            </w:r>
          </w:p>
        </w:tc>
      </w:tr>
      <w:tr w:rsidR="00090537" w:rsidRPr="000C3AD5" w14:paraId="3ACEAD10"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7725031"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677B1CC6" w14:textId="77777777" w:rsidR="00090537" w:rsidRPr="00AD31FD" w:rsidRDefault="00090537" w:rsidP="00AD31FD">
            <w:pPr>
              <w:jc w:val="center"/>
              <w:textAlignment w:val="baseline"/>
            </w:pPr>
            <w:r w:rsidRPr="00AD31FD">
              <w:rPr>
                <w:color w:val="000000"/>
              </w:rPr>
              <w:t>0 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790BC1E0"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5319A86F"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A5F801F"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5CC2D7E9"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9E1FDC1"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DD0B579" w14:textId="77777777" w:rsidR="00090537" w:rsidRPr="00AD31FD" w:rsidRDefault="00090537" w:rsidP="00AD31FD">
            <w:pPr>
              <w:jc w:val="center"/>
              <w:textAlignment w:val="baseline"/>
            </w:pPr>
            <w:r w:rsidRPr="00AD31FD">
              <w:rPr>
                <w:color w:val="000000"/>
              </w:rPr>
              <w:t>0 </w:t>
            </w:r>
          </w:p>
        </w:tc>
      </w:tr>
      <w:tr w:rsidR="00090537" w:rsidRPr="000C3AD5" w14:paraId="4B560917" w14:textId="77777777" w:rsidTr="00267F70">
        <w:trPr>
          <w:trHeight w:val="51"/>
        </w:trPr>
        <w:tc>
          <w:tcPr>
            <w:tcW w:w="264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5D20AF1" w14:textId="357CEC74" w:rsidR="00090537" w:rsidRPr="00AD31FD" w:rsidRDefault="00090537" w:rsidP="00267F70">
            <w:pPr>
              <w:ind w:left="150"/>
              <w:textAlignment w:val="baseline"/>
            </w:pPr>
            <w:r w:rsidRPr="00AD31FD">
              <w:rPr>
                <w:color w:val="000000"/>
              </w:rPr>
              <w:t>Созылмалы бронхитке тән</w:t>
            </w: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05FA8803" w14:textId="77777777" w:rsidR="00090537" w:rsidRPr="00AD31FD" w:rsidRDefault="00090537" w:rsidP="00AD31FD">
            <w:pPr>
              <w:jc w:val="center"/>
              <w:textAlignment w:val="baseline"/>
            </w:pPr>
            <w:r w:rsidRPr="00AD31FD">
              <w:rPr>
                <w:color w:val="000000"/>
              </w:rPr>
              <w:t>1 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77408100"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00A1D9C3"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C2BAB96"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1262779B"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69339A4"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9173B98" w14:textId="77777777" w:rsidR="00090537" w:rsidRPr="00AD31FD" w:rsidRDefault="00090537" w:rsidP="00AD31FD">
            <w:pPr>
              <w:jc w:val="center"/>
              <w:textAlignment w:val="baseline"/>
            </w:pPr>
            <w:r w:rsidRPr="00AD31FD">
              <w:rPr>
                <w:color w:val="000000"/>
              </w:rPr>
              <w:t>3,2 </w:t>
            </w:r>
          </w:p>
        </w:tc>
      </w:tr>
      <w:tr w:rsidR="00090537" w:rsidRPr="000C3AD5" w14:paraId="1CB8CBCA"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EA78D26"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3CDEC3D2" w14:textId="77777777" w:rsidR="00090537" w:rsidRPr="00AD31FD" w:rsidRDefault="00090537" w:rsidP="00AD31FD">
            <w:pPr>
              <w:jc w:val="center"/>
              <w:textAlignment w:val="baseline"/>
            </w:pPr>
            <w:r w:rsidRPr="00AD31FD">
              <w:rPr>
                <w:color w:val="000000"/>
              </w:rPr>
              <w:t>2 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490B2109"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4AFF36A1"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BDF8898"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0987FB59" w14:textId="77777777" w:rsidR="00090537" w:rsidRPr="00AD31FD" w:rsidRDefault="00090537" w:rsidP="00AD31FD">
            <w:pPr>
              <w:jc w:val="center"/>
              <w:textAlignment w:val="baseline"/>
            </w:pPr>
            <w:r w:rsidRPr="00AD31FD">
              <w:rPr>
                <w:color w:val="000000"/>
              </w:rPr>
              <w:t>3,1 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0C24DCA"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792F0AA8" w14:textId="77777777" w:rsidR="00090537" w:rsidRPr="00AD31FD" w:rsidRDefault="00090537" w:rsidP="00AD31FD">
            <w:pPr>
              <w:jc w:val="center"/>
              <w:textAlignment w:val="baseline"/>
            </w:pPr>
            <w:r w:rsidRPr="00AD31FD">
              <w:rPr>
                <w:color w:val="000000"/>
              </w:rPr>
              <w:t>0 </w:t>
            </w:r>
          </w:p>
        </w:tc>
      </w:tr>
      <w:tr w:rsidR="00090537" w:rsidRPr="000C3AD5" w14:paraId="46D94CE7"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86EC87D"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4D0E67E2" w14:textId="77777777" w:rsidR="00090537" w:rsidRPr="00AD31FD" w:rsidRDefault="00090537" w:rsidP="00AD31FD">
            <w:pPr>
              <w:jc w:val="center"/>
              <w:textAlignment w:val="baseline"/>
            </w:pPr>
            <w:r w:rsidRPr="00AD31FD">
              <w:rPr>
                <w:color w:val="000000"/>
              </w:rPr>
              <w:t>3 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3CB42856"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67C3FE9" w14:textId="77777777" w:rsidR="00090537" w:rsidRPr="00AD31FD" w:rsidRDefault="00090537" w:rsidP="00AD31FD">
            <w:pPr>
              <w:jc w:val="center"/>
              <w:textAlignment w:val="baseline"/>
            </w:pPr>
            <w:r w:rsidRPr="00AD31FD">
              <w:rPr>
                <w:color w:val="000000"/>
              </w:rPr>
              <w:t>2,7 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7ACB139" w14:textId="77777777" w:rsidR="00090537" w:rsidRPr="00AD31FD" w:rsidRDefault="00090537" w:rsidP="00AD31FD">
            <w:pPr>
              <w:jc w:val="center"/>
              <w:textAlignment w:val="baseline"/>
            </w:pPr>
            <w:r w:rsidRPr="00AD31FD">
              <w:rPr>
                <w:color w:val="000000"/>
              </w:rPr>
              <w:t>2 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4717C0E8" w14:textId="77777777" w:rsidR="00090537" w:rsidRPr="00AD31FD" w:rsidRDefault="00090537" w:rsidP="00AD31FD">
            <w:pPr>
              <w:jc w:val="center"/>
              <w:textAlignment w:val="baseline"/>
            </w:pPr>
            <w:r w:rsidRPr="00AD31FD">
              <w:rPr>
                <w:color w:val="000000"/>
              </w:rPr>
              <w:t>5,6 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5505F04"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75A1B62" w14:textId="77777777" w:rsidR="00090537" w:rsidRPr="00AD31FD" w:rsidRDefault="00090537" w:rsidP="00AD31FD">
            <w:pPr>
              <w:jc w:val="center"/>
              <w:textAlignment w:val="baseline"/>
            </w:pPr>
            <w:r w:rsidRPr="00AD31FD">
              <w:rPr>
                <w:color w:val="000000"/>
              </w:rPr>
              <w:t>2,8 </w:t>
            </w:r>
          </w:p>
        </w:tc>
      </w:tr>
      <w:tr w:rsidR="00090537" w:rsidRPr="000C3AD5" w14:paraId="0B239AA4"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9680CA4"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47B9B76F" w14:textId="77777777" w:rsidR="00090537" w:rsidRPr="00AD31FD" w:rsidRDefault="00090537" w:rsidP="00AD31FD">
            <w:pPr>
              <w:jc w:val="center"/>
              <w:textAlignment w:val="baseline"/>
            </w:pPr>
            <w:r w:rsidRPr="00AD31FD">
              <w:rPr>
                <w:color w:val="000000"/>
              </w:rPr>
              <w:t>4 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3ABEFE95"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4C396B20"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1CF9206"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321E37F"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6214784"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5C17EA1" w14:textId="77777777" w:rsidR="00090537" w:rsidRPr="00AD31FD" w:rsidRDefault="00090537" w:rsidP="00AD31FD">
            <w:pPr>
              <w:jc w:val="center"/>
              <w:textAlignment w:val="baseline"/>
            </w:pPr>
            <w:r w:rsidRPr="00AD31FD">
              <w:rPr>
                <w:color w:val="000000"/>
              </w:rPr>
              <w:t>2,9 </w:t>
            </w:r>
          </w:p>
        </w:tc>
      </w:tr>
      <w:tr w:rsidR="00090537" w:rsidRPr="000C3AD5" w14:paraId="698974D5" w14:textId="77777777" w:rsidTr="0051020A">
        <w:trPr>
          <w:trHeight w:val="51"/>
        </w:trPr>
        <w:tc>
          <w:tcPr>
            <w:tcW w:w="0" w:type="auto"/>
            <w:vMerge/>
            <w:tcBorders>
              <w:top w:val="single" w:sz="6" w:space="0" w:color="auto"/>
              <w:left w:val="single" w:sz="6" w:space="0" w:color="auto"/>
              <w:bottom w:val="nil"/>
              <w:right w:val="single" w:sz="6" w:space="0" w:color="auto"/>
            </w:tcBorders>
            <w:shd w:val="clear" w:color="auto" w:fill="auto"/>
            <w:vAlign w:val="center"/>
            <w:hideMark/>
          </w:tcPr>
          <w:p w14:paraId="6FF0493C" w14:textId="77777777" w:rsidR="00090537" w:rsidRPr="00AD31FD" w:rsidRDefault="00090537" w:rsidP="00267F70">
            <w:pPr>
              <w:ind w:left="150"/>
            </w:pPr>
          </w:p>
        </w:tc>
        <w:tc>
          <w:tcPr>
            <w:tcW w:w="1170" w:type="dxa"/>
            <w:tcBorders>
              <w:top w:val="single" w:sz="6" w:space="0" w:color="auto"/>
              <w:left w:val="single" w:sz="6" w:space="0" w:color="auto"/>
              <w:bottom w:val="nil"/>
              <w:right w:val="single" w:sz="6" w:space="0" w:color="auto"/>
            </w:tcBorders>
            <w:shd w:val="clear" w:color="auto" w:fill="auto"/>
            <w:hideMark/>
          </w:tcPr>
          <w:p w14:paraId="703683D2" w14:textId="77777777" w:rsidR="00090537" w:rsidRPr="00AD31FD" w:rsidRDefault="00090537" w:rsidP="00AD31FD">
            <w:pPr>
              <w:jc w:val="center"/>
              <w:textAlignment w:val="baseline"/>
            </w:pPr>
            <w:r w:rsidRPr="00AD31FD">
              <w:rPr>
                <w:color w:val="000000"/>
              </w:rPr>
              <w:t>0 </w:t>
            </w:r>
          </w:p>
        </w:tc>
        <w:tc>
          <w:tcPr>
            <w:tcW w:w="1020" w:type="dxa"/>
            <w:tcBorders>
              <w:top w:val="single" w:sz="6" w:space="0" w:color="auto"/>
              <w:left w:val="single" w:sz="6" w:space="0" w:color="auto"/>
              <w:bottom w:val="nil"/>
              <w:right w:val="single" w:sz="6" w:space="0" w:color="auto"/>
            </w:tcBorders>
            <w:shd w:val="clear" w:color="auto" w:fill="auto"/>
            <w:hideMark/>
          </w:tcPr>
          <w:p w14:paraId="766C073F"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nil"/>
              <w:right w:val="single" w:sz="6" w:space="0" w:color="auto"/>
            </w:tcBorders>
            <w:shd w:val="clear" w:color="auto" w:fill="auto"/>
            <w:hideMark/>
          </w:tcPr>
          <w:p w14:paraId="295EF4BF"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nil"/>
              <w:right w:val="single" w:sz="6" w:space="0" w:color="auto"/>
            </w:tcBorders>
            <w:shd w:val="clear" w:color="auto" w:fill="auto"/>
            <w:hideMark/>
          </w:tcPr>
          <w:p w14:paraId="3AE01CC7"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nil"/>
              <w:right w:val="single" w:sz="6" w:space="0" w:color="auto"/>
            </w:tcBorders>
            <w:shd w:val="clear" w:color="auto" w:fill="auto"/>
            <w:hideMark/>
          </w:tcPr>
          <w:p w14:paraId="42BCCC85"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nil"/>
              <w:right w:val="single" w:sz="6" w:space="0" w:color="auto"/>
            </w:tcBorders>
            <w:shd w:val="clear" w:color="auto" w:fill="auto"/>
            <w:hideMark/>
          </w:tcPr>
          <w:p w14:paraId="5FFED611"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nil"/>
              <w:right w:val="single" w:sz="6" w:space="0" w:color="auto"/>
            </w:tcBorders>
            <w:shd w:val="clear" w:color="auto" w:fill="auto"/>
            <w:hideMark/>
          </w:tcPr>
          <w:p w14:paraId="4E673C84" w14:textId="77777777" w:rsidR="00090537" w:rsidRPr="00AD31FD" w:rsidRDefault="00090537" w:rsidP="00AD31FD">
            <w:pPr>
              <w:jc w:val="center"/>
              <w:textAlignment w:val="baseline"/>
            </w:pPr>
            <w:r w:rsidRPr="00AD31FD">
              <w:rPr>
                <w:color w:val="000000"/>
              </w:rPr>
              <w:t>0 </w:t>
            </w:r>
          </w:p>
        </w:tc>
      </w:tr>
      <w:tr w:rsidR="0051020A" w:rsidRPr="000C3AD5" w14:paraId="2C4C42AB" w14:textId="77777777" w:rsidTr="0051020A">
        <w:trPr>
          <w:trHeight w:val="51"/>
        </w:trPr>
        <w:tc>
          <w:tcPr>
            <w:tcW w:w="9600" w:type="dxa"/>
            <w:gridSpan w:val="8"/>
            <w:tcBorders>
              <w:top w:val="nil"/>
              <w:left w:val="nil"/>
              <w:bottom w:val="single" w:sz="6" w:space="0" w:color="auto"/>
              <w:right w:val="single" w:sz="4" w:space="0" w:color="auto"/>
            </w:tcBorders>
            <w:shd w:val="clear" w:color="auto" w:fill="auto"/>
            <w:vAlign w:val="center"/>
          </w:tcPr>
          <w:p w14:paraId="4D381D93" w14:textId="7CD37567" w:rsidR="0051020A" w:rsidRPr="0051020A" w:rsidRDefault="0051020A" w:rsidP="0051020A">
            <w:pPr>
              <w:jc w:val="both"/>
              <w:textAlignment w:val="baseline"/>
              <w:rPr>
                <w:color w:val="000000"/>
                <w:sz w:val="28"/>
                <w:szCs w:val="28"/>
              </w:rPr>
            </w:pPr>
            <w:r w:rsidRPr="0051020A">
              <w:rPr>
                <w:color w:val="000000"/>
                <w:sz w:val="28"/>
                <w:szCs w:val="28"/>
              </w:rPr>
              <w:t>7-кестенің жалғасы</w:t>
            </w:r>
          </w:p>
          <w:p w14:paraId="7095578A" w14:textId="4961EFC4" w:rsidR="0051020A" w:rsidRPr="0051020A" w:rsidRDefault="0051020A" w:rsidP="0051020A">
            <w:pPr>
              <w:jc w:val="both"/>
              <w:textAlignment w:val="baseline"/>
              <w:rPr>
                <w:color w:val="000000"/>
                <w:sz w:val="16"/>
                <w:szCs w:val="16"/>
              </w:rPr>
            </w:pPr>
          </w:p>
        </w:tc>
      </w:tr>
      <w:tr w:rsidR="0051020A" w:rsidRPr="000C3AD5" w14:paraId="2EA2E73B" w14:textId="77777777" w:rsidTr="00267F70">
        <w:trPr>
          <w:trHeight w:val="51"/>
        </w:trPr>
        <w:tc>
          <w:tcPr>
            <w:tcW w:w="2640" w:type="dxa"/>
            <w:tcBorders>
              <w:top w:val="single" w:sz="6" w:space="0" w:color="auto"/>
              <w:left w:val="single" w:sz="6" w:space="0" w:color="auto"/>
              <w:bottom w:val="single" w:sz="6" w:space="0" w:color="auto"/>
              <w:right w:val="single" w:sz="6" w:space="0" w:color="auto"/>
            </w:tcBorders>
            <w:shd w:val="clear" w:color="auto" w:fill="auto"/>
            <w:vAlign w:val="center"/>
          </w:tcPr>
          <w:p w14:paraId="39176043" w14:textId="3A8D826C" w:rsidR="0051020A" w:rsidRPr="00AD31FD" w:rsidRDefault="0051020A" w:rsidP="0051020A">
            <w:pPr>
              <w:ind w:left="150"/>
              <w:jc w:val="center"/>
              <w:textAlignment w:val="baseline"/>
              <w:rPr>
                <w:color w:val="000000"/>
              </w:rPr>
            </w:pPr>
            <w:r>
              <w:rPr>
                <w:color w:val="000000"/>
              </w:rPr>
              <w:t>1</w:t>
            </w:r>
          </w:p>
        </w:tc>
        <w:tc>
          <w:tcPr>
            <w:tcW w:w="1170" w:type="dxa"/>
            <w:tcBorders>
              <w:top w:val="single" w:sz="6" w:space="0" w:color="auto"/>
              <w:left w:val="single" w:sz="6" w:space="0" w:color="auto"/>
              <w:bottom w:val="single" w:sz="6" w:space="0" w:color="auto"/>
              <w:right w:val="single" w:sz="6" w:space="0" w:color="auto"/>
            </w:tcBorders>
            <w:shd w:val="clear" w:color="auto" w:fill="auto"/>
          </w:tcPr>
          <w:p w14:paraId="50D4CFB8" w14:textId="61D147B8" w:rsidR="0051020A" w:rsidRPr="00AD31FD" w:rsidRDefault="0051020A" w:rsidP="00AD31FD">
            <w:pPr>
              <w:jc w:val="center"/>
              <w:textAlignment w:val="baseline"/>
              <w:rPr>
                <w:color w:val="000000"/>
              </w:rPr>
            </w:pPr>
            <w:r>
              <w:rPr>
                <w:color w:val="000000"/>
              </w:rPr>
              <w:t>2</w:t>
            </w:r>
          </w:p>
        </w:tc>
        <w:tc>
          <w:tcPr>
            <w:tcW w:w="1020" w:type="dxa"/>
            <w:tcBorders>
              <w:top w:val="single" w:sz="6" w:space="0" w:color="auto"/>
              <w:left w:val="single" w:sz="6" w:space="0" w:color="auto"/>
              <w:bottom w:val="single" w:sz="6" w:space="0" w:color="auto"/>
              <w:right w:val="single" w:sz="6" w:space="0" w:color="auto"/>
            </w:tcBorders>
            <w:shd w:val="clear" w:color="auto" w:fill="auto"/>
          </w:tcPr>
          <w:p w14:paraId="0F319678" w14:textId="34B9398F" w:rsidR="0051020A" w:rsidRPr="00AD31FD" w:rsidRDefault="0051020A" w:rsidP="00AD31FD">
            <w:pPr>
              <w:jc w:val="center"/>
              <w:textAlignment w:val="baseline"/>
              <w:rPr>
                <w:color w:val="000000"/>
              </w:rPr>
            </w:pPr>
            <w:r>
              <w:rPr>
                <w:color w:val="000000"/>
              </w:rPr>
              <w:t>3</w:t>
            </w:r>
          </w:p>
        </w:tc>
        <w:tc>
          <w:tcPr>
            <w:tcW w:w="900" w:type="dxa"/>
            <w:tcBorders>
              <w:top w:val="single" w:sz="6" w:space="0" w:color="auto"/>
              <w:left w:val="single" w:sz="6" w:space="0" w:color="auto"/>
              <w:bottom w:val="single" w:sz="6" w:space="0" w:color="auto"/>
              <w:right w:val="single" w:sz="6" w:space="0" w:color="auto"/>
            </w:tcBorders>
            <w:shd w:val="clear" w:color="auto" w:fill="auto"/>
          </w:tcPr>
          <w:p w14:paraId="7C663E26" w14:textId="40E1E303" w:rsidR="0051020A" w:rsidRPr="00AD31FD" w:rsidRDefault="0051020A" w:rsidP="00AD31FD">
            <w:pPr>
              <w:jc w:val="center"/>
              <w:textAlignment w:val="baseline"/>
              <w:rPr>
                <w:color w:val="000000"/>
              </w:rPr>
            </w:pPr>
            <w:r>
              <w:rPr>
                <w:color w:val="000000"/>
              </w:rPr>
              <w:t>4</w:t>
            </w:r>
          </w:p>
        </w:tc>
        <w:tc>
          <w:tcPr>
            <w:tcW w:w="1035" w:type="dxa"/>
            <w:tcBorders>
              <w:top w:val="single" w:sz="6" w:space="0" w:color="auto"/>
              <w:left w:val="single" w:sz="6" w:space="0" w:color="auto"/>
              <w:bottom w:val="single" w:sz="6" w:space="0" w:color="auto"/>
              <w:right w:val="single" w:sz="6" w:space="0" w:color="auto"/>
            </w:tcBorders>
            <w:shd w:val="clear" w:color="auto" w:fill="auto"/>
          </w:tcPr>
          <w:p w14:paraId="796B3FB9" w14:textId="34CECF8B" w:rsidR="0051020A" w:rsidRPr="00AD31FD" w:rsidRDefault="0051020A" w:rsidP="00AD31FD">
            <w:pPr>
              <w:jc w:val="center"/>
              <w:textAlignment w:val="baseline"/>
              <w:rPr>
                <w:color w:val="000000"/>
              </w:rPr>
            </w:pPr>
            <w:r>
              <w:rPr>
                <w:color w:val="000000"/>
              </w:rPr>
              <w:t>5</w:t>
            </w:r>
          </w:p>
        </w:tc>
        <w:tc>
          <w:tcPr>
            <w:tcW w:w="900" w:type="dxa"/>
            <w:tcBorders>
              <w:top w:val="single" w:sz="6" w:space="0" w:color="auto"/>
              <w:left w:val="single" w:sz="6" w:space="0" w:color="auto"/>
              <w:bottom w:val="single" w:sz="6" w:space="0" w:color="auto"/>
              <w:right w:val="single" w:sz="6" w:space="0" w:color="auto"/>
            </w:tcBorders>
            <w:shd w:val="clear" w:color="auto" w:fill="auto"/>
          </w:tcPr>
          <w:p w14:paraId="22788914" w14:textId="7CFCDF15" w:rsidR="0051020A" w:rsidRPr="00AD31FD" w:rsidRDefault="0051020A" w:rsidP="00AD31FD">
            <w:pPr>
              <w:jc w:val="center"/>
              <w:textAlignment w:val="baseline"/>
              <w:rPr>
                <w:color w:val="000000"/>
              </w:rPr>
            </w:pPr>
            <w:r>
              <w:rPr>
                <w:color w:val="000000"/>
              </w:rPr>
              <w:t>6</w:t>
            </w:r>
          </w:p>
        </w:tc>
        <w:tc>
          <w:tcPr>
            <w:tcW w:w="1035" w:type="dxa"/>
            <w:tcBorders>
              <w:top w:val="single" w:sz="6" w:space="0" w:color="auto"/>
              <w:left w:val="single" w:sz="6" w:space="0" w:color="auto"/>
              <w:bottom w:val="single" w:sz="6" w:space="0" w:color="auto"/>
              <w:right w:val="single" w:sz="6" w:space="0" w:color="auto"/>
            </w:tcBorders>
            <w:shd w:val="clear" w:color="auto" w:fill="auto"/>
          </w:tcPr>
          <w:p w14:paraId="052F9B43" w14:textId="0C0735CC" w:rsidR="0051020A" w:rsidRPr="00AD31FD" w:rsidRDefault="0051020A" w:rsidP="00AD31FD">
            <w:pPr>
              <w:jc w:val="center"/>
              <w:textAlignment w:val="baseline"/>
              <w:rPr>
                <w:color w:val="000000"/>
              </w:rPr>
            </w:pPr>
            <w:r>
              <w:rPr>
                <w:color w:val="000000"/>
              </w:rPr>
              <w:t>7</w:t>
            </w:r>
          </w:p>
        </w:tc>
        <w:tc>
          <w:tcPr>
            <w:tcW w:w="900" w:type="dxa"/>
            <w:tcBorders>
              <w:top w:val="single" w:sz="6" w:space="0" w:color="auto"/>
              <w:left w:val="single" w:sz="6" w:space="0" w:color="auto"/>
              <w:bottom w:val="single" w:sz="6" w:space="0" w:color="auto"/>
              <w:right w:val="single" w:sz="6" w:space="0" w:color="auto"/>
            </w:tcBorders>
            <w:shd w:val="clear" w:color="auto" w:fill="auto"/>
          </w:tcPr>
          <w:p w14:paraId="0E640866" w14:textId="0BA78EAE" w:rsidR="0051020A" w:rsidRPr="00AD31FD" w:rsidRDefault="0051020A" w:rsidP="00AD31FD">
            <w:pPr>
              <w:jc w:val="center"/>
              <w:textAlignment w:val="baseline"/>
              <w:rPr>
                <w:color w:val="000000"/>
              </w:rPr>
            </w:pPr>
            <w:r>
              <w:rPr>
                <w:color w:val="000000"/>
              </w:rPr>
              <w:t>8</w:t>
            </w:r>
          </w:p>
        </w:tc>
      </w:tr>
      <w:tr w:rsidR="00090537" w:rsidRPr="000C3AD5" w14:paraId="43B864DB" w14:textId="77777777" w:rsidTr="00267F70">
        <w:trPr>
          <w:trHeight w:val="51"/>
        </w:trPr>
        <w:tc>
          <w:tcPr>
            <w:tcW w:w="264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9540A43" w14:textId="7ABB0BCF" w:rsidR="00090537" w:rsidRPr="00AD31FD" w:rsidRDefault="00267F70" w:rsidP="00267F70">
            <w:pPr>
              <w:ind w:left="150"/>
              <w:textAlignment w:val="baseline"/>
            </w:pPr>
            <w:r w:rsidRPr="00AD31FD">
              <w:rPr>
                <w:color w:val="000000"/>
              </w:rPr>
              <w:t>Эмфизема</w:t>
            </w: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081A81FD" w14:textId="77777777" w:rsidR="00090537" w:rsidRPr="00AD31FD" w:rsidRDefault="00090537" w:rsidP="00AD31FD">
            <w:pPr>
              <w:jc w:val="center"/>
              <w:textAlignment w:val="baseline"/>
            </w:pPr>
            <w:r w:rsidRPr="00AD31FD">
              <w:rPr>
                <w:color w:val="000000"/>
              </w:rPr>
              <w:t>1 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7BF96B9F"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AA2B31E"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EBE3F38"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38C1F76"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19FBCB8"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7817CA4A" w14:textId="77777777" w:rsidR="00090537" w:rsidRPr="00AD31FD" w:rsidRDefault="00090537" w:rsidP="00AD31FD">
            <w:pPr>
              <w:jc w:val="center"/>
              <w:textAlignment w:val="baseline"/>
            </w:pPr>
            <w:r w:rsidRPr="00AD31FD">
              <w:rPr>
                <w:color w:val="000000"/>
              </w:rPr>
              <w:t>0 </w:t>
            </w:r>
          </w:p>
        </w:tc>
      </w:tr>
      <w:tr w:rsidR="00090537" w:rsidRPr="000C3AD5" w14:paraId="7813C1DA"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401F5A9"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2A3A0E8A" w14:textId="77777777" w:rsidR="00090537" w:rsidRPr="00AD31FD" w:rsidRDefault="00090537" w:rsidP="00AD31FD">
            <w:pPr>
              <w:jc w:val="center"/>
              <w:textAlignment w:val="baseline"/>
            </w:pPr>
            <w:r w:rsidRPr="00AD31FD">
              <w:rPr>
                <w:color w:val="000000"/>
              </w:rPr>
              <w:t>2 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104C9C2D"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6102E3B"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5CA7D01"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142A549A"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6FC4521"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06F4CAC6" w14:textId="77777777" w:rsidR="00090537" w:rsidRPr="00AD31FD" w:rsidRDefault="00090537" w:rsidP="00AD31FD">
            <w:pPr>
              <w:jc w:val="center"/>
              <w:textAlignment w:val="baseline"/>
            </w:pPr>
            <w:r w:rsidRPr="00AD31FD">
              <w:rPr>
                <w:color w:val="000000"/>
              </w:rPr>
              <w:t>0 </w:t>
            </w:r>
          </w:p>
        </w:tc>
      </w:tr>
      <w:tr w:rsidR="00090537" w:rsidRPr="000C3AD5" w14:paraId="6DD926AD"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900C3AE"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1D5FAAE0" w14:textId="77777777" w:rsidR="00090537" w:rsidRPr="00AD31FD" w:rsidRDefault="00090537" w:rsidP="00AD31FD">
            <w:pPr>
              <w:jc w:val="center"/>
              <w:textAlignment w:val="baseline"/>
            </w:pPr>
            <w:r w:rsidRPr="00AD31FD">
              <w:rPr>
                <w:color w:val="000000"/>
              </w:rPr>
              <w:t>3 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7A2B23D8"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40B18D1"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8C3F3CD"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06CCC33"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8E29A5D"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0848D9D3" w14:textId="77777777" w:rsidR="00090537" w:rsidRPr="00AD31FD" w:rsidRDefault="00090537" w:rsidP="00AD31FD">
            <w:pPr>
              <w:jc w:val="center"/>
              <w:textAlignment w:val="baseline"/>
            </w:pPr>
            <w:r w:rsidRPr="00AD31FD">
              <w:rPr>
                <w:color w:val="000000"/>
              </w:rPr>
              <w:t>0 </w:t>
            </w:r>
          </w:p>
        </w:tc>
      </w:tr>
      <w:tr w:rsidR="00090537" w:rsidRPr="000C3AD5" w14:paraId="49663D03"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EADAF70"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28302771" w14:textId="77777777" w:rsidR="00090537" w:rsidRPr="00AD31FD" w:rsidRDefault="00090537" w:rsidP="00AD31FD">
            <w:pPr>
              <w:jc w:val="center"/>
              <w:textAlignment w:val="baseline"/>
            </w:pPr>
            <w:r w:rsidRPr="00AD31FD">
              <w:rPr>
                <w:color w:val="000000"/>
              </w:rPr>
              <w:t>4 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5A65E607"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12367B6E"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F29D91E"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137B298B"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6F58492"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43EBD564" w14:textId="77777777" w:rsidR="00090537" w:rsidRPr="00AD31FD" w:rsidRDefault="00090537" w:rsidP="00AD31FD">
            <w:pPr>
              <w:jc w:val="center"/>
              <w:textAlignment w:val="baseline"/>
            </w:pPr>
            <w:r w:rsidRPr="00AD31FD">
              <w:rPr>
                <w:color w:val="000000"/>
              </w:rPr>
              <w:t>2,9 </w:t>
            </w:r>
          </w:p>
        </w:tc>
      </w:tr>
      <w:tr w:rsidR="00090537" w:rsidRPr="000C3AD5" w14:paraId="6FEED9E8"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23F7434" w14:textId="77777777" w:rsidR="00090537" w:rsidRPr="00AD31FD" w:rsidRDefault="00090537" w:rsidP="00267F70">
            <w:pPr>
              <w:ind w:left="150"/>
            </w:pP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0759E01C" w14:textId="77777777" w:rsidR="00090537" w:rsidRPr="00AD31FD" w:rsidRDefault="00090537" w:rsidP="00AD31FD">
            <w:pPr>
              <w:jc w:val="center"/>
              <w:textAlignment w:val="baseline"/>
            </w:pPr>
            <w:r w:rsidRPr="00AD31FD">
              <w:rPr>
                <w:color w:val="000000"/>
              </w:rPr>
              <w:t>0 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1DF75755"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4DE2475"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9296868"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549737B2"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840804E"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D87059A" w14:textId="77777777" w:rsidR="00090537" w:rsidRPr="00AD31FD" w:rsidRDefault="00090537" w:rsidP="00AD31FD">
            <w:pPr>
              <w:jc w:val="center"/>
              <w:textAlignment w:val="baseline"/>
            </w:pPr>
            <w:r w:rsidRPr="00AD31FD">
              <w:rPr>
                <w:color w:val="000000"/>
              </w:rPr>
              <w:t>0 </w:t>
            </w:r>
          </w:p>
        </w:tc>
      </w:tr>
      <w:tr w:rsidR="00090537" w:rsidRPr="000C3AD5" w14:paraId="27DDF588" w14:textId="77777777" w:rsidTr="00267F70">
        <w:trPr>
          <w:trHeight w:val="51"/>
        </w:trPr>
        <w:tc>
          <w:tcPr>
            <w:tcW w:w="264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92A87F3" w14:textId="3B7B554F" w:rsidR="00090537" w:rsidRPr="00AD31FD" w:rsidRDefault="00090537" w:rsidP="00267F70">
            <w:pPr>
              <w:ind w:left="150"/>
              <w:textAlignment w:val="baseline"/>
            </w:pPr>
            <w:r w:rsidRPr="00AD31FD">
              <w:rPr>
                <w:color w:val="000000"/>
              </w:rPr>
              <w:t>Ұсақ қалдық өзгерістер</w:t>
            </w:r>
          </w:p>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2FAE5A0F" w14:textId="77777777" w:rsidR="00090537" w:rsidRPr="00AD31FD" w:rsidRDefault="00090537" w:rsidP="00AD31FD">
            <w:pPr>
              <w:jc w:val="center"/>
              <w:textAlignment w:val="baseline"/>
            </w:pPr>
            <w:r w:rsidRPr="00AD31FD">
              <w:rPr>
                <w:color w:val="000000"/>
              </w:rPr>
              <w:t>1 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4EC1B0B0"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77A43576"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1A3F4CA"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9F2CC10"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28B6432"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88F9899" w14:textId="77777777" w:rsidR="00090537" w:rsidRPr="00AD31FD" w:rsidRDefault="00090537" w:rsidP="00AD31FD">
            <w:pPr>
              <w:jc w:val="center"/>
              <w:textAlignment w:val="baseline"/>
            </w:pPr>
            <w:r w:rsidRPr="00AD31FD">
              <w:rPr>
                <w:color w:val="000000"/>
              </w:rPr>
              <w:t>0 </w:t>
            </w:r>
          </w:p>
        </w:tc>
      </w:tr>
      <w:tr w:rsidR="00090537" w:rsidRPr="000C3AD5" w14:paraId="17437C32"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92134FB" w14:textId="77777777" w:rsidR="00090537" w:rsidRPr="00AD31FD" w:rsidRDefault="00090537" w:rsidP="00AD31FD"/>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59FA3B1A" w14:textId="77777777" w:rsidR="00090537" w:rsidRPr="00AD31FD" w:rsidRDefault="00090537" w:rsidP="00AD31FD">
            <w:pPr>
              <w:jc w:val="center"/>
              <w:textAlignment w:val="baseline"/>
            </w:pPr>
            <w:r w:rsidRPr="00AD31FD">
              <w:rPr>
                <w:color w:val="000000"/>
              </w:rPr>
              <w:t>2 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6FBA3DF1"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56E73D29"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0223C6B"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C748546"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D29B54E"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241D68A0" w14:textId="77777777" w:rsidR="00090537" w:rsidRPr="00AD31FD" w:rsidRDefault="00090537" w:rsidP="00AD31FD">
            <w:pPr>
              <w:jc w:val="center"/>
              <w:textAlignment w:val="baseline"/>
            </w:pPr>
            <w:r w:rsidRPr="00AD31FD">
              <w:rPr>
                <w:color w:val="000000"/>
              </w:rPr>
              <w:t>0 </w:t>
            </w:r>
          </w:p>
        </w:tc>
      </w:tr>
      <w:tr w:rsidR="00090537" w:rsidRPr="000C3AD5" w14:paraId="768E7AB4"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3005B3D" w14:textId="77777777" w:rsidR="00090537" w:rsidRPr="00AD31FD" w:rsidRDefault="00090537" w:rsidP="00AD31FD"/>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0FB8FB2B" w14:textId="77777777" w:rsidR="00090537" w:rsidRPr="00AD31FD" w:rsidRDefault="00090537" w:rsidP="00AD31FD">
            <w:pPr>
              <w:jc w:val="center"/>
              <w:textAlignment w:val="baseline"/>
            </w:pPr>
            <w:r w:rsidRPr="00AD31FD">
              <w:rPr>
                <w:color w:val="000000"/>
              </w:rPr>
              <w:t>3 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46886974"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7A424FE5"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CFFEC57"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11AB1E0"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826CA45"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32AA87C" w14:textId="77777777" w:rsidR="00090537" w:rsidRPr="00AD31FD" w:rsidRDefault="00090537" w:rsidP="00AD31FD">
            <w:pPr>
              <w:jc w:val="center"/>
              <w:textAlignment w:val="baseline"/>
            </w:pPr>
            <w:r w:rsidRPr="00AD31FD">
              <w:rPr>
                <w:color w:val="000000"/>
              </w:rPr>
              <w:t>0 </w:t>
            </w:r>
          </w:p>
        </w:tc>
      </w:tr>
      <w:tr w:rsidR="00090537" w:rsidRPr="000C3AD5" w14:paraId="691F92AF"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3064D8A" w14:textId="77777777" w:rsidR="00090537" w:rsidRPr="00AD31FD" w:rsidRDefault="00090537" w:rsidP="00AD31FD"/>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33D9949B" w14:textId="77777777" w:rsidR="00090537" w:rsidRPr="00AD31FD" w:rsidRDefault="00090537" w:rsidP="00AD31FD">
            <w:pPr>
              <w:jc w:val="center"/>
              <w:textAlignment w:val="baseline"/>
            </w:pPr>
            <w:r w:rsidRPr="00AD31FD">
              <w:rPr>
                <w:color w:val="000000"/>
              </w:rPr>
              <w:t>4 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3D26C03F"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12AA04BC"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F845D97"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40733A9" w14:textId="77777777" w:rsidR="00090537" w:rsidRPr="00AD31FD" w:rsidRDefault="00090537" w:rsidP="00AD31FD">
            <w:pPr>
              <w:jc w:val="center"/>
              <w:textAlignment w:val="baseline"/>
            </w:pPr>
            <w:r w:rsidRPr="00AD31FD">
              <w:rPr>
                <w:color w:val="000000"/>
              </w:rPr>
              <w:t>2,9 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355B104" w14:textId="77777777" w:rsidR="00090537" w:rsidRPr="00AD31FD" w:rsidRDefault="00090537" w:rsidP="00AD31FD">
            <w:pPr>
              <w:jc w:val="center"/>
              <w:textAlignment w:val="baseline"/>
            </w:pPr>
            <w:r w:rsidRPr="00AD31FD">
              <w:rPr>
                <w:color w:val="000000"/>
              </w:rPr>
              <w:t>1 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59749907" w14:textId="77777777" w:rsidR="00090537" w:rsidRPr="00AD31FD" w:rsidRDefault="00090537" w:rsidP="00AD31FD">
            <w:pPr>
              <w:jc w:val="center"/>
              <w:textAlignment w:val="baseline"/>
            </w:pPr>
            <w:r w:rsidRPr="00AD31FD">
              <w:rPr>
                <w:color w:val="000000"/>
              </w:rPr>
              <w:t>2,9 </w:t>
            </w:r>
          </w:p>
        </w:tc>
      </w:tr>
      <w:tr w:rsidR="00090537" w:rsidRPr="000C3AD5" w14:paraId="717F47CB" w14:textId="77777777" w:rsidTr="00267F70">
        <w:trPr>
          <w:trHeight w:val="51"/>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B4B280D" w14:textId="77777777" w:rsidR="00090537" w:rsidRPr="00AD31FD" w:rsidRDefault="00090537" w:rsidP="00AD31FD"/>
        </w:tc>
        <w:tc>
          <w:tcPr>
            <w:tcW w:w="1170" w:type="dxa"/>
            <w:tcBorders>
              <w:top w:val="single" w:sz="6" w:space="0" w:color="auto"/>
              <w:left w:val="single" w:sz="6" w:space="0" w:color="auto"/>
              <w:bottom w:val="single" w:sz="6" w:space="0" w:color="auto"/>
              <w:right w:val="single" w:sz="6" w:space="0" w:color="auto"/>
            </w:tcBorders>
            <w:shd w:val="clear" w:color="auto" w:fill="auto"/>
            <w:hideMark/>
          </w:tcPr>
          <w:p w14:paraId="0D4C6AD2" w14:textId="77777777" w:rsidR="00090537" w:rsidRPr="00AD31FD" w:rsidRDefault="00090537" w:rsidP="00AD31FD">
            <w:pPr>
              <w:jc w:val="center"/>
              <w:textAlignment w:val="baseline"/>
            </w:pPr>
            <w:r w:rsidRPr="00AD31FD">
              <w:rPr>
                <w:color w:val="000000"/>
              </w:rPr>
              <w:t>0 </w:t>
            </w:r>
          </w:p>
        </w:tc>
        <w:tc>
          <w:tcPr>
            <w:tcW w:w="1020" w:type="dxa"/>
            <w:tcBorders>
              <w:top w:val="single" w:sz="6" w:space="0" w:color="auto"/>
              <w:left w:val="single" w:sz="6" w:space="0" w:color="auto"/>
              <w:bottom w:val="single" w:sz="6" w:space="0" w:color="auto"/>
              <w:right w:val="single" w:sz="6" w:space="0" w:color="auto"/>
            </w:tcBorders>
            <w:shd w:val="clear" w:color="auto" w:fill="auto"/>
            <w:hideMark/>
          </w:tcPr>
          <w:p w14:paraId="47AAA393"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78521B76"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0F46EA3"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3C4524ED" w14:textId="77777777" w:rsidR="00090537" w:rsidRPr="00AD31FD" w:rsidRDefault="00090537" w:rsidP="00AD31FD">
            <w:pPr>
              <w:jc w:val="center"/>
              <w:textAlignment w:val="baseline"/>
            </w:pPr>
            <w:r w:rsidRPr="00AD31FD">
              <w:rPr>
                <w:color w:val="000000"/>
              </w:rPr>
              <w:t>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3A67D67" w14:textId="77777777" w:rsidR="00090537" w:rsidRPr="00AD31FD" w:rsidRDefault="00090537" w:rsidP="00AD31FD">
            <w:pPr>
              <w:jc w:val="center"/>
              <w:textAlignment w:val="baseline"/>
            </w:pPr>
            <w:r w:rsidRPr="00AD31FD">
              <w:rPr>
                <w:color w:val="000000"/>
              </w:rPr>
              <w:t>0 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14:paraId="6525AD89" w14:textId="77777777" w:rsidR="00090537" w:rsidRPr="00AD31FD" w:rsidRDefault="00090537" w:rsidP="00AD31FD">
            <w:pPr>
              <w:jc w:val="center"/>
              <w:textAlignment w:val="baseline"/>
            </w:pPr>
            <w:r w:rsidRPr="00AD31FD">
              <w:rPr>
                <w:color w:val="000000"/>
              </w:rPr>
              <w:t>0 </w:t>
            </w:r>
          </w:p>
        </w:tc>
      </w:tr>
      <w:tr w:rsidR="00267F70" w:rsidRPr="000C3AD5" w14:paraId="594319D7" w14:textId="77777777" w:rsidTr="00267F70">
        <w:trPr>
          <w:trHeight w:val="300"/>
        </w:trPr>
        <w:tc>
          <w:tcPr>
            <w:tcW w:w="9600" w:type="dxa"/>
            <w:gridSpan w:val="8"/>
            <w:tcBorders>
              <w:top w:val="single" w:sz="6" w:space="0" w:color="auto"/>
              <w:left w:val="single" w:sz="6" w:space="0" w:color="auto"/>
              <w:bottom w:val="single" w:sz="6" w:space="0" w:color="auto"/>
              <w:right w:val="single" w:sz="6" w:space="0" w:color="auto"/>
            </w:tcBorders>
            <w:shd w:val="clear" w:color="auto" w:fill="auto"/>
            <w:vAlign w:val="center"/>
          </w:tcPr>
          <w:p w14:paraId="02B0F211" w14:textId="1C5313AD" w:rsidR="00267F70" w:rsidRPr="00267F70" w:rsidRDefault="00267F70" w:rsidP="00267F70">
            <w:pPr>
              <w:ind w:left="64" w:firstLine="645"/>
              <w:jc w:val="both"/>
              <w:textAlignment w:val="baseline"/>
              <w:rPr>
                <w:rFonts w:ascii="Segoe UI" w:hAnsi="Segoe UI" w:cs="Segoe UI"/>
              </w:rPr>
            </w:pPr>
            <w:r w:rsidRPr="00267F70">
              <w:rPr>
                <w:bCs/>
                <w:color w:val="000000"/>
              </w:rPr>
              <w:t xml:space="preserve">Ескерту </w:t>
            </w:r>
            <w:r w:rsidRPr="00267F70">
              <w:rPr>
                <w:color w:val="000000"/>
              </w:rPr>
              <w:t> </w:t>
            </w:r>
            <w:r>
              <w:rPr>
                <w:color w:val="000000"/>
              </w:rPr>
              <w:t>‒</w:t>
            </w:r>
            <w:r w:rsidRPr="00267F70">
              <w:rPr>
                <w:color w:val="000000"/>
              </w:rPr>
              <w:t xml:space="preserve"> Бұл кестеде әр топтағы кеншілердің тыныс алу жүйесіндегі рентгенологиялық өзгерістердің саны (абс.) және пайызы (%) көрсетілген</w:t>
            </w:r>
          </w:p>
        </w:tc>
      </w:tr>
    </w:tbl>
    <w:p w14:paraId="7631D234" w14:textId="77777777" w:rsidR="0051020A" w:rsidRDefault="0051020A" w:rsidP="008F0408">
      <w:pPr>
        <w:ind w:firstLine="709"/>
        <w:jc w:val="both"/>
        <w:textAlignment w:val="baseline"/>
        <w:rPr>
          <w:color w:val="000000"/>
          <w:sz w:val="28"/>
          <w:szCs w:val="28"/>
        </w:rPr>
      </w:pPr>
    </w:p>
    <w:p w14:paraId="022E9CAB" w14:textId="1872B2BE"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 xml:space="preserve">2020–2022 жылдар аралығында барлық зерттелген адамдардың электрондық денсаулық паспорттарына сәйкес, ауру себебімен медициналық мекемелерге жүгіну жиілігі, жұмысқа жарамсыздық парағы бойынша жұмысқа шықпау күндерінің саны және созылмалы аурулардың дамуы талданды. 1-топтағы көмір өндіруші </w:t>
      </w:r>
      <w:r w:rsidR="000025DE">
        <w:rPr>
          <w:color w:val="000000"/>
          <w:sz w:val="28"/>
          <w:szCs w:val="28"/>
        </w:rPr>
        <w:t>кенші</w:t>
      </w:r>
      <w:r w:rsidRPr="000C3AD5">
        <w:rPr>
          <w:color w:val="000000"/>
          <w:sz w:val="28"/>
          <w:szCs w:val="28"/>
        </w:rPr>
        <w:t>лерде (8-кесте) ең көп ауырғандар саны 2021 жылы тіркелді (45,5%; 14 адам). 2020 жылы ауырғандар саны 10 адамды (32,3%) құрады, бұл 2019 жылмен бірдей, ал 2022 жылы 11 адам (35,5%) ауырды. 2-топта ең көп ауырғандар саны 2020 және 2021 жылдары тіркелді (әрқайсысы 41,7%; 15 адам), бұл 2019 жылмен салыстырғанда сәл жоғары. 2022 жылы ауырғандар саны аз болды - 11 адам (30,6%). </w:t>
      </w:r>
    </w:p>
    <w:p w14:paraId="3A61AE4F" w14:textId="77777777" w:rsidR="00970E10" w:rsidRPr="00F03696" w:rsidRDefault="00970E10" w:rsidP="00970E10">
      <w:pPr>
        <w:jc w:val="both"/>
        <w:textAlignment w:val="baseline"/>
        <w:rPr>
          <w:color w:val="000000"/>
          <w:sz w:val="28"/>
          <w:szCs w:val="28"/>
        </w:rPr>
      </w:pPr>
    </w:p>
    <w:p w14:paraId="2C9C3CF5" w14:textId="55CD298C" w:rsidR="00090537" w:rsidRPr="000C3AD5" w:rsidRDefault="00090537" w:rsidP="00970E10">
      <w:pPr>
        <w:jc w:val="both"/>
        <w:textAlignment w:val="baseline"/>
        <w:rPr>
          <w:rFonts w:ascii="Segoe UI" w:hAnsi="Segoe UI" w:cs="Segoe UI"/>
          <w:sz w:val="18"/>
          <w:szCs w:val="18"/>
        </w:rPr>
      </w:pPr>
      <w:r w:rsidRPr="000C3AD5">
        <w:rPr>
          <w:color w:val="000000"/>
          <w:sz w:val="28"/>
          <w:szCs w:val="28"/>
        </w:rPr>
        <w:t xml:space="preserve">Кесте 8 </w:t>
      </w:r>
      <w:r w:rsidR="00267F70">
        <w:rPr>
          <w:color w:val="000000"/>
          <w:sz w:val="28"/>
          <w:szCs w:val="28"/>
        </w:rPr>
        <w:t>‒</w:t>
      </w:r>
      <w:r w:rsidRPr="000C3AD5">
        <w:rPr>
          <w:color w:val="000000"/>
          <w:sz w:val="28"/>
          <w:szCs w:val="28"/>
        </w:rPr>
        <w:t xml:space="preserve"> 2019–2022 жылдар аралығында көмірші-кеншілері мен бақылау тобының жұмысқа уақытша жарамсыздық парағы бойынша ауырғандар саны және жұмысқа уақытша жарамсыздық күндерінің деректері </w:t>
      </w:r>
    </w:p>
    <w:p w14:paraId="00DB3D87" w14:textId="3ABFB308" w:rsidR="00090537" w:rsidRPr="000C3AD5" w:rsidRDefault="00090537" w:rsidP="008F0408">
      <w:pPr>
        <w:ind w:firstLine="709"/>
        <w:jc w:val="both"/>
        <w:textAlignment w:val="baseline"/>
        <w:rPr>
          <w:rFonts w:ascii="Segoe UI" w:hAnsi="Segoe UI" w:cs="Segoe UI"/>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98"/>
        <w:gridCol w:w="885"/>
        <w:gridCol w:w="1325"/>
        <w:gridCol w:w="1162"/>
        <w:gridCol w:w="1236"/>
        <w:gridCol w:w="1236"/>
        <w:gridCol w:w="1206"/>
      </w:tblGrid>
      <w:tr w:rsidR="00090537" w:rsidRPr="000C3AD5" w14:paraId="0BDE2705" w14:textId="77777777" w:rsidTr="007F6939">
        <w:trPr>
          <w:trHeight w:val="300"/>
        </w:trPr>
        <w:tc>
          <w:tcPr>
            <w:tcW w:w="261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75D41232" w14:textId="420587EF" w:rsidR="00090537" w:rsidRPr="00AD31FD" w:rsidRDefault="00090537" w:rsidP="00267F70">
            <w:pPr>
              <w:ind w:firstLine="8"/>
              <w:jc w:val="center"/>
              <w:textAlignment w:val="baseline"/>
            </w:pPr>
            <w:r w:rsidRPr="00AD31FD">
              <w:rPr>
                <w:color w:val="000000"/>
              </w:rPr>
              <w:t>Көрсеткіштер</w:t>
            </w:r>
          </w:p>
        </w:tc>
        <w:tc>
          <w:tcPr>
            <w:tcW w:w="885"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3CB042B" w14:textId="1200D20E" w:rsidR="00090537" w:rsidRPr="00267F70" w:rsidRDefault="00267F70" w:rsidP="00AD31FD">
            <w:pPr>
              <w:ind w:firstLine="8"/>
              <w:textAlignment w:val="baseline"/>
              <w:rPr>
                <w:lang w:val="ru-RU"/>
              </w:rPr>
            </w:pPr>
            <w:r>
              <w:rPr>
                <w:color w:val="000000"/>
              </w:rPr>
              <w:t>Жыл</w:t>
            </w:r>
            <w:r>
              <w:rPr>
                <w:color w:val="000000"/>
                <w:lang w:val="ru-RU"/>
              </w:rPr>
              <w:t>дар</w:t>
            </w:r>
          </w:p>
        </w:tc>
        <w:tc>
          <w:tcPr>
            <w:tcW w:w="6210" w:type="dxa"/>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7E6BE286" w14:textId="0335CCFC" w:rsidR="00090537" w:rsidRPr="00267F70" w:rsidRDefault="00090537" w:rsidP="00267F70">
            <w:pPr>
              <w:ind w:firstLine="8"/>
              <w:jc w:val="center"/>
              <w:textAlignment w:val="baseline"/>
              <w:rPr>
                <w:lang w:val="ru-RU"/>
              </w:rPr>
            </w:pPr>
            <w:r w:rsidRPr="00AD31FD">
              <w:rPr>
                <w:color w:val="000000"/>
              </w:rPr>
              <w:t>Топ</w:t>
            </w:r>
            <w:r w:rsidR="00267F70">
              <w:rPr>
                <w:color w:val="000000"/>
                <w:lang w:val="ru-RU"/>
              </w:rPr>
              <w:t>тар</w:t>
            </w:r>
          </w:p>
        </w:tc>
      </w:tr>
      <w:tr w:rsidR="00090537" w:rsidRPr="000C3AD5" w14:paraId="32D3448B" w14:textId="77777777" w:rsidTr="007F6939">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48B935A" w14:textId="77777777" w:rsidR="00090537" w:rsidRPr="00AD31FD" w:rsidRDefault="00090537" w:rsidP="00AD31FD">
            <w:pPr>
              <w:ind w:firstLine="8"/>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A0C7CC" w14:textId="77777777" w:rsidR="00090537" w:rsidRPr="00AD31FD" w:rsidRDefault="00090537" w:rsidP="00AD31FD">
            <w:pPr>
              <w:ind w:firstLine="8"/>
            </w:pP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1DD0BA" w14:textId="77777777" w:rsidR="00090537" w:rsidRPr="00AD31FD" w:rsidRDefault="00090537" w:rsidP="00AD31FD">
            <w:pPr>
              <w:ind w:firstLine="8"/>
              <w:jc w:val="center"/>
              <w:textAlignment w:val="baseline"/>
            </w:pPr>
            <w:r w:rsidRPr="00AD31FD">
              <w:rPr>
                <w:color w:val="000000"/>
              </w:rPr>
              <w:t>1 </w:t>
            </w:r>
          </w:p>
          <w:p w14:paraId="7ADD2D75" w14:textId="77777777" w:rsidR="00090537" w:rsidRPr="00AD31FD" w:rsidRDefault="00090537" w:rsidP="00AD31FD">
            <w:pPr>
              <w:ind w:firstLine="8"/>
              <w:jc w:val="center"/>
              <w:textAlignment w:val="baseline"/>
            </w:pPr>
            <w:r w:rsidRPr="00AD31FD">
              <w:rPr>
                <w:color w:val="000000"/>
              </w:rPr>
              <w:t>n=31 </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25E30F" w14:textId="77777777" w:rsidR="00090537" w:rsidRPr="00AD31FD" w:rsidRDefault="00090537" w:rsidP="00AD31FD">
            <w:pPr>
              <w:ind w:firstLine="8"/>
              <w:jc w:val="center"/>
              <w:textAlignment w:val="baseline"/>
            </w:pPr>
            <w:r w:rsidRPr="00AD31FD">
              <w:rPr>
                <w:color w:val="000000"/>
              </w:rPr>
              <w:t>2 </w:t>
            </w:r>
          </w:p>
          <w:p w14:paraId="52846C2C" w14:textId="77777777" w:rsidR="00090537" w:rsidRPr="00AD31FD" w:rsidRDefault="00090537" w:rsidP="00AD31FD">
            <w:pPr>
              <w:ind w:firstLine="8"/>
              <w:jc w:val="center"/>
              <w:textAlignment w:val="baseline"/>
            </w:pPr>
            <w:r w:rsidRPr="00AD31FD">
              <w:rPr>
                <w:color w:val="000000"/>
              </w:rPr>
              <w:t>n=36 </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36B6E4" w14:textId="77777777" w:rsidR="00090537" w:rsidRPr="00AD31FD" w:rsidRDefault="00090537" w:rsidP="00AD31FD">
            <w:pPr>
              <w:ind w:firstLine="8"/>
              <w:jc w:val="center"/>
              <w:textAlignment w:val="baseline"/>
            </w:pPr>
            <w:r w:rsidRPr="00AD31FD">
              <w:rPr>
                <w:color w:val="000000"/>
              </w:rPr>
              <w:t>3 </w:t>
            </w:r>
          </w:p>
          <w:p w14:paraId="771319AC" w14:textId="77777777" w:rsidR="00090537" w:rsidRPr="00AD31FD" w:rsidRDefault="00090537" w:rsidP="00AD31FD">
            <w:pPr>
              <w:ind w:firstLine="8"/>
              <w:jc w:val="center"/>
              <w:textAlignment w:val="baseline"/>
            </w:pPr>
            <w:r w:rsidRPr="00AD31FD">
              <w:rPr>
                <w:color w:val="000000"/>
              </w:rPr>
              <w:t>n=37 </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CCDB50" w14:textId="77777777" w:rsidR="00090537" w:rsidRPr="00AD31FD" w:rsidRDefault="00090537" w:rsidP="00AD31FD">
            <w:pPr>
              <w:ind w:firstLine="8"/>
              <w:jc w:val="center"/>
              <w:textAlignment w:val="baseline"/>
            </w:pPr>
            <w:r w:rsidRPr="00AD31FD">
              <w:rPr>
                <w:color w:val="000000"/>
              </w:rPr>
              <w:t>4 </w:t>
            </w:r>
          </w:p>
          <w:p w14:paraId="78066141" w14:textId="77777777" w:rsidR="00090537" w:rsidRPr="00AD31FD" w:rsidRDefault="00090537" w:rsidP="00AD31FD">
            <w:pPr>
              <w:ind w:firstLine="8"/>
              <w:jc w:val="center"/>
              <w:textAlignment w:val="baseline"/>
            </w:pPr>
            <w:r w:rsidRPr="00AD31FD">
              <w:rPr>
                <w:color w:val="000000"/>
              </w:rPr>
              <w:t>n=36 </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CDE89C" w14:textId="77777777" w:rsidR="00090537" w:rsidRPr="00AD31FD" w:rsidRDefault="00090537" w:rsidP="00AD31FD">
            <w:pPr>
              <w:ind w:firstLine="8"/>
              <w:jc w:val="center"/>
              <w:textAlignment w:val="baseline"/>
            </w:pPr>
            <w:r w:rsidRPr="00AD31FD">
              <w:rPr>
                <w:color w:val="000000"/>
              </w:rPr>
              <w:t>0 </w:t>
            </w:r>
          </w:p>
          <w:p w14:paraId="21617507" w14:textId="77777777" w:rsidR="00090537" w:rsidRPr="00AD31FD" w:rsidRDefault="00090537" w:rsidP="00AD31FD">
            <w:pPr>
              <w:ind w:firstLine="8"/>
              <w:jc w:val="center"/>
              <w:textAlignment w:val="baseline"/>
            </w:pPr>
            <w:r w:rsidRPr="00AD31FD">
              <w:rPr>
                <w:color w:val="000000"/>
              </w:rPr>
              <w:t>n=30 </w:t>
            </w:r>
          </w:p>
        </w:tc>
      </w:tr>
      <w:tr w:rsidR="00090537" w:rsidRPr="000C3AD5" w14:paraId="40D47AF5" w14:textId="77777777" w:rsidTr="00267F70">
        <w:trPr>
          <w:trHeight w:val="300"/>
        </w:trPr>
        <w:tc>
          <w:tcPr>
            <w:tcW w:w="261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DF94868" w14:textId="77777777" w:rsidR="00090537" w:rsidRPr="00AD31FD" w:rsidRDefault="00090537" w:rsidP="00267F70">
            <w:pPr>
              <w:ind w:left="50" w:firstLine="8"/>
              <w:textAlignment w:val="baseline"/>
            </w:pPr>
            <w:r w:rsidRPr="00AD31FD">
              <w:rPr>
                <w:color w:val="000000"/>
              </w:rPr>
              <w:t>Ауырғандардың саны, абс. (%) </w:t>
            </w: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5BBBAA" w14:textId="63565A8E" w:rsidR="00090537" w:rsidRPr="00AD31FD" w:rsidRDefault="00090537" w:rsidP="00267F70">
            <w:pPr>
              <w:ind w:firstLine="8"/>
              <w:jc w:val="center"/>
              <w:textAlignment w:val="baseline"/>
            </w:pPr>
            <w:r w:rsidRPr="00AD31FD">
              <w:rPr>
                <w:color w:val="000000"/>
              </w:rPr>
              <w:t>2019</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3B223A" w14:textId="02DCE08B" w:rsidR="00090537" w:rsidRPr="00AD31FD" w:rsidRDefault="00090537" w:rsidP="00267F70">
            <w:pPr>
              <w:ind w:firstLine="8"/>
              <w:jc w:val="center"/>
              <w:textAlignment w:val="baseline"/>
            </w:pPr>
            <w:r w:rsidRPr="00AD31FD">
              <w:rPr>
                <w:color w:val="000000"/>
              </w:rPr>
              <w:t>10 (32,3)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9CF11F" w14:textId="6E9ED7A3" w:rsidR="00090537" w:rsidRPr="00AD31FD" w:rsidRDefault="00090537" w:rsidP="00267F70">
            <w:pPr>
              <w:ind w:firstLine="8"/>
              <w:jc w:val="center"/>
              <w:textAlignment w:val="baseline"/>
            </w:pPr>
            <w:r w:rsidRPr="00AD31FD">
              <w:rPr>
                <w:color w:val="000000"/>
              </w:rPr>
              <w:t>14 (38,9)</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DB1B3C" w14:textId="5EC36953" w:rsidR="00090537" w:rsidRPr="00AD31FD" w:rsidRDefault="00090537" w:rsidP="00267F70">
            <w:pPr>
              <w:ind w:firstLine="8"/>
              <w:jc w:val="center"/>
              <w:textAlignment w:val="baseline"/>
            </w:pPr>
            <w:r w:rsidRPr="00AD31FD">
              <w:rPr>
                <w:color w:val="000000"/>
              </w:rPr>
              <w:t>7 (18,9)</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B0B912" w14:textId="09AC6F25" w:rsidR="00090537" w:rsidRPr="00AD31FD" w:rsidRDefault="00090537" w:rsidP="00267F70">
            <w:pPr>
              <w:ind w:firstLine="8"/>
              <w:jc w:val="center"/>
              <w:textAlignment w:val="baseline"/>
            </w:pPr>
            <w:r w:rsidRPr="00AD31FD">
              <w:rPr>
                <w:color w:val="000000"/>
              </w:rPr>
              <w:t>8 (22,2)</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B8AD12" w14:textId="373097B0" w:rsidR="00090537" w:rsidRPr="00AD31FD" w:rsidRDefault="00090537" w:rsidP="00267F70">
            <w:pPr>
              <w:ind w:firstLine="8"/>
              <w:jc w:val="center"/>
              <w:textAlignment w:val="baseline"/>
            </w:pPr>
            <w:r w:rsidRPr="00AD31FD">
              <w:rPr>
                <w:color w:val="000000"/>
              </w:rPr>
              <w:t>4 (13,3)</w:t>
            </w:r>
          </w:p>
        </w:tc>
      </w:tr>
      <w:tr w:rsidR="00090537" w:rsidRPr="000C3AD5" w14:paraId="4F63E434"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27DE6AA" w14:textId="77777777" w:rsidR="00090537" w:rsidRPr="00AD31FD" w:rsidRDefault="00090537" w:rsidP="00267F70">
            <w:pPr>
              <w:ind w:left="50"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06E38C" w14:textId="5E380C15" w:rsidR="00090537" w:rsidRPr="00AD31FD" w:rsidRDefault="00090537" w:rsidP="00267F70">
            <w:pPr>
              <w:ind w:firstLine="8"/>
              <w:jc w:val="center"/>
              <w:textAlignment w:val="baseline"/>
            </w:pPr>
            <w:r w:rsidRPr="00AD31FD">
              <w:rPr>
                <w:color w:val="000000"/>
              </w:rPr>
              <w:t>2020</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5438E4" w14:textId="273476F8" w:rsidR="00090537" w:rsidRPr="00AD31FD" w:rsidRDefault="00090537" w:rsidP="00267F70">
            <w:pPr>
              <w:ind w:firstLine="8"/>
              <w:jc w:val="center"/>
              <w:textAlignment w:val="baseline"/>
            </w:pPr>
            <w:r w:rsidRPr="00AD31FD">
              <w:rPr>
                <w:color w:val="000000"/>
              </w:rPr>
              <w:t>10 (32,3)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176428" w14:textId="22C4CCCE" w:rsidR="00090537" w:rsidRPr="00AD31FD" w:rsidRDefault="00090537" w:rsidP="00267F70">
            <w:pPr>
              <w:ind w:firstLine="8"/>
              <w:jc w:val="center"/>
              <w:textAlignment w:val="baseline"/>
            </w:pPr>
            <w:r w:rsidRPr="00AD31FD">
              <w:rPr>
                <w:color w:val="000000"/>
              </w:rPr>
              <w:t>15 (41,7)</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6A50DC" w14:textId="72F1C3F7" w:rsidR="00090537" w:rsidRPr="00AD31FD" w:rsidRDefault="00090537" w:rsidP="00267F70">
            <w:pPr>
              <w:ind w:firstLine="8"/>
              <w:jc w:val="center"/>
              <w:textAlignment w:val="baseline"/>
            </w:pPr>
            <w:r w:rsidRPr="00AD31FD">
              <w:rPr>
                <w:color w:val="000000"/>
              </w:rPr>
              <w:t>11 (29,7)</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ACEB35" w14:textId="3FF7BF5C" w:rsidR="00090537" w:rsidRPr="00AD31FD" w:rsidRDefault="00090537" w:rsidP="00267F70">
            <w:pPr>
              <w:ind w:firstLine="8"/>
              <w:jc w:val="center"/>
              <w:textAlignment w:val="baseline"/>
            </w:pPr>
            <w:r w:rsidRPr="00AD31FD">
              <w:rPr>
                <w:color w:val="000000"/>
              </w:rPr>
              <w:t>10 (27,8)</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C7F737" w14:textId="1E75042A" w:rsidR="00090537" w:rsidRPr="00AD31FD" w:rsidRDefault="00090537" w:rsidP="00267F70">
            <w:pPr>
              <w:ind w:firstLine="8"/>
              <w:jc w:val="center"/>
              <w:textAlignment w:val="baseline"/>
            </w:pPr>
            <w:r w:rsidRPr="00AD31FD">
              <w:rPr>
                <w:color w:val="000000"/>
              </w:rPr>
              <w:t>16 (53,3)</w:t>
            </w:r>
          </w:p>
        </w:tc>
      </w:tr>
      <w:tr w:rsidR="00090537" w:rsidRPr="000C3AD5" w14:paraId="66B22AFB"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6368CF6" w14:textId="77777777" w:rsidR="00090537" w:rsidRPr="00AD31FD" w:rsidRDefault="00090537" w:rsidP="00267F70">
            <w:pPr>
              <w:ind w:left="50"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CA8CB0" w14:textId="0A2D8DA3" w:rsidR="00090537" w:rsidRPr="00AD31FD" w:rsidRDefault="00090537" w:rsidP="00267F70">
            <w:pPr>
              <w:ind w:firstLine="8"/>
              <w:jc w:val="center"/>
              <w:textAlignment w:val="baseline"/>
            </w:pPr>
            <w:r w:rsidRPr="00AD31FD">
              <w:rPr>
                <w:color w:val="000000"/>
              </w:rPr>
              <w:t>2021</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84152E" w14:textId="109F598B" w:rsidR="00090537" w:rsidRPr="00AD31FD" w:rsidRDefault="00090537" w:rsidP="00267F70">
            <w:pPr>
              <w:ind w:firstLine="8"/>
              <w:jc w:val="center"/>
              <w:textAlignment w:val="baseline"/>
            </w:pPr>
            <w:r w:rsidRPr="00AD31FD">
              <w:rPr>
                <w:color w:val="000000"/>
              </w:rPr>
              <w:t>14 (45,5)</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2D4601" w14:textId="4C3AED3B" w:rsidR="00090537" w:rsidRPr="00AD31FD" w:rsidRDefault="00090537" w:rsidP="00267F70">
            <w:pPr>
              <w:ind w:firstLine="8"/>
              <w:jc w:val="center"/>
              <w:textAlignment w:val="baseline"/>
            </w:pPr>
            <w:r w:rsidRPr="00AD31FD">
              <w:rPr>
                <w:color w:val="000000"/>
              </w:rPr>
              <w:t>15 (41,7)</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E341FE" w14:textId="0BABD212" w:rsidR="00090537" w:rsidRPr="00AD31FD" w:rsidRDefault="00090537" w:rsidP="00267F70">
            <w:pPr>
              <w:ind w:firstLine="8"/>
              <w:jc w:val="center"/>
              <w:textAlignment w:val="baseline"/>
            </w:pPr>
            <w:r w:rsidRPr="00AD31FD">
              <w:rPr>
                <w:color w:val="000000"/>
              </w:rPr>
              <w:t>22 (59,5)</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679EDD" w14:textId="59A6A3A7" w:rsidR="00090537" w:rsidRPr="00AD31FD" w:rsidRDefault="00090537" w:rsidP="00267F70">
            <w:pPr>
              <w:ind w:firstLine="8"/>
              <w:jc w:val="center"/>
              <w:textAlignment w:val="baseline"/>
            </w:pPr>
            <w:r w:rsidRPr="00AD31FD">
              <w:rPr>
                <w:color w:val="000000"/>
              </w:rPr>
              <w:t>12 (33,3)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466C36" w14:textId="68E11076" w:rsidR="00090537" w:rsidRPr="00AD31FD" w:rsidRDefault="00090537" w:rsidP="00267F70">
            <w:pPr>
              <w:ind w:firstLine="8"/>
              <w:jc w:val="center"/>
              <w:textAlignment w:val="baseline"/>
            </w:pPr>
            <w:r w:rsidRPr="00AD31FD">
              <w:rPr>
                <w:color w:val="000000"/>
              </w:rPr>
              <w:t>10 (33,3)</w:t>
            </w:r>
          </w:p>
        </w:tc>
      </w:tr>
      <w:tr w:rsidR="00090537" w:rsidRPr="000C3AD5" w14:paraId="35C84B0C"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C27D771" w14:textId="77777777" w:rsidR="00090537" w:rsidRPr="00AD31FD" w:rsidRDefault="00090537" w:rsidP="00267F70">
            <w:pPr>
              <w:ind w:left="50"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80F857" w14:textId="1D41740F" w:rsidR="00090537" w:rsidRPr="00AD31FD" w:rsidRDefault="00090537" w:rsidP="00267F70">
            <w:pPr>
              <w:ind w:firstLine="8"/>
              <w:jc w:val="center"/>
              <w:textAlignment w:val="baseline"/>
            </w:pPr>
            <w:r w:rsidRPr="00AD31FD">
              <w:rPr>
                <w:color w:val="000000"/>
              </w:rPr>
              <w:t>2022</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C43032" w14:textId="730E1A38" w:rsidR="00090537" w:rsidRPr="00AD31FD" w:rsidRDefault="00090537" w:rsidP="00267F70">
            <w:pPr>
              <w:ind w:firstLine="8"/>
              <w:jc w:val="center"/>
              <w:textAlignment w:val="baseline"/>
            </w:pPr>
            <w:r w:rsidRPr="00AD31FD">
              <w:rPr>
                <w:color w:val="000000"/>
              </w:rPr>
              <w:t>11 (35,5)</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79BB1E" w14:textId="7F10CE13" w:rsidR="00090537" w:rsidRPr="00AD31FD" w:rsidRDefault="00090537" w:rsidP="00267F70">
            <w:pPr>
              <w:ind w:firstLine="8"/>
              <w:jc w:val="center"/>
              <w:textAlignment w:val="baseline"/>
            </w:pPr>
            <w:r w:rsidRPr="00AD31FD">
              <w:rPr>
                <w:color w:val="000000"/>
              </w:rPr>
              <w:t>10 (27,7)</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0C3648" w14:textId="42BEB925" w:rsidR="00090537" w:rsidRPr="00AD31FD" w:rsidRDefault="00090537" w:rsidP="00267F70">
            <w:pPr>
              <w:ind w:firstLine="8"/>
              <w:jc w:val="center"/>
              <w:textAlignment w:val="baseline"/>
            </w:pPr>
            <w:r w:rsidRPr="00AD31FD">
              <w:rPr>
                <w:color w:val="000000"/>
              </w:rPr>
              <w:t>10 (27,0)</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8B2D77" w14:textId="29D19F3A" w:rsidR="00090537" w:rsidRPr="00AD31FD" w:rsidRDefault="00090537" w:rsidP="00267F70">
            <w:pPr>
              <w:ind w:firstLine="8"/>
              <w:jc w:val="center"/>
              <w:textAlignment w:val="baseline"/>
            </w:pPr>
            <w:r w:rsidRPr="00AD31FD">
              <w:rPr>
                <w:color w:val="000000"/>
              </w:rPr>
              <w:t>12 (33,3)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5C08BF" w14:textId="69D6454A" w:rsidR="00090537" w:rsidRPr="00AD31FD" w:rsidRDefault="00090537" w:rsidP="00267F70">
            <w:pPr>
              <w:ind w:firstLine="8"/>
              <w:jc w:val="center"/>
              <w:textAlignment w:val="baseline"/>
            </w:pPr>
            <w:r w:rsidRPr="00AD31FD">
              <w:rPr>
                <w:color w:val="000000"/>
              </w:rPr>
              <w:t>10 (33,3)</w:t>
            </w:r>
          </w:p>
        </w:tc>
      </w:tr>
      <w:tr w:rsidR="00090537" w:rsidRPr="000C3AD5" w14:paraId="7E2575F1" w14:textId="77777777" w:rsidTr="00267F70">
        <w:trPr>
          <w:trHeight w:val="300"/>
        </w:trPr>
        <w:tc>
          <w:tcPr>
            <w:tcW w:w="261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FF3E605" w14:textId="77777777" w:rsidR="00090537" w:rsidRPr="00AD31FD" w:rsidRDefault="00090537" w:rsidP="00267F70">
            <w:pPr>
              <w:ind w:left="50" w:firstLine="8"/>
              <w:textAlignment w:val="baseline"/>
            </w:pPr>
            <w:r w:rsidRPr="00AD31FD">
              <w:rPr>
                <w:color w:val="000000"/>
              </w:rPr>
              <w:t>Жұмысқа уақытша жарамсыздық парағын алғандар саны, абс.(%) </w:t>
            </w: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CC45C7" w14:textId="5C2D2430" w:rsidR="00090537" w:rsidRPr="00AD31FD" w:rsidRDefault="00090537" w:rsidP="00267F70">
            <w:pPr>
              <w:ind w:firstLine="8"/>
              <w:jc w:val="center"/>
              <w:textAlignment w:val="baseline"/>
            </w:pPr>
            <w:r w:rsidRPr="00AD31FD">
              <w:rPr>
                <w:color w:val="000000"/>
              </w:rPr>
              <w:t>2019</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9DB5B6" w14:textId="4AD22C63" w:rsidR="00090537" w:rsidRPr="00AD31FD" w:rsidRDefault="00090537" w:rsidP="00267F70">
            <w:pPr>
              <w:ind w:firstLine="8"/>
              <w:jc w:val="center"/>
              <w:textAlignment w:val="baseline"/>
            </w:pPr>
            <w:r w:rsidRPr="00AD31FD">
              <w:rPr>
                <w:color w:val="000000"/>
              </w:rPr>
              <w:t>9 (29,0)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50FFD4" w14:textId="7BFDC1D4" w:rsidR="00090537" w:rsidRPr="00AD31FD" w:rsidRDefault="00090537" w:rsidP="00267F70">
            <w:pPr>
              <w:ind w:firstLine="8"/>
              <w:jc w:val="center"/>
              <w:textAlignment w:val="baseline"/>
            </w:pPr>
            <w:r w:rsidRPr="00AD31FD">
              <w:rPr>
                <w:color w:val="000000"/>
              </w:rPr>
              <w:t>13 (36,1)</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733377" w14:textId="5101E97C" w:rsidR="00090537" w:rsidRPr="00AD31FD" w:rsidRDefault="00090537" w:rsidP="00267F70">
            <w:pPr>
              <w:ind w:firstLine="8"/>
              <w:jc w:val="center"/>
              <w:textAlignment w:val="baseline"/>
            </w:pPr>
            <w:r w:rsidRPr="00AD31FD">
              <w:rPr>
                <w:color w:val="000000"/>
              </w:rPr>
              <w:t>6 (16,2)</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8A5910" w14:textId="51672378" w:rsidR="00090537" w:rsidRPr="00AD31FD" w:rsidRDefault="00090537" w:rsidP="00267F70">
            <w:pPr>
              <w:ind w:firstLine="8"/>
              <w:jc w:val="center"/>
              <w:textAlignment w:val="baseline"/>
            </w:pPr>
            <w:r w:rsidRPr="00AD31FD">
              <w:rPr>
                <w:color w:val="000000"/>
              </w:rPr>
              <w:t>8 (22,2)</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8785D1" w14:textId="7CC8A23C" w:rsidR="00090537" w:rsidRPr="00AD31FD" w:rsidRDefault="00090537" w:rsidP="00267F70">
            <w:pPr>
              <w:ind w:firstLine="8"/>
              <w:jc w:val="center"/>
              <w:textAlignment w:val="baseline"/>
            </w:pPr>
            <w:r w:rsidRPr="00AD31FD">
              <w:rPr>
                <w:color w:val="000000"/>
              </w:rPr>
              <w:t>1 (3,3)</w:t>
            </w:r>
          </w:p>
        </w:tc>
      </w:tr>
      <w:tr w:rsidR="00090537" w:rsidRPr="000C3AD5" w14:paraId="1B7CEF27"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E2AA8A4" w14:textId="77777777" w:rsidR="00090537" w:rsidRPr="00AD31FD" w:rsidRDefault="00090537" w:rsidP="00267F70">
            <w:pPr>
              <w:ind w:left="50"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9492CA" w14:textId="3804CA5D" w:rsidR="00090537" w:rsidRPr="00AD31FD" w:rsidRDefault="00090537" w:rsidP="00267F70">
            <w:pPr>
              <w:ind w:firstLine="8"/>
              <w:jc w:val="center"/>
              <w:textAlignment w:val="baseline"/>
            </w:pPr>
            <w:r w:rsidRPr="00AD31FD">
              <w:rPr>
                <w:color w:val="000000"/>
              </w:rPr>
              <w:t>2020</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D028EB" w14:textId="2AD42149" w:rsidR="00090537" w:rsidRPr="00AD31FD" w:rsidRDefault="00090537" w:rsidP="00267F70">
            <w:pPr>
              <w:ind w:firstLine="8"/>
              <w:jc w:val="center"/>
              <w:textAlignment w:val="baseline"/>
            </w:pPr>
            <w:r w:rsidRPr="00AD31FD">
              <w:rPr>
                <w:color w:val="000000"/>
              </w:rPr>
              <w:t>10 (32,3)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BEC1E6" w14:textId="270DBCA5" w:rsidR="00090537" w:rsidRPr="00AD31FD" w:rsidRDefault="00090537" w:rsidP="00267F70">
            <w:pPr>
              <w:ind w:firstLine="8"/>
              <w:jc w:val="center"/>
              <w:textAlignment w:val="baseline"/>
            </w:pPr>
            <w:r w:rsidRPr="00AD31FD">
              <w:rPr>
                <w:color w:val="000000"/>
              </w:rPr>
              <w:t>14 (38,9)</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215810" w14:textId="550AD896" w:rsidR="00090537" w:rsidRPr="00AD31FD" w:rsidRDefault="00090537" w:rsidP="00267F70">
            <w:pPr>
              <w:ind w:firstLine="8"/>
              <w:jc w:val="center"/>
              <w:textAlignment w:val="baseline"/>
            </w:pPr>
            <w:r w:rsidRPr="00AD31FD">
              <w:rPr>
                <w:color w:val="000000"/>
              </w:rPr>
              <w:t>8 (21,6)</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3C50E7" w14:textId="1C23D9BF" w:rsidR="00090537" w:rsidRPr="00AD31FD" w:rsidRDefault="00090537" w:rsidP="00267F70">
            <w:pPr>
              <w:ind w:firstLine="8"/>
              <w:jc w:val="center"/>
              <w:textAlignment w:val="baseline"/>
            </w:pPr>
            <w:r w:rsidRPr="00AD31FD">
              <w:rPr>
                <w:color w:val="000000"/>
              </w:rPr>
              <w:t>9 (25,0)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F887C2" w14:textId="26653367" w:rsidR="00090537" w:rsidRPr="00AD31FD" w:rsidRDefault="00090537" w:rsidP="00267F70">
            <w:pPr>
              <w:ind w:firstLine="8"/>
              <w:jc w:val="center"/>
              <w:textAlignment w:val="baseline"/>
            </w:pPr>
            <w:r w:rsidRPr="00AD31FD">
              <w:rPr>
                <w:color w:val="000000"/>
              </w:rPr>
              <w:t>9 (30,0)</w:t>
            </w:r>
          </w:p>
        </w:tc>
      </w:tr>
      <w:tr w:rsidR="00090537" w:rsidRPr="000C3AD5" w14:paraId="12E9CE68"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2EF5E32" w14:textId="77777777" w:rsidR="00090537" w:rsidRPr="00AD31FD" w:rsidRDefault="00090537" w:rsidP="00267F70">
            <w:pPr>
              <w:ind w:left="50"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FD7263" w14:textId="1371C70B" w:rsidR="00090537" w:rsidRPr="00AD31FD" w:rsidRDefault="00090537" w:rsidP="00267F70">
            <w:pPr>
              <w:ind w:firstLine="8"/>
              <w:jc w:val="center"/>
              <w:textAlignment w:val="baseline"/>
            </w:pPr>
            <w:r w:rsidRPr="00AD31FD">
              <w:rPr>
                <w:color w:val="000000"/>
              </w:rPr>
              <w:t>2021</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1A3215" w14:textId="0EEDB58F" w:rsidR="00090537" w:rsidRPr="00AD31FD" w:rsidRDefault="00090537" w:rsidP="00267F70">
            <w:pPr>
              <w:ind w:firstLine="8"/>
              <w:jc w:val="center"/>
              <w:textAlignment w:val="baseline"/>
            </w:pPr>
            <w:r w:rsidRPr="00AD31FD">
              <w:rPr>
                <w:color w:val="000000"/>
              </w:rPr>
              <w:t>11 (35,5)</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001B9C" w14:textId="505AEA24" w:rsidR="00090537" w:rsidRPr="00AD31FD" w:rsidRDefault="00090537" w:rsidP="00267F70">
            <w:pPr>
              <w:ind w:firstLine="8"/>
              <w:jc w:val="center"/>
              <w:textAlignment w:val="baseline"/>
            </w:pPr>
            <w:r w:rsidRPr="00AD31FD">
              <w:rPr>
                <w:color w:val="000000"/>
              </w:rPr>
              <w:t>10 (27,8)</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2FEA30" w14:textId="4AD553F3" w:rsidR="00090537" w:rsidRPr="00AD31FD" w:rsidRDefault="00090537" w:rsidP="00267F70">
            <w:pPr>
              <w:ind w:firstLine="8"/>
              <w:jc w:val="center"/>
              <w:textAlignment w:val="baseline"/>
            </w:pPr>
            <w:r w:rsidRPr="00AD31FD">
              <w:rPr>
                <w:color w:val="000000"/>
              </w:rPr>
              <w:t>14 (37,8)</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382E53" w14:textId="75026831" w:rsidR="00090537" w:rsidRPr="00AD31FD" w:rsidRDefault="00090537" w:rsidP="00267F70">
            <w:pPr>
              <w:ind w:firstLine="8"/>
              <w:jc w:val="center"/>
              <w:textAlignment w:val="baseline"/>
            </w:pPr>
            <w:r w:rsidRPr="00AD31FD">
              <w:rPr>
                <w:color w:val="000000"/>
              </w:rPr>
              <w:t>9 (25,0)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55D56E" w14:textId="7864149C" w:rsidR="00090537" w:rsidRPr="00AD31FD" w:rsidRDefault="00090537" w:rsidP="00267F70">
            <w:pPr>
              <w:ind w:firstLine="8"/>
              <w:jc w:val="center"/>
              <w:textAlignment w:val="baseline"/>
            </w:pPr>
            <w:r w:rsidRPr="00AD31FD">
              <w:rPr>
                <w:color w:val="000000"/>
              </w:rPr>
              <w:t>2 (6,7)</w:t>
            </w:r>
          </w:p>
        </w:tc>
      </w:tr>
      <w:tr w:rsidR="00090537" w:rsidRPr="000C3AD5" w14:paraId="5FD775AA"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EA01F69" w14:textId="77777777" w:rsidR="00090537" w:rsidRPr="00AD31FD" w:rsidRDefault="00090537" w:rsidP="00267F70">
            <w:pPr>
              <w:ind w:left="50"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E1B864" w14:textId="3277ABC5" w:rsidR="00090537" w:rsidRPr="00AD31FD" w:rsidRDefault="00090537" w:rsidP="00267F70">
            <w:pPr>
              <w:ind w:firstLine="8"/>
              <w:jc w:val="center"/>
              <w:textAlignment w:val="baseline"/>
            </w:pPr>
            <w:r w:rsidRPr="00AD31FD">
              <w:rPr>
                <w:color w:val="000000"/>
              </w:rPr>
              <w:t>2022</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6BA57A" w14:textId="34056B3A" w:rsidR="00090537" w:rsidRPr="00AD31FD" w:rsidRDefault="00090537" w:rsidP="00267F70">
            <w:pPr>
              <w:ind w:firstLine="8"/>
              <w:jc w:val="center"/>
              <w:textAlignment w:val="baseline"/>
            </w:pPr>
            <w:r w:rsidRPr="00AD31FD">
              <w:rPr>
                <w:color w:val="000000"/>
              </w:rPr>
              <w:t>8 (25,8)</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B8084C" w14:textId="4EEF4E8F" w:rsidR="00090537" w:rsidRPr="00AD31FD" w:rsidRDefault="00090537" w:rsidP="00267F70">
            <w:pPr>
              <w:ind w:firstLine="8"/>
              <w:jc w:val="center"/>
              <w:textAlignment w:val="baseline"/>
            </w:pPr>
            <w:r w:rsidRPr="00AD31FD">
              <w:rPr>
                <w:color w:val="000000"/>
              </w:rPr>
              <w:t>8 (22,2)</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231051" w14:textId="4DA5B085" w:rsidR="00090537" w:rsidRPr="00AD31FD" w:rsidRDefault="00090537" w:rsidP="00267F70">
            <w:pPr>
              <w:ind w:firstLine="8"/>
              <w:jc w:val="center"/>
              <w:textAlignment w:val="baseline"/>
            </w:pPr>
            <w:r w:rsidRPr="00AD31FD">
              <w:rPr>
                <w:color w:val="000000"/>
              </w:rPr>
              <w:t>9 (24,3)</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35E2EC" w14:textId="6871BFB9" w:rsidR="00090537" w:rsidRPr="00AD31FD" w:rsidRDefault="00090537" w:rsidP="00267F70">
            <w:pPr>
              <w:ind w:firstLine="8"/>
              <w:jc w:val="center"/>
              <w:textAlignment w:val="baseline"/>
            </w:pPr>
            <w:r w:rsidRPr="00AD31FD">
              <w:rPr>
                <w:color w:val="000000"/>
              </w:rPr>
              <w:t>9 (25,0)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4F3601" w14:textId="6ED4FB23" w:rsidR="00090537" w:rsidRPr="00AD31FD" w:rsidRDefault="00090537" w:rsidP="00267F70">
            <w:pPr>
              <w:ind w:firstLine="8"/>
              <w:jc w:val="center"/>
              <w:textAlignment w:val="baseline"/>
            </w:pPr>
            <w:r w:rsidRPr="00AD31FD">
              <w:rPr>
                <w:color w:val="000000"/>
              </w:rPr>
              <w:t>4 (13,3)</w:t>
            </w:r>
          </w:p>
        </w:tc>
      </w:tr>
      <w:tr w:rsidR="00090537" w:rsidRPr="000C3AD5" w14:paraId="71E38280" w14:textId="77777777" w:rsidTr="00267F70">
        <w:trPr>
          <w:trHeight w:val="300"/>
        </w:trPr>
        <w:tc>
          <w:tcPr>
            <w:tcW w:w="261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7C9E887" w14:textId="77777777" w:rsidR="00090537" w:rsidRPr="00AD31FD" w:rsidRDefault="00090537" w:rsidP="00267F70">
            <w:pPr>
              <w:ind w:left="50" w:firstLine="8"/>
              <w:textAlignment w:val="baseline"/>
            </w:pPr>
            <w:r w:rsidRPr="00AD31FD">
              <w:rPr>
                <w:color w:val="000000"/>
              </w:rPr>
              <w:t>Жұмысқа уақытша жарамсыздық парағы бойынша жалпы күндер саны (абс) </w:t>
            </w: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EA60DA" w14:textId="7BB3733C" w:rsidR="00090537" w:rsidRPr="00AD31FD" w:rsidRDefault="00090537" w:rsidP="00267F70">
            <w:pPr>
              <w:ind w:firstLine="8"/>
              <w:jc w:val="center"/>
              <w:textAlignment w:val="baseline"/>
            </w:pPr>
            <w:r w:rsidRPr="00AD31FD">
              <w:rPr>
                <w:color w:val="000000"/>
              </w:rPr>
              <w:t>2019</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9274EC" w14:textId="2E58B8DD" w:rsidR="00090537" w:rsidRPr="00AD31FD" w:rsidRDefault="00090537" w:rsidP="00267F70">
            <w:pPr>
              <w:ind w:firstLine="8"/>
              <w:jc w:val="center"/>
              <w:textAlignment w:val="baseline"/>
            </w:pPr>
            <w:r w:rsidRPr="00AD31FD">
              <w:rPr>
                <w:color w:val="000000"/>
              </w:rPr>
              <w:t>90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9C4086" w14:textId="1CB8B7B3" w:rsidR="00090537" w:rsidRPr="00AD31FD" w:rsidRDefault="00090537" w:rsidP="00267F70">
            <w:pPr>
              <w:ind w:firstLine="8"/>
              <w:jc w:val="center"/>
              <w:textAlignment w:val="baseline"/>
            </w:pPr>
            <w:r w:rsidRPr="00AD31FD">
              <w:rPr>
                <w:color w:val="000000"/>
              </w:rPr>
              <w:t>111</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6436C3" w14:textId="756C1774" w:rsidR="00090537" w:rsidRPr="00AD31FD" w:rsidRDefault="00090537" w:rsidP="00267F70">
            <w:pPr>
              <w:ind w:firstLine="8"/>
              <w:jc w:val="center"/>
              <w:textAlignment w:val="baseline"/>
            </w:pPr>
            <w:r w:rsidRPr="00AD31FD">
              <w:rPr>
                <w:color w:val="000000"/>
              </w:rPr>
              <w:t>56</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95A7C3" w14:textId="4ECCBDA4" w:rsidR="00090537" w:rsidRPr="00AD31FD" w:rsidRDefault="00090537" w:rsidP="00267F70">
            <w:pPr>
              <w:ind w:firstLine="8"/>
              <w:jc w:val="center"/>
              <w:textAlignment w:val="baseline"/>
            </w:pPr>
            <w:r w:rsidRPr="00AD31FD">
              <w:rPr>
                <w:color w:val="000000"/>
              </w:rPr>
              <w:t>78</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51C447" w14:textId="1F942A33" w:rsidR="00090537" w:rsidRPr="00AD31FD" w:rsidRDefault="00090537" w:rsidP="00267F70">
            <w:pPr>
              <w:ind w:firstLine="8"/>
              <w:jc w:val="center"/>
              <w:textAlignment w:val="baseline"/>
            </w:pPr>
            <w:r w:rsidRPr="00AD31FD">
              <w:rPr>
                <w:color w:val="000000"/>
              </w:rPr>
              <w:t>19</w:t>
            </w:r>
          </w:p>
        </w:tc>
      </w:tr>
      <w:tr w:rsidR="00090537" w:rsidRPr="000C3AD5" w14:paraId="2A4463A2"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01256DF" w14:textId="77777777" w:rsidR="00090537" w:rsidRPr="00AD31FD" w:rsidRDefault="00090537" w:rsidP="00AD31FD">
            <w:pPr>
              <w:ind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9B71EB" w14:textId="1223B667" w:rsidR="00090537" w:rsidRPr="00AD31FD" w:rsidRDefault="00090537" w:rsidP="00267F70">
            <w:pPr>
              <w:ind w:firstLine="8"/>
              <w:jc w:val="center"/>
              <w:textAlignment w:val="baseline"/>
            </w:pPr>
            <w:r w:rsidRPr="00AD31FD">
              <w:rPr>
                <w:color w:val="000000"/>
              </w:rPr>
              <w:t>2020</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6E1418" w14:textId="7F195904" w:rsidR="00090537" w:rsidRPr="00AD31FD" w:rsidRDefault="00090537" w:rsidP="00267F70">
            <w:pPr>
              <w:ind w:firstLine="8"/>
              <w:jc w:val="center"/>
              <w:textAlignment w:val="baseline"/>
            </w:pPr>
            <w:r w:rsidRPr="00AD31FD">
              <w:rPr>
                <w:color w:val="000000"/>
              </w:rPr>
              <w:t>93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05C0C0" w14:textId="0A78F939" w:rsidR="00090537" w:rsidRPr="00AD31FD" w:rsidRDefault="00090537" w:rsidP="00267F70">
            <w:pPr>
              <w:ind w:firstLine="8"/>
              <w:jc w:val="center"/>
              <w:textAlignment w:val="baseline"/>
            </w:pPr>
            <w:r w:rsidRPr="00AD31FD">
              <w:rPr>
                <w:color w:val="000000"/>
              </w:rPr>
              <w:t>81</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C04C09" w14:textId="5DFDC277" w:rsidR="00090537" w:rsidRPr="00AD31FD" w:rsidRDefault="00090537" w:rsidP="00267F70">
            <w:pPr>
              <w:ind w:firstLine="8"/>
              <w:jc w:val="center"/>
              <w:textAlignment w:val="baseline"/>
            </w:pPr>
            <w:r w:rsidRPr="00AD31FD">
              <w:rPr>
                <w:color w:val="000000"/>
              </w:rPr>
              <w:t>66</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31B748" w14:textId="6B1A495C" w:rsidR="00090537" w:rsidRPr="00AD31FD" w:rsidRDefault="00090537" w:rsidP="00267F70">
            <w:pPr>
              <w:ind w:firstLine="8"/>
              <w:jc w:val="center"/>
              <w:textAlignment w:val="baseline"/>
            </w:pPr>
            <w:r w:rsidRPr="00AD31FD">
              <w:rPr>
                <w:color w:val="000000"/>
              </w:rPr>
              <w:t>282</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511FFA" w14:textId="6A7D5178" w:rsidR="00090537" w:rsidRPr="00AD31FD" w:rsidRDefault="00090537" w:rsidP="00267F70">
            <w:pPr>
              <w:ind w:firstLine="8"/>
              <w:jc w:val="center"/>
              <w:textAlignment w:val="baseline"/>
            </w:pPr>
            <w:r w:rsidRPr="00AD31FD">
              <w:rPr>
                <w:color w:val="000000"/>
              </w:rPr>
              <w:t>98</w:t>
            </w:r>
          </w:p>
        </w:tc>
      </w:tr>
      <w:tr w:rsidR="00090537" w:rsidRPr="000C3AD5" w14:paraId="1D4D2160"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CAEFEF7" w14:textId="77777777" w:rsidR="00090537" w:rsidRPr="00AD31FD" w:rsidRDefault="00090537" w:rsidP="00AD31FD">
            <w:pPr>
              <w:ind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781DA8" w14:textId="64AB5CF5" w:rsidR="00090537" w:rsidRPr="00AD31FD" w:rsidRDefault="00090537" w:rsidP="00267F70">
            <w:pPr>
              <w:ind w:firstLine="8"/>
              <w:jc w:val="center"/>
              <w:textAlignment w:val="baseline"/>
            </w:pPr>
            <w:r w:rsidRPr="00AD31FD">
              <w:rPr>
                <w:color w:val="000000"/>
              </w:rPr>
              <w:t>2021</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1653EE" w14:textId="1D1A0038" w:rsidR="00090537" w:rsidRPr="00AD31FD" w:rsidRDefault="00090537" w:rsidP="00267F70">
            <w:pPr>
              <w:ind w:firstLine="8"/>
              <w:jc w:val="center"/>
              <w:textAlignment w:val="baseline"/>
            </w:pPr>
            <w:r w:rsidRPr="00AD31FD">
              <w:rPr>
                <w:color w:val="000000"/>
              </w:rPr>
              <w:t>112</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9E9725" w14:textId="09871653" w:rsidR="00090537" w:rsidRPr="00AD31FD" w:rsidRDefault="00090537" w:rsidP="00267F70">
            <w:pPr>
              <w:ind w:firstLine="8"/>
              <w:jc w:val="center"/>
              <w:textAlignment w:val="baseline"/>
            </w:pPr>
            <w:r w:rsidRPr="00AD31FD">
              <w:rPr>
                <w:color w:val="000000"/>
              </w:rPr>
              <w:t>67</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1948EF" w14:textId="1E70278D" w:rsidR="00090537" w:rsidRPr="00AD31FD" w:rsidRDefault="00090537" w:rsidP="00267F70">
            <w:pPr>
              <w:ind w:firstLine="8"/>
              <w:jc w:val="center"/>
              <w:textAlignment w:val="baseline"/>
            </w:pPr>
            <w:r w:rsidRPr="00AD31FD">
              <w:rPr>
                <w:color w:val="000000"/>
              </w:rPr>
              <w:t>180</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0FDCEE" w14:textId="4FAA04F1" w:rsidR="00090537" w:rsidRPr="00AD31FD" w:rsidRDefault="00090537" w:rsidP="00267F70">
            <w:pPr>
              <w:ind w:firstLine="8"/>
              <w:jc w:val="center"/>
              <w:textAlignment w:val="baseline"/>
            </w:pPr>
            <w:r w:rsidRPr="00AD31FD">
              <w:rPr>
                <w:color w:val="000000"/>
              </w:rPr>
              <w:t>101</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9B63B7" w14:textId="488C7EA5" w:rsidR="00090537" w:rsidRPr="00AD31FD" w:rsidRDefault="00090537" w:rsidP="00267F70">
            <w:pPr>
              <w:ind w:firstLine="8"/>
              <w:jc w:val="center"/>
              <w:textAlignment w:val="baseline"/>
            </w:pPr>
            <w:r w:rsidRPr="00AD31FD">
              <w:rPr>
                <w:color w:val="000000"/>
              </w:rPr>
              <w:t>24</w:t>
            </w:r>
          </w:p>
        </w:tc>
      </w:tr>
      <w:tr w:rsidR="00090537" w:rsidRPr="000C3AD5" w14:paraId="35C91C4C" w14:textId="77777777" w:rsidTr="00267F70">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30614B3" w14:textId="77777777" w:rsidR="00090537" w:rsidRPr="00AD31FD" w:rsidRDefault="00090537" w:rsidP="00AD31FD">
            <w:pPr>
              <w:ind w:firstLine="8"/>
            </w:pP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54F30B" w14:textId="50E36BC3" w:rsidR="00090537" w:rsidRPr="00AD31FD" w:rsidRDefault="00090537" w:rsidP="00267F70">
            <w:pPr>
              <w:ind w:firstLine="8"/>
              <w:jc w:val="center"/>
              <w:textAlignment w:val="baseline"/>
            </w:pPr>
            <w:r w:rsidRPr="00AD31FD">
              <w:rPr>
                <w:color w:val="000000"/>
              </w:rPr>
              <w:t>2022</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FCA292" w14:textId="3FAA004A" w:rsidR="00090537" w:rsidRPr="00AD31FD" w:rsidRDefault="00090537" w:rsidP="00267F70">
            <w:pPr>
              <w:ind w:firstLine="8"/>
              <w:jc w:val="center"/>
              <w:textAlignment w:val="baseline"/>
            </w:pPr>
            <w:r w:rsidRPr="00AD31FD">
              <w:rPr>
                <w:color w:val="000000"/>
              </w:rPr>
              <w:t>62</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F59001" w14:textId="77D9F8A9" w:rsidR="00090537" w:rsidRPr="00AD31FD" w:rsidRDefault="00090537" w:rsidP="00267F70">
            <w:pPr>
              <w:ind w:firstLine="8"/>
              <w:jc w:val="center"/>
              <w:textAlignment w:val="baseline"/>
            </w:pPr>
            <w:r w:rsidRPr="00AD31FD">
              <w:rPr>
                <w:color w:val="000000"/>
              </w:rPr>
              <w:t>49</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A275D1" w14:textId="00256D2D" w:rsidR="00090537" w:rsidRPr="00AD31FD" w:rsidRDefault="00090537" w:rsidP="00267F70">
            <w:pPr>
              <w:ind w:firstLine="8"/>
              <w:jc w:val="center"/>
              <w:textAlignment w:val="baseline"/>
            </w:pPr>
            <w:r w:rsidRPr="00AD31FD">
              <w:rPr>
                <w:color w:val="000000"/>
              </w:rPr>
              <w:t>87</w:t>
            </w:r>
          </w:p>
        </w:tc>
        <w:tc>
          <w:tcPr>
            <w:tcW w:w="12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8EABB8" w14:textId="36D9FB8A" w:rsidR="00090537" w:rsidRPr="00AD31FD" w:rsidRDefault="00090537" w:rsidP="00267F70">
            <w:pPr>
              <w:ind w:firstLine="8"/>
              <w:jc w:val="center"/>
              <w:textAlignment w:val="baseline"/>
            </w:pPr>
            <w:r w:rsidRPr="00AD31FD">
              <w:rPr>
                <w:color w:val="000000"/>
              </w:rPr>
              <w:t>89</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5E6EB1" w14:textId="6393ACB5" w:rsidR="00090537" w:rsidRPr="00AD31FD" w:rsidRDefault="00090537" w:rsidP="00267F70">
            <w:pPr>
              <w:ind w:firstLine="8"/>
              <w:jc w:val="center"/>
              <w:textAlignment w:val="baseline"/>
            </w:pPr>
            <w:r w:rsidRPr="00AD31FD">
              <w:rPr>
                <w:color w:val="000000"/>
              </w:rPr>
              <w:t>41</w:t>
            </w:r>
          </w:p>
        </w:tc>
      </w:tr>
    </w:tbl>
    <w:p w14:paraId="3355803C" w14:textId="77777777" w:rsidR="00267F70" w:rsidRDefault="00267F70" w:rsidP="008F0408">
      <w:pPr>
        <w:ind w:firstLine="709"/>
        <w:jc w:val="both"/>
        <w:textAlignment w:val="baseline"/>
        <w:rPr>
          <w:color w:val="000000"/>
          <w:sz w:val="28"/>
          <w:szCs w:val="28"/>
          <w:lang w:val="ru-RU"/>
        </w:rPr>
      </w:pPr>
    </w:p>
    <w:p w14:paraId="22066F8D"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3-топта 2019 жылмен салыстырғанда талданған жылдары ауырғандар саны жоғары болды, әсіресе 2021 жылы ең көп ауырғандар тіркелді (59,5%; 22 адам). 2020 және 2022 жылдары ауырғандар саны 2021 жылмен салыстырғанда айтарлықтай төмен болды - сәйкесінше 11 (29,7%) және 10 (27,0%) адам. </w:t>
      </w:r>
    </w:p>
    <w:p w14:paraId="6BF22DD7"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4-топта 2019 жылмен салыстырғанда ауырғандар санының өсу үрдісі байқалады: 2020 жылы – 10 адам (27,8%), 2021 және 2022 жылдары – әрқайсысы 33,3% (12 адам). Ауырғандардың басым көпшілігі жұмысқа жарамсыздық парағын алды, бұл 1-топта 73-100%, 2-топта - 67-93%, 3-топта – 64-90%, 4-топта 75-90% құрады. </w:t>
      </w:r>
    </w:p>
    <w:p w14:paraId="44D58518"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0 (бақылау) тобындағы адамдарда (8-кесте) ең көп ауырғандар саны 2020 жылы тіркелді (53,3%; 16 адам). 2021 және 2022 жылдары ауырғандар саны 2019 жылмен бірдей болды - 10 адам (32,3%), ал 2022 жылы 4 адам (13,3%) ауырды. Ауырғандардың ішінде жұмысқа жарамсыздық парағын алғандар 30%-дан 56,3%-ға дейін болды. </w:t>
      </w:r>
    </w:p>
    <w:p w14:paraId="4E5FCA73" w14:textId="77777777" w:rsidR="00090537" w:rsidRPr="000C3AD5" w:rsidRDefault="00090537" w:rsidP="008F0408">
      <w:pPr>
        <w:ind w:firstLine="709"/>
        <w:jc w:val="both"/>
        <w:textAlignment w:val="baseline"/>
        <w:rPr>
          <w:rFonts w:ascii="Segoe UI" w:hAnsi="Segoe UI" w:cs="Segoe UI"/>
          <w:sz w:val="18"/>
          <w:szCs w:val="18"/>
        </w:rPr>
      </w:pPr>
      <w:r w:rsidRPr="000C3AD5">
        <w:rPr>
          <w:color w:val="000000"/>
          <w:sz w:val="28"/>
          <w:szCs w:val="28"/>
        </w:rPr>
        <w:t>2020 жылы жалпы жұмысқа жарамсыздық күндерінің саны 4-топта ең жоғары болды (282 күн), бұл 2019 жылмен салыстырғанда 3,6 есе көп. Осындай үрдіс 0 (бақылау) тобында да байқалады, мұнда 2020 жылы жалпы жұмысқа жарамсыздық күндерінің саны ең жоғары болды - 98 күн, бұл 2019 жылмен салыстырғанда 5 есе көп. </w:t>
      </w:r>
    </w:p>
    <w:p w14:paraId="4BE68AB9" w14:textId="77777777" w:rsidR="00090537" w:rsidRDefault="00090537" w:rsidP="008F0408">
      <w:pPr>
        <w:ind w:firstLine="709"/>
        <w:jc w:val="both"/>
        <w:textAlignment w:val="baseline"/>
        <w:rPr>
          <w:color w:val="000000"/>
          <w:sz w:val="28"/>
          <w:szCs w:val="28"/>
        </w:rPr>
      </w:pPr>
      <w:r w:rsidRPr="000C3AD5">
        <w:rPr>
          <w:color w:val="000000"/>
          <w:sz w:val="28"/>
          <w:szCs w:val="28"/>
        </w:rPr>
        <w:t>2021–2022 жылдары осы топтарда көмірші-кеншілердің барлық топтарында жұмысқа жарамсыздық күндерінің саны азайғаны байқалады. 2021 жылы 3-топта жұмысқа жарамсыздық күндерінің ең көп саны – 180 күн тіркелді, бұл 2020 жылмен салыстырғанда 3 есе көп. 2-топта 2020–2022 жылдары жалпы жұмысқа жарамсыздық күндерінің саны 2019 жылмен салыстырғанда аз болды. </w:t>
      </w:r>
    </w:p>
    <w:p w14:paraId="6A1C2721" w14:textId="77777777" w:rsidR="00430379" w:rsidRPr="000C3AD5" w:rsidRDefault="00430379" w:rsidP="00430379">
      <w:pPr>
        <w:ind w:firstLine="709"/>
        <w:jc w:val="both"/>
        <w:textAlignment w:val="baseline"/>
        <w:rPr>
          <w:rFonts w:ascii="Segoe UI" w:hAnsi="Segoe UI" w:cs="Segoe UI"/>
          <w:sz w:val="18"/>
          <w:szCs w:val="18"/>
        </w:rPr>
      </w:pPr>
      <w:r w:rsidRPr="004D011A">
        <w:rPr>
          <w:color w:val="000000"/>
          <w:sz w:val="28"/>
          <w:szCs w:val="28"/>
        </w:rPr>
        <w:t xml:space="preserve">9-кестеде, </w:t>
      </w:r>
      <w:r w:rsidRPr="000C3AD5">
        <w:rPr>
          <w:color w:val="000000"/>
          <w:sz w:val="28"/>
          <w:szCs w:val="28"/>
        </w:rPr>
        <w:t>2019–2022 жылдар аралығында көмір өндіруші кеншілер мен бақылау тобындағы адамдардың медициналық мекемелерге жүгіну жиілігі және жұмысқа жарамсыздық парағы бойынша күндер саны талданды. 1-топ: 2021 жылы ең көп жұмысқа жарамсыздық күндері тіркелді – 112 күн, бұл 2020 жылмен салыстырғанда 19 күнге артық. 2-топ: 2020–2022 жылдары жалпы жұмысқа жарамсыздық күндерінің саны 2019 жылмен салыстырғанда аз болды. 3-топ: 2021 жылы жұмысқа жарамсыздық күндерінің ең көп саны байқалды – 180 күн, бұл 2020 жылмен салыстырғанда үш есе көп. 4-топ: 2020 жылы жұмысқа жарамсыздық күндерінің жалпы саны 282 күнді құрады, бұл 2019 жылмен салыстырғанда 3,6 есе көп. 0 (бақылау) тобы: 2020 жылы жұмысқа жарамсыздық күндерінің ең көп саны – 98 күн тіркелді, бұл 2019 жылмен салыстырғанда 5 есе көп. Жалпы, 2021–2022 жылдары көмір өндіруші кеншілердің барлық топтарында жұмысқа жарамсыздық күндерінің саны азайғаны байқалады. </w:t>
      </w:r>
    </w:p>
    <w:p w14:paraId="01A32056" w14:textId="613E2B5D" w:rsidR="00430379" w:rsidRPr="000C3AD5" w:rsidRDefault="00430379" w:rsidP="008F0408">
      <w:pPr>
        <w:ind w:firstLine="709"/>
        <w:jc w:val="both"/>
        <w:textAlignment w:val="baseline"/>
        <w:rPr>
          <w:rFonts w:ascii="Segoe UI" w:hAnsi="Segoe UI" w:cs="Segoe UI"/>
          <w:sz w:val="18"/>
          <w:szCs w:val="18"/>
        </w:rPr>
      </w:pPr>
      <w:r w:rsidRPr="000C3AD5">
        <w:rPr>
          <w:color w:val="000000"/>
          <w:sz w:val="28"/>
          <w:szCs w:val="28"/>
        </w:rPr>
        <w:t>2020–2022 жылдар аралығында көмір өндіруші кеншілердің жылдық медициналық мекемелерге жүгіну жиілігі талданды. 1-топ: 2020 жылы 1</w:t>
      </w:r>
      <w:r>
        <w:rPr>
          <w:color w:val="000000"/>
          <w:sz w:val="28"/>
          <w:szCs w:val="28"/>
        </w:rPr>
        <w:t>-</w:t>
      </w:r>
      <w:r w:rsidRPr="000C3AD5">
        <w:rPr>
          <w:color w:val="000000"/>
          <w:sz w:val="28"/>
          <w:szCs w:val="28"/>
        </w:rPr>
        <w:t>рет жүгінгендердің үлесі 60% (6 адам), 2</w:t>
      </w:r>
      <w:r>
        <w:rPr>
          <w:color w:val="000000"/>
          <w:sz w:val="28"/>
          <w:szCs w:val="28"/>
        </w:rPr>
        <w:t>-</w:t>
      </w:r>
      <w:r w:rsidRPr="000C3AD5">
        <w:rPr>
          <w:color w:val="000000"/>
          <w:sz w:val="28"/>
          <w:szCs w:val="28"/>
        </w:rPr>
        <w:t>рет – 40% (4 адам). 3</w:t>
      </w:r>
      <w:r>
        <w:rPr>
          <w:color w:val="000000"/>
          <w:sz w:val="28"/>
          <w:szCs w:val="28"/>
        </w:rPr>
        <w:t>-</w:t>
      </w:r>
      <w:r w:rsidRPr="000C3AD5">
        <w:rPr>
          <w:color w:val="000000"/>
          <w:sz w:val="28"/>
          <w:szCs w:val="28"/>
        </w:rPr>
        <w:t>рет жүгінгендер болмады. 2-топ: 2020 жылы 1</w:t>
      </w:r>
      <w:r>
        <w:rPr>
          <w:color w:val="000000"/>
          <w:sz w:val="28"/>
          <w:szCs w:val="28"/>
        </w:rPr>
        <w:t>-</w:t>
      </w:r>
      <w:r w:rsidRPr="000C3AD5">
        <w:rPr>
          <w:color w:val="000000"/>
          <w:sz w:val="28"/>
          <w:szCs w:val="28"/>
        </w:rPr>
        <w:t>рет жүгінгендердің үлесі 80% (12 адам), 2</w:t>
      </w:r>
      <w:r>
        <w:rPr>
          <w:color w:val="000000"/>
          <w:sz w:val="28"/>
          <w:szCs w:val="28"/>
        </w:rPr>
        <w:t>-</w:t>
      </w:r>
      <w:r w:rsidRPr="000C3AD5">
        <w:rPr>
          <w:color w:val="000000"/>
          <w:sz w:val="28"/>
          <w:szCs w:val="28"/>
        </w:rPr>
        <w:t>рет – 20% (3 адам). 3</w:t>
      </w:r>
      <w:r>
        <w:rPr>
          <w:color w:val="000000"/>
          <w:sz w:val="28"/>
          <w:szCs w:val="28"/>
        </w:rPr>
        <w:t>-</w:t>
      </w:r>
      <w:r w:rsidRPr="000C3AD5">
        <w:rPr>
          <w:color w:val="000000"/>
          <w:sz w:val="28"/>
          <w:szCs w:val="28"/>
        </w:rPr>
        <w:t>рет жүгінгендер тіркелмеді. 3-топ: 2020 жылы 1</w:t>
      </w:r>
      <w:r>
        <w:rPr>
          <w:color w:val="000000"/>
          <w:sz w:val="28"/>
          <w:szCs w:val="28"/>
        </w:rPr>
        <w:t>-</w:t>
      </w:r>
      <w:r w:rsidRPr="000C3AD5">
        <w:rPr>
          <w:color w:val="000000"/>
          <w:sz w:val="28"/>
          <w:szCs w:val="28"/>
        </w:rPr>
        <w:t>рет жүгінгендердің үлесі 90,9% (10 адам), 2 рет – 9,1% (1 адам). 3</w:t>
      </w:r>
      <w:r>
        <w:rPr>
          <w:color w:val="000000"/>
          <w:sz w:val="28"/>
          <w:szCs w:val="28"/>
        </w:rPr>
        <w:t>-</w:t>
      </w:r>
      <w:r w:rsidRPr="000C3AD5">
        <w:rPr>
          <w:color w:val="000000"/>
          <w:sz w:val="28"/>
          <w:szCs w:val="28"/>
        </w:rPr>
        <w:t>рет жүгінгендер болмады. 4-топ: 2020 жылы 1</w:t>
      </w:r>
      <w:r>
        <w:rPr>
          <w:color w:val="000000"/>
          <w:sz w:val="28"/>
          <w:szCs w:val="28"/>
        </w:rPr>
        <w:t>-</w:t>
      </w:r>
      <w:r w:rsidRPr="000C3AD5">
        <w:rPr>
          <w:color w:val="000000"/>
          <w:sz w:val="28"/>
          <w:szCs w:val="28"/>
        </w:rPr>
        <w:t>рет жүгінгендердің үлесі 80% (8 адам), 2</w:t>
      </w:r>
      <w:r>
        <w:rPr>
          <w:color w:val="000000"/>
          <w:sz w:val="28"/>
          <w:szCs w:val="28"/>
        </w:rPr>
        <w:t>-</w:t>
      </w:r>
      <w:r w:rsidRPr="000C3AD5">
        <w:rPr>
          <w:color w:val="000000"/>
          <w:sz w:val="28"/>
          <w:szCs w:val="28"/>
        </w:rPr>
        <w:t>рет – 20% (2 адам). 3</w:t>
      </w:r>
      <w:r>
        <w:rPr>
          <w:color w:val="000000"/>
          <w:sz w:val="28"/>
          <w:szCs w:val="28"/>
        </w:rPr>
        <w:t>-</w:t>
      </w:r>
      <w:r w:rsidRPr="000C3AD5">
        <w:rPr>
          <w:color w:val="000000"/>
          <w:sz w:val="28"/>
          <w:szCs w:val="28"/>
        </w:rPr>
        <w:t>рет жүгінгендер тіркелмеді. 0 (бақылау) тобы: 2020 жылы 1</w:t>
      </w:r>
      <w:r>
        <w:rPr>
          <w:color w:val="000000"/>
          <w:sz w:val="28"/>
          <w:szCs w:val="28"/>
        </w:rPr>
        <w:t>-</w:t>
      </w:r>
      <w:r w:rsidRPr="000C3AD5">
        <w:rPr>
          <w:color w:val="000000"/>
          <w:sz w:val="28"/>
          <w:szCs w:val="28"/>
        </w:rPr>
        <w:t>рет жүгінгендердің үлесі 93,7% (15 адам), 2</w:t>
      </w:r>
      <w:r>
        <w:rPr>
          <w:color w:val="000000"/>
          <w:sz w:val="28"/>
          <w:szCs w:val="28"/>
        </w:rPr>
        <w:t>-</w:t>
      </w:r>
      <w:r w:rsidRPr="000C3AD5">
        <w:rPr>
          <w:color w:val="000000"/>
          <w:sz w:val="28"/>
          <w:szCs w:val="28"/>
        </w:rPr>
        <w:t>рет – 6,3% (1 адам). 3</w:t>
      </w:r>
      <w:r>
        <w:rPr>
          <w:color w:val="000000"/>
          <w:sz w:val="28"/>
          <w:szCs w:val="28"/>
        </w:rPr>
        <w:t>-</w:t>
      </w:r>
      <w:r w:rsidRPr="000C3AD5">
        <w:rPr>
          <w:color w:val="000000"/>
          <w:sz w:val="28"/>
          <w:szCs w:val="28"/>
        </w:rPr>
        <w:t>рет жүгінгендер болмады. 2021 жылы барлық топтарда 1</w:t>
      </w:r>
      <w:r>
        <w:rPr>
          <w:color w:val="000000"/>
          <w:sz w:val="28"/>
          <w:szCs w:val="28"/>
        </w:rPr>
        <w:t>-</w:t>
      </w:r>
      <w:r w:rsidRPr="000C3AD5">
        <w:rPr>
          <w:color w:val="000000"/>
          <w:sz w:val="28"/>
          <w:szCs w:val="28"/>
        </w:rPr>
        <w:t>рет жүгінгендердің үлесі жоғары болды, әсіресе 2-топта – 100% (15 адам). 2022 жылы 1</w:t>
      </w:r>
      <w:r>
        <w:rPr>
          <w:color w:val="000000"/>
          <w:sz w:val="28"/>
          <w:szCs w:val="28"/>
        </w:rPr>
        <w:t>-</w:t>
      </w:r>
      <w:r w:rsidRPr="000C3AD5">
        <w:rPr>
          <w:color w:val="000000"/>
          <w:sz w:val="28"/>
          <w:szCs w:val="28"/>
        </w:rPr>
        <w:t>рет жүгінгендердің үлесі барлық топтарда жоғары болып қалды, 3</w:t>
      </w:r>
      <w:r>
        <w:rPr>
          <w:color w:val="000000"/>
          <w:sz w:val="28"/>
          <w:szCs w:val="28"/>
        </w:rPr>
        <w:t>-</w:t>
      </w:r>
      <w:r w:rsidRPr="000C3AD5">
        <w:rPr>
          <w:color w:val="000000"/>
          <w:sz w:val="28"/>
          <w:szCs w:val="28"/>
        </w:rPr>
        <w:t>рет жүгінгендер тіркелмеді.</w:t>
      </w:r>
    </w:p>
    <w:p w14:paraId="13C74F71" w14:textId="77777777" w:rsidR="00430379" w:rsidRPr="004D011A" w:rsidRDefault="00430379" w:rsidP="008F0408">
      <w:pPr>
        <w:ind w:firstLine="709"/>
        <w:jc w:val="both"/>
        <w:textAlignment w:val="baseline"/>
        <w:rPr>
          <w:color w:val="000000"/>
          <w:sz w:val="28"/>
          <w:szCs w:val="28"/>
        </w:rPr>
      </w:pPr>
    </w:p>
    <w:p w14:paraId="04F3E0F6" w14:textId="17593158" w:rsidR="007E5227" w:rsidRDefault="00911E2A" w:rsidP="00970E10">
      <w:pPr>
        <w:widowControl w:val="0"/>
        <w:pBdr>
          <w:top w:val="nil"/>
          <w:left w:val="nil"/>
          <w:bottom w:val="nil"/>
          <w:right w:val="nil"/>
          <w:between w:val="nil"/>
        </w:pBdr>
        <w:jc w:val="both"/>
        <w:rPr>
          <w:color w:val="000000"/>
          <w:sz w:val="28"/>
          <w:szCs w:val="28"/>
        </w:rPr>
      </w:pPr>
      <w:r>
        <w:rPr>
          <w:color w:val="000000"/>
          <w:sz w:val="28"/>
          <w:szCs w:val="28"/>
        </w:rPr>
        <w:t xml:space="preserve">Кесте 9 </w:t>
      </w:r>
      <w:r w:rsidR="003806CE">
        <w:rPr>
          <w:color w:val="000000"/>
          <w:sz w:val="28"/>
          <w:szCs w:val="28"/>
        </w:rPr>
        <w:t>‒</w:t>
      </w:r>
      <w:r>
        <w:rPr>
          <w:color w:val="000000"/>
          <w:sz w:val="28"/>
          <w:szCs w:val="28"/>
        </w:rPr>
        <w:t xml:space="preserve"> 2019–2022 жылдар аралығында көмірші-кеншілер мен бақылау тобындағы адамдардың жылдық медициналық мекемелерге жүгіну жиілігі және жұмысқа жарамсыздық парағы бойынша күндер саны</w:t>
      </w:r>
    </w:p>
    <w:p w14:paraId="1B09E8D4" w14:textId="77777777" w:rsidR="007E5227" w:rsidRPr="00E02E46" w:rsidRDefault="007E5227" w:rsidP="00E02E46">
      <w:pPr>
        <w:widowControl w:val="0"/>
        <w:pBdr>
          <w:top w:val="nil"/>
          <w:left w:val="nil"/>
          <w:bottom w:val="nil"/>
          <w:right w:val="nil"/>
          <w:between w:val="nil"/>
        </w:pBdr>
        <w:ind w:left="221" w:hanging="221"/>
        <w:rPr>
          <w:color w:val="FF0000"/>
          <w:sz w:val="16"/>
          <w:szCs w:val="16"/>
        </w:rPr>
      </w:pPr>
    </w:p>
    <w:tbl>
      <w:tblPr>
        <w:tblStyle w:val="af1"/>
        <w:tblW w:w="969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0"/>
        <w:gridCol w:w="977"/>
        <w:gridCol w:w="996"/>
        <w:gridCol w:w="702"/>
        <w:gridCol w:w="864"/>
        <w:gridCol w:w="664"/>
        <w:gridCol w:w="889"/>
        <w:gridCol w:w="725"/>
        <w:gridCol w:w="914"/>
        <w:gridCol w:w="772"/>
        <w:gridCol w:w="872"/>
        <w:gridCol w:w="545"/>
      </w:tblGrid>
      <w:tr w:rsidR="007E5227" w:rsidRPr="00267F70" w14:paraId="06C56FE7" w14:textId="77777777" w:rsidTr="00E02E46">
        <w:trPr>
          <w:jc w:val="center"/>
        </w:trPr>
        <w:tc>
          <w:tcPr>
            <w:tcW w:w="770" w:type="dxa"/>
            <w:vMerge w:val="restart"/>
            <w:vAlign w:val="center"/>
          </w:tcPr>
          <w:p w14:paraId="6635CDFA" w14:textId="1AC44359"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267F70">
              <w:rPr>
                <w:rFonts w:ascii="Times New Roman" w:eastAsia="Times New Roman" w:hAnsi="Times New Roman" w:cs="Times New Roman"/>
                <w:color w:val="000000"/>
                <w:sz w:val="24"/>
                <w:szCs w:val="24"/>
              </w:rPr>
              <w:t>Жыл</w:t>
            </w:r>
            <w:r w:rsidR="00267F70">
              <w:rPr>
                <w:rFonts w:ascii="Times New Roman" w:eastAsia="Times New Roman" w:hAnsi="Times New Roman" w:cs="Times New Roman"/>
                <w:color w:val="000000"/>
                <w:sz w:val="24"/>
                <w:szCs w:val="24"/>
                <w:lang w:val="ru-RU"/>
              </w:rPr>
              <w:t>дар</w:t>
            </w:r>
          </w:p>
        </w:tc>
        <w:tc>
          <w:tcPr>
            <w:tcW w:w="977" w:type="dxa"/>
            <w:vMerge w:val="restart"/>
            <w:vAlign w:val="center"/>
          </w:tcPr>
          <w:p w14:paraId="392BDC2B"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Жүгіну саны</w:t>
            </w:r>
          </w:p>
        </w:tc>
        <w:tc>
          <w:tcPr>
            <w:tcW w:w="1698" w:type="dxa"/>
            <w:gridSpan w:val="2"/>
            <w:vAlign w:val="center"/>
          </w:tcPr>
          <w:p w14:paraId="62AA2A1F"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 топ</w:t>
            </w:r>
          </w:p>
        </w:tc>
        <w:tc>
          <w:tcPr>
            <w:tcW w:w="1528" w:type="dxa"/>
            <w:gridSpan w:val="2"/>
            <w:vAlign w:val="center"/>
          </w:tcPr>
          <w:p w14:paraId="351ED28F"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топ</w:t>
            </w:r>
          </w:p>
        </w:tc>
        <w:tc>
          <w:tcPr>
            <w:tcW w:w="1614" w:type="dxa"/>
            <w:gridSpan w:val="2"/>
            <w:vAlign w:val="center"/>
          </w:tcPr>
          <w:p w14:paraId="7A8095FB"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 топ</w:t>
            </w:r>
          </w:p>
        </w:tc>
        <w:tc>
          <w:tcPr>
            <w:tcW w:w="1686" w:type="dxa"/>
            <w:gridSpan w:val="2"/>
            <w:vAlign w:val="center"/>
          </w:tcPr>
          <w:p w14:paraId="3206BCD0"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4 топ</w:t>
            </w:r>
          </w:p>
        </w:tc>
        <w:tc>
          <w:tcPr>
            <w:tcW w:w="1417" w:type="dxa"/>
            <w:gridSpan w:val="2"/>
            <w:vAlign w:val="center"/>
          </w:tcPr>
          <w:p w14:paraId="4786505A"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топ</w:t>
            </w:r>
          </w:p>
        </w:tc>
      </w:tr>
      <w:tr w:rsidR="007E5227" w:rsidRPr="00267F70" w14:paraId="58A3D040" w14:textId="77777777" w:rsidTr="00E02E46">
        <w:trPr>
          <w:jc w:val="center"/>
        </w:trPr>
        <w:tc>
          <w:tcPr>
            <w:tcW w:w="770" w:type="dxa"/>
            <w:vMerge/>
            <w:vAlign w:val="center"/>
          </w:tcPr>
          <w:p w14:paraId="5F62B746"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77" w:type="dxa"/>
            <w:vMerge/>
            <w:vAlign w:val="center"/>
          </w:tcPr>
          <w:p w14:paraId="691DE7C5"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96" w:type="dxa"/>
            <w:vAlign w:val="center"/>
          </w:tcPr>
          <w:p w14:paraId="3B516D9F"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702" w:type="dxa"/>
            <w:vAlign w:val="center"/>
          </w:tcPr>
          <w:p w14:paraId="3DE74CAC"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w:t>
            </w:r>
          </w:p>
        </w:tc>
        <w:tc>
          <w:tcPr>
            <w:tcW w:w="864" w:type="dxa"/>
            <w:vAlign w:val="center"/>
          </w:tcPr>
          <w:p w14:paraId="6D752924"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664" w:type="dxa"/>
            <w:vAlign w:val="center"/>
          </w:tcPr>
          <w:p w14:paraId="42B82EEF" w14:textId="7D902823" w:rsidR="007E5227" w:rsidRPr="00E02E46"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267F70">
              <w:rPr>
                <w:rFonts w:ascii="Times New Roman" w:eastAsia="Times New Roman" w:hAnsi="Times New Roman" w:cs="Times New Roman"/>
                <w:color w:val="000000"/>
                <w:sz w:val="24"/>
                <w:szCs w:val="24"/>
              </w:rPr>
              <w:t>2*</w:t>
            </w:r>
            <w:r w:rsidR="00E02E46">
              <w:rPr>
                <w:rFonts w:ascii="Times New Roman" w:eastAsia="Times New Roman" w:hAnsi="Times New Roman" w:cs="Times New Roman"/>
                <w:color w:val="000000"/>
                <w:sz w:val="24"/>
                <w:szCs w:val="24"/>
                <w:lang w:val="ru-RU"/>
              </w:rPr>
              <w:t>*</w:t>
            </w:r>
          </w:p>
        </w:tc>
        <w:tc>
          <w:tcPr>
            <w:tcW w:w="889" w:type="dxa"/>
            <w:vAlign w:val="center"/>
          </w:tcPr>
          <w:p w14:paraId="2EED4D09"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725" w:type="dxa"/>
            <w:vAlign w:val="center"/>
          </w:tcPr>
          <w:p w14:paraId="60B10D50" w14:textId="1E60CBB7" w:rsidR="007E5227" w:rsidRPr="00E02E46"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267F70">
              <w:rPr>
                <w:rFonts w:ascii="Times New Roman" w:eastAsia="Times New Roman" w:hAnsi="Times New Roman" w:cs="Times New Roman"/>
                <w:color w:val="000000"/>
                <w:sz w:val="24"/>
                <w:szCs w:val="24"/>
              </w:rPr>
              <w:t>2*</w:t>
            </w:r>
            <w:r w:rsidR="00E02E46">
              <w:rPr>
                <w:rFonts w:ascii="Times New Roman" w:eastAsia="Times New Roman" w:hAnsi="Times New Roman" w:cs="Times New Roman"/>
                <w:color w:val="000000"/>
                <w:sz w:val="24"/>
                <w:szCs w:val="24"/>
                <w:lang w:val="ru-RU"/>
              </w:rPr>
              <w:t>*</w:t>
            </w:r>
          </w:p>
        </w:tc>
        <w:tc>
          <w:tcPr>
            <w:tcW w:w="914" w:type="dxa"/>
            <w:vAlign w:val="center"/>
          </w:tcPr>
          <w:p w14:paraId="03589500"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772" w:type="dxa"/>
            <w:vAlign w:val="center"/>
          </w:tcPr>
          <w:p w14:paraId="7858D9CB" w14:textId="0273EED8" w:rsidR="007E5227" w:rsidRPr="00E02E46"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267F70">
              <w:rPr>
                <w:rFonts w:ascii="Times New Roman" w:eastAsia="Times New Roman" w:hAnsi="Times New Roman" w:cs="Times New Roman"/>
                <w:color w:val="000000"/>
                <w:sz w:val="24"/>
                <w:szCs w:val="24"/>
              </w:rPr>
              <w:t>2*</w:t>
            </w:r>
            <w:r w:rsidR="00E02E46">
              <w:rPr>
                <w:rFonts w:ascii="Times New Roman" w:eastAsia="Times New Roman" w:hAnsi="Times New Roman" w:cs="Times New Roman"/>
                <w:color w:val="000000"/>
                <w:sz w:val="24"/>
                <w:szCs w:val="24"/>
                <w:lang w:val="ru-RU"/>
              </w:rPr>
              <w:t>*</w:t>
            </w:r>
          </w:p>
        </w:tc>
        <w:tc>
          <w:tcPr>
            <w:tcW w:w="872" w:type="dxa"/>
            <w:vAlign w:val="center"/>
          </w:tcPr>
          <w:p w14:paraId="03A834D0"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545" w:type="dxa"/>
            <w:vAlign w:val="center"/>
          </w:tcPr>
          <w:p w14:paraId="66FED0F9" w14:textId="349E9342" w:rsidR="007E5227" w:rsidRPr="00E02E46" w:rsidRDefault="00911E2A" w:rsidP="00E02E46">
            <w:pPr>
              <w:widowControl w:val="0"/>
              <w:pBdr>
                <w:top w:val="nil"/>
                <w:left w:val="nil"/>
                <w:bottom w:val="nil"/>
                <w:right w:val="nil"/>
                <w:between w:val="nil"/>
              </w:pBdr>
              <w:ind w:left="-83"/>
              <w:jc w:val="center"/>
              <w:rPr>
                <w:rFonts w:ascii="Times New Roman" w:eastAsia="Times New Roman" w:hAnsi="Times New Roman" w:cs="Times New Roman"/>
                <w:color w:val="000000"/>
                <w:sz w:val="24"/>
                <w:szCs w:val="24"/>
                <w:lang w:val="ru-RU"/>
              </w:rPr>
            </w:pPr>
            <w:r w:rsidRPr="00267F70">
              <w:rPr>
                <w:rFonts w:ascii="Times New Roman" w:eastAsia="Times New Roman" w:hAnsi="Times New Roman" w:cs="Times New Roman"/>
                <w:color w:val="000000"/>
                <w:sz w:val="24"/>
                <w:szCs w:val="24"/>
              </w:rPr>
              <w:t>2*</w:t>
            </w:r>
            <w:r w:rsidR="00E02E46">
              <w:rPr>
                <w:rFonts w:ascii="Times New Roman" w:eastAsia="Times New Roman" w:hAnsi="Times New Roman" w:cs="Times New Roman"/>
                <w:color w:val="000000"/>
                <w:sz w:val="24"/>
                <w:szCs w:val="24"/>
                <w:lang w:val="ru-RU"/>
              </w:rPr>
              <w:t>*</w:t>
            </w:r>
          </w:p>
        </w:tc>
      </w:tr>
      <w:tr w:rsidR="007E5227" w:rsidRPr="00267F70" w14:paraId="551EBABF" w14:textId="77777777" w:rsidTr="00E02E46">
        <w:trPr>
          <w:jc w:val="center"/>
        </w:trPr>
        <w:tc>
          <w:tcPr>
            <w:tcW w:w="770" w:type="dxa"/>
            <w:vMerge w:val="restart"/>
            <w:vAlign w:val="center"/>
          </w:tcPr>
          <w:p w14:paraId="1F790164"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2019</w:t>
            </w:r>
          </w:p>
        </w:tc>
        <w:tc>
          <w:tcPr>
            <w:tcW w:w="977" w:type="dxa"/>
            <w:vAlign w:val="center"/>
          </w:tcPr>
          <w:p w14:paraId="00372084"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996" w:type="dxa"/>
            <w:vAlign w:val="center"/>
          </w:tcPr>
          <w:p w14:paraId="5DE70A7E"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6 (60,0)</w:t>
            </w:r>
          </w:p>
        </w:tc>
        <w:tc>
          <w:tcPr>
            <w:tcW w:w="702" w:type="dxa"/>
            <w:vAlign w:val="center"/>
          </w:tcPr>
          <w:p w14:paraId="038A79DE"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3-9</w:t>
            </w:r>
          </w:p>
        </w:tc>
        <w:tc>
          <w:tcPr>
            <w:tcW w:w="864" w:type="dxa"/>
            <w:vAlign w:val="center"/>
          </w:tcPr>
          <w:p w14:paraId="7271DF56"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11 (78,6)</w:t>
            </w:r>
          </w:p>
        </w:tc>
        <w:tc>
          <w:tcPr>
            <w:tcW w:w="664" w:type="dxa"/>
            <w:vAlign w:val="center"/>
          </w:tcPr>
          <w:p w14:paraId="1591CE19"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3-9</w:t>
            </w:r>
          </w:p>
        </w:tc>
        <w:tc>
          <w:tcPr>
            <w:tcW w:w="889" w:type="dxa"/>
            <w:vAlign w:val="center"/>
          </w:tcPr>
          <w:p w14:paraId="159C3F1F"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4 (57,1)</w:t>
            </w:r>
          </w:p>
        </w:tc>
        <w:tc>
          <w:tcPr>
            <w:tcW w:w="725" w:type="dxa"/>
            <w:vAlign w:val="center"/>
          </w:tcPr>
          <w:p w14:paraId="262E37EB"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3-10</w:t>
            </w:r>
          </w:p>
        </w:tc>
        <w:tc>
          <w:tcPr>
            <w:tcW w:w="914" w:type="dxa"/>
            <w:vAlign w:val="center"/>
          </w:tcPr>
          <w:p w14:paraId="5623F9ED"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6  (75)</w:t>
            </w:r>
          </w:p>
        </w:tc>
        <w:tc>
          <w:tcPr>
            <w:tcW w:w="772" w:type="dxa"/>
            <w:vAlign w:val="center"/>
          </w:tcPr>
          <w:p w14:paraId="3D37E4D8"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3-11</w:t>
            </w:r>
          </w:p>
        </w:tc>
        <w:tc>
          <w:tcPr>
            <w:tcW w:w="872" w:type="dxa"/>
            <w:vAlign w:val="center"/>
          </w:tcPr>
          <w:p w14:paraId="245313F4"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 (75,0)</w:t>
            </w:r>
          </w:p>
        </w:tc>
        <w:tc>
          <w:tcPr>
            <w:tcW w:w="545" w:type="dxa"/>
            <w:vAlign w:val="center"/>
          </w:tcPr>
          <w:p w14:paraId="2231372F"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r>
      <w:tr w:rsidR="007E5227" w:rsidRPr="00267F70" w14:paraId="5C576258" w14:textId="77777777" w:rsidTr="00E02E46">
        <w:trPr>
          <w:jc w:val="center"/>
        </w:trPr>
        <w:tc>
          <w:tcPr>
            <w:tcW w:w="770" w:type="dxa"/>
            <w:vMerge/>
            <w:vAlign w:val="center"/>
          </w:tcPr>
          <w:p w14:paraId="16EF25D4" w14:textId="77777777" w:rsidR="007E5227" w:rsidRPr="00267F70"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977" w:type="dxa"/>
            <w:vAlign w:val="center"/>
          </w:tcPr>
          <w:p w14:paraId="6F8AF3D4"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w:t>
            </w:r>
          </w:p>
        </w:tc>
        <w:tc>
          <w:tcPr>
            <w:tcW w:w="996" w:type="dxa"/>
            <w:vAlign w:val="center"/>
          </w:tcPr>
          <w:p w14:paraId="40B90699"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4 (40,0)</w:t>
            </w:r>
          </w:p>
        </w:tc>
        <w:tc>
          <w:tcPr>
            <w:tcW w:w="702" w:type="dxa"/>
            <w:vAlign w:val="center"/>
          </w:tcPr>
          <w:p w14:paraId="153EFBB8"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12-22</w:t>
            </w:r>
          </w:p>
        </w:tc>
        <w:tc>
          <w:tcPr>
            <w:tcW w:w="864" w:type="dxa"/>
            <w:vAlign w:val="center"/>
          </w:tcPr>
          <w:p w14:paraId="2C4B770B"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 (21,4)</w:t>
            </w:r>
          </w:p>
        </w:tc>
        <w:tc>
          <w:tcPr>
            <w:tcW w:w="664" w:type="dxa"/>
            <w:vAlign w:val="center"/>
          </w:tcPr>
          <w:p w14:paraId="6622B97C"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12-18</w:t>
            </w:r>
          </w:p>
        </w:tc>
        <w:tc>
          <w:tcPr>
            <w:tcW w:w="889" w:type="dxa"/>
            <w:vAlign w:val="center"/>
          </w:tcPr>
          <w:p w14:paraId="5D32B7BE"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 (42,9)</w:t>
            </w:r>
          </w:p>
        </w:tc>
        <w:tc>
          <w:tcPr>
            <w:tcW w:w="725" w:type="dxa"/>
            <w:vAlign w:val="center"/>
          </w:tcPr>
          <w:p w14:paraId="7DBFCADD"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 xml:space="preserve">11 -16 </w:t>
            </w:r>
          </w:p>
        </w:tc>
        <w:tc>
          <w:tcPr>
            <w:tcW w:w="914" w:type="dxa"/>
            <w:vAlign w:val="center"/>
          </w:tcPr>
          <w:p w14:paraId="41D66E21"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2  (25)</w:t>
            </w:r>
          </w:p>
        </w:tc>
        <w:tc>
          <w:tcPr>
            <w:tcW w:w="772" w:type="dxa"/>
            <w:vAlign w:val="center"/>
          </w:tcPr>
          <w:p w14:paraId="5A4BCCC4"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11-26</w:t>
            </w:r>
          </w:p>
        </w:tc>
        <w:tc>
          <w:tcPr>
            <w:tcW w:w="872" w:type="dxa"/>
            <w:vAlign w:val="center"/>
          </w:tcPr>
          <w:p w14:paraId="28FB60CF"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 (25,0)</w:t>
            </w:r>
          </w:p>
        </w:tc>
        <w:tc>
          <w:tcPr>
            <w:tcW w:w="545" w:type="dxa"/>
            <w:vAlign w:val="center"/>
          </w:tcPr>
          <w:p w14:paraId="4EBDA45D"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19</w:t>
            </w:r>
          </w:p>
        </w:tc>
      </w:tr>
      <w:tr w:rsidR="007E5227" w:rsidRPr="00267F70" w14:paraId="12C80707" w14:textId="77777777" w:rsidTr="00E02E46">
        <w:trPr>
          <w:jc w:val="center"/>
        </w:trPr>
        <w:tc>
          <w:tcPr>
            <w:tcW w:w="770" w:type="dxa"/>
            <w:vMerge/>
            <w:vAlign w:val="center"/>
          </w:tcPr>
          <w:p w14:paraId="1F64ACA7" w14:textId="77777777" w:rsidR="007E5227" w:rsidRPr="00267F70"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977" w:type="dxa"/>
            <w:vAlign w:val="center"/>
          </w:tcPr>
          <w:p w14:paraId="74403E9C"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w:t>
            </w:r>
          </w:p>
        </w:tc>
        <w:tc>
          <w:tcPr>
            <w:tcW w:w="996" w:type="dxa"/>
            <w:vAlign w:val="center"/>
          </w:tcPr>
          <w:p w14:paraId="5FAECC7F"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 (0)</w:t>
            </w:r>
          </w:p>
        </w:tc>
        <w:tc>
          <w:tcPr>
            <w:tcW w:w="702" w:type="dxa"/>
            <w:vAlign w:val="center"/>
          </w:tcPr>
          <w:p w14:paraId="4FE81EA5"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c>
          <w:tcPr>
            <w:tcW w:w="864" w:type="dxa"/>
            <w:vAlign w:val="center"/>
          </w:tcPr>
          <w:p w14:paraId="16EC791C"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0(0)</w:t>
            </w:r>
          </w:p>
        </w:tc>
        <w:tc>
          <w:tcPr>
            <w:tcW w:w="664" w:type="dxa"/>
            <w:vAlign w:val="center"/>
          </w:tcPr>
          <w:p w14:paraId="08EEE07F" w14:textId="77777777" w:rsidR="007E5227" w:rsidRPr="00267F70" w:rsidRDefault="007E5227" w:rsidP="00E02E46">
            <w:pPr>
              <w:ind w:left="-90" w:right="-96"/>
              <w:jc w:val="center"/>
              <w:rPr>
                <w:rFonts w:ascii="Times New Roman" w:hAnsi="Times New Roman" w:cs="Times New Roman"/>
                <w:color w:val="000000"/>
                <w:sz w:val="24"/>
                <w:szCs w:val="24"/>
              </w:rPr>
            </w:pPr>
          </w:p>
        </w:tc>
        <w:tc>
          <w:tcPr>
            <w:tcW w:w="889" w:type="dxa"/>
            <w:vAlign w:val="center"/>
          </w:tcPr>
          <w:p w14:paraId="4F2719E3"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0(0)</w:t>
            </w:r>
          </w:p>
        </w:tc>
        <w:tc>
          <w:tcPr>
            <w:tcW w:w="725" w:type="dxa"/>
            <w:vAlign w:val="center"/>
          </w:tcPr>
          <w:p w14:paraId="2A190AAF" w14:textId="77777777" w:rsidR="007E5227" w:rsidRPr="00267F70" w:rsidRDefault="00911E2A" w:rsidP="00E02E46">
            <w:pPr>
              <w:ind w:left="-90" w:right="-96"/>
              <w:rPr>
                <w:rFonts w:ascii="Times New Roman" w:hAnsi="Times New Roman" w:cs="Times New Roman"/>
                <w:color w:val="000000"/>
                <w:sz w:val="24"/>
                <w:szCs w:val="24"/>
              </w:rPr>
            </w:pPr>
            <w:r w:rsidRPr="00267F70">
              <w:rPr>
                <w:rFonts w:ascii="Times New Roman" w:hAnsi="Times New Roman" w:cs="Times New Roman"/>
                <w:color w:val="000000"/>
                <w:sz w:val="24"/>
                <w:szCs w:val="24"/>
              </w:rPr>
              <w:t xml:space="preserve">     -</w:t>
            </w:r>
          </w:p>
        </w:tc>
        <w:tc>
          <w:tcPr>
            <w:tcW w:w="914" w:type="dxa"/>
            <w:vAlign w:val="center"/>
          </w:tcPr>
          <w:p w14:paraId="1DBBA0A9"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0(0)</w:t>
            </w:r>
          </w:p>
        </w:tc>
        <w:tc>
          <w:tcPr>
            <w:tcW w:w="772" w:type="dxa"/>
            <w:vAlign w:val="center"/>
          </w:tcPr>
          <w:p w14:paraId="420F3901"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c>
          <w:tcPr>
            <w:tcW w:w="872" w:type="dxa"/>
            <w:vAlign w:val="center"/>
          </w:tcPr>
          <w:p w14:paraId="5D0AAB63"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 (0)</w:t>
            </w:r>
          </w:p>
        </w:tc>
        <w:tc>
          <w:tcPr>
            <w:tcW w:w="545" w:type="dxa"/>
            <w:vAlign w:val="center"/>
          </w:tcPr>
          <w:p w14:paraId="7D5DCE80"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r>
      <w:tr w:rsidR="007E5227" w:rsidRPr="00267F70" w14:paraId="18308B16" w14:textId="77777777" w:rsidTr="00E02E46">
        <w:trPr>
          <w:jc w:val="center"/>
        </w:trPr>
        <w:tc>
          <w:tcPr>
            <w:tcW w:w="770" w:type="dxa"/>
            <w:vMerge w:val="restart"/>
            <w:vAlign w:val="center"/>
          </w:tcPr>
          <w:p w14:paraId="1EC25B0E"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2020</w:t>
            </w:r>
          </w:p>
        </w:tc>
        <w:tc>
          <w:tcPr>
            <w:tcW w:w="977" w:type="dxa"/>
            <w:vAlign w:val="center"/>
          </w:tcPr>
          <w:p w14:paraId="212BF4D1"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996" w:type="dxa"/>
            <w:vAlign w:val="center"/>
          </w:tcPr>
          <w:p w14:paraId="2E5BA967"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6 (60,0)</w:t>
            </w:r>
          </w:p>
        </w:tc>
        <w:tc>
          <w:tcPr>
            <w:tcW w:w="702" w:type="dxa"/>
            <w:vAlign w:val="center"/>
          </w:tcPr>
          <w:p w14:paraId="0D7EA618"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3-12</w:t>
            </w:r>
          </w:p>
        </w:tc>
        <w:tc>
          <w:tcPr>
            <w:tcW w:w="864" w:type="dxa"/>
            <w:vAlign w:val="center"/>
          </w:tcPr>
          <w:p w14:paraId="4EB699B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12 (80,0)</w:t>
            </w:r>
          </w:p>
        </w:tc>
        <w:tc>
          <w:tcPr>
            <w:tcW w:w="664" w:type="dxa"/>
            <w:vAlign w:val="center"/>
          </w:tcPr>
          <w:p w14:paraId="4E35029C"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3-14</w:t>
            </w:r>
          </w:p>
        </w:tc>
        <w:tc>
          <w:tcPr>
            <w:tcW w:w="889" w:type="dxa"/>
            <w:vAlign w:val="center"/>
          </w:tcPr>
          <w:p w14:paraId="62B20CC9"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10 (90,9)</w:t>
            </w:r>
          </w:p>
        </w:tc>
        <w:tc>
          <w:tcPr>
            <w:tcW w:w="725" w:type="dxa"/>
            <w:vAlign w:val="center"/>
          </w:tcPr>
          <w:p w14:paraId="63A16D5C"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3-19</w:t>
            </w:r>
          </w:p>
        </w:tc>
        <w:tc>
          <w:tcPr>
            <w:tcW w:w="914" w:type="dxa"/>
            <w:vAlign w:val="center"/>
          </w:tcPr>
          <w:p w14:paraId="42ED434E"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8 (80)</w:t>
            </w:r>
          </w:p>
        </w:tc>
        <w:tc>
          <w:tcPr>
            <w:tcW w:w="772" w:type="dxa"/>
            <w:vAlign w:val="center"/>
          </w:tcPr>
          <w:p w14:paraId="233BDBDB"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3-11</w:t>
            </w:r>
          </w:p>
        </w:tc>
        <w:tc>
          <w:tcPr>
            <w:tcW w:w="872" w:type="dxa"/>
            <w:vAlign w:val="center"/>
          </w:tcPr>
          <w:p w14:paraId="4A6E3634"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15 (93,7)</w:t>
            </w:r>
          </w:p>
        </w:tc>
        <w:tc>
          <w:tcPr>
            <w:tcW w:w="545" w:type="dxa"/>
            <w:vAlign w:val="center"/>
          </w:tcPr>
          <w:p w14:paraId="012233F9"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5-22</w:t>
            </w:r>
          </w:p>
        </w:tc>
      </w:tr>
      <w:tr w:rsidR="007E5227" w:rsidRPr="00267F70" w14:paraId="3E3862C9" w14:textId="77777777" w:rsidTr="00E02E46">
        <w:trPr>
          <w:jc w:val="center"/>
        </w:trPr>
        <w:tc>
          <w:tcPr>
            <w:tcW w:w="770" w:type="dxa"/>
            <w:vMerge/>
            <w:vAlign w:val="center"/>
          </w:tcPr>
          <w:p w14:paraId="1954843E" w14:textId="77777777" w:rsidR="007E5227" w:rsidRPr="00267F70"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977" w:type="dxa"/>
            <w:vAlign w:val="center"/>
          </w:tcPr>
          <w:p w14:paraId="5A61F4CF"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w:t>
            </w:r>
          </w:p>
        </w:tc>
        <w:tc>
          <w:tcPr>
            <w:tcW w:w="996" w:type="dxa"/>
            <w:vAlign w:val="center"/>
          </w:tcPr>
          <w:p w14:paraId="7AF986D2"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4 (40,0)</w:t>
            </w:r>
          </w:p>
        </w:tc>
        <w:tc>
          <w:tcPr>
            <w:tcW w:w="702" w:type="dxa"/>
            <w:vAlign w:val="center"/>
          </w:tcPr>
          <w:p w14:paraId="51B611CF"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12-25</w:t>
            </w:r>
          </w:p>
        </w:tc>
        <w:tc>
          <w:tcPr>
            <w:tcW w:w="864" w:type="dxa"/>
            <w:vAlign w:val="center"/>
          </w:tcPr>
          <w:p w14:paraId="50D62537"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 (20,0)</w:t>
            </w:r>
          </w:p>
        </w:tc>
        <w:tc>
          <w:tcPr>
            <w:tcW w:w="664" w:type="dxa"/>
            <w:vAlign w:val="center"/>
          </w:tcPr>
          <w:p w14:paraId="425E81DA"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3-12</w:t>
            </w:r>
          </w:p>
        </w:tc>
        <w:tc>
          <w:tcPr>
            <w:tcW w:w="889" w:type="dxa"/>
            <w:vAlign w:val="center"/>
          </w:tcPr>
          <w:p w14:paraId="3EA85DF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 (9,1)</w:t>
            </w:r>
          </w:p>
        </w:tc>
        <w:tc>
          <w:tcPr>
            <w:tcW w:w="725" w:type="dxa"/>
            <w:vAlign w:val="center"/>
          </w:tcPr>
          <w:p w14:paraId="5C2A8BEC"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914" w:type="dxa"/>
            <w:vAlign w:val="center"/>
          </w:tcPr>
          <w:p w14:paraId="6746D4D8"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(20)</w:t>
            </w:r>
          </w:p>
        </w:tc>
        <w:tc>
          <w:tcPr>
            <w:tcW w:w="772" w:type="dxa"/>
            <w:vAlign w:val="center"/>
          </w:tcPr>
          <w:p w14:paraId="236042D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224</w:t>
            </w:r>
          </w:p>
        </w:tc>
        <w:tc>
          <w:tcPr>
            <w:tcW w:w="872" w:type="dxa"/>
            <w:vAlign w:val="center"/>
          </w:tcPr>
          <w:p w14:paraId="3EF0891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 (6,3)</w:t>
            </w:r>
          </w:p>
        </w:tc>
        <w:tc>
          <w:tcPr>
            <w:tcW w:w="545" w:type="dxa"/>
            <w:vAlign w:val="center"/>
          </w:tcPr>
          <w:p w14:paraId="2CC9366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9</w:t>
            </w:r>
          </w:p>
        </w:tc>
      </w:tr>
      <w:tr w:rsidR="007E5227" w:rsidRPr="00267F70" w14:paraId="33B06C0C" w14:textId="77777777" w:rsidTr="00E02E46">
        <w:trPr>
          <w:jc w:val="center"/>
        </w:trPr>
        <w:tc>
          <w:tcPr>
            <w:tcW w:w="770" w:type="dxa"/>
            <w:vMerge/>
            <w:vAlign w:val="center"/>
          </w:tcPr>
          <w:p w14:paraId="1432854D"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77" w:type="dxa"/>
            <w:vAlign w:val="center"/>
          </w:tcPr>
          <w:p w14:paraId="71308B00"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w:t>
            </w:r>
          </w:p>
        </w:tc>
        <w:tc>
          <w:tcPr>
            <w:tcW w:w="996" w:type="dxa"/>
            <w:vAlign w:val="center"/>
          </w:tcPr>
          <w:p w14:paraId="6E516965"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 (0)</w:t>
            </w:r>
          </w:p>
        </w:tc>
        <w:tc>
          <w:tcPr>
            <w:tcW w:w="702" w:type="dxa"/>
            <w:vAlign w:val="center"/>
          </w:tcPr>
          <w:p w14:paraId="44454532"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c>
          <w:tcPr>
            <w:tcW w:w="864" w:type="dxa"/>
            <w:vAlign w:val="center"/>
          </w:tcPr>
          <w:p w14:paraId="307C7298"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664" w:type="dxa"/>
            <w:vAlign w:val="center"/>
          </w:tcPr>
          <w:p w14:paraId="31450C7C"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89" w:type="dxa"/>
            <w:vAlign w:val="center"/>
          </w:tcPr>
          <w:p w14:paraId="40FCADAA"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725" w:type="dxa"/>
            <w:vAlign w:val="center"/>
          </w:tcPr>
          <w:p w14:paraId="389F2A93"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914" w:type="dxa"/>
            <w:vAlign w:val="center"/>
          </w:tcPr>
          <w:p w14:paraId="4D311EB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772" w:type="dxa"/>
            <w:vAlign w:val="center"/>
          </w:tcPr>
          <w:p w14:paraId="70755AF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72" w:type="dxa"/>
            <w:vAlign w:val="center"/>
          </w:tcPr>
          <w:p w14:paraId="612F2D1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545" w:type="dxa"/>
            <w:vAlign w:val="center"/>
          </w:tcPr>
          <w:p w14:paraId="69E28FB8"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r>
      <w:tr w:rsidR="007E5227" w:rsidRPr="00267F70" w14:paraId="798904A9" w14:textId="77777777" w:rsidTr="00E02E46">
        <w:trPr>
          <w:jc w:val="center"/>
        </w:trPr>
        <w:tc>
          <w:tcPr>
            <w:tcW w:w="770" w:type="dxa"/>
            <w:vMerge w:val="restart"/>
            <w:vAlign w:val="center"/>
          </w:tcPr>
          <w:p w14:paraId="122DD8E9"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2021</w:t>
            </w:r>
          </w:p>
        </w:tc>
        <w:tc>
          <w:tcPr>
            <w:tcW w:w="977" w:type="dxa"/>
            <w:vAlign w:val="center"/>
          </w:tcPr>
          <w:p w14:paraId="03E7203D"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w:t>
            </w:r>
          </w:p>
        </w:tc>
        <w:tc>
          <w:tcPr>
            <w:tcW w:w="996" w:type="dxa"/>
            <w:vAlign w:val="center"/>
          </w:tcPr>
          <w:p w14:paraId="54CC8379"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8 (57,1)</w:t>
            </w:r>
          </w:p>
        </w:tc>
        <w:tc>
          <w:tcPr>
            <w:tcW w:w="702" w:type="dxa"/>
            <w:vAlign w:val="center"/>
          </w:tcPr>
          <w:p w14:paraId="44DCA574"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3-9</w:t>
            </w:r>
          </w:p>
        </w:tc>
        <w:tc>
          <w:tcPr>
            <w:tcW w:w="864" w:type="dxa"/>
            <w:vAlign w:val="center"/>
          </w:tcPr>
          <w:p w14:paraId="5FC42D9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15 (100)</w:t>
            </w:r>
          </w:p>
        </w:tc>
        <w:tc>
          <w:tcPr>
            <w:tcW w:w="664" w:type="dxa"/>
            <w:vAlign w:val="center"/>
          </w:tcPr>
          <w:p w14:paraId="041569D3"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3-11</w:t>
            </w:r>
          </w:p>
        </w:tc>
        <w:tc>
          <w:tcPr>
            <w:tcW w:w="889" w:type="dxa"/>
            <w:vAlign w:val="center"/>
          </w:tcPr>
          <w:p w14:paraId="44897C13"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17 (77,3)</w:t>
            </w:r>
          </w:p>
        </w:tc>
        <w:tc>
          <w:tcPr>
            <w:tcW w:w="725" w:type="dxa"/>
            <w:vAlign w:val="center"/>
          </w:tcPr>
          <w:p w14:paraId="6969B61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6-22</w:t>
            </w:r>
          </w:p>
        </w:tc>
        <w:tc>
          <w:tcPr>
            <w:tcW w:w="914" w:type="dxa"/>
            <w:vAlign w:val="center"/>
          </w:tcPr>
          <w:p w14:paraId="177CBF92"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7 (58,3)</w:t>
            </w:r>
          </w:p>
        </w:tc>
        <w:tc>
          <w:tcPr>
            <w:tcW w:w="772" w:type="dxa"/>
            <w:vAlign w:val="center"/>
          </w:tcPr>
          <w:p w14:paraId="27CE04A1"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4-20</w:t>
            </w:r>
          </w:p>
        </w:tc>
        <w:tc>
          <w:tcPr>
            <w:tcW w:w="872" w:type="dxa"/>
            <w:vAlign w:val="center"/>
          </w:tcPr>
          <w:p w14:paraId="25945DF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8 (80,0)</w:t>
            </w:r>
          </w:p>
        </w:tc>
        <w:tc>
          <w:tcPr>
            <w:tcW w:w="545" w:type="dxa"/>
            <w:vAlign w:val="center"/>
          </w:tcPr>
          <w:p w14:paraId="47E6BA61"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7-17</w:t>
            </w:r>
          </w:p>
        </w:tc>
      </w:tr>
      <w:tr w:rsidR="007E5227" w:rsidRPr="00267F70" w14:paraId="11AE6441" w14:textId="77777777" w:rsidTr="00E02E46">
        <w:trPr>
          <w:jc w:val="center"/>
        </w:trPr>
        <w:tc>
          <w:tcPr>
            <w:tcW w:w="770" w:type="dxa"/>
            <w:vMerge/>
            <w:vAlign w:val="center"/>
          </w:tcPr>
          <w:p w14:paraId="1884B70A"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77" w:type="dxa"/>
            <w:vAlign w:val="center"/>
          </w:tcPr>
          <w:p w14:paraId="366EC6D6"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w:t>
            </w:r>
          </w:p>
        </w:tc>
        <w:tc>
          <w:tcPr>
            <w:tcW w:w="996" w:type="dxa"/>
            <w:vAlign w:val="center"/>
          </w:tcPr>
          <w:p w14:paraId="52CECF2A"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6 (42,9)</w:t>
            </w:r>
          </w:p>
        </w:tc>
        <w:tc>
          <w:tcPr>
            <w:tcW w:w="702" w:type="dxa"/>
            <w:vAlign w:val="center"/>
          </w:tcPr>
          <w:p w14:paraId="62EE6CC6"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7-32</w:t>
            </w:r>
          </w:p>
        </w:tc>
        <w:tc>
          <w:tcPr>
            <w:tcW w:w="864" w:type="dxa"/>
            <w:vAlign w:val="center"/>
          </w:tcPr>
          <w:p w14:paraId="6FCFE50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664" w:type="dxa"/>
            <w:vAlign w:val="center"/>
          </w:tcPr>
          <w:p w14:paraId="1593575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89" w:type="dxa"/>
            <w:vAlign w:val="center"/>
          </w:tcPr>
          <w:p w14:paraId="5089F420"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(9,1)</w:t>
            </w:r>
          </w:p>
        </w:tc>
        <w:tc>
          <w:tcPr>
            <w:tcW w:w="725" w:type="dxa"/>
            <w:vAlign w:val="center"/>
          </w:tcPr>
          <w:p w14:paraId="57675BD2"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16-17</w:t>
            </w:r>
          </w:p>
        </w:tc>
        <w:tc>
          <w:tcPr>
            <w:tcW w:w="914" w:type="dxa"/>
            <w:vAlign w:val="center"/>
          </w:tcPr>
          <w:p w14:paraId="333A6C38"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4 (33,3)</w:t>
            </w:r>
          </w:p>
        </w:tc>
        <w:tc>
          <w:tcPr>
            <w:tcW w:w="772" w:type="dxa"/>
            <w:vAlign w:val="center"/>
          </w:tcPr>
          <w:p w14:paraId="63566D85"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6-15</w:t>
            </w:r>
          </w:p>
        </w:tc>
        <w:tc>
          <w:tcPr>
            <w:tcW w:w="872" w:type="dxa"/>
            <w:vAlign w:val="center"/>
          </w:tcPr>
          <w:p w14:paraId="05B4649B"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(20,0)</w:t>
            </w:r>
          </w:p>
        </w:tc>
        <w:tc>
          <w:tcPr>
            <w:tcW w:w="545" w:type="dxa"/>
            <w:vAlign w:val="center"/>
          </w:tcPr>
          <w:p w14:paraId="74844740"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r>
      <w:tr w:rsidR="007E5227" w:rsidRPr="00267F70" w14:paraId="6AAC001D" w14:textId="77777777" w:rsidTr="00E02E46">
        <w:trPr>
          <w:jc w:val="center"/>
        </w:trPr>
        <w:tc>
          <w:tcPr>
            <w:tcW w:w="770" w:type="dxa"/>
            <w:vMerge/>
            <w:vAlign w:val="center"/>
          </w:tcPr>
          <w:p w14:paraId="6A48CAC8"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77" w:type="dxa"/>
            <w:vAlign w:val="center"/>
          </w:tcPr>
          <w:p w14:paraId="05984B34"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w:t>
            </w:r>
          </w:p>
        </w:tc>
        <w:tc>
          <w:tcPr>
            <w:tcW w:w="996" w:type="dxa"/>
            <w:vAlign w:val="center"/>
          </w:tcPr>
          <w:p w14:paraId="3E89B6A0"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 (0)</w:t>
            </w:r>
          </w:p>
        </w:tc>
        <w:tc>
          <w:tcPr>
            <w:tcW w:w="702" w:type="dxa"/>
            <w:vAlign w:val="center"/>
          </w:tcPr>
          <w:p w14:paraId="442FDC76"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c>
          <w:tcPr>
            <w:tcW w:w="864" w:type="dxa"/>
            <w:vAlign w:val="center"/>
          </w:tcPr>
          <w:p w14:paraId="7B29678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664" w:type="dxa"/>
            <w:vAlign w:val="center"/>
          </w:tcPr>
          <w:p w14:paraId="7E752C2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89" w:type="dxa"/>
            <w:vAlign w:val="center"/>
          </w:tcPr>
          <w:p w14:paraId="702D033A"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 (13,6)</w:t>
            </w:r>
          </w:p>
        </w:tc>
        <w:tc>
          <w:tcPr>
            <w:tcW w:w="725" w:type="dxa"/>
            <w:vAlign w:val="center"/>
          </w:tcPr>
          <w:p w14:paraId="09E1C787"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12-23</w:t>
            </w:r>
          </w:p>
        </w:tc>
        <w:tc>
          <w:tcPr>
            <w:tcW w:w="914" w:type="dxa"/>
            <w:vAlign w:val="center"/>
          </w:tcPr>
          <w:p w14:paraId="35B03878"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 (8,3)</w:t>
            </w:r>
          </w:p>
        </w:tc>
        <w:tc>
          <w:tcPr>
            <w:tcW w:w="772" w:type="dxa"/>
            <w:vAlign w:val="center"/>
          </w:tcPr>
          <w:p w14:paraId="447336C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72" w:type="dxa"/>
            <w:vAlign w:val="center"/>
          </w:tcPr>
          <w:p w14:paraId="130A1CD5"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545" w:type="dxa"/>
            <w:vAlign w:val="center"/>
          </w:tcPr>
          <w:p w14:paraId="0600E05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r>
      <w:tr w:rsidR="007E5227" w:rsidRPr="00267F70" w14:paraId="6895A602" w14:textId="77777777" w:rsidTr="00E02E46">
        <w:trPr>
          <w:jc w:val="center"/>
        </w:trPr>
        <w:tc>
          <w:tcPr>
            <w:tcW w:w="770" w:type="dxa"/>
            <w:vMerge w:val="restart"/>
            <w:vAlign w:val="center"/>
          </w:tcPr>
          <w:p w14:paraId="638D3871"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2022</w:t>
            </w:r>
          </w:p>
        </w:tc>
        <w:tc>
          <w:tcPr>
            <w:tcW w:w="977" w:type="dxa"/>
            <w:vAlign w:val="center"/>
          </w:tcPr>
          <w:p w14:paraId="17C97B65" w14:textId="765869D5" w:rsidR="007E5227" w:rsidRPr="00267F70" w:rsidRDefault="00911E2A" w:rsidP="00267F7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267F70">
              <w:rPr>
                <w:rFonts w:ascii="Times New Roman" w:eastAsia="Times New Roman" w:hAnsi="Times New Roman" w:cs="Times New Roman"/>
                <w:color w:val="000000"/>
                <w:sz w:val="24"/>
                <w:szCs w:val="24"/>
              </w:rPr>
              <w:t>1</w:t>
            </w:r>
          </w:p>
        </w:tc>
        <w:tc>
          <w:tcPr>
            <w:tcW w:w="996" w:type="dxa"/>
            <w:vAlign w:val="center"/>
          </w:tcPr>
          <w:p w14:paraId="278F97E7"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8 (72,7)</w:t>
            </w:r>
          </w:p>
        </w:tc>
        <w:tc>
          <w:tcPr>
            <w:tcW w:w="702" w:type="dxa"/>
            <w:vAlign w:val="center"/>
          </w:tcPr>
          <w:p w14:paraId="4AC333F6"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3-28</w:t>
            </w:r>
          </w:p>
        </w:tc>
        <w:tc>
          <w:tcPr>
            <w:tcW w:w="864" w:type="dxa"/>
            <w:vAlign w:val="center"/>
          </w:tcPr>
          <w:p w14:paraId="3DAD434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8 (80)</w:t>
            </w:r>
          </w:p>
        </w:tc>
        <w:tc>
          <w:tcPr>
            <w:tcW w:w="664" w:type="dxa"/>
            <w:vAlign w:val="center"/>
          </w:tcPr>
          <w:p w14:paraId="3AFBC022"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5-23</w:t>
            </w:r>
          </w:p>
        </w:tc>
        <w:tc>
          <w:tcPr>
            <w:tcW w:w="889" w:type="dxa"/>
            <w:vAlign w:val="center"/>
          </w:tcPr>
          <w:p w14:paraId="6706A60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8 (80,0)</w:t>
            </w:r>
          </w:p>
        </w:tc>
        <w:tc>
          <w:tcPr>
            <w:tcW w:w="725" w:type="dxa"/>
            <w:vAlign w:val="center"/>
          </w:tcPr>
          <w:p w14:paraId="051D286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2-23</w:t>
            </w:r>
          </w:p>
        </w:tc>
        <w:tc>
          <w:tcPr>
            <w:tcW w:w="914" w:type="dxa"/>
            <w:vAlign w:val="center"/>
          </w:tcPr>
          <w:p w14:paraId="4AA4A00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10 (83,3)</w:t>
            </w:r>
          </w:p>
        </w:tc>
        <w:tc>
          <w:tcPr>
            <w:tcW w:w="772" w:type="dxa"/>
            <w:vAlign w:val="center"/>
          </w:tcPr>
          <w:p w14:paraId="289D3DB6"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3-24</w:t>
            </w:r>
          </w:p>
        </w:tc>
        <w:tc>
          <w:tcPr>
            <w:tcW w:w="872" w:type="dxa"/>
            <w:vAlign w:val="center"/>
          </w:tcPr>
          <w:p w14:paraId="335535E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8 (80,0)</w:t>
            </w:r>
          </w:p>
        </w:tc>
        <w:tc>
          <w:tcPr>
            <w:tcW w:w="545" w:type="dxa"/>
            <w:vAlign w:val="center"/>
          </w:tcPr>
          <w:p w14:paraId="67029186"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6-15</w:t>
            </w:r>
          </w:p>
        </w:tc>
      </w:tr>
      <w:tr w:rsidR="007E5227" w:rsidRPr="00267F70" w14:paraId="52BDC8A7" w14:textId="77777777" w:rsidTr="00E02E46">
        <w:trPr>
          <w:jc w:val="center"/>
        </w:trPr>
        <w:tc>
          <w:tcPr>
            <w:tcW w:w="770" w:type="dxa"/>
            <w:vMerge/>
            <w:vAlign w:val="center"/>
          </w:tcPr>
          <w:p w14:paraId="500E7CE2"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77" w:type="dxa"/>
            <w:vAlign w:val="center"/>
          </w:tcPr>
          <w:p w14:paraId="56D9C1FE"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w:t>
            </w:r>
          </w:p>
        </w:tc>
        <w:tc>
          <w:tcPr>
            <w:tcW w:w="996" w:type="dxa"/>
            <w:vAlign w:val="center"/>
          </w:tcPr>
          <w:p w14:paraId="7AF40995"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 (27,3)</w:t>
            </w:r>
          </w:p>
        </w:tc>
        <w:tc>
          <w:tcPr>
            <w:tcW w:w="702" w:type="dxa"/>
            <w:vAlign w:val="center"/>
          </w:tcPr>
          <w:p w14:paraId="7F2090F0"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3-6</w:t>
            </w:r>
          </w:p>
        </w:tc>
        <w:tc>
          <w:tcPr>
            <w:tcW w:w="864" w:type="dxa"/>
            <w:vAlign w:val="center"/>
          </w:tcPr>
          <w:p w14:paraId="1F65321D"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(20)</w:t>
            </w:r>
          </w:p>
        </w:tc>
        <w:tc>
          <w:tcPr>
            <w:tcW w:w="664" w:type="dxa"/>
            <w:vAlign w:val="center"/>
          </w:tcPr>
          <w:p w14:paraId="08403DC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6-12</w:t>
            </w:r>
          </w:p>
        </w:tc>
        <w:tc>
          <w:tcPr>
            <w:tcW w:w="889" w:type="dxa"/>
            <w:vAlign w:val="center"/>
          </w:tcPr>
          <w:p w14:paraId="238FD550"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(20,0)</w:t>
            </w:r>
          </w:p>
        </w:tc>
        <w:tc>
          <w:tcPr>
            <w:tcW w:w="725" w:type="dxa"/>
            <w:vAlign w:val="center"/>
          </w:tcPr>
          <w:p w14:paraId="5FF730DB"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6-12</w:t>
            </w:r>
          </w:p>
        </w:tc>
        <w:tc>
          <w:tcPr>
            <w:tcW w:w="914" w:type="dxa"/>
            <w:vAlign w:val="center"/>
          </w:tcPr>
          <w:p w14:paraId="291A36C0"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(16,7)</w:t>
            </w:r>
          </w:p>
        </w:tc>
        <w:tc>
          <w:tcPr>
            <w:tcW w:w="772" w:type="dxa"/>
            <w:vAlign w:val="center"/>
          </w:tcPr>
          <w:p w14:paraId="6DB31A85"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16</w:t>
            </w:r>
          </w:p>
        </w:tc>
        <w:tc>
          <w:tcPr>
            <w:tcW w:w="872" w:type="dxa"/>
            <w:vAlign w:val="center"/>
          </w:tcPr>
          <w:p w14:paraId="0B0D580E"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2 (20,0)</w:t>
            </w:r>
          </w:p>
        </w:tc>
        <w:tc>
          <w:tcPr>
            <w:tcW w:w="545" w:type="dxa"/>
            <w:vAlign w:val="center"/>
          </w:tcPr>
          <w:p w14:paraId="19F7CE9B"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14</w:t>
            </w:r>
          </w:p>
        </w:tc>
      </w:tr>
      <w:tr w:rsidR="007E5227" w:rsidRPr="00267F70" w14:paraId="3CA5B686" w14:textId="77777777" w:rsidTr="00E02E46">
        <w:trPr>
          <w:jc w:val="center"/>
        </w:trPr>
        <w:tc>
          <w:tcPr>
            <w:tcW w:w="770" w:type="dxa"/>
            <w:vMerge/>
            <w:vAlign w:val="center"/>
          </w:tcPr>
          <w:p w14:paraId="55C79F49" w14:textId="77777777" w:rsidR="007E5227" w:rsidRPr="00267F70" w:rsidRDefault="007E5227"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77" w:type="dxa"/>
            <w:vAlign w:val="center"/>
          </w:tcPr>
          <w:p w14:paraId="66368D95" w14:textId="77777777" w:rsidR="007E5227" w:rsidRPr="00267F70"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3</w:t>
            </w:r>
          </w:p>
        </w:tc>
        <w:tc>
          <w:tcPr>
            <w:tcW w:w="996" w:type="dxa"/>
            <w:vAlign w:val="center"/>
          </w:tcPr>
          <w:p w14:paraId="55E273B4"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0 (0)</w:t>
            </w:r>
          </w:p>
        </w:tc>
        <w:tc>
          <w:tcPr>
            <w:tcW w:w="702" w:type="dxa"/>
            <w:vAlign w:val="center"/>
          </w:tcPr>
          <w:p w14:paraId="6B7DB3C7" w14:textId="77777777" w:rsidR="007E5227" w:rsidRPr="00267F70" w:rsidRDefault="00911E2A" w:rsidP="00E02E46">
            <w:pPr>
              <w:ind w:left="-90" w:right="-96"/>
              <w:jc w:val="center"/>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p>
        </w:tc>
        <w:tc>
          <w:tcPr>
            <w:tcW w:w="864" w:type="dxa"/>
            <w:vAlign w:val="center"/>
          </w:tcPr>
          <w:p w14:paraId="5066CF01"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664" w:type="dxa"/>
            <w:vAlign w:val="center"/>
          </w:tcPr>
          <w:p w14:paraId="132040FE"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89" w:type="dxa"/>
            <w:vAlign w:val="center"/>
          </w:tcPr>
          <w:p w14:paraId="576A0BC4"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725" w:type="dxa"/>
            <w:vAlign w:val="center"/>
          </w:tcPr>
          <w:p w14:paraId="1A524096"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914" w:type="dxa"/>
            <w:vAlign w:val="center"/>
          </w:tcPr>
          <w:p w14:paraId="608480EC"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772" w:type="dxa"/>
            <w:vAlign w:val="center"/>
          </w:tcPr>
          <w:p w14:paraId="5652D40C"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c>
          <w:tcPr>
            <w:tcW w:w="872" w:type="dxa"/>
            <w:vAlign w:val="center"/>
          </w:tcPr>
          <w:p w14:paraId="429DA2EE"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0 (0)</w:t>
            </w:r>
          </w:p>
        </w:tc>
        <w:tc>
          <w:tcPr>
            <w:tcW w:w="545" w:type="dxa"/>
            <w:vAlign w:val="center"/>
          </w:tcPr>
          <w:p w14:paraId="348064BF" w14:textId="77777777" w:rsidR="007E5227" w:rsidRPr="00267F70" w:rsidRDefault="00911E2A" w:rsidP="00E02E46">
            <w:pPr>
              <w:widowControl w:val="0"/>
              <w:pBdr>
                <w:top w:val="nil"/>
                <w:left w:val="nil"/>
                <w:bottom w:val="nil"/>
                <w:right w:val="nil"/>
                <w:between w:val="nil"/>
              </w:pBdr>
              <w:ind w:left="-90" w:right="-96"/>
              <w:jc w:val="center"/>
              <w:rPr>
                <w:rFonts w:ascii="Times New Roman" w:eastAsia="Times New Roman" w:hAnsi="Times New Roman" w:cs="Times New Roman"/>
                <w:color w:val="000000"/>
                <w:sz w:val="24"/>
                <w:szCs w:val="24"/>
              </w:rPr>
            </w:pPr>
            <w:r w:rsidRPr="00267F70">
              <w:rPr>
                <w:rFonts w:ascii="Times New Roman" w:eastAsia="Times New Roman" w:hAnsi="Times New Roman" w:cs="Times New Roman"/>
                <w:color w:val="000000"/>
                <w:sz w:val="24"/>
                <w:szCs w:val="24"/>
              </w:rPr>
              <w:t>-</w:t>
            </w:r>
          </w:p>
        </w:tc>
      </w:tr>
      <w:tr w:rsidR="00267F70" w:rsidRPr="00267F70" w14:paraId="61ACC62E" w14:textId="77777777" w:rsidTr="00267F70">
        <w:trPr>
          <w:jc w:val="center"/>
        </w:trPr>
        <w:tc>
          <w:tcPr>
            <w:tcW w:w="9690" w:type="dxa"/>
            <w:gridSpan w:val="12"/>
            <w:vAlign w:val="center"/>
          </w:tcPr>
          <w:p w14:paraId="2C032544" w14:textId="29E7C162" w:rsidR="00267F70" w:rsidRPr="00267F70" w:rsidRDefault="00267F70" w:rsidP="00E02E46">
            <w:pPr>
              <w:widowControl w:val="0"/>
              <w:pBdr>
                <w:top w:val="nil"/>
                <w:left w:val="nil"/>
                <w:bottom w:val="nil"/>
                <w:right w:val="nil"/>
                <w:between w:val="nil"/>
              </w:pBdr>
              <w:ind w:firstLine="565"/>
              <w:jc w:val="both"/>
              <w:rPr>
                <w:rFonts w:ascii="Times New Roman" w:hAnsi="Times New Roman" w:cs="Times New Roman"/>
                <w:color w:val="000000"/>
                <w:sz w:val="24"/>
                <w:szCs w:val="24"/>
              </w:rPr>
            </w:pPr>
            <w:r w:rsidRPr="00267F70">
              <w:rPr>
                <w:rFonts w:ascii="Times New Roman" w:hAnsi="Times New Roman" w:cs="Times New Roman"/>
                <w:color w:val="000000"/>
                <w:sz w:val="24"/>
                <w:szCs w:val="24"/>
              </w:rPr>
              <w:t>*</w:t>
            </w:r>
            <w:r w:rsidR="00E02E46" w:rsidRPr="00E02E46">
              <w:rPr>
                <w:rFonts w:ascii="Times New Roman" w:hAnsi="Times New Roman" w:cs="Times New Roman"/>
                <w:color w:val="000000"/>
                <w:sz w:val="24"/>
                <w:szCs w:val="24"/>
              </w:rPr>
              <w:t xml:space="preserve"> </w:t>
            </w:r>
            <w:r w:rsidRPr="00267F70">
              <w:rPr>
                <w:rFonts w:ascii="Times New Roman" w:hAnsi="Times New Roman" w:cs="Times New Roman"/>
                <w:color w:val="000000"/>
                <w:sz w:val="24"/>
                <w:szCs w:val="24"/>
              </w:rPr>
              <w:t xml:space="preserve">– жылына жүгінгендер саны, абс (%); </w:t>
            </w:r>
          </w:p>
          <w:p w14:paraId="0FB96BCF" w14:textId="5F74CFAE" w:rsidR="00267F70" w:rsidRPr="00267F70" w:rsidRDefault="00E02E46" w:rsidP="00E02E46">
            <w:pPr>
              <w:widowControl w:val="0"/>
              <w:pBdr>
                <w:top w:val="nil"/>
                <w:left w:val="nil"/>
                <w:bottom w:val="nil"/>
                <w:right w:val="nil"/>
                <w:between w:val="nil"/>
              </w:pBdr>
              <w:ind w:firstLine="565"/>
              <w:jc w:val="both"/>
              <w:rPr>
                <w:rFonts w:ascii="Times New Roman" w:hAnsi="Times New Roman" w:cs="Times New Roman"/>
                <w:color w:val="000000"/>
                <w:sz w:val="24"/>
                <w:szCs w:val="24"/>
              </w:rPr>
            </w:pPr>
            <w:r w:rsidRPr="00E02E46">
              <w:rPr>
                <w:rFonts w:ascii="Times New Roman" w:hAnsi="Times New Roman" w:cs="Times New Roman"/>
                <w:color w:val="000000"/>
                <w:sz w:val="24"/>
                <w:szCs w:val="24"/>
              </w:rPr>
              <w:t>*</w:t>
            </w:r>
            <w:r w:rsidR="00267F70" w:rsidRPr="00267F70">
              <w:rPr>
                <w:rFonts w:ascii="Times New Roman" w:hAnsi="Times New Roman" w:cs="Times New Roman"/>
                <w:color w:val="000000"/>
                <w:sz w:val="24"/>
                <w:szCs w:val="24"/>
              </w:rPr>
              <w:t>*</w:t>
            </w:r>
            <w:r w:rsidRPr="00E02E46">
              <w:rPr>
                <w:rFonts w:ascii="Times New Roman" w:hAnsi="Times New Roman" w:cs="Times New Roman"/>
                <w:color w:val="000000"/>
                <w:sz w:val="24"/>
                <w:szCs w:val="24"/>
              </w:rPr>
              <w:t xml:space="preserve"> </w:t>
            </w:r>
            <w:r w:rsidR="00267F70" w:rsidRPr="00267F70">
              <w:rPr>
                <w:rFonts w:ascii="Times New Roman" w:hAnsi="Times New Roman" w:cs="Times New Roman"/>
                <w:color w:val="000000"/>
                <w:sz w:val="24"/>
                <w:szCs w:val="24"/>
              </w:rPr>
              <w:t>– жұмысқа жарамсыздық бойынша күндер саны</w:t>
            </w:r>
          </w:p>
          <w:p w14:paraId="6A51DD89" w14:textId="1631F1A1" w:rsidR="00267F70" w:rsidRPr="00267F70" w:rsidRDefault="00E02E46" w:rsidP="00E02E46">
            <w:pPr>
              <w:widowControl w:val="0"/>
              <w:pBdr>
                <w:top w:val="nil"/>
                <w:left w:val="nil"/>
                <w:bottom w:val="nil"/>
                <w:right w:val="nil"/>
                <w:between w:val="nil"/>
              </w:pBdr>
              <w:ind w:left="34" w:firstLine="573"/>
              <w:jc w:val="both"/>
              <w:rPr>
                <w:color w:val="000000"/>
              </w:rPr>
            </w:pPr>
            <w:r w:rsidRPr="00E02E46">
              <w:rPr>
                <w:rFonts w:ascii="Times New Roman" w:hAnsi="Times New Roman" w:cs="Times New Roman"/>
                <w:color w:val="000000"/>
                <w:sz w:val="24"/>
                <w:szCs w:val="24"/>
              </w:rPr>
              <w:t xml:space="preserve">Ескерту – </w:t>
            </w:r>
            <w:r w:rsidR="00267F70" w:rsidRPr="00267F70">
              <w:rPr>
                <w:rFonts w:ascii="Times New Roman" w:hAnsi="Times New Roman" w:cs="Times New Roman"/>
                <w:color w:val="000000"/>
                <w:sz w:val="24"/>
                <w:szCs w:val="24"/>
              </w:rPr>
              <w:t>Бұл мәліметтер көмірші-кеншілердің медициналық мекемелерге жүгіну жиілігі мен жұмысқа жарамсыздық күндерінің динамикасын көрсетеді</w:t>
            </w:r>
          </w:p>
        </w:tc>
      </w:tr>
    </w:tbl>
    <w:p w14:paraId="0E70DC68" w14:textId="77777777" w:rsidR="00267F70" w:rsidRPr="00E02E46" w:rsidRDefault="00267F70" w:rsidP="008F0408">
      <w:pPr>
        <w:widowControl w:val="0"/>
        <w:pBdr>
          <w:top w:val="nil"/>
          <w:left w:val="nil"/>
          <w:bottom w:val="nil"/>
          <w:right w:val="nil"/>
          <w:between w:val="nil"/>
        </w:pBdr>
        <w:ind w:firstLine="709"/>
        <w:jc w:val="both"/>
        <w:rPr>
          <w:color w:val="000000"/>
          <w:sz w:val="28"/>
          <w:szCs w:val="28"/>
        </w:rPr>
      </w:pPr>
    </w:p>
    <w:p w14:paraId="4BF45B0C" w14:textId="2681FE19" w:rsidR="007E5227" w:rsidRDefault="00911E2A" w:rsidP="008F0408">
      <w:pPr>
        <w:widowControl w:val="0"/>
        <w:pBdr>
          <w:top w:val="nil"/>
          <w:left w:val="nil"/>
          <w:bottom w:val="nil"/>
          <w:right w:val="nil"/>
          <w:between w:val="nil"/>
        </w:pBdr>
        <w:ind w:firstLine="709"/>
        <w:jc w:val="both"/>
        <w:rPr>
          <w:color w:val="000000"/>
          <w:sz w:val="28"/>
          <w:szCs w:val="28"/>
        </w:rPr>
      </w:pPr>
      <w:r>
        <w:rPr>
          <w:color w:val="000000"/>
          <w:sz w:val="28"/>
          <w:szCs w:val="28"/>
        </w:rPr>
        <w:t>Жіті аурулармен қатар (ЖРВИ, COVID-19, жіті бронхит, ауруханаға жатқызылмаған пневмония), 1, 3 және 4 топтарда талданған кезеңде (2020–2022 жылдар) созылмалы аурулар да анықталды: 1-топта бір созылмалы синусит жағдайы (10-кесте), 3 және 4 топтарда – әрқайсысында екі созылмалы синусит жағдайы (12</w:t>
      </w:r>
      <w:r w:rsidR="00970E10" w:rsidRPr="00970E10">
        <w:rPr>
          <w:color w:val="000000"/>
          <w:sz w:val="28"/>
          <w:szCs w:val="28"/>
        </w:rPr>
        <w:t>,</w:t>
      </w:r>
      <w:r>
        <w:rPr>
          <w:color w:val="000000"/>
          <w:sz w:val="28"/>
          <w:szCs w:val="28"/>
        </w:rPr>
        <w:t xml:space="preserve"> 13-кестелер), сондай-ақ 4-топта бір </w:t>
      </w:r>
      <w:r w:rsidR="00B26C21">
        <w:rPr>
          <w:color w:val="000000"/>
          <w:sz w:val="28"/>
          <w:szCs w:val="28"/>
        </w:rPr>
        <w:t>ӨСОА</w:t>
      </w:r>
      <w:r>
        <w:rPr>
          <w:color w:val="000000"/>
          <w:sz w:val="28"/>
          <w:szCs w:val="28"/>
        </w:rPr>
        <w:t xml:space="preserve"> және пневмокониоз жағдайлары тіркелді (13-кесте). 0 (бақылау) тобында созылмалы аурулар анықталған жоқ (14-кесте).</w:t>
      </w:r>
    </w:p>
    <w:p w14:paraId="0D513D77" w14:textId="299D2365" w:rsidR="007E5227" w:rsidRDefault="00430379" w:rsidP="008F0408">
      <w:pPr>
        <w:widowControl w:val="0"/>
        <w:pBdr>
          <w:top w:val="nil"/>
          <w:left w:val="nil"/>
          <w:bottom w:val="nil"/>
          <w:right w:val="nil"/>
          <w:between w:val="nil"/>
        </w:pBdr>
        <w:ind w:firstLine="709"/>
        <w:jc w:val="both"/>
        <w:rPr>
          <w:color w:val="000000"/>
          <w:sz w:val="28"/>
          <w:szCs w:val="28"/>
        </w:rPr>
      </w:pPr>
      <w:r>
        <w:rPr>
          <w:color w:val="000000"/>
          <w:sz w:val="28"/>
          <w:szCs w:val="28"/>
        </w:rPr>
        <w:t>2020 жылы 1-топта медициналық мекемелерге жүгінгендер саны 10 адамды (32,3%) құрады, олардың барлығы ауру кезінде жұмысқа жарамсыздық парағында болды. Ауырғандардың 60%-ы (6 адам) жылына 1 рет жүгінген. Бесеуі ЖРВИ диагнозымен, біреуі ЖРВИ және жіті бронхитпен емделді. Жұмысқа жарамсыздық парағында болу ұзақтығы ЖРВИ бар науқастар үшін 3 күнді, ал ЖРВИ және жіті бронхитпен ауыратын науқас үшін 12 күнді құрады. 40% (4 адам) 2020 жылы медициналық көмекке екі рет жүгінген. Барлығы ЖРВИ диагнозымен емделіп, ауру кезінде жұмысқа жарамсыздық парағында 12-ден 25 күнге дейін болды. 2020 жылы 1-топта жалпы жұмысқа жарамсыздық күндерінің саны 93 күнді құрады.</w:t>
      </w:r>
    </w:p>
    <w:p w14:paraId="29127E0E" w14:textId="77777777" w:rsidR="00430379" w:rsidRDefault="00430379" w:rsidP="008F0408">
      <w:pPr>
        <w:widowControl w:val="0"/>
        <w:pBdr>
          <w:top w:val="nil"/>
          <w:left w:val="nil"/>
          <w:bottom w:val="nil"/>
          <w:right w:val="nil"/>
          <w:between w:val="nil"/>
        </w:pBdr>
        <w:ind w:firstLine="709"/>
        <w:jc w:val="both"/>
        <w:rPr>
          <w:color w:val="000000"/>
          <w:sz w:val="28"/>
          <w:szCs w:val="28"/>
        </w:rPr>
      </w:pPr>
    </w:p>
    <w:p w14:paraId="00AFC93D" w14:textId="77777777" w:rsidR="007E5227" w:rsidRDefault="00911E2A" w:rsidP="00970E10">
      <w:pPr>
        <w:widowControl w:val="0"/>
        <w:pBdr>
          <w:top w:val="nil"/>
          <w:left w:val="nil"/>
          <w:bottom w:val="nil"/>
          <w:right w:val="nil"/>
          <w:between w:val="nil"/>
        </w:pBdr>
        <w:jc w:val="both"/>
        <w:rPr>
          <w:color w:val="000000"/>
          <w:sz w:val="28"/>
          <w:szCs w:val="28"/>
        </w:rPr>
      </w:pPr>
      <w:r>
        <w:rPr>
          <w:color w:val="000000"/>
          <w:sz w:val="28"/>
          <w:szCs w:val="28"/>
        </w:rPr>
        <w:t>Кесте 10 – 2019–2022 жылдар аралығындағы 1-топтағы көмірші-кеншілердің электрондық денсаулық паспортындағы негізгі нозологиялар</w:t>
      </w:r>
    </w:p>
    <w:p w14:paraId="72C7D5D1" w14:textId="77777777" w:rsidR="007E5227" w:rsidRPr="00E02E46" w:rsidRDefault="007E5227" w:rsidP="008F0408">
      <w:pPr>
        <w:widowControl w:val="0"/>
        <w:pBdr>
          <w:top w:val="nil"/>
          <w:left w:val="nil"/>
          <w:bottom w:val="nil"/>
          <w:right w:val="nil"/>
          <w:between w:val="nil"/>
        </w:pBdr>
        <w:ind w:firstLine="709"/>
        <w:jc w:val="both"/>
        <w:rPr>
          <w:color w:val="000000"/>
          <w:sz w:val="16"/>
          <w:szCs w:val="16"/>
        </w:rPr>
      </w:pPr>
    </w:p>
    <w:tbl>
      <w:tblPr>
        <w:tblStyle w:val="af2"/>
        <w:tblW w:w="957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3"/>
        <w:gridCol w:w="882"/>
        <w:gridCol w:w="658"/>
        <w:gridCol w:w="867"/>
        <w:gridCol w:w="686"/>
        <w:gridCol w:w="714"/>
        <w:gridCol w:w="854"/>
        <w:gridCol w:w="770"/>
        <w:gridCol w:w="796"/>
      </w:tblGrid>
      <w:tr w:rsidR="007E5227" w:rsidRPr="00AD31FD" w14:paraId="0257BDD9" w14:textId="77777777" w:rsidTr="004D011A">
        <w:trPr>
          <w:trHeight w:val="649"/>
          <w:jc w:val="center"/>
        </w:trPr>
        <w:tc>
          <w:tcPr>
            <w:tcW w:w="3343" w:type="dxa"/>
            <w:vMerge w:val="restart"/>
            <w:vAlign w:val="center"/>
          </w:tcPr>
          <w:p w14:paraId="776296A7"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Нозология</w:t>
            </w:r>
          </w:p>
        </w:tc>
        <w:tc>
          <w:tcPr>
            <w:tcW w:w="1540" w:type="dxa"/>
            <w:gridSpan w:val="2"/>
            <w:vAlign w:val="center"/>
          </w:tcPr>
          <w:p w14:paraId="1C3A8745" w14:textId="616DFB3C" w:rsidR="007E5227" w:rsidRPr="00E02E46" w:rsidRDefault="00911E2A" w:rsidP="00E02E46">
            <w:pPr>
              <w:widowControl w:val="0"/>
              <w:pBdr>
                <w:top w:val="nil"/>
                <w:left w:val="nil"/>
                <w:bottom w:val="nil"/>
                <w:right w:val="nil"/>
                <w:between w:val="nil"/>
              </w:pBdr>
              <w:tabs>
                <w:tab w:val="left" w:pos="1005"/>
              </w:tabs>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2019</w:t>
            </w:r>
            <w:r w:rsidR="00E02E46">
              <w:rPr>
                <w:rFonts w:ascii="Times New Roman" w:eastAsia="Times New Roman" w:hAnsi="Times New Roman" w:cs="Times New Roman"/>
                <w:color w:val="000000"/>
                <w:sz w:val="24"/>
                <w:szCs w:val="24"/>
                <w:lang w:val="ru-RU"/>
              </w:rPr>
              <w:t xml:space="preserve"> жыл</w:t>
            </w:r>
          </w:p>
        </w:tc>
        <w:tc>
          <w:tcPr>
            <w:tcW w:w="1553" w:type="dxa"/>
            <w:gridSpan w:val="2"/>
            <w:vAlign w:val="center"/>
          </w:tcPr>
          <w:p w14:paraId="0C642CA0" w14:textId="534C1CBD" w:rsidR="007E5227" w:rsidRPr="00E02E46"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2020</w:t>
            </w:r>
            <w:r w:rsidR="00E02E46">
              <w:rPr>
                <w:rFonts w:ascii="Times New Roman" w:eastAsia="Times New Roman" w:hAnsi="Times New Roman" w:cs="Times New Roman"/>
                <w:color w:val="000000"/>
                <w:sz w:val="24"/>
                <w:szCs w:val="24"/>
                <w:lang w:val="ru-RU"/>
              </w:rPr>
              <w:t xml:space="preserve"> жыл</w:t>
            </w:r>
          </w:p>
        </w:tc>
        <w:tc>
          <w:tcPr>
            <w:tcW w:w="1568" w:type="dxa"/>
            <w:gridSpan w:val="2"/>
            <w:vAlign w:val="center"/>
          </w:tcPr>
          <w:p w14:paraId="7A109F55" w14:textId="29F766BD" w:rsidR="007E5227" w:rsidRPr="00E02E46"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2021</w:t>
            </w:r>
            <w:r w:rsidR="00E02E46">
              <w:rPr>
                <w:rFonts w:ascii="Times New Roman" w:eastAsia="Times New Roman" w:hAnsi="Times New Roman" w:cs="Times New Roman"/>
                <w:color w:val="000000"/>
                <w:sz w:val="24"/>
                <w:szCs w:val="24"/>
                <w:lang w:val="ru-RU"/>
              </w:rPr>
              <w:t xml:space="preserve"> жыл</w:t>
            </w:r>
          </w:p>
        </w:tc>
        <w:tc>
          <w:tcPr>
            <w:tcW w:w="1566" w:type="dxa"/>
            <w:gridSpan w:val="2"/>
            <w:vAlign w:val="center"/>
          </w:tcPr>
          <w:p w14:paraId="6ABD7C55" w14:textId="132D1F9A" w:rsidR="007E5227" w:rsidRPr="00E02E46"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2022</w:t>
            </w:r>
            <w:r w:rsidR="00E02E46">
              <w:rPr>
                <w:rFonts w:ascii="Times New Roman" w:eastAsia="Times New Roman" w:hAnsi="Times New Roman" w:cs="Times New Roman"/>
                <w:color w:val="000000"/>
                <w:sz w:val="24"/>
                <w:szCs w:val="24"/>
                <w:lang w:val="ru-RU"/>
              </w:rPr>
              <w:t xml:space="preserve"> жыл</w:t>
            </w:r>
          </w:p>
        </w:tc>
      </w:tr>
      <w:tr w:rsidR="007E5227" w:rsidRPr="00AD31FD" w14:paraId="19B1F763" w14:textId="77777777" w:rsidTr="00E02E46">
        <w:trPr>
          <w:trHeight w:val="134"/>
          <w:jc w:val="center"/>
        </w:trPr>
        <w:tc>
          <w:tcPr>
            <w:tcW w:w="3343" w:type="dxa"/>
            <w:vMerge/>
            <w:vAlign w:val="center"/>
          </w:tcPr>
          <w:p w14:paraId="7B1ACFB2" w14:textId="77777777" w:rsidR="007E5227" w:rsidRPr="00AD31FD" w:rsidRDefault="007E5227"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882" w:type="dxa"/>
            <w:vAlign w:val="center"/>
          </w:tcPr>
          <w:p w14:paraId="4E9EE3C4"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58" w:type="dxa"/>
            <w:vAlign w:val="center"/>
          </w:tcPr>
          <w:p w14:paraId="4094A999"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867" w:type="dxa"/>
            <w:vAlign w:val="center"/>
          </w:tcPr>
          <w:p w14:paraId="223B32CB"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86" w:type="dxa"/>
            <w:vAlign w:val="center"/>
          </w:tcPr>
          <w:p w14:paraId="541851EA"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714" w:type="dxa"/>
            <w:vAlign w:val="center"/>
          </w:tcPr>
          <w:p w14:paraId="440B5261"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854" w:type="dxa"/>
            <w:vAlign w:val="center"/>
          </w:tcPr>
          <w:p w14:paraId="01641AF3" w14:textId="10C94A18"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770" w:type="dxa"/>
            <w:vAlign w:val="center"/>
          </w:tcPr>
          <w:p w14:paraId="786A893B"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796" w:type="dxa"/>
            <w:vAlign w:val="center"/>
          </w:tcPr>
          <w:p w14:paraId="2A1F9C0A" w14:textId="77777777" w:rsidR="007E5227" w:rsidRPr="00AD31FD" w:rsidRDefault="00911E2A" w:rsidP="00E02E46">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r>
      <w:tr w:rsidR="007E5227" w:rsidRPr="00AD31FD" w14:paraId="56FC074F" w14:textId="77777777" w:rsidTr="00E02E46">
        <w:trPr>
          <w:trHeight w:val="194"/>
          <w:jc w:val="center"/>
        </w:trPr>
        <w:tc>
          <w:tcPr>
            <w:tcW w:w="3343" w:type="dxa"/>
          </w:tcPr>
          <w:p w14:paraId="5B6C5CF1" w14:textId="77777777" w:rsidR="007E5227" w:rsidRPr="00AD31FD" w:rsidRDefault="00911E2A"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ЖРВИ</w:t>
            </w:r>
          </w:p>
        </w:tc>
        <w:tc>
          <w:tcPr>
            <w:tcW w:w="882" w:type="dxa"/>
          </w:tcPr>
          <w:p w14:paraId="67366A6E"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9</w:t>
            </w:r>
          </w:p>
        </w:tc>
        <w:tc>
          <w:tcPr>
            <w:tcW w:w="658" w:type="dxa"/>
          </w:tcPr>
          <w:p w14:paraId="2D9DF8D8"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29,0</w:t>
            </w:r>
          </w:p>
        </w:tc>
        <w:tc>
          <w:tcPr>
            <w:tcW w:w="867" w:type="dxa"/>
          </w:tcPr>
          <w:p w14:paraId="20604C1D"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10</w:t>
            </w:r>
          </w:p>
        </w:tc>
        <w:tc>
          <w:tcPr>
            <w:tcW w:w="686" w:type="dxa"/>
          </w:tcPr>
          <w:p w14:paraId="2954BF9D"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32,3</w:t>
            </w:r>
          </w:p>
        </w:tc>
        <w:tc>
          <w:tcPr>
            <w:tcW w:w="714" w:type="dxa"/>
          </w:tcPr>
          <w:p w14:paraId="3347C406"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13</w:t>
            </w:r>
          </w:p>
        </w:tc>
        <w:tc>
          <w:tcPr>
            <w:tcW w:w="854" w:type="dxa"/>
          </w:tcPr>
          <w:p w14:paraId="6337F9C9"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41,9</w:t>
            </w:r>
          </w:p>
        </w:tc>
        <w:tc>
          <w:tcPr>
            <w:tcW w:w="770" w:type="dxa"/>
          </w:tcPr>
          <w:p w14:paraId="75768B87"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12</w:t>
            </w:r>
          </w:p>
        </w:tc>
        <w:tc>
          <w:tcPr>
            <w:tcW w:w="796" w:type="dxa"/>
          </w:tcPr>
          <w:p w14:paraId="5FD3AF61"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38,7</w:t>
            </w:r>
          </w:p>
        </w:tc>
      </w:tr>
      <w:tr w:rsidR="007E5227" w:rsidRPr="00AD31FD" w14:paraId="54950C52" w14:textId="77777777" w:rsidTr="00E02E46">
        <w:trPr>
          <w:trHeight w:val="300"/>
          <w:jc w:val="center"/>
        </w:trPr>
        <w:tc>
          <w:tcPr>
            <w:tcW w:w="3343" w:type="dxa"/>
          </w:tcPr>
          <w:p w14:paraId="1DB15132" w14:textId="77777777" w:rsidR="007E5227" w:rsidRPr="00AD31FD" w:rsidRDefault="00911E2A"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COVID-19</w:t>
            </w:r>
          </w:p>
        </w:tc>
        <w:tc>
          <w:tcPr>
            <w:tcW w:w="882" w:type="dxa"/>
          </w:tcPr>
          <w:p w14:paraId="3684A96E"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58" w:type="dxa"/>
          </w:tcPr>
          <w:p w14:paraId="1A64B8A1"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67" w:type="dxa"/>
          </w:tcPr>
          <w:p w14:paraId="250BBFE6"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86" w:type="dxa"/>
          </w:tcPr>
          <w:p w14:paraId="4ECD9200"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14" w:type="dxa"/>
          </w:tcPr>
          <w:p w14:paraId="3F66F3B9"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854" w:type="dxa"/>
          </w:tcPr>
          <w:p w14:paraId="6BA0E55C"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6,4</w:t>
            </w:r>
          </w:p>
        </w:tc>
        <w:tc>
          <w:tcPr>
            <w:tcW w:w="770" w:type="dxa"/>
          </w:tcPr>
          <w:p w14:paraId="168BDC82"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96" w:type="dxa"/>
          </w:tcPr>
          <w:p w14:paraId="0E9711DD"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7E5227" w:rsidRPr="00AD31FD" w14:paraId="5BA8CFED" w14:textId="77777777" w:rsidTr="00E02E46">
        <w:trPr>
          <w:trHeight w:val="56"/>
          <w:jc w:val="center"/>
        </w:trPr>
        <w:tc>
          <w:tcPr>
            <w:tcW w:w="3343" w:type="dxa"/>
          </w:tcPr>
          <w:p w14:paraId="7506991A" w14:textId="77777777" w:rsidR="007E5227" w:rsidRPr="00AD31FD" w:rsidRDefault="00911E2A"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Жедел бронхит</w:t>
            </w:r>
          </w:p>
        </w:tc>
        <w:tc>
          <w:tcPr>
            <w:tcW w:w="882" w:type="dxa"/>
          </w:tcPr>
          <w:p w14:paraId="192C6931"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658" w:type="dxa"/>
          </w:tcPr>
          <w:p w14:paraId="57CC421C"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6,4</w:t>
            </w:r>
          </w:p>
        </w:tc>
        <w:tc>
          <w:tcPr>
            <w:tcW w:w="867" w:type="dxa"/>
          </w:tcPr>
          <w:p w14:paraId="521106AF"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86" w:type="dxa"/>
          </w:tcPr>
          <w:p w14:paraId="723A5198"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3,2</w:t>
            </w:r>
          </w:p>
        </w:tc>
        <w:tc>
          <w:tcPr>
            <w:tcW w:w="714" w:type="dxa"/>
          </w:tcPr>
          <w:p w14:paraId="4259353F"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854" w:type="dxa"/>
          </w:tcPr>
          <w:p w14:paraId="735C837B"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3,2</w:t>
            </w:r>
          </w:p>
        </w:tc>
        <w:tc>
          <w:tcPr>
            <w:tcW w:w="770" w:type="dxa"/>
          </w:tcPr>
          <w:p w14:paraId="3F2CFE78"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796" w:type="dxa"/>
          </w:tcPr>
          <w:p w14:paraId="3C2B13F1"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6,4</w:t>
            </w:r>
          </w:p>
        </w:tc>
      </w:tr>
      <w:tr w:rsidR="007E5227" w:rsidRPr="00AD31FD" w14:paraId="39A953AB" w14:textId="77777777" w:rsidTr="00E02E46">
        <w:trPr>
          <w:trHeight w:val="56"/>
          <w:jc w:val="center"/>
        </w:trPr>
        <w:tc>
          <w:tcPr>
            <w:tcW w:w="3343" w:type="dxa"/>
          </w:tcPr>
          <w:p w14:paraId="763DACF5" w14:textId="77777777" w:rsidR="007E5227" w:rsidRPr="00AD31FD" w:rsidRDefault="00911E2A"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Ауруханадан тыс пневмония</w:t>
            </w:r>
          </w:p>
        </w:tc>
        <w:tc>
          <w:tcPr>
            <w:tcW w:w="882" w:type="dxa"/>
          </w:tcPr>
          <w:p w14:paraId="3721287E"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58" w:type="dxa"/>
          </w:tcPr>
          <w:p w14:paraId="0E1B3C6C"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3,2</w:t>
            </w:r>
          </w:p>
        </w:tc>
        <w:tc>
          <w:tcPr>
            <w:tcW w:w="867" w:type="dxa"/>
          </w:tcPr>
          <w:p w14:paraId="45E9BC1F"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86" w:type="dxa"/>
          </w:tcPr>
          <w:p w14:paraId="32E2D6A4"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14" w:type="dxa"/>
          </w:tcPr>
          <w:p w14:paraId="43512233"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54" w:type="dxa"/>
          </w:tcPr>
          <w:p w14:paraId="1A99E974"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70" w:type="dxa"/>
          </w:tcPr>
          <w:p w14:paraId="1D9DC256"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96" w:type="dxa"/>
          </w:tcPr>
          <w:p w14:paraId="483523C0"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7E5227" w:rsidRPr="00AD31FD" w14:paraId="1064FE6D" w14:textId="77777777" w:rsidTr="00E02E46">
        <w:trPr>
          <w:trHeight w:val="56"/>
          <w:jc w:val="center"/>
        </w:trPr>
        <w:tc>
          <w:tcPr>
            <w:tcW w:w="3343" w:type="dxa"/>
          </w:tcPr>
          <w:p w14:paraId="2FFB9593" w14:textId="77777777" w:rsidR="007E5227" w:rsidRPr="00AD31FD" w:rsidRDefault="00911E2A" w:rsidP="00AD31FD">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Созылмалы синусит</w:t>
            </w:r>
          </w:p>
        </w:tc>
        <w:tc>
          <w:tcPr>
            <w:tcW w:w="882" w:type="dxa"/>
          </w:tcPr>
          <w:p w14:paraId="61A5E2B2"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58" w:type="dxa"/>
          </w:tcPr>
          <w:p w14:paraId="33F6ACA4"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67" w:type="dxa"/>
          </w:tcPr>
          <w:p w14:paraId="1949F196"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86" w:type="dxa"/>
          </w:tcPr>
          <w:p w14:paraId="44C5D172"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14" w:type="dxa"/>
          </w:tcPr>
          <w:p w14:paraId="7400E6F7"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854" w:type="dxa"/>
          </w:tcPr>
          <w:p w14:paraId="61A988CA"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3,2</w:t>
            </w:r>
          </w:p>
        </w:tc>
        <w:tc>
          <w:tcPr>
            <w:tcW w:w="770" w:type="dxa"/>
          </w:tcPr>
          <w:p w14:paraId="3FF19F59"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96" w:type="dxa"/>
          </w:tcPr>
          <w:p w14:paraId="337AFDBD" w14:textId="77777777" w:rsidR="007E5227" w:rsidRPr="00AD31FD" w:rsidRDefault="00911E2A" w:rsidP="00AD31FD">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9F4A77" w:rsidRPr="00AD31FD" w14:paraId="356E498A" w14:textId="77777777" w:rsidTr="00E02E46">
        <w:trPr>
          <w:trHeight w:val="56"/>
          <w:jc w:val="center"/>
        </w:trPr>
        <w:tc>
          <w:tcPr>
            <w:tcW w:w="3343" w:type="dxa"/>
          </w:tcPr>
          <w:p w14:paraId="30353ADE" w14:textId="7166904E" w:rsidR="009F4A77" w:rsidRPr="009F4A77" w:rsidRDefault="009F4A77" w:rsidP="009F4A77">
            <w:pPr>
              <w:widowControl w:val="0"/>
              <w:pBdr>
                <w:top w:val="nil"/>
                <w:left w:val="nil"/>
                <w:bottom w:val="nil"/>
                <w:right w:val="nil"/>
                <w:between w:val="nil"/>
              </w:pBdr>
              <w:rPr>
                <w:color w:val="000000"/>
                <w:lang w:val="ru-RU"/>
              </w:rPr>
            </w:pPr>
            <w:r w:rsidRPr="00AD31FD">
              <w:rPr>
                <w:rFonts w:ascii="Times New Roman" w:eastAsia="Times New Roman" w:hAnsi="Times New Roman" w:cs="Times New Roman"/>
                <w:color w:val="000000"/>
                <w:sz w:val="24"/>
                <w:szCs w:val="24"/>
              </w:rPr>
              <w:t xml:space="preserve">Созылмалы </w:t>
            </w:r>
            <w:r>
              <w:rPr>
                <w:rFonts w:ascii="Times New Roman" w:eastAsia="Times New Roman" w:hAnsi="Times New Roman" w:cs="Times New Roman"/>
                <w:color w:val="000000"/>
                <w:sz w:val="24"/>
                <w:szCs w:val="24"/>
                <w:lang w:val="ru-RU"/>
              </w:rPr>
              <w:t>бронхит</w:t>
            </w:r>
          </w:p>
        </w:tc>
        <w:tc>
          <w:tcPr>
            <w:tcW w:w="882" w:type="dxa"/>
          </w:tcPr>
          <w:p w14:paraId="05201AC3" w14:textId="74429715"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658" w:type="dxa"/>
          </w:tcPr>
          <w:p w14:paraId="3BAF6296" w14:textId="39AAE7A8"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867" w:type="dxa"/>
          </w:tcPr>
          <w:p w14:paraId="5265F3BA" w14:textId="6C85E894"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686" w:type="dxa"/>
          </w:tcPr>
          <w:p w14:paraId="2C43FB3E" w14:textId="683859B8"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714" w:type="dxa"/>
          </w:tcPr>
          <w:p w14:paraId="470A36BD" w14:textId="54D6CD85"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1</w:t>
            </w:r>
          </w:p>
        </w:tc>
        <w:tc>
          <w:tcPr>
            <w:tcW w:w="854" w:type="dxa"/>
          </w:tcPr>
          <w:p w14:paraId="6DE2D9DB" w14:textId="4F9753D0"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3,2</w:t>
            </w:r>
          </w:p>
        </w:tc>
        <w:tc>
          <w:tcPr>
            <w:tcW w:w="770" w:type="dxa"/>
          </w:tcPr>
          <w:p w14:paraId="32CCA7A9" w14:textId="7B772CFF"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796" w:type="dxa"/>
          </w:tcPr>
          <w:p w14:paraId="7048D708" w14:textId="26063C0F"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r>
    </w:tbl>
    <w:p w14:paraId="09726371" w14:textId="77777777" w:rsidR="004D011A" w:rsidRDefault="004D011A" w:rsidP="004D011A">
      <w:pPr>
        <w:widowControl w:val="0"/>
        <w:pBdr>
          <w:top w:val="nil"/>
          <w:left w:val="nil"/>
          <w:bottom w:val="nil"/>
          <w:right w:val="nil"/>
          <w:between w:val="nil"/>
        </w:pBdr>
        <w:ind w:firstLine="709"/>
        <w:jc w:val="both"/>
        <w:rPr>
          <w:color w:val="000000"/>
          <w:sz w:val="28"/>
          <w:szCs w:val="28"/>
        </w:rPr>
      </w:pPr>
    </w:p>
    <w:p w14:paraId="045DA213" w14:textId="77777777" w:rsidR="004D011A" w:rsidRDefault="004D011A" w:rsidP="004D011A">
      <w:pPr>
        <w:widowControl w:val="0"/>
        <w:pBdr>
          <w:top w:val="nil"/>
          <w:left w:val="nil"/>
          <w:bottom w:val="nil"/>
          <w:right w:val="nil"/>
          <w:between w:val="nil"/>
        </w:pBdr>
        <w:jc w:val="both"/>
        <w:rPr>
          <w:color w:val="000000"/>
          <w:sz w:val="28"/>
          <w:szCs w:val="28"/>
        </w:rPr>
      </w:pPr>
      <w:r>
        <w:rPr>
          <w:color w:val="000000"/>
          <w:sz w:val="28"/>
          <w:szCs w:val="28"/>
        </w:rPr>
        <w:t>Кесте 11 – 2019-2022 жылдары 2-топтағы көмірші-кеншілердің электронды денсаулық паспортындағы негізгі нозологиялар</w:t>
      </w:r>
    </w:p>
    <w:p w14:paraId="171F52F9" w14:textId="77777777" w:rsidR="004D011A" w:rsidRPr="00E02E46" w:rsidRDefault="004D011A" w:rsidP="004D011A">
      <w:pPr>
        <w:widowControl w:val="0"/>
        <w:pBdr>
          <w:top w:val="nil"/>
          <w:left w:val="nil"/>
          <w:bottom w:val="nil"/>
          <w:right w:val="nil"/>
          <w:between w:val="nil"/>
        </w:pBdr>
        <w:ind w:firstLine="709"/>
        <w:jc w:val="both"/>
        <w:rPr>
          <w:color w:val="000000"/>
          <w:sz w:val="16"/>
          <w:szCs w:val="16"/>
        </w:rPr>
      </w:pPr>
    </w:p>
    <w:tbl>
      <w:tblPr>
        <w:tblStyle w:val="af3"/>
        <w:tblW w:w="966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884"/>
        <w:gridCol w:w="885"/>
        <w:gridCol w:w="849"/>
        <w:gridCol w:w="898"/>
        <w:gridCol w:w="701"/>
        <w:gridCol w:w="763"/>
        <w:gridCol w:w="782"/>
        <w:gridCol w:w="930"/>
      </w:tblGrid>
      <w:tr w:rsidR="004D011A" w14:paraId="67796FB7" w14:textId="77777777" w:rsidTr="00430379">
        <w:trPr>
          <w:trHeight w:val="114"/>
          <w:jc w:val="center"/>
        </w:trPr>
        <w:tc>
          <w:tcPr>
            <w:tcW w:w="2977" w:type="dxa"/>
            <w:vMerge w:val="restart"/>
            <w:vAlign w:val="center"/>
          </w:tcPr>
          <w:p w14:paraId="27BEEA6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Нозология</w:t>
            </w:r>
          </w:p>
        </w:tc>
        <w:tc>
          <w:tcPr>
            <w:tcW w:w="1769" w:type="dxa"/>
            <w:gridSpan w:val="2"/>
            <w:vAlign w:val="center"/>
          </w:tcPr>
          <w:p w14:paraId="62336A5A" w14:textId="77777777" w:rsidR="004D011A" w:rsidRPr="00E02E46" w:rsidRDefault="004D011A" w:rsidP="00553040">
            <w:pPr>
              <w:widowControl w:val="0"/>
              <w:pBdr>
                <w:top w:val="nil"/>
                <w:left w:val="nil"/>
                <w:bottom w:val="nil"/>
                <w:right w:val="nil"/>
                <w:between w:val="nil"/>
              </w:pBdr>
              <w:tabs>
                <w:tab w:val="left" w:pos="1005"/>
              </w:tabs>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2019</w:t>
            </w:r>
            <w:r>
              <w:rPr>
                <w:rFonts w:ascii="Times New Roman" w:eastAsia="Times New Roman" w:hAnsi="Times New Roman" w:cs="Times New Roman"/>
                <w:color w:val="000000"/>
                <w:sz w:val="24"/>
                <w:szCs w:val="24"/>
                <w:lang w:val="ru-RU"/>
              </w:rPr>
              <w:t xml:space="preserve"> жыл</w:t>
            </w:r>
          </w:p>
        </w:tc>
        <w:tc>
          <w:tcPr>
            <w:tcW w:w="1747" w:type="dxa"/>
            <w:gridSpan w:val="2"/>
            <w:vAlign w:val="center"/>
          </w:tcPr>
          <w:p w14:paraId="6983DEFA" w14:textId="77777777" w:rsidR="004D011A" w:rsidRPr="00E02E46"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2020</w:t>
            </w:r>
            <w:r>
              <w:rPr>
                <w:rFonts w:ascii="Times New Roman" w:eastAsia="Times New Roman" w:hAnsi="Times New Roman" w:cs="Times New Roman"/>
                <w:color w:val="000000"/>
                <w:sz w:val="24"/>
                <w:szCs w:val="24"/>
                <w:lang w:val="ru-RU"/>
              </w:rPr>
              <w:t xml:space="preserve"> жыл</w:t>
            </w:r>
          </w:p>
        </w:tc>
        <w:tc>
          <w:tcPr>
            <w:tcW w:w="1464" w:type="dxa"/>
            <w:gridSpan w:val="2"/>
            <w:vAlign w:val="center"/>
          </w:tcPr>
          <w:p w14:paraId="030E0653" w14:textId="77777777" w:rsidR="004D011A" w:rsidRPr="00E02E46"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z w:val="24"/>
                <w:szCs w:val="24"/>
                <w:lang w:val="ru-RU"/>
              </w:rPr>
              <w:t xml:space="preserve"> жыл</w:t>
            </w:r>
          </w:p>
        </w:tc>
        <w:tc>
          <w:tcPr>
            <w:tcW w:w="1712" w:type="dxa"/>
            <w:gridSpan w:val="2"/>
            <w:vAlign w:val="center"/>
          </w:tcPr>
          <w:p w14:paraId="4C154809" w14:textId="77777777" w:rsidR="004D011A" w:rsidRPr="00E02E46"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2022</w:t>
            </w:r>
            <w:r>
              <w:rPr>
                <w:rFonts w:ascii="Times New Roman" w:eastAsia="Times New Roman" w:hAnsi="Times New Roman" w:cs="Times New Roman"/>
                <w:color w:val="000000"/>
                <w:sz w:val="24"/>
                <w:szCs w:val="24"/>
                <w:lang w:val="ru-RU"/>
              </w:rPr>
              <w:t xml:space="preserve"> жыл</w:t>
            </w:r>
          </w:p>
        </w:tc>
      </w:tr>
      <w:tr w:rsidR="004D011A" w14:paraId="38440FF6" w14:textId="77777777" w:rsidTr="00553040">
        <w:trPr>
          <w:trHeight w:val="132"/>
          <w:jc w:val="center"/>
        </w:trPr>
        <w:tc>
          <w:tcPr>
            <w:tcW w:w="2977" w:type="dxa"/>
            <w:vMerge/>
            <w:vAlign w:val="center"/>
          </w:tcPr>
          <w:p w14:paraId="38BFA64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884" w:type="dxa"/>
            <w:vAlign w:val="center"/>
          </w:tcPr>
          <w:p w14:paraId="2B5AFA1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885" w:type="dxa"/>
            <w:vAlign w:val="center"/>
          </w:tcPr>
          <w:p w14:paraId="5C39075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849" w:type="dxa"/>
            <w:vAlign w:val="center"/>
          </w:tcPr>
          <w:p w14:paraId="12DB7D49"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898" w:type="dxa"/>
            <w:vAlign w:val="center"/>
          </w:tcPr>
          <w:p w14:paraId="0962037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701" w:type="dxa"/>
            <w:vAlign w:val="center"/>
          </w:tcPr>
          <w:p w14:paraId="102C54B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763" w:type="dxa"/>
            <w:vAlign w:val="center"/>
          </w:tcPr>
          <w:p w14:paraId="0FBB7BF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782" w:type="dxa"/>
            <w:vAlign w:val="center"/>
          </w:tcPr>
          <w:p w14:paraId="268FEAD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930" w:type="dxa"/>
            <w:vAlign w:val="center"/>
          </w:tcPr>
          <w:p w14:paraId="7A30AC0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r>
      <w:tr w:rsidR="004D011A" w14:paraId="0093A4C8" w14:textId="77777777" w:rsidTr="00553040">
        <w:trPr>
          <w:trHeight w:val="258"/>
          <w:jc w:val="center"/>
        </w:trPr>
        <w:tc>
          <w:tcPr>
            <w:tcW w:w="2977" w:type="dxa"/>
          </w:tcPr>
          <w:p w14:paraId="2625299C"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ЖРВИ</w:t>
            </w:r>
          </w:p>
        </w:tc>
        <w:tc>
          <w:tcPr>
            <w:tcW w:w="884" w:type="dxa"/>
          </w:tcPr>
          <w:p w14:paraId="7ABA05F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14</w:t>
            </w:r>
          </w:p>
        </w:tc>
        <w:tc>
          <w:tcPr>
            <w:tcW w:w="885" w:type="dxa"/>
          </w:tcPr>
          <w:p w14:paraId="4D83825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38,9</w:t>
            </w:r>
          </w:p>
        </w:tc>
        <w:tc>
          <w:tcPr>
            <w:tcW w:w="849" w:type="dxa"/>
          </w:tcPr>
          <w:p w14:paraId="492CF51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13</w:t>
            </w:r>
          </w:p>
        </w:tc>
        <w:tc>
          <w:tcPr>
            <w:tcW w:w="898" w:type="dxa"/>
          </w:tcPr>
          <w:p w14:paraId="5CC33BE2"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36,1</w:t>
            </w:r>
          </w:p>
        </w:tc>
        <w:tc>
          <w:tcPr>
            <w:tcW w:w="701" w:type="dxa"/>
          </w:tcPr>
          <w:p w14:paraId="48DD46B6" w14:textId="77777777" w:rsidR="004D011A" w:rsidRPr="00AD31FD" w:rsidRDefault="004D011A" w:rsidP="0055304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14</w:t>
            </w:r>
          </w:p>
        </w:tc>
        <w:tc>
          <w:tcPr>
            <w:tcW w:w="763" w:type="dxa"/>
          </w:tcPr>
          <w:p w14:paraId="6BEE866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38,9</w:t>
            </w:r>
          </w:p>
        </w:tc>
        <w:tc>
          <w:tcPr>
            <w:tcW w:w="782" w:type="dxa"/>
          </w:tcPr>
          <w:p w14:paraId="38A66EB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9</w:t>
            </w:r>
          </w:p>
        </w:tc>
        <w:tc>
          <w:tcPr>
            <w:tcW w:w="930" w:type="dxa"/>
          </w:tcPr>
          <w:p w14:paraId="63F31C5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27,8</w:t>
            </w:r>
          </w:p>
        </w:tc>
      </w:tr>
      <w:tr w:rsidR="004D011A" w14:paraId="2DD2600D" w14:textId="77777777" w:rsidTr="00553040">
        <w:trPr>
          <w:trHeight w:val="276"/>
          <w:jc w:val="center"/>
        </w:trPr>
        <w:tc>
          <w:tcPr>
            <w:tcW w:w="2977" w:type="dxa"/>
          </w:tcPr>
          <w:p w14:paraId="3B253857"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COVID-19</w:t>
            </w:r>
          </w:p>
        </w:tc>
        <w:tc>
          <w:tcPr>
            <w:tcW w:w="884" w:type="dxa"/>
          </w:tcPr>
          <w:p w14:paraId="1DEF377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85" w:type="dxa"/>
          </w:tcPr>
          <w:p w14:paraId="7D30086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49" w:type="dxa"/>
          </w:tcPr>
          <w:p w14:paraId="36BF436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898" w:type="dxa"/>
          </w:tcPr>
          <w:p w14:paraId="6289236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701" w:type="dxa"/>
          </w:tcPr>
          <w:p w14:paraId="4220ED1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63" w:type="dxa"/>
          </w:tcPr>
          <w:p w14:paraId="0434FCD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782" w:type="dxa"/>
          </w:tcPr>
          <w:p w14:paraId="7FD4FB1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930" w:type="dxa"/>
          </w:tcPr>
          <w:p w14:paraId="28B11DD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r>
      <w:tr w:rsidR="004D011A" w14:paraId="04D1CB90" w14:textId="77777777" w:rsidTr="00553040">
        <w:trPr>
          <w:trHeight w:val="258"/>
          <w:jc w:val="center"/>
        </w:trPr>
        <w:tc>
          <w:tcPr>
            <w:tcW w:w="2977" w:type="dxa"/>
          </w:tcPr>
          <w:p w14:paraId="7ABBAD3C"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Жедел бронхит</w:t>
            </w:r>
          </w:p>
        </w:tc>
        <w:tc>
          <w:tcPr>
            <w:tcW w:w="884" w:type="dxa"/>
          </w:tcPr>
          <w:p w14:paraId="0CF1C0D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885" w:type="dxa"/>
          </w:tcPr>
          <w:p w14:paraId="317F130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5,6</w:t>
            </w:r>
          </w:p>
        </w:tc>
        <w:tc>
          <w:tcPr>
            <w:tcW w:w="849" w:type="dxa"/>
          </w:tcPr>
          <w:p w14:paraId="7309CC1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w:t>
            </w:r>
          </w:p>
        </w:tc>
        <w:tc>
          <w:tcPr>
            <w:tcW w:w="898" w:type="dxa"/>
          </w:tcPr>
          <w:p w14:paraId="59E81C7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8,3</w:t>
            </w:r>
          </w:p>
        </w:tc>
        <w:tc>
          <w:tcPr>
            <w:tcW w:w="701" w:type="dxa"/>
          </w:tcPr>
          <w:p w14:paraId="389920C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63" w:type="dxa"/>
          </w:tcPr>
          <w:p w14:paraId="658A5AF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782" w:type="dxa"/>
          </w:tcPr>
          <w:p w14:paraId="07CF865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930" w:type="dxa"/>
          </w:tcPr>
          <w:p w14:paraId="3F60EF8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r>
      <w:tr w:rsidR="009F4A77" w14:paraId="32AFD325" w14:textId="77777777" w:rsidTr="00553040">
        <w:trPr>
          <w:trHeight w:val="258"/>
          <w:jc w:val="center"/>
        </w:trPr>
        <w:tc>
          <w:tcPr>
            <w:tcW w:w="2977" w:type="dxa"/>
          </w:tcPr>
          <w:p w14:paraId="46C15C36" w14:textId="13607158" w:rsidR="009F4A77" w:rsidRPr="00AD31FD" w:rsidRDefault="009F4A77" w:rsidP="009F4A77">
            <w:pPr>
              <w:widowControl w:val="0"/>
              <w:pBdr>
                <w:top w:val="nil"/>
                <w:left w:val="nil"/>
                <w:bottom w:val="nil"/>
                <w:right w:val="nil"/>
                <w:between w:val="nil"/>
              </w:pBdr>
              <w:rPr>
                <w:color w:val="000000"/>
              </w:rPr>
            </w:pPr>
            <w:r>
              <w:rPr>
                <w:rFonts w:ascii="Times New Roman" w:eastAsia="Times New Roman" w:hAnsi="Times New Roman" w:cs="Times New Roman"/>
                <w:color w:val="000000"/>
                <w:sz w:val="24"/>
                <w:szCs w:val="24"/>
                <w:lang w:val="ru-RU"/>
              </w:rPr>
              <w:t>Созылмалы</w:t>
            </w:r>
            <w:r w:rsidRPr="00AD31FD">
              <w:rPr>
                <w:rFonts w:ascii="Times New Roman" w:eastAsia="Times New Roman" w:hAnsi="Times New Roman" w:cs="Times New Roman"/>
                <w:color w:val="000000"/>
                <w:sz w:val="24"/>
                <w:szCs w:val="24"/>
              </w:rPr>
              <w:t xml:space="preserve"> бронхит</w:t>
            </w:r>
          </w:p>
        </w:tc>
        <w:tc>
          <w:tcPr>
            <w:tcW w:w="884" w:type="dxa"/>
          </w:tcPr>
          <w:p w14:paraId="02FB7151" w14:textId="0D1DA6B9"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0</w:t>
            </w:r>
          </w:p>
        </w:tc>
        <w:tc>
          <w:tcPr>
            <w:tcW w:w="885" w:type="dxa"/>
          </w:tcPr>
          <w:p w14:paraId="0336E0E9" w14:textId="052EE0AB"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0</w:t>
            </w:r>
          </w:p>
        </w:tc>
        <w:tc>
          <w:tcPr>
            <w:tcW w:w="849" w:type="dxa"/>
          </w:tcPr>
          <w:p w14:paraId="6B5EEBC3" w14:textId="09C54977"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0</w:t>
            </w:r>
          </w:p>
        </w:tc>
        <w:tc>
          <w:tcPr>
            <w:tcW w:w="898" w:type="dxa"/>
          </w:tcPr>
          <w:p w14:paraId="3387939E" w14:textId="39EF96D2"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0</w:t>
            </w:r>
          </w:p>
        </w:tc>
        <w:tc>
          <w:tcPr>
            <w:tcW w:w="701" w:type="dxa"/>
          </w:tcPr>
          <w:p w14:paraId="7336E94A" w14:textId="241B80DD"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1</w:t>
            </w:r>
          </w:p>
        </w:tc>
        <w:tc>
          <w:tcPr>
            <w:tcW w:w="763" w:type="dxa"/>
          </w:tcPr>
          <w:p w14:paraId="1CA0B45F" w14:textId="4E2B5D73"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2,8</w:t>
            </w:r>
          </w:p>
        </w:tc>
        <w:tc>
          <w:tcPr>
            <w:tcW w:w="782" w:type="dxa"/>
          </w:tcPr>
          <w:p w14:paraId="5C3456FC" w14:textId="6C0421E2"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0</w:t>
            </w:r>
          </w:p>
        </w:tc>
        <w:tc>
          <w:tcPr>
            <w:tcW w:w="930" w:type="dxa"/>
          </w:tcPr>
          <w:p w14:paraId="5EF9DD68" w14:textId="47B8B572" w:rsidR="009F4A77" w:rsidRPr="009F4A77" w:rsidRDefault="009F4A77" w:rsidP="009F4A77">
            <w:pPr>
              <w:widowControl w:val="0"/>
              <w:pBdr>
                <w:top w:val="nil"/>
                <w:left w:val="nil"/>
                <w:bottom w:val="nil"/>
                <w:right w:val="nil"/>
                <w:between w:val="nil"/>
              </w:pBdr>
              <w:jc w:val="center"/>
              <w:rPr>
                <w:color w:val="000000"/>
                <w:lang w:val="ru-RU"/>
              </w:rPr>
            </w:pPr>
            <w:r w:rsidRPr="00AD31FD">
              <w:rPr>
                <w:rFonts w:ascii="Times New Roman" w:eastAsia="Times New Roman" w:hAnsi="Times New Roman" w:cs="Times New Roman"/>
                <w:color w:val="000000"/>
                <w:sz w:val="24"/>
                <w:szCs w:val="24"/>
              </w:rPr>
              <w:t>0</w:t>
            </w:r>
          </w:p>
        </w:tc>
      </w:tr>
    </w:tbl>
    <w:p w14:paraId="13F77158" w14:textId="77777777" w:rsidR="004D011A" w:rsidRPr="004D011A" w:rsidRDefault="004D011A" w:rsidP="004D011A">
      <w:pPr>
        <w:widowControl w:val="0"/>
        <w:pBdr>
          <w:top w:val="nil"/>
          <w:left w:val="nil"/>
          <w:bottom w:val="nil"/>
          <w:right w:val="nil"/>
          <w:between w:val="nil"/>
        </w:pBdr>
        <w:ind w:firstLine="709"/>
        <w:jc w:val="both"/>
        <w:rPr>
          <w:color w:val="000000"/>
          <w:sz w:val="28"/>
          <w:szCs w:val="28"/>
          <w:lang w:val="ru-RU"/>
        </w:rPr>
      </w:pPr>
    </w:p>
    <w:p w14:paraId="2E7B1CA6" w14:textId="77777777" w:rsidR="004D011A" w:rsidRDefault="004D011A" w:rsidP="004D011A">
      <w:pPr>
        <w:widowControl w:val="0"/>
        <w:pBdr>
          <w:top w:val="nil"/>
          <w:left w:val="nil"/>
          <w:bottom w:val="nil"/>
          <w:right w:val="nil"/>
          <w:between w:val="nil"/>
        </w:pBdr>
        <w:jc w:val="both"/>
        <w:rPr>
          <w:color w:val="000000"/>
          <w:sz w:val="28"/>
          <w:szCs w:val="28"/>
        </w:rPr>
      </w:pPr>
      <w:r>
        <w:rPr>
          <w:color w:val="000000"/>
          <w:sz w:val="28"/>
          <w:szCs w:val="28"/>
        </w:rPr>
        <w:t>Кесте 12 – 3-топтағы көмірші-кеншілердің 2019-2022 жылдардағы электрондық денсаулық паспортындағы негізгі нозологиялар</w:t>
      </w:r>
    </w:p>
    <w:p w14:paraId="4406E672" w14:textId="77777777" w:rsidR="004D011A" w:rsidRPr="00E02E46" w:rsidRDefault="004D011A" w:rsidP="004D011A">
      <w:pPr>
        <w:widowControl w:val="0"/>
        <w:pBdr>
          <w:top w:val="nil"/>
          <w:left w:val="nil"/>
          <w:bottom w:val="nil"/>
          <w:right w:val="nil"/>
          <w:between w:val="nil"/>
        </w:pBdr>
        <w:ind w:firstLine="709"/>
        <w:jc w:val="both"/>
        <w:rPr>
          <w:color w:val="000000"/>
          <w:sz w:val="16"/>
          <w:szCs w:val="16"/>
        </w:rPr>
      </w:pPr>
    </w:p>
    <w:tbl>
      <w:tblPr>
        <w:tblStyle w:val="af4"/>
        <w:tblW w:w="95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0"/>
        <w:gridCol w:w="812"/>
        <w:gridCol w:w="672"/>
        <w:gridCol w:w="634"/>
        <w:gridCol w:w="775"/>
        <w:gridCol w:w="824"/>
        <w:gridCol w:w="814"/>
        <w:gridCol w:w="839"/>
        <w:gridCol w:w="776"/>
      </w:tblGrid>
      <w:tr w:rsidR="004D011A" w:rsidRPr="00AD31FD" w14:paraId="6509927A" w14:textId="77777777" w:rsidTr="00430379">
        <w:trPr>
          <w:trHeight w:val="56"/>
          <w:jc w:val="center"/>
        </w:trPr>
        <w:tc>
          <w:tcPr>
            <w:tcW w:w="3430" w:type="dxa"/>
            <w:vMerge w:val="restart"/>
            <w:vAlign w:val="center"/>
          </w:tcPr>
          <w:p w14:paraId="57C36A9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bookmarkStart w:id="1" w:name="2lwamvv" w:colFirst="0" w:colLast="0"/>
            <w:bookmarkStart w:id="2" w:name="46r0co2" w:colFirst="0" w:colLast="0"/>
            <w:bookmarkEnd w:id="1"/>
            <w:bookmarkEnd w:id="2"/>
            <w:r w:rsidRPr="00AD31FD">
              <w:rPr>
                <w:rFonts w:ascii="Times New Roman" w:eastAsia="Times New Roman" w:hAnsi="Times New Roman" w:cs="Times New Roman"/>
                <w:color w:val="000000"/>
                <w:sz w:val="24"/>
                <w:szCs w:val="24"/>
              </w:rPr>
              <w:t>Нозология</w:t>
            </w:r>
          </w:p>
        </w:tc>
        <w:tc>
          <w:tcPr>
            <w:tcW w:w="1484" w:type="dxa"/>
            <w:gridSpan w:val="2"/>
            <w:vAlign w:val="center"/>
          </w:tcPr>
          <w:p w14:paraId="7EDD387C" w14:textId="77777777" w:rsidR="004D011A" w:rsidRPr="00E02E46" w:rsidRDefault="004D011A" w:rsidP="00553040">
            <w:pPr>
              <w:widowControl w:val="0"/>
              <w:pBdr>
                <w:top w:val="nil"/>
                <w:left w:val="nil"/>
                <w:bottom w:val="nil"/>
                <w:right w:val="nil"/>
                <w:between w:val="nil"/>
              </w:pBdr>
              <w:tabs>
                <w:tab w:val="left" w:pos="1005"/>
              </w:tabs>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2019</w:t>
            </w:r>
            <w:r>
              <w:rPr>
                <w:rFonts w:ascii="Times New Roman" w:eastAsia="Times New Roman" w:hAnsi="Times New Roman" w:cs="Times New Roman"/>
                <w:color w:val="000000"/>
                <w:sz w:val="24"/>
                <w:szCs w:val="24"/>
                <w:lang w:val="ru-RU"/>
              </w:rPr>
              <w:t xml:space="preserve"> жыл</w:t>
            </w:r>
          </w:p>
        </w:tc>
        <w:tc>
          <w:tcPr>
            <w:tcW w:w="1409" w:type="dxa"/>
            <w:gridSpan w:val="2"/>
            <w:vAlign w:val="center"/>
          </w:tcPr>
          <w:p w14:paraId="07CCE323" w14:textId="77777777" w:rsidR="004D011A" w:rsidRPr="00E02E46"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2020</w:t>
            </w:r>
            <w:r>
              <w:rPr>
                <w:rFonts w:ascii="Times New Roman" w:eastAsia="Times New Roman" w:hAnsi="Times New Roman" w:cs="Times New Roman"/>
                <w:color w:val="000000"/>
                <w:sz w:val="24"/>
                <w:szCs w:val="24"/>
                <w:lang w:val="ru-RU"/>
              </w:rPr>
              <w:t xml:space="preserve"> жыл</w:t>
            </w:r>
          </w:p>
        </w:tc>
        <w:tc>
          <w:tcPr>
            <w:tcW w:w="1638" w:type="dxa"/>
            <w:gridSpan w:val="2"/>
            <w:vAlign w:val="center"/>
          </w:tcPr>
          <w:p w14:paraId="5A327361" w14:textId="77777777" w:rsidR="004D011A" w:rsidRPr="00E02E46"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z w:val="24"/>
                <w:szCs w:val="24"/>
                <w:lang w:val="ru-RU"/>
              </w:rPr>
              <w:t xml:space="preserve"> жыл</w:t>
            </w:r>
          </w:p>
        </w:tc>
        <w:tc>
          <w:tcPr>
            <w:tcW w:w="1615" w:type="dxa"/>
            <w:gridSpan w:val="2"/>
            <w:vAlign w:val="center"/>
          </w:tcPr>
          <w:p w14:paraId="5C813CE2" w14:textId="77777777" w:rsidR="004D011A" w:rsidRPr="00E02E46"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2022</w:t>
            </w:r>
            <w:r>
              <w:rPr>
                <w:rFonts w:ascii="Times New Roman" w:eastAsia="Times New Roman" w:hAnsi="Times New Roman" w:cs="Times New Roman"/>
                <w:color w:val="000000"/>
                <w:sz w:val="24"/>
                <w:szCs w:val="24"/>
                <w:lang w:val="ru-RU"/>
              </w:rPr>
              <w:t xml:space="preserve"> жыл</w:t>
            </w:r>
          </w:p>
        </w:tc>
      </w:tr>
      <w:tr w:rsidR="004D011A" w:rsidRPr="00AD31FD" w14:paraId="28C99EE1" w14:textId="77777777" w:rsidTr="00430379">
        <w:trPr>
          <w:trHeight w:val="56"/>
          <w:jc w:val="center"/>
        </w:trPr>
        <w:tc>
          <w:tcPr>
            <w:tcW w:w="3430" w:type="dxa"/>
            <w:vMerge/>
            <w:vAlign w:val="center"/>
          </w:tcPr>
          <w:p w14:paraId="3B452D22"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812" w:type="dxa"/>
            <w:vAlign w:val="center"/>
          </w:tcPr>
          <w:p w14:paraId="67E150E2"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72" w:type="dxa"/>
            <w:vAlign w:val="center"/>
          </w:tcPr>
          <w:p w14:paraId="49E8DEA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634" w:type="dxa"/>
            <w:vAlign w:val="center"/>
          </w:tcPr>
          <w:p w14:paraId="05B2330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775" w:type="dxa"/>
            <w:vAlign w:val="center"/>
          </w:tcPr>
          <w:p w14:paraId="205CCAF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824" w:type="dxa"/>
            <w:vAlign w:val="center"/>
          </w:tcPr>
          <w:p w14:paraId="22E358BF"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814" w:type="dxa"/>
            <w:vAlign w:val="center"/>
          </w:tcPr>
          <w:p w14:paraId="06D06A4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839" w:type="dxa"/>
            <w:vAlign w:val="center"/>
          </w:tcPr>
          <w:p w14:paraId="04893BC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776" w:type="dxa"/>
            <w:vAlign w:val="center"/>
          </w:tcPr>
          <w:p w14:paraId="1FC6CD9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r>
      <w:tr w:rsidR="004D011A" w:rsidRPr="00AD31FD" w14:paraId="626F81C3" w14:textId="77777777" w:rsidTr="00553040">
        <w:trPr>
          <w:trHeight w:val="91"/>
          <w:jc w:val="center"/>
        </w:trPr>
        <w:tc>
          <w:tcPr>
            <w:tcW w:w="3430" w:type="dxa"/>
          </w:tcPr>
          <w:p w14:paraId="59E0D7BB"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ЖРВИ</w:t>
            </w:r>
          </w:p>
        </w:tc>
        <w:tc>
          <w:tcPr>
            <w:tcW w:w="812" w:type="dxa"/>
          </w:tcPr>
          <w:p w14:paraId="21C1116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6</w:t>
            </w:r>
          </w:p>
        </w:tc>
        <w:tc>
          <w:tcPr>
            <w:tcW w:w="672" w:type="dxa"/>
          </w:tcPr>
          <w:p w14:paraId="06C5688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16,2</w:t>
            </w:r>
          </w:p>
        </w:tc>
        <w:tc>
          <w:tcPr>
            <w:tcW w:w="634" w:type="dxa"/>
          </w:tcPr>
          <w:p w14:paraId="5E488B5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9</w:t>
            </w:r>
          </w:p>
        </w:tc>
        <w:tc>
          <w:tcPr>
            <w:tcW w:w="775" w:type="dxa"/>
          </w:tcPr>
          <w:p w14:paraId="20156EB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24,3</w:t>
            </w:r>
          </w:p>
        </w:tc>
        <w:tc>
          <w:tcPr>
            <w:tcW w:w="824" w:type="dxa"/>
          </w:tcPr>
          <w:p w14:paraId="7144C5C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18</w:t>
            </w:r>
          </w:p>
        </w:tc>
        <w:tc>
          <w:tcPr>
            <w:tcW w:w="814" w:type="dxa"/>
          </w:tcPr>
          <w:p w14:paraId="7664740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48,6</w:t>
            </w:r>
          </w:p>
        </w:tc>
        <w:tc>
          <w:tcPr>
            <w:tcW w:w="839" w:type="dxa"/>
          </w:tcPr>
          <w:p w14:paraId="06C5143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8</w:t>
            </w:r>
          </w:p>
        </w:tc>
        <w:tc>
          <w:tcPr>
            <w:tcW w:w="776" w:type="dxa"/>
          </w:tcPr>
          <w:p w14:paraId="51A5D88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21,6</w:t>
            </w:r>
          </w:p>
        </w:tc>
      </w:tr>
      <w:tr w:rsidR="004D011A" w:rsidRPr="00AD31FD" w14:paraId="60A935A3" w14:textId="77777777" w:rsidTr="00553040">
        <w:trPr>
          <w:trHeight w:val="85"/>
          <w:jc w:val="center"/>
        </w:trPr>
        <w:tc>
          <w:tcPr>
            <w:tcW w:w="3430" w:type="dxa"/>
          </w:tcPr>
          <w:p w14:paraId="6AD1F8D1"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COVID-19</w:t>
            </w:r>
          </w:p>
        </w:tc>
        <w:tc>
          <w:tcPr>
            <w:tcW w:w="812" w:type="dxa"/>
          </w:tcPr>
          <w:p w14:paraId="1443681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72" w:type="dxa"/>
          </w:tcPr>
          <w:p w14:paraId="78FDA92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34" w:type="dxa"/>
          </w:tcPr>
          <w:p w14:paraId="364F12B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75" w:type="dxa"/>
          </w:tcPr>
          <w:p w14:paraId="128EA0C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w:t>
            </w:r>
          </w:p>
        </w:tc>
        <w:tc>
          <w:tcPr>
            <w:tcW w:w="824" w:type="dxa"/>
          </w:tcPr>
          <w:p w14:paraId="04BA83AE"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4</w:t>
            </w:r>
          </w:p>
        </w:tc>
        <w:tc>
          <w:tcPr>
            <w:tcW w:w="814" w:type="dxa"/>
          </w:tcPr>
          <w:p w14:paraId="025A631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10,8</w:t>
            </w:r>
          </w:p>
        </w:tc>
        <w:tc>
          <w:tcPr>
            <w:tcW w:w="839" w:type="dxa"/>
          </w:tcPr>
          <w:p w14:paraId="6097F14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776" w:type="dxa"/>
          </w:tcPr>
          <w:p w14:paraId="4010D43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5,4</w:t>
            </w:r>
          </w:p>
        </w:tc>
      </w:tr>
      <w:tr w:rsidR="004D011A" w:rsidRPr="00AD31FD" w14:paraId="3554F71A" w14:textId="77777777" w:rsidTr="00553040">
        <w:trPr>
          <w:trHeight w:val="91"/>
          <w:jc w:val="center"/>
        </w:trPr>
        <w:tc>
          <w:tcPr>
            <w:tcW w:w="3430" w:type="dxa"/>
          </w:tcPr>
          <w:p w14:paraId="567BA640"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Жедел бронхит</w:t>
            </w:r>
          </w:p>
        </w:tc>
        <w:tc>
          <w:tcPr>
            <w:tcW w:w="812" w:type="dxa"/>
          </w:tcPr>
          <w:p w14:paraId="60A5BEA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72" w:type="dxa"/>
          </w:tcPr>
          <w:p w14:paraId="518F67C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34" w:type="dxa"/>
          </w:tcPr>
          <w:p w14:paraId="058E159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75" w:type="dxa"/>
          </w:tcPr>
          <w:p w14:paraId="36DF0DD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24" w:type="dxa"/>
          </w:tcPr>
          <w:p w14:paraId="2622854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814" w:type="dxa"/>
          </w:tcPr>
          <w:p w14:paraId="155F2FD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5,4</w:t>
            </w:r>
          </w:p>
        </w:tc>
        <w:tc>
          <w:tcPr>
            <w:tcW w:w="839" w:type="dxa"/>
          </w:tcPr>
          <w:p w14:paraId="7FBBE09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76" w:type="dxa"/>
          </w:tcPr>
          <w:p w14:paraId="65A2E5C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4D011A" w:rsidRPr="00AD31FD" w14:paraId="5D65612E" w14:textId="77777777" w:rsidTr="00553040">
        <w:trPr>
          <w:trHeight w:val="178"/>
          <w:jc w:val="center"/>
        </w:trPr>
        <w:tc>
          <w:tcPr>
            <w:tcW w:w="3430" w:type="dxa"/>
          </w:tcPr>
          <w:p w14:paraId="1798800E"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Ауруханадан тыс пневмония</w:t>
            </w:r>
          </w:p>
        </w:tc>
        <w:tc>
          <w:tcPr>
            <w:tcW w:w="812" w:type="dxa"/>
          </w:tcPr>
          <w:p w14:paraId="50756A3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72" w:type="dxa"/>
          </w:tcPr>
          <w:p w14:paraId="43794EC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w:t>
            </w:r>
          </w:p>
        </w:tc>
        <w:tc>
          <w:tcPr>
            <w:tcW w:w="634" w:type="dxa"/>
          </w:tcPr>
          <w:p w14:paraId="1FCFC6A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75" w:type="dxa"/>
          </w:tcPr>
          <w:p w14:paraId="01044AB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w:t>
            </w:r>
          </w:p>
        </w:tc>
        <w:tc>
          <w:tcPr>
            <w:tcW w:w="824" w:type="dxa"/>
          </w:tcPr>
          <w:p w14:paraId="1CB2E66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814" w:type="dxa"/>
          </w:tcPr>
          <w:p w14:paraId="163D154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w:t>
            </w:r>
          </w:p>
        </w:tc>
        <w:tc>
          <w:tcPr>
            <w:tcW w:w="839" w:type="dxa"/>
          </w:tcPr>
          <w:p w14:paraId="4065CAF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76" w:type="dxa"/>
          </w:tcPr>
          <w:p w14:paraId="1C289EE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4D011A" w:rsidRPr="00AD31FD" w14:paraId="20E77D17" w14:textId="77777777" w:rsidTr="00553040">
        <w:trPr>
          <w:trHeight w:val="91"/>
          <w:jc w:val="center"/>
        </w:trPr>
        <w:tc>
          <w:tcPr>
            <w:tcW w:w="3430" w:type="dxa"/>
          </w:tcPr>
          <w:p w14:paraId="154E0A50"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Созылмалы синусит</w:t>
            </w:r>
          </w:p>
        </w:tc>
        <w:tc>
          <w:tcPr>
            <w:tcW w:w="812" w:type="dxa"/>
          </w:tcPr>
          <w:p w14:paraId="6DEE686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72" w:type="dxa"/>
          </w:tcPr>
          <w:p w14:paraId="6E28A40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34" w:type="dxa"/>
          </w:tcPr>
          <w:p w14:paraId="282A054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775" w:type="dxa"/>
          </w:tcPr>
          <w:p w14:paraId="6F1A239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5,4</w:t>
            </w:r>
          </w:p>
        </w:tc>
        <w:tc>
          <w:tcPr>
            <w:tcW w:w="824" w:type="dxa"/>
          </w:tcPr>
          <w:p w14:paraId="58D3BEF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14" w:type="dxa"/>
          </w:tcPr>
          <w:p w14:paraId="4E52715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39" w:type="dxa"/>
          </w:tcPr>
          <w:p w14:paraId="4BD2B50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76" w:type="dxa"/>
          </w:tcPr>
          <w:p w14:paraId="6D779DA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9F4A77" w:rsidRPr="00AD31FD" w14:paraId="1D359D03" w14:textId="77777777" w:rsidTr="00553040">
        <w:trPr>
          <w:trHeight w:val="91"/>
          <w:jc w:val="center"/>
        </w:trPr>
        <w:tc>
          <w:tcPr>
            <w:tcW w:w="3430" w:type="dxa"/>
          </w:tcPr>
          <w:p w14:paraId="45ED611D" w14:textId="22F49050" w:rsidR="009F4A77" w:rsidRPr="009F4A77" w:rsidRDefault="009F4A77" w:rsidP="009F4A77">
            <w:pPr>
              <w:widowControl w:val="0"/>
              <w:pBdr>
                <w:top w:val="nil"/>
                <w:left w:val="nil"/>
                <w:bottom w:val="nil"/>
                <w:right w:val="nil"/>
                <w:between w:val="nil"/>
              </w:pBdr>
              <w:rPr>
                <w:color w:val="000000"/>
                <w:lang w:val="ru-RU"/>
              </w:rPr>
            </w:pPr>
            <w:r w:rsidRPr="00AD31FD">
              <w:rPr>
                <w:rFonts w:ascii="Times New Roman" w:eastAsia="Times New Roman" w:hAnsi="Times New Roman" w:cs="Times New Roman"/>
                <w:color w:val="000000"/>
                <w:sz w:val="24"/>
                <w:szCs w:val="24"/>
              </w:rPr>
              <w:t xml:space="preserve">Созылмалы </w:t>
            </w:r>
            <w:r>
              <w:rPr>
                <w:rFonts w:ascii="Times New Roman" w:eastAsia="Times New Roman" w:hAnsi="Times New Roman" w:cs="Times New Roman"/>
                <w:color w:val="000000"/>
                <w:sz w:val="24"/>
                <w:szCs w:val="24"/>
                <w:lang w:val="ru-RU"/>
              </w:rPr>
              <w:t>бронхит</w:t>
            </w:r>
          </w:p>
        </w:tc>
        <w:tc>
          <w:tcPr>
            <w:tcW w:w="812" w:type="dxa"/>
          </w:tcPr>
          <w:p w14:paraId="3EB36975" w14:textId="2E4B7979"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672" w:type="dxa"/>
          </w:tcPr>
          <w:p w14:paraId="03E171C4" w14:textId="207FE4F6"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634" w:type="dxa"/>
          </w:tcPr>
          <w:p w14:paraId="7AD631E2" w14:textId="657F6836"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2</w:t>
            </w:r>
          </w:p>
        </w:tc>
        <w:tc>
          <w:tcPr>
            <w:tcW w:w="775" w:type="dxa"/>
          </w:tcPr>
          <w:p w14:paraId="0644A876" w14:textId="63CDDE52"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5,4</w:t>
            </w:r>
          </w:p>
        </w:tc>
        <w:tc>
          <w:tcPr>
            <w:tcW w:w="824" w:type="dxa"/>
          </w:tcPr>
          <w:p w14:paraId="12FF6600" w14:textId="6BD6CF8C"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814" w:type="dxa"/>
          </w:tcPr>
          <w:p w14:paraId="6AF8CB24" w14:textId="2AE50CF2"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839" w:type="dxa"/>
          </w:tcPr>
          <w:p w14:paraId="6596064F" w14:textId="302E66B9"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c>
          <w:tcPr>
            <w:tcW w:w="776" w:type="dxa"/>
          </w:tcPr>
          <w:p w14:paraId="477CE3A2" w14:textId="7F2793A1" w:rsidR="009F4A77" w:rsidRPr="00AD31FD" w:rsidRDefault="009F4A77" w:rsidP="009F4A77">
            <w:pPr>
              <w:widowControl w:val="0"/>
              <w:pBdr>
                <w:top w:val="nil"/>
                <w:left w:val="nil"/>
                <w:bottom w:val="nil"/>
                <w:right w:val="nil"/>
                <w:between w:val="nil"/>
              </w:pBdr>
              <w:jc w:val="center"/>
              <w:rPr>
                <w:color w:val="000000"/>
              </w:rPr>
            </w:pPr>
            <w:r w:rsidRPr="00AD31FD">
              <w:rPr>
                <w:rFonts w:ascii="Times New Roman" w:eastAsia="Times New Roman" w:hAnsi="Times New Roman" w:cs="Times New Roman"/>
                <w:color w:val="000000"/>
                <w:sz w:val="24"/>
                <w:szCs w:val="24"/>
              </w:rPr>
              <w:t>0</w:t>
            </w:r>
          </w:p>
        </w:tc>
      </w:tr>
    </w:tbl>
    <w:p w14:paraId="6BB68D08" w14:textId="77777777" w:rsidR="004D011A" w:rsidRDefault="004D011A" w:rsidP="004D011A">
      <w:pPr>
        <w:widowControl w:val="0"/>
        <w:pBdr>
          <w:top w:val="nil"/>
          <w:left w:val="nil"/>
          <w:bottom w:val="nil"/>
          <w:right w:val="nil"/>
          <w:between w:val="nil"/>
        </w:pBdr>
        <w:ind w:firstLine="709"/>
        <w:jc w:val="both"/>
        <w:rPr>
          <w:color w:val="000000"/>
          <w:sz w:val="28"/>
          <w:szCs w:val="28"/>
        </w:rPr>
      </w:pPr>
    </w:p>
    <w:p w14:paraId="554D5627" w14:textId="77777777" w:rsidR="004D011A" w:rsidRDefault="004D011A" w:rsidP="004D011A">
      <w:pPr>
        <w:widowControl w:val="0"/>
        <w:pBdr>
          <w:top w:val="nil"/>
          <w:left w:val="nil"/>
          <w:bottom w:val="nil"/>
          <w:right w:val="nil"/>
          <w:between w:val="nil"/>
        </w:pBdr>
        <w:jc w:val="both"/>
        <w:rPr>
          <w:color w:val="000000"/>
          <w:sz w:val="28"/>
          <w:szCs w:val="28"/>
        </w:rPr>
      </w:pPr>
      <w:r>
        <w:rPr>
          <w:color w:val="000000"/>
          <w:sz w:val="28"/>
          <w:szCs w:val="28"/>
        </w:rPr>
        <w:t>Кесте 13 – 2019-2022 жылдар аралығындағы 4-топтағы көмірші-кеншілер</w:t>
      </w:r>
      <w:r>
        <w:rPr>
          <w:sz w:val="28"/>
          <w:szCs w:val="28"/>
        </w:rPr>
        <w:t>д</w:t>
      </w:r>
      <w:r>
        <w:rPr>
          <w:color w:val="000000"/>
          <w:sz w:val="28"/>
          <w:szCs w:val="28"/>
        </w:rPr>
        <w:t>ің электронды денсаулық паспортындағы негізгі нозологиялары</w:t>
      </w:r>
    </w:p>
    <w:p w14:paraId="12EF05BD" w14:textId="77777777" w:rsidR="004D011A" w:rsidRPr="00965B3A" w:rsidRDefault="004D011A" w:rsidP="004D011A">
      <w:pPr>
        <w:widowControl w:val="0"/>
        <w:pBdr>
          <w:top w:val="nil"/>
          <w:left w:val="nil"/>
          <w:bottom w:val="nil"/>
          <w:right w:val="nil"/>
          <w:between w:val="nil"/>
        </w:pBdr>
        <w:ind w:firstLine="709"/>
        <w:jc w:val="both"/>
        <w:rPr>
          <w:color w:val="000000"/>
          <w:sz w:val="16"/>
          <w:szCs w:val="16"/>
        </w:rPr>
      </w:pPr>
    </w:p>
    <w:tbl>
      <w:tblPr>
        <w:tblStyle w:val="af5"/>
        <w:tblW w:w="95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4"/>
        <w:gridCol w:w="686"/>
        <w:gridCol w:w="657"/>
        <w:gridCol w:w="672"/>
        <w:gridCol w:w="602"/>
        <w:gridCol w:w="616"/>
        <w:gridCol w:w="616"/>
        <w:gridCol w:w="630"/>
        <w:gridCol w:w="635"/>
      </w:tblGrid>
      <w:tr w:rsidR="004B07DB" w14:paraId="62021582" w14:textId="77777777" w:rsidTr="00430379">
        <w:trPr>
          <w:trHeight w:val="56"/>
          <w:jc w:val="center"/>
        </w:trPr>
        <w:tc>
          <w:tcPr>
            <w:tcW w:w="4424" w:type="dxa"/>
            <w:vMerge w:val="restart"/>
            <w:vAlign w:val="center"/>
          </w:tcPr>
          <w:p w14:paraId="76BBE8E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Нозология</w:t>
            </w:r>
          </w:p>
        </w:tc>
        <w:tc>
          <w:tcPr>
            <w:tcW w:w="1343" w:type="dxa"/>
            <w:gridSpan w:val="2"/>
            <w:vAlign w:val="center"/>
          </w:tcPr>
          <w:p w14:paraId="21E26CBD" w14:textId="77777777" w:rsidR="004D011A" w:rsidRPr="004D011A" w:rsidRDefault="004D011A" w:rsidP="00553040">
            <w:pPr>
              <w:widowControl w:val="0"/>
              <w:pBdr>
                <w:top w:val="nil"/>
                <w:left w:val="nil"/>
                <w:bottom w:val="nil"/>
                <w:right w:val="nil"/>
                <w:between w:val="nil"/>
              </w:pBdr>
              <w:tabs>
                <w:tab w:val="left" w:pos="1005"/>
              </w:tabs>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2019</w:t>
            </w:r>
            <w:r>
              <w:rPr>
                <w:rFonts w:ascii="Times New Roman" w:eastAsia="Times New Roman" w:hAnsi="Times New Roman" w:cs="Times New Roman"/>
                <w:color w:val="000000"/>
                <w:sz w:val="24"/>
                <w:szCs w:val="24"/>
                <w:lang w:val="ru-RU"/>
              </w:rPr>
              <w:t xml:space="preserve"> жыл</w:t>
            </w:r>
          </w:p>
        </w:tc>
        <w:tc>
          <w:tcPr>
            <w:tcW w:w="1274" w:type="dxa"/>
            <w:gridSpan w:val="2"/>
            <w:vAlign w:val="center"/>
          </w:tcPr>
          <w:p w14:paraId="06725685" w14:textId="77777777" w:rsidR="004D011A" w:rsidRPr="004D011A"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2020</w:t>
            </w:r>
            <w:r>
              <w:rPr>
                <w:rFonts w:ascii="Times New Roman" w:eastAsia="Times New Roman" w:hAnsi="Times New Roman" w:cs="Times New Roman"/>
                <w:color w:val="000000"/>
                <w:sz w:val="24"/>
                <w:szCs w:val="24"/>
                <w:lang w:val="ru-RU"/>
              </w:rPr>
              <w:t xml:space="preserve"> жыл</w:t>
            </w:r>
          </w:p>
        </w:tc>
        <w:tc>
          <w:tcPr>
            <w:tcW w:w="1232" w:type="dxa"/>
            <w:gridSpan w:val="2"/>
            <w:vAlign w:val="center"/>
          </w:tcPr>
          <w:p w14:paraId="6B6DE735" w14:textId="77777777" w:rsidR="004D011A" w:rsidRPr="004D011A" w:rsidRDefault="004D011A" w:rsidP="004B07DB">
            <w:pPr>
              <w:widowControl w:val="0"/>
              <w:pBdr>
                <w:top w:val="nil"/>
                <w:left w:val="nil"/>
                <w:bottom w:val="nil"/>
                <w:right w:val="nil"/>
                <w:between w:val="nil"/>
              </w:pBdr>
              <w:ind w:left="-38"/>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z w:val="24"/>
                <w:szCs w:val="24"/>
                <w:lang w:val="ru-RU"/>
              </w:rPr>
              <w:t xml:space="preserve"> жыл</w:t>
            </w:r>
          </w:p>
        </w:tc>
        <w:tc>
          <w:tcPr>
            <w:tcW w:w="1265" w:type="dxa"/>
            <w:gridSpan w:val="2"/>
            <w:vAlign w:val="center"/>
          </w:tcPr>
          <w:p w14:paraId="724BD39D" w14:textId="77777777" w:rsidR="004D011A" w:rsidRPr="004D011A"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2022</w:t>
            </w:r>
            <w:r>
              <w:rPr>
                <w:rFonts w:ascii="Times New Roman" w:eastAsia="Times New Roman" w:hAnsi="Times New Roman" w:cs="Times New Roman"/>
                <w:color w:val="000000"/>
                <w:sz w:val="24"/>
                <w:szCs w:val="24"/>
                <w:lang w:val="ru-RU"/>
              </w:rPr>
              <w:t xml:space="preserve"> жыл</w:t>
            </w:r>
          </w:p>
        </w:tc>
      </w:tr>
      <w:tr w:rsidR="004B07DB" w14:paraId="4763F976" w14:textId="77777777" w:rsidTr="00430379">
        <w:trPr>
          <w:trHeight w:val="56"/>
          <w:jc w:val="center"/>
        </w:trPr>
        <w:tc>
          <w:tcPr>
            <w:tcW w:w="4424" w:type="dxa"/>
            <w:vMerge/>
            <w:vAlign w:val="center"/>
          </w:tcPr>
          <w:p w14:paraId="0500169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686" w:type="dxa"/>
            <w:vAlign w:val="center"/>
          </w:tcPr>
          <w:p w14:paraId="6F6F43B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57" w:type="dxa"/>
            <w:vAlign w:val="center"/>
          </w:tcPr>
          <w:p w14:paraId="1A85D1C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672" w:type="dxa"/>
            <w:vAlign w:val="center"/>
          </w:tcPr>
          <w:p w14:paraId="1ACD4A0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02" w:type="dxa"/>
            <w:vAlign w:val="center"/>
          </w:tcPr>
          <w:p w14:paraId="509D079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616" w:type="dxa"/>
            <w:vAlign w:val="center"/>
          </w:tcPr>
          <w:p w14:paraId="3339160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16" w:type="dxa"/>
            <w:vAlign w:val="center"/>
          </w:tcPr>
          <w:p w14:paraId="300EF32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630" w:type="dxa"/>
            <w:vAlign w:val="center"/>
          </w:tcPr>
          <w:p w14:paraId="48929BC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35" w:type="dxa"/>
            <w:vAlign w:val="center"/>
          </w:tcPr>
          <w:p w14:paraId="3B6FB44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r>
      <w:tr w:rsidR="004B07DB" w14:paraId="35E11B4D" w14:textId="77777777" w:rsidTr="004B07DB">
        <w:trPr>
          <w:trHeight w:val="56"/>
          <w:jc w:val="center"/>
        </w:trPr>
        <w:tc>
          <w:tcPr>
            <w:tcW w:w="4424" w:type="dxa"/>
          </w:tcPr>
          <w:p w14:paraId="6165EC65"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ЖРВИ</w:t>
            </w:r>
          </w:p>
        </w:tc>
        <w:tc>
          <w:tcPr>
            <w:tcW w:w="686" w:type="dxa"/>
          </w:tcPr>
          <w:p w14:paraId="1E2AD84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7</w:t>
            </w:r>
          </w:p>
        </w:tc>
        <w:tc>
          <w:tcPr>
            <w:tcW w:w="657" w:type="dxa"/>
          </w:tcPr>
          <w:p w14:paraId="6CB8D43E"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19,4</w:t>
            </w:r>
          </w:p>
        </w:tc>
        <w:tc>
          <w:tcPr>
            <w:tcW w:w="672" w:type="dxa"/>
          </w:tcPr>
          <w:p w14:paraId="09B3394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10</w:t>
            </w:r>
          </w:p>
        </w:tc>
        <w:tc>
          <w:tcPr>
            <w:tcW w:w="602" w:type="dxa"/>
          </w:tcPr>
          <w:p w14:paraId="3BA9EC4E" w14:textId="77777777" w:rsidR="004D011A" w:rsidRPr="00AD31FD" w:rsidRDefault="004D011A" w:rsidP="004B07DB">
            <w:pPr>
              <w:widowControl w:val="0"/>
              <w:pBdr>
                <w:top w:val="nil"/>
                <w:left w:val="nil"/>
                <w:bottom w:val="nil"/>
                <w:right w:val="nil"/>
                <w:between w:val="nil"/>
              </w:pBdr>
              <w:ind w:left="-57" w:right="-117"/>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27,7</w:t>
            </w:r>
          </w:p>
        </w:tc>
        <w:tc>
          <w:tcPr>
            <w:tcW w:w="616" w:type="dxa"/>
          </w:tcPr>
          <w:p w14:paraId="00DB420F" w14:textId="77777777" w:rsidR="004D011A" w:rsidRPr="00AD31FD" w:rsidRDefault="004D011A" w:rsidP="004B07DB">
            <w:pPr>
              <w:widowControl w:val="0"/>
              <w:pBdr>
                <w:top w:val="nil"/>
                <w:left w:val="nil"/>
                <w:bottom w:val="nil"/>
                <w:right w:val="nil"/>
                <w:between w:val="nil"/>
              </w:pBdr>
              <w:ind w:left="-57" w:right="-117"/>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10</w:t>
            </w:r>
          </w:p>
        </w:tc>
        <w:tc>
          <w:tcPr>
            <w:tcW w:w="616" w:type="dxa"/>
          </w:tcPr>
          <w:p w14:paraId="7681E521" w14:textId="77777777" w:rsidR="004D011A" w:rsidRPr="00AD31FD" w:rsidRDefault="004D011A" w:rsidP="004B07DB">
            <w:pPr>
              <w:widowControl w:val="0"/>
              <w:pBdr>
                <w:top w:val="nil"/>
                <w:left w:val="nil"/>
                <w:bottom w:val="nil"/>
                <w:right w:val="nil"/>
                <w:between w:val="nil"/>
              </w:pBdr>
              <w:ind w:left="-57" w:right="-117"/>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27,7</w:t>
            </w:r>
          </w:p>
        </w:tc>
        <w:tc>
          <w:tcPr>
            <w:tcW w:w="630" w:type="dxa"/>
          </w:tcPr>
          <w:p w14:paraId="70401F38" w14:textId="77777777" w:rsidR="004D011A" w:rsidRPr="00AD31FD" w:rsidRDefault="004D011A" w:rsidP="004B07DB">
            <w:pPr>
              <w:widowControl w:val="0"/>
              <w:pBdr>
                <w:top w:val="nil"/>
                <w:left w:val="nil"/>
                <w:bottom w:val="nil"/>
                <w:right w:val="nil"/>
                <w:between w:val="nil"/>
              </w:pBdr>
              <w:ind w:left="-57" w:right="-117"/>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10</w:t>
            </w:r>
          </w:p>
        </w:tc>
        <w:tc>
          <w:tcPr>
            <w:tcW w:w="635" w:type="dxa"/>
          </w:tcPr>
          <w:p w14:paraId="66FA92DD" w14:textId="77777777" w:rsidR="004D011A" w:rsidRPr="00AD31FD" w:rsidRDefault="004D011A" w:rsidP="004B07DB">
            <w:pPr>
              <w:widowControl w:val="0"/>
              <w:pBdr>
                <w:top w:val="nil"/>
                <w:left w:val="nil"/>
                <w:bottom w:val="nil"/>
                <w:right w:val="nil"/>
                <w:between w:val="nil"/>
              </w:pBdr>
              <w:ind w:left="-57" w:right="-117"/>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27,7</w:t>
            </w:r>
          </w:p>
        </w:tc>
      </w:tr>
      <w:tr w:rsidR="004B07DB" w14:paraId="21565C07" w14:textId="77777777" w:rsidTr="004B07DB">
        <w:trPr>
          <w:trHeight w:val="56"/>
          <w:jc w:val="center"/>
        </w:trPr>
        <w:tc>
          <w:tcPr>
            <w:tcW w:w="4424" w:type="dxa"/>
          </w:tcPr>
          <w:p w14:paraId="17E12BD9"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COVID-19</w:t>
            </w:r>
          </w:p>
        </w:tc>
        <w:tc>
          <w:tcPr>
            <w:tcW w:w="686" w:type="dxa"/>
          </w:tcPr>
          <w:p w14:paraId="345BD34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57" w:type="dxa"/>
          </w:tcPr>
          <w:p w14:paraId="41C48A5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72" w:type="dxa"/>
          </w:tcPr>
          <w:p w14:paraId="2BFC96CF"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02" w:type="dxa"/>
          </w:tcPr>
          <w:p w14:paraId="14323D32"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16" w:type="dxa"/>
          </w:tcPr>
          <w:p w14:paraId="6662714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616" w:type="dxa"/>
          </w:tcPr>
          <w:p w14:paraId="69A0303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5,6</w:t>
            </w:r>
          </w:p>
        </w:tc>
        <w:tc>
          <w:tcPr>
            <w:tcW w:w="630" w:type="dxa"/>
          </w:tcPr>
          <w:p w14:paraId="4165B69F"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635" w:type="dxa"/>
          </w:tcPr>
          <w:p w14:paraId="761BBE09"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5,6</w:t>
            </w:r>
          </w:p>
        </w:tc>
      </w:tr>
      <w:tr w:rsidR="004B07DB" w14:paraId="53CAF407" w14:textId="77777777" w:rsidTr="00A8054B">
        <w:trPr>
          <w:trHeight w:val="56"/>
          <w:jc w:val="center"/>
        </w:trPr>
        <w:tc>
          <w:tcPr>
            <w:tcW w:w="4424" w:type="dxa"/>
            <w:tcBorders>
              <w:bottom w:val="nil"/>
            </w:tcBorders>
          </w:tcPr>
          <w:p w14:paraId="09153CA8"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Жедел бронхит</w:t>
            </w:r>
          </w:p>
        </w:tc>
        <w:tc>
          <w:tcPr>
            <w:tcW w:w="686" w:type="dxa"/>
            <w:tcBorders>
              <w:bottom w:val="nil"/>
            </w:tcBorders>
          </w:tcPr>
          <w:p w14:paraId="0EC4B0C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657" w:type="dxa"/>
            <w:tcBorders>
              <w:bottom w:val="nil"/>
            </w:tcBorders>
          </w:tcPr>
          <w:p w14:paraId="2ABEA18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5,6</w:t>
            </w:r>
          </w:p>
        </w:tc>
        <w:tc>
          <w:tcPr>
            <w:tcW w:w="672" w:type="dxa"/>
            <w:tcBorders>
              <w:bottom w:val="nil"/>
            </w:tcBorders>
          </w:tcPr>
          <w:p w14:paraId="6E478CB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02" w:type="dxa"/>
            <w:tcBorders>
              <w:bottom w:val="nil"/>
            </w:tcBorders>
          </w:tcPr>
          <w:p w14:paraId="49EE05B2"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616" w:type="dxa"/>
            <w:tcBorders>
              <w:bottom w:val="nil"/>
            </w:tcBorders>
          </w:tcPr>
          <w:p w14:paraId="4B5D66F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616" w:type="dxa"/>
            <w:tcBorders>
              <w:bottom w:val="nil"/>
            </w:tcBorders>
          </w:tcPr>
          <w:p w14:paraId="5942E6E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5,6</w:t>
            </w:r>
          </w:p>
        </w:tc>
        <w:tc>
          <w:tcPr>
            <w:tcW w:w="630" w:type="dxa"/>
            <w:tcBorders>
              <w:bottom w:val="nil"/>
            </w:tcBorders>
          </w:tcPr>
          <w:p w14:paraId="76A0B3A2"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35" w:type="dxa"/>
            <w:tcBorders>
              <w:bottom w:val="nil"/>
            </w:tcBorders>
          </w:tcPr>
          <w:p w14:paraId="0E1842E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bl>
    <w:p w14:paraId="220A59DC" w14:textId="77777777" w:rsidR="00A8054B" w:rsidRDefault="00A8054B">
      <w:pPr>
        <w:rPr>
          <w:lang w:val="ru-RU"/>
        </w:rPr>
      </w:pPr>
    </w:p>
    <w:p w14:paraId="69BB48F0" w14:textId="3A024FB7" w:rsidR="005B1101" w:rsidRPr="0051020A" w:rsidRDefault="005B1101" w:rsidP="005B1101">
      <w:pPr>
        <w:jc w:val="both"/>
        <w:textAlignment w:val="baseline"/>
        <w:rPr>
          <w:color w:val="000000"/>
          <w:sz w:val="28"/>
          <w:szCs w:val="28"/>
        </w:rPr>
      </w:pPr>
      <w:r>
        <w:rPr>
          <w:color w:val="000000"/>
          <w:sz w:val="28"/>
          <w:szCs w:val="28"/>
          <w:lang w:val="ru-RU"/>
        </w:rPr>
        <w:t>13</w:t>
      </w:r>
      <w:r w:rsidRPr="0051020A">
        <w:rPr>
          <w:color w:val="000000"/>
          <w:sz w:val="28"/>
          <w:szCs w:val="28"/>
        </w:rPr>
        <w:t>-кестенің жалғасы</w:t>
      </w:r>
    </w:p>
    <w:p w14:paraId="0BD801F5" w14:textId="77777777" w:rsidR="00A8054B" w:rsidRPr="00A8054B" w:rsidRDefault="00A8054B">
      <w:pPr>
        <w:rPr>
          <w:lang w:val="ru-RU"/>
        </w:rPr>
      </w:pPr>
    </w:p>
    <w:tbl>
      <w:tblPr>
        <w:tblStyle w:val="af5"/>
        <w:tblW w:w="953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89"/>
        <w:gridCol w:w="612"/>
        <w:gridCol w:w="664"/>
        <w:gridCol w:w="709"/>
        <w:gridCol w:w="567"/>
        <w:gridCol w:w="610"/>
        <w:gridCol w:w="616"/>
        <w:gridCol w:w="630"/>
        <w:gridCol w:w="641"/>
      </w:tblGrid>
      <w:tr w:rsidR="00A8054B" w:rsidRPr="00277936" w14:paraId="5C871B3E" w14:textId="00B51AA8" w:rsidTr="005B1101">
        <w:trPr>
          <w:trHeight w:val="390"/>
          <w:jc w:val="center"/>
        </w:trPr>
        <w:tc>
          <w:tcPr>
            <w:tcW w:w="4489" w:type="dxa"/>
          </w:tcPr>
          <w:p w14:paraId="552A8D99" w14:textId="05B8FAF9"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1</w:t>
            </w:r>
          </w:p>
        </w:tc>
        <w:tc>
          <w:tcPr>
            <w:tcW w:w="612" w:type="dxa"/>
          </w:tcPr>
          <w:p w14:paraId="14105CBD" w14:textId="3DB981B8"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2</w:t>
            </w:r>
          </w:p>
        </w:tc>
        <w:tc>
          <w:tcPr>
            <w:tcW w:w="664" w:type="dxa"/>
          </w:tcPr>
          <w:p w14:paraId="5B06426C" w14:textId="10B235D4"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3</w:t>
            </w:r>
          </w:p>
        </w:tc>
        <w:tc>
          <w:tcPr>
            <w:tcW w:w="709" w:type="dxa"/>
          </w:tcPr>
          <w:p w14:paraId="08A43660" w14:textId="1FC7D285"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4</w:t>
            </w:r>
          </w:p>
        </w:tc>
        <w:tc>
          <w:tcPr>
            <w:tcW w:w="567" w:type="dxa"/>
          </w:tcPr>
          <w:p w14:paraId="2903C820" w14:textId="4FE3FD40"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5</w:t>
            </w:r>
          </w:p>
        </w:tc>
        <w:tc>
          <w:tcPr>
            <w:tcW w:w="610" w:type="dxa"/>
          </w:tcPr>
          <w:p w14:paraId="46B78220" w14:textId="78775E48"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6</w:t>
            </w:r>
          </w:p>
        </w:tc>
        <w:tc>
          <w:tcPr>
            <w:tcW w:w="616" w:type="dxa"/>
          </w:tcPr>
          <w:p w14:paraId="2024D0F8" w14:textId="1668EECA"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7</w:t>
            </w:r>
          </w:p>
        </w:tc>
        <w:tc>
          <w:tcPr>
            <w:tcW w:w="630" w:type="dxa"/>
          </w:tcPr>
          <w:p w14:paraId="6E955EB1" w14:textId="529D6DCF"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8</w:t>
            </w:r>
          </w:p>
        </w:tc>
        <w:tc>
          <w:tcPr>
            <w:tcW w:w="641" w:type="dxa"/>
          </w:tcPr>
          <w:p w14:paraId="3ECC3CA1" w14:textId="7C8A8167" w:rsidR="00A8054B" w:rsidRPr="00277936" w:rsidRDefault="005B1101" w:rsidP="005B1101">
            <w:pPr>
              <w:widowControl w:val="0"/>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9</w:t>
            </w:r>
          </w:p>
        </w:tc>
      </w:tr>
      <w:tr w:rsidR="004B07DB" w14:paraId="1EB190F9"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trHeight w:val="56"/>
          <w:jc w:val="center"/>
        </w:trPr>
        <w:tc>
          <w:tcPr>
            <w:tcW w:w="4489" w:type="dxa"/>
            <w:tcBorders>
              <w:right w:val="single" w:sz="4" w:space="0" w:color="auto"/>
            </w:tcBorders>
          </w:tcPr>
          <w:p w14:paraId="2C008A29" w14:textId="77777777" w:rsidR="004D011A" w:rsidRPr="00AD31FD" w:rsidRDefault="004D011A" w:rsidP="00A8054B">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Ауруханадан тыс пневмония</w:t>
            </w:r>
          </w:p>
        </w:tc>
        <w:tc>
          <w:tcPr>
            <w:tcW w:w="612" w:type="dxa"/>
            <w:tcBorders>
              <w:left w:val="single" w:sz="4" w:space="0" w:color="auto"/>
              <w:right w:val="single" w:sz="4" w:space="0" w:color="auto"/>
            </w:tcBorders>
          </w:tcPr>
          <w:p w14:paraId="2BC103AA"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664" w:type="dxa"/>
            <w:tcBorders>
              <w:left w:val="single" w:sz="4" w:space="0" w:color="auto"/>
              <w:right w:val="single" w:sz="4" w:space="0" w:color="auto"/>
            </w:tcBorders>
          </w:tcPr>
          <w:p w14:paraId="26B65026"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5,6</w:t>
            </w:r>
          </w:p>
        </w:tc>
        <w:tc>
          <w:tcPr>
            <w:tcW w:w="709" w:type="dxa"/>
            <w:tcBorders>
              <w:left w:val="single" w:sz="4" w:space="0" w:color="auto"/>
            </w:tcBorders>
          </w:tcPr>
          <w:p w14:paraId="3B2D8EE8"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567" w:type="dxa"/>
            <w:tcBorders>
              <w:right w:val="single" w:sz="4" w:space="0" w:color="auto"/>
            </w:tcBorders>
          </w:tcPr>
          <w:p w14:paraId="5DD03099"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10" w:type="dxa"/>
            <w:tcBorders>
              <w:left w:val="single" w:sz="4" w:space="0" w:color="auto"/>
            </w:tcBorders>
          </w:tcPr>
          <w:p w14:paraId="16E54104"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16" w:type="dxa"/>
          </w:tcPr>
          <w:p w14:paraId="73FBEB5A"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30" w:type="dxa"/>
          </w:tcPr>
          <w:p w14:paraId="2280BEAD"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41" w:type="dxa"/>
          </w:tcPr>
          <w:p w14:paraId="401FCABD"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4B07DB" w14:paraId="2758B68B"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trHeight w:val="302"/>
          <w:jc w:val="center"/>
        </w:trPr>
        <w:tc>
          <w:tcPr>
            <w:tcW w:w="4489" w:type="dxa"/>
          </w:tcPr>
          <w:p w14:paraId="1D1371E8" w14:textId="77777777" w:rsidR="004D011A" w:rsidRPr="00AD31FD" w:rsidRDefault="004D011A" w:rsidP="00A8054B">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Созылмалы синусит</w:t>
            </w:r>
          </w:p>
        </w:tc>
        <w:tc>
          <w:tcPr>
            <w:tcW w:w="612" w:type="dxa"/>
          </w:tcPr>
          <w:p w14:paraId="0E0595C5"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64" w:type="dxa"/>
          </w:tcPr>
          <w:p w14:paraId="074F5ACC"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09" w:type="dxa"/>
          </w:tcPr>
          <w:p w14:paraId="0A5AE861"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w:t>
            </w:r>
          </w:p>
        </w:tc>
        <w:tc>
          <w:tcPr>
            <w:tcW w:w="567" w:type="dxa"/>
          </w:tcPr>
          <w:p w14:paraId="5C91816A"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610" w:type="dxa"/>
          </w:tcPr>
          <w:p w14:paraId="551EB7D7"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16" w:type="dxa"/>
          </w:tcPr>
          <w:p w14:paraId="167FA85F"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30" w:type="dxa"/>
          </w:tcPr>
          <w:p w14:paraId="3A6B0241"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41" w:type="dxa"/>
          </w:tcPr>
          <w:p w14:paraId="364244DE"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r w:rsidR="004B07DB" w14:paraId="074597E5"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trHeight w:val="56"/>
          <w:jc w:val="center"/>
        </w:trPr>
        <w:tc>
          <w:tcPr>
            <w:tcW w:w="4489" w:type="dxa"/>
          </w:tcPr>
          <w:p w14:paraId="115FA753" w14:textId="77777777" w:rsidR="004D011A" w:rsidRPr="00AD31FD" w:rsidRDefault="004D011A" w:rsidP="00A8054B">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 xml:space="preserve">Созылмалы обструктивті өкпенің ауруы </w:t>
            </w:r>
          </w:p>
        </w:tc>
        <w:tc>
          <w:tcPr>
            <w:tcW w:w="612" w:type="dxa"/>
          </w:tcPr>
          <w:p w14:paraId="1DA2D0CE"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64" w:type="dxa"/>
          </w:tcPr>
          <w:p w14:paraId="0A31246A"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09" w:type="dxa"/>
          </w:tcPr>
          <w:p w14:paraId="1A4EA51E"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567" w:type="dxa"/>
          </w:tcPr>
          <w:p w14:paraId="562122A0"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610" w:type="dxa"/>
          </w:tcPr>
          <w:p w14:paraId="503A2CD7"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16" w:type="dxa"/>
          </w:tcPr>
          <w:p w14:paraId="62D71057"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630" w:type="dxa"/>
          </w:tcPr>
          <w:p w14:paraId="6F9ACA72"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41" w:type="dxa"/>
          </w:tcPr>
          <w:p w14:paraId="20556663"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r>
      <w:tr w:rsidR="004B07DB" w14:paraId="043ACF9C"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trHeight w:val="56"/>
          <w:jc w:val="center"/>
        </w:trPr>
        <w:tc>
          <w:tcPr>
            <w:tcW w:w="4489" w:type="dxa"/>
          </w:tcPr>
          <w:p w14:paraId="13E0DAF3" w14:textId="77777777" w:rsidR="004D011A" w:rsidRPr="00AD31FD" w:rsidRDefault="004D011A" w:rsidP="00A8054B">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Пневмокониоз (антракосиликоз)</w:t>
            </w:r>
          </w:p>
        </w:tc>
        <w:tc>
          <w:tcPr>
            <w:tcW w:w="612" w:type="dxa"/>
          </w:tcPr>
          <w:p w14:paraId="343C5CF1"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64" w:type="dxa"/>
          </w:tcPr>
          <w:p w14:paraId="0AC65A07"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09" w:type="dxa"/>
          </w:tcPr>
          <w:p w14:paraId="7678752A"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567" w:type="dxa"/>
          </w:tcPr>
          <w:p w14:paraId="0633B60F"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610" w:type="dxa"/>
          </w:tcPr>
          <w:p w14:paraId="08DC2336"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16" w:type="dxa"/>
          </w:tcPr>
          <w:p w14:paraId="003F8638"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c>
          <w:tcPr>
            <w:tcW w:w="630" w:type="dxa"/>
          </w:tcPr>
          <w:p w14:paraId="200CBD48"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41" w:type="dxa"/>
          </w:tcPr>
          <w:p w14:paraId="23C629B5" w14:textId="77777777" w:rsidR="004D011A" w:rsidRPr="00AD31FD" w:rsidRDefault="004D011A" w:rsidP="00A8054B">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2,8</w:t>
            </w:r>
          </w:p>
        </w:tc>
      </w:tr>
    </w:tbl>
    <w:p w14:paraId="5B4DB63E" w14:textId="77777777" w:rsidR="000923C6" w:rsidRDefault="000923C6" w:rsidP="004D011A">
      <w:pPr>
        <w:widowControl w:val="0"/>
        <w:pBdr>
          <w:top w:val="nil"/>
          <w:left w:val="nil"/>
          <w:bottom w:val="nil"/>
          <w:right w:val="nil"/>
          <w:between w:val="nil"/>
        </w:pBdr>
        <w:jc w:val="both"/>
        <w:rPr>
          <w:color w:val="000000"/>
          <w:sz w:val="28"/>
          <w:szCs w:val="28"/>
        </w:rPr>
      </w:pPr>
    </w:p>
    <w:p w14:paraId="02C8D017" w14:textId="2C913FEA" w:rsidR="004D011A" w:rsidRDefault="004D011A" w:rsidP="004D011A">
      <w:pPr>
        <w:widowControl w:val="0"/>
        <w:pBdr>
          <w:top w:val="nil"/>
          <w:left w:val="nil"/>
          <w:bottom w:val="nil"/>
          <w:right w:val="nil"/>
          <w:between w:val="nil"/>
        </w:pBdr>
        <w:jc w:val="both"/>
        <w:rPr>
          <w:color w:val="000000"/>
          <w:sz w:val="28"/>
          <w:szCs w:val="28"/>
        </w:rPr>
      </w:pPr>
      <w:r>
        <w:rPr>
          <w:color w:val="000000"/>
          <w:sz w:val="28"/>
          <w:szCs w:val="28"/>
        </w:rPr>
        <w:t>Кесте 14 – 2019-2022 жылдар аралығындағы 0 (бақылау) тобының электронды денсаулық паспортындағы негізгі назологиялар</w:t>
      </w:r>
    </w:p>
    <w:p w14:paraId="6CE3AC03" w14:textId="77777777" w:rsidR="004D011A" w:rsidRPr="00965B3A" w:rsidRDefault="004D011A" w:rsidP="004D011A">
      <w:pPr>
        <w:widowControl w:val="0"/>
        <w:pBdr>
          <w:top w:val="nil"/>
          <w:left w:val="nil"/>
          <w:bottom w:val="nil"/>
          <w:right w:val="nil"/>
          <w:between w:val="nil"/>
        </w:pBdr>
        <w:ind w:firstLine="709"/>
        <w:jc w:val="both"/>
        <w:rPr>
          <w:color w:val="000000"/>
          <w:sz w:val="16"/>
          <w:szCs w:val="16"/>
        </w:rPr>
      </w:pPr>
    </w:p>
    <w:tbl>
      <w:tblPr>
        <w:tblStyle w:val="af6"/>
        <w:tblW w:w="962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6"/>
        <w:gridCol w:w="658"/>
        <w:gridCol w:w="1050"/>
        <w:gridCol w:w="643"/>
        <w:gridCol w:w="714"/>
        <w:gridCol w:w="764"/>
        <w:gridCol w:w="734"/>
        <w:gridCol w:w="846"/>
        <w:gridCol w:w="675"/>
      </w:tblGrid>
      <w:tr w:rsidR="004D011A" w:rsidRPr="00AD31FD" w14:paraId="00061C4D" w14:textId="77777777" w:rsidTr="00553040">
        <w:trPr>
          <w:trHeight w:val="284"/>
          <w:jc w:val="center"/>
        </w:trPr>
        <w:tc>
          <w:tcPr>
            <w:tcW w:w="3536" w:type="dxa"/>
            <w:vMerge w:val="restart"/>
            <w:vAlign w:val="center"/>
          </w:tcPr>
          <w:p w14:paraId="754AEEFE"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Нозология</w:t>
            </w:r>
          </w:p>
        </w:tc>
        <w:tc>
          <w:tcPr>
            <w:tcW w:w="1708" w:type="dxa"/>
            <w:gridSpan w:val="2"/>
            <w:vAlign w:val="center"/>
          </w:tcPr>
          <w:p w14:paraId="56BF7970" w14:textId="77777777" w:rsidR="004D011A" w:rsidRPr="004D011A" w:rsidRDefault="004D011A" w:rsidP="00553040">
            <w:pPr>
              <w:widowControl w:val="0"/>
              <w:pBdr>
                <w:top w:val="nil"/>
                <w:left w:val="nil"/>
                <w:bottom w:val="nil"/>
                <w:right w:val="nil"/>
                <w:between w:val="nil"/>
              </w:pBdr>
              <w:tabs>
                <w:tab w:val="left" w:pos="1005"/>
              </w:tabs>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2019</w:t>
            </w:r>
            <w:r>
              <w:rPr>
                <w:rFonts w:ascii="Times New Roman" w:eastAsia="Times New Roman" w:hAnsi="Times New Roman" w:cs="Times New Roman"/>
                <w:color w:val="000000"/>
                <w:sz w:val="24"/>
                <w:szCs w:val="24"/>
                <w:lang w:val="ru-RU"/>
              </w:rPr>
              <w:t xml:space="preserve"> жыл</w:t>
            </w:r>
          </w:p>
        </w:tc>
        <w:tc>
          <w:tcPr>
            <w:tcW w:w="1357" w:type="dxa"/>
            <w:gridSpan w:val="2"/>
            <w:vAlign w:val="center"/>
          </w:tcPr>
          <w:p w14:paraId="0AA29E93" w14:textId="77777777" w:rsidR="004D011A" w:rsidRPr="004D011A"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2020</w:t>
            </w:r>
            <w:r>
              <w:rPr>
                <w:rFonts w:ascii="Times New Roman" w:eastAsia="Times New Roman" w:hAnsi="Times New Roman" w:cs="Times New Roman"/>
                <w:color w:val="000000"/>
                <w:sz w:val="24"/>
                <w:szCs w:val="24"/>
                <w:lang w:val="ru-RU"/>
              </w:rPr>
              <w:t xml:space="preserve"> жыл</w:t>
            </w:r>
          </w:p>
        </w:tc>
        <w:tc>
          <w:tcPr>
            <w:tcW w:w="1498" w:type="dxa"/>
            <w:gridSpan w:val="2"/>
            <w:vAlign w:val="center"/>
          </w:tcPr>
          <w:p w14:paraId="1BAA1B90" w14:textId="77777777" w:rsidR="004D011A" w:rsidRPr="004D011A"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z w:val="24"/>
                <w:szCs w:val="24"/>
                <w:lang w:val="ru-RU"/>
              </w:rPr>
              <w:t xml:space="preserve"> жыл</w:t>
            </w:r>
          </w:p>
        </w:tc>
        <w:tc>
          <w:tcPr>
            <w:tcW w:w="1521" w:type="dxa"/>
            <w:gridSpan w:val="2"/>
            <w:vAlign w:val="center"/>
          </w:tcPr>
          <w:p w14:paraId="67F01297" w14:textId="77777777" w:rsidR="004D011A" w:rsidRPr="004D011A"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lang w:val="ru-RU"/>
              </w:rPr>
            </w:pPr>
            <w:r w:rsidRPr="00AD31FD">
              <w:rPr>
                <w:rFonts w:ascii="Times New Roman" w:eastAsia="Times New Roman" w:hAnsi="Times New Roman" w:cs="Times New Roman"/>
                <w:color w:val="000000"/>
                <w:sz w:val="24"/>
                <w:szCs w:val="24"/>
              </w:rPr>
              <w:t>2022</w:t>
            </w:r>
            <w:r>
              <w:rPr>
                <w:rFonts w:ascii="Times New Roman" w:eastAsia="Times New Roman" w:hAnsi="Times New Roman" w:cs="Times New Roman"/>
                <w:color w:val="000000"/>
                <w:sz w:val="24"/>
                <w:szCs w:val="24"/>
                <w:lang w:val="ru-RU"/>
              </w:rPr>
              <w:t xml:space="preserve"> жыл</w:t>
            </w:r>
          </w:p>
        </w:tc>
      </w:tr>
      <w:tr w:rsidR="004D011A" w:rsidRPr="00AD31FD" w14:paraId="0A925DFB" w14:textId="77777777" w:rsidTr="00553040">
        <w:trPr>
          <w:trHeight w:val="158"/>
          <w:jc w:val="center"/>
        </w:trPr>
        <w:tc>
          <w:tcPr>
            <w:tcW w:w="3536" w:type="dxa"/>
            <w:vMerge/>
            <w:vAlign w:val="center"/>
          </w:tcPr>
          <w:p w14:paraId="0578699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658" w:type="dxa"/>
            <w:vAlign w:val="center"/>
          </w:tcPr>
          <w:p w14:paraId="7777F23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1050" w:type="dxa"/>
            <w:vAlign w:val="center"/>
          </w:tcPr>
          <w:p w14:paraId="4F93209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643" w:type="dxa"/>
            <w:vAlign w:val="center"/>
          </w:tcPr>
          <w:p w14:paraId="5A56A3A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714" w:type="dxa"/>
            <w:vAlign w:val="center"/>
          </w:tcPr>
          <w:p w14:paraId="48D183EE"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764" w:type="dxa"/>
            <w:vAlign w:val="center"/>
          </w:tcPr>
          <w:p w14:paraId="28BF0CC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734" w:type="dxa"/>
            <w:vAlign w:val="center"/>
          </w:tcPr>
          <w:p w14:paraId="445983B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c>
          <w:tcPr>
            <w:tcW w:w="846" w:type="dxa"/>
            <w:vAlign w:val="center"/>
          </w:tcPr>
          <w:p w14:paraId="391F968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абс.</w:t>
            </w:r>
          </w:p>
        </w:tc>
        <w:tc>
          <w:tcPr>
            <w:tcW w:w="675" w:type="dxa"/>
            <w:vAlign w:val="center"/>
          </w:tcPr>
          <w:p w14:paraId="0BDF24C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w:t>
            </w:r>
          </w:p>
        </w:tc>
      </w:tr>
      <w:tr w:rsidR="004D011A" w:rsidRPr="00AD31FD" w14:paraId="48A2E8BC" w14:textId="77777777" w:rsidTr="00553040">
        <w:trPr>
          <w:trHeight w:val="284"/>
          <w:jc w:val="center"/>
        </w:trPr>
        <w:tc>
          <w:tcPr>
            <w:tcW w:w="3536" w:type="dxa"/>
          </w:tcPr>
          <w:p w14:paraId="2C2C1371"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ЖРВИ</w:t>
            </w:r>
          </w:p>
        </w:tc>
        <w:tc>
          <w:tcPr>
            <w:tcW w:w="658" w:type="dxa"/>
            <w:vAlign w:val="center"/>
          </w:tcPr>
          <w:p w14:paraId="31F2A4C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w:t>
            </w:r>
          </w:p>
        </w:tc>
        <w:tc>
          <w:tcPr>
            <w:tcW w:w="1050" w:type="dxa"/>
            <w:vAlign w:val="center"/>
          </w:tcPr>
          <w:p w14:paraId="44A922A4"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10,0</w:t>
            </w:r>
          </w:p>
        </w:tc>
        <w:tc>
          <w:tcPr>
            <w:tcW w:w="643" w:type="dxa"/>
            <w:vAlign w:val="center"/>
          </w:tcPr>
          <w:p w14:paraId="27A2C31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15</w:t>
            </w:r>
          </w:p>
        </w:tc>
        <w:tc>
          <w:tcPr>
            <w:tcW w:w="714" w:type="dxa"/>
            <w:vAlign w:val="center"/>
          </w:tcPr>
          <w:p w14:paraId="2A226D0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50,0</w:t>
            </w:r>
          </w:p>
        </w:tc>
        <w:tc>
          <w:tcPr>
            <w:tcW w:w="764" w:type="dxa"/>
            <w:vAlign w:val="center"/>
          </w:tcPr>
          <w:p w14:paraId="05BE213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8</w:t>
            </w:r>
          </w:p>
        </w:tc>
        <w:tc>
          <w:tcPr>
            <w:tcW w:w="734" w:type="dxa"/>
            <w:vAlign w:val="center"/>
          </w:tcPr>
          <w:p w14:paraId="6A0D8CE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26,7</w:t>
            </w:r>
          </w:p>
        </w:tc>
        <w:tc>
          <w:tcPr>
            <w:tcW w:w="846" w:type="dxa"/>
            <w:vAlign w:val="center"/>
          </w:tcPr>
          <w:p w14:paraId="24E45EA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7</w:t>
            </w:r>
          </w:p>
        </w:tc>
        <w:tc>
          <w:tcPr>
            <w:tcW w:w="675" w:type="dxa"/>
            <w:vAlign w:val="center"/>
          </w:tcPr>
          <w:p w14:paraId="680FFE7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23,3</w:t>
            </w:r>
          </w:p>
        </w:tc>
      </w:tr>
      <w:tr w:rsidR="004D011A" w:rsidRPr="00AD31FD" w14:paraId="3BA78D31" w14:textId="77777777" w:rsidTr="00553040">
        <w:trPr>
          <w:trHeight w:val="284"/>
          <w:jc w:val="center"/>
        </w:trPr>
        <w:tc>
          <w:tcPr>
            <w:tcW w:w="3536" w:type="dxa"/>
          </w:tcPr>
          <w:p w14:paraId="2CC760A5"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COVID-19</w:t>
            </w:r>
          </w:p>
        </w:tc>
        <w:tc>
          <w:tcPr>
            <w:tcW w:w="658" w:type="dxa"/>
            <w:vAlign w:val="center"/>
          </w:tcPr>
          <w:p w14:paraId="77D3667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1050" w:type="dxa"/>
            <w:vAlign w:val="center"/>
          </w:tcPr>
          <w:p w14:paraId="040DE85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43" w:type="dxa"/>
            <w:vAlign w:val="center"/>
          </w:tcPr>
          <w:p w14:paraId="24977C5E"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14" w:type="dxa"/>
            <w:vAlign w:val="center"/>
          </w:tcPr>
          <w:p w14:paraId="628AFA6A"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c>
          <w:tcPr>
            <w:tcW w:w="764" w:type="dxa"/>
            <w:vAlign w:val="center"/>
          </w:tcPr>
          <w:p w14:paraId="08B58D4D"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4</w:t>
            </w:r>
          </w:p>
        </w:tc>
        <w:tc>
          <w:tcPr>
            <w:tcW w:w="734" w:type="dxa"/>
            <w:vAlign w:val="center"/>
          </w:tcPr>
          <w:p w14:paraId="37FA7FD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13,3</w:t>
            </w:r>
          </w:p>
        </w:tc>
        <w:tc>
          <w:tcPr>
            <w:tcW w:w="846" w:type="dxa"/>
            <w:vAlign w:val="center"/>
          </w:tcPr>
          <w:p w14:paraId="20063B49"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75" w:type="dxa"/>
            <w:vAlign w:val="center"/>
          </w:tcPr>
          <w:p w14:paraId="2A1D2880"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r>
      <w:tr w:rsidR="004D011A" w:rsidRPr="00AD31FD" w14:paraId="5BE7C977" w14:textId="77777777" w:rsidTr="00553040">
        <w:trPr>
          <w:trHeight w:val="284"/>
          <w:jc w:val="center"/>
        </w:trPr>
        <w:tc>
          <w:tcPr>
            <w:tcW w:w="3536" w:type="dxa"/>
          </w:tcPr>
          <w:p w14:paraId="25E070B6"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Ждел бронхит</w:t>
            </w:r>
          </w:p>
        </w:tc>
        <w:tc>
          <w:tcPr>
            <w:tcW w:w="658" w:type="dxa"/>
            <w:vAlign w:val="center"/>
          </w:tcPr>
          <w:p w14:paraId="2E50BCC7"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1050" w:type="dxa"/>
            <w:vAlign w:val="center"/>
          </w:tcPr>
          <w:p w14:paraId="6A66DCC8"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c>
          <w:tcPr>
            <w:tcW w:w="643" w:type="dxa"/>
            <w:vAlign w:val="center"/>
          </w:tcPr>
          <w:p w14:paraId="0730D13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14" w:type="dxa"/>
            <w:vAlign w:val="center"/>
          </w:tcPr>
          <w:p w14:paraId="76D77F79"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c>
          <w:tcPr>
            <w:tcW w:w="764" w:type="dxa"/>
            <w:vAlign w:val="center"/>
          </w:tcPr>
          <w:p w14:paraId="44424A4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734" w:type="dxa"/>
            <w:vAlign w:val="center"/>
          </w:tcPr>
          <w:p w14:paraId="3E277ED9"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c>
          <w:tcPr>
            <w:tcW w:w="846" w:type="dxa"/>
            <w:vAlign w:val="center"/>
          </w:tcPr>
          <w:p w14:paraId="0C3A1F8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675" w:type="dxa"/>
            <w:vAlign w:val="center"/>
          </w:tcPr>
          <w:p w14:paraId="2CD75515"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r>
      <w:tr w:rsidR="004D011A" w:rsidRPr="00AD31FD" w14:paraId="357C872C" w14:textId="77777777" w:rsidTr="00553040">
        <w:trPr>
          <w:trHeight w:val="99"/>
          <w:jc w:val="center"/>
        </w:trPr>
        <w:tc>
          <w:tcPr>
            <w:tcW w:w="3536" w:type="dxa"/>
          </w:tcPr>
          <w:p w14:paraId="6628B4F7" w14:textId="77777777" w:rsidR="004D011A" w:rsidRPr="00AD31FD" w:rsidRDefault="004D011A" w:rsidP="00553040">
            <w:pPr>
              <w:widowControl w:val="0"/>
              <w:pBdr>
                <w:top w:val="nil"/>
                <w:left w:val="nil"/>
                <w:bottom w:val="nil"/>
                <w:right w:val="nil"/>
                <w:between w:val="nil"/>
              </w:pBd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Ауруханадан тыс пневмония</w:t>
            </w:r>
          </w:p>
        </w:tc>
        <w:tc>
          <w:tcPr>
            <w:tcW w:w="658" w:type="dxa"/>
            <w:vAlign w:val="center"/>
          </w:tcPr>
          <w:p w14:paraId="42B366A9"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1</w:t>
            </w:r>
          </w:p>
        </w:tc>
        <w:tc>
          <w:tcPr>
            <w:tcW w:w="1050" w:type="dxa"/>
            <w:vAlign w:val="center"/>
          </w:tcPr>
          <w:p w14:paraId="77762FB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3,3</w:t>
            </w:r>
          </w:p>
        </w:tc>
        <w:tc>
          <w:tcPr>
            <w:tcW w:w="643" w:type="dxa"/>
            <w:vAlign w:val="center"/>
          </w:tcPr>
          <w:p w14:paraId="0C109263"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14" w:type="dxa"/>
            <w:vAlign w:val="center"/>
          </w:tcPr>
          <w:p w14:paraId="72CCA7D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64" w:type="dxa"/>
            <w:vAlign w:val="center"/>
          </w:tcPr>
          <w:p w14:paraId="304F048C"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734" w:type="dxa"/>
            <w:vAlign w:val="center"/>
          </w:tcPr>
          <w:p w14:paraId="626E3FDB"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846" w:type="dxa"/>
            <w:vAlign w:val="center"/>
          </w:tcPr>
          <w:p w14:paraId="3A949BF6"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c>
          <w:tcPr>
            <w:tcW w:w="675" w:type="dxa"/>
            <w:vAlign w:val="center"/>
          </w:tcPr>
          <w:p w14:paraId="722FF951" w14:textId="77777777" w:rsidR="004D011A" w:rsidRPr="00AD31FD" w:rsidRDefault="004D011A" w:rsidP="0055304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sidRPr="00AD31FD">
              <w:rPr>
                <w:rFonts w:ascii="Times New Roman" w:eastAsia="Times New Roman" w:hAnsi="Times New Roman" w:cs="Times New Roman"/>
                <w:color w:val="000000"/>
                <w:sz w:val="24"/>
                <w:szCs w:val="24"/>
              </w:rPr>
              <w:t>0</w:t>
            </w:r>
          </w:p>
        </w:tc>
      </w:tr>
    </w:tbl>
    <w:p w14:paraId="03402A84" w14:textId="77777777" w:rsidR="004D011A" w:rsidRDefault="004D011A" w:rsidP="004B07DB">
      <w:pPr>
        <w:widowControl w:val="0"/>
        <w:pBdr>
          <w:top w:val="nil"/>
          <w:left w:val="nil"/>
          <w:bottom w:val="nil"/>
          <w:right w:val="nil"/>
          <w:between w:val="nil"/>
        </w:pBdr>
        <w:ind w:firstLine="709"/>
        <w:jc w:val="both"/>
        <w:rPr>
          <w:color w:val="000000"/>
          <w:sz w:val="28"/>
          <w:szCs w:val="28"/>
          <w:lang w:val="ru-RU"/>
        </w:rPr>
      </w:pPr>
    </w:p>
    <w:p w14:paraId="33DA880D" w14:textId="31E79BA8"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2021 жылы медициналық көмекке 14 адам (45,5%) жүгінді. Ауырғандардың 78,6%-ы (11 адам) жұмысқа жарамсыздық парағында болды. Ауырғандардың 57,1%-ы (8 адам) жылына 1 рет жүгінген. Алтауы ЖРВИ диагнозымен, біреуі COVID-19, біреуі созылмалы синуситпен </w:t>
      </w:r>
      <w:r w:rsidR="009F4A77" w:rsidRPr="009F4A77">
        <w:rPr>
          <w:color w:val="000000"/>
          <w:sz w:val="28"/>
          <w:szCs w:val="28"/>
        </w:rPr>
        <w:t>ж</w:t>
      </w:r>
      <w:r w:rsidR="009F4A77">
        <w:rPr>
          <w:color w:val="000000"/>
          <w:sz w:val="28"/>
          <w:szCs w:val="28"/>
        </w:rPr>
        <w:t xml:space="preserve">әне созылмалы бронхитпен </w:t>
      </w:r>
      <w:r>
        <w:rPr>
          <w:color w:val="000000"/>
          <w:sz w:val="28"/>
          <w:szCs w:val="28"/>
        </w:rPr>
        <w:t>емделді. ЖРВИ науқастарының жұмысқа жарамсыздық мерзімі 3-тен 9 күнге дейін болды.</w:t>
      </w:r>
    </w:p>
    <w:p w14:paraId="61A228A5"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42,9%-ы (6 адам) 2021 жылы екі рет медициналық көмекке жүгінген. Екеуі ЖРВИ диагнозымен емделіп, жұмысқа жарамсыздық парағында 7 және 9 күн болды. Созылмалы синуситпен алғаш анықталған бір науқас 2021 жылы ЖРВИ кезінде екі рет ауруының өршуін байқап, жұмысқа жарамсыздық парағында 10 күн болды. 2022 жылы созылмалы синуситтің өршуі байқалмады. ЖРВИ және COVID-19 диагнозымен бір науқас 32 күн жұмысқа жарамсыздықта болды.</w:t>
      </w:r>
    </w:p>
    <w:p w14:paraId="24FE3E8D"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2022 жылы медициналық көмекке 11 адам (35,5%) жүгінді. Ауырғандардың 72,7%-ы (8 адам) жұмысқа жарамсыздық парағында болды. Ауырғандардың 72,7%-ы (8 адам) жылына 1 рет жүгінген. Жетеуі ЖРВИ, біреуі жедел бронхит диагнозымен емделді. ЖРВИ-мен ауырған екі науқас және жедел бронхитпен ауырған бір науқас жұмысқа жарамсыздық парағынсыз емделді. Басқа ЖРВИ науқастарының жұмысқа жарамсыздық мерзімі негізінен 3-тен 9 күнге дейін болды. Тек бір науқас ұзаққа созылған ЖРВИ-мен 28 күн жұмысқа жарамсыздықта болды. 27,3%-ы (3 адам) 2022 жылы екі рет медициналық көмекке жүгінген. Екеуі ЖРВИ кезінде 3 және 6 күн жұмысқа жарамсыздықта болды, ал біреуі жедел бронхит және ЖРВИ-мен 3 күн жұмысқа жарамсыздықта болды.</w:t>
      </w:r>
    </w:p>
    <w:p w14:paraId="401863D1" w14:textId="2E341262" w:rsidR="00E02E46" w:rsidRDefault="00E02E46" w:rsidP="004B07DB">
      <w:pPr>
        <w:widowControl w:val="0"/>
        <w:pBdr>
          <w:top w:val="nil"/>
          <w:left w:val="nil"/>
          <w:bottom w:val="nil"/>
          <w:right w:val="nil"/>
          <w:between w:val="nil"/>
        </w:pBdr>
        <w:ind w:firstLine="709"/>
        <w:jc w:val="both"/>
        <w:rPr>
          <w:color w:val="000000"/>
          <w:sz w:val="28"/>
          <w:szCs w:val="28"/>
        </w:rPr>
      </w:pPr>
      <w:r>
        <w:rPr>
          <w:color w:val="000000"/>
          <w:sz w:val="28"/>
          <w:szCs w:val="28"/>
        </w:rPr>
        <w:t>11-кестеде</w:t>
      </w:r>
      <w:r w:rsidRPr="00E02E46">
        <w:rPr>
          <w:color w:val="000000"/>
          <w:sz w:val="28"/>
          <w:szCs w:val="28"/>
        </w:rPr>
        <w:t>,</w:t>
      </w:r>
      <w:r>
        <w:rPr>
          <w:color w:val="000000"/>
          <w:sz w:val="28"/>
          <w:szCs w:val="28"/>
        </w:rPr>
        <w:t xml:space="preserve"> 2019-2022 жылдары 2-топтағы көмірші-кенші</w:t>
      </w:r>
      <w:r w:rsidRPr="00113A73">
        <w:rPr>
          <w:color w:val="000000"/>
          <w:sz w:val="28"/>
          <w:szCs w:val="28"/>
        </w:rPr>
        <w:t>лер</w:t>
      </w:r>
      <w:r>
        <w:rPr>
          <w:color w:val="000000"/>
          <w:sz w:val="28"/>
          <w:szCs w:val="28"/>
        </w:rPr>
        <w:t>інің электронды денсаулық паспортындағы негізгі нозологиялар көрсетілген. 2020 жылы 2-топта медициналық көмекке жүгінгендер саны 15 адамды (41,7%) құрады. Ауырғандардың 93%-ы (14 адам) емделу үшін жұмысқа жарамсыздық парағын алды. Ауырғандардың 80%-ы (12 адам) жылына 1 рет жүгінген. Тоғыз адам ЖРВИ, екеуі жедел бронхит, біреуі COVID-19 диагнозымен емделді. ЖРВИ-мен ауырғандардың барлығы жұмысқа жарамсыздық парағында 3-тен 12 күнге дейін болды. Жедел бронхитпен ауырған науқастардың жұмысқа жарамсыздық мерзімі 5-тен 14 күнге дейін, ал COVID-19-мен ауырған науқас 5 күн болды. 20%-ы (3 адам) 2020 жылы екі рет медициналық көмекке жүгінген. Екеуі ЖРВИ диагнозымен емделіп, жұмысқа жарамсыздық парағында 3 және 7 күн болды. Үшіншісі ЖРВИ және жедел бронхитпен емделіп, жұмысқа жарамсыздық парағында 12 күн болды.</w:t>
      </w:r>
    </w:p>
    <w:p w14:paraId="0A6CD4EE" w14:textId="61404EE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2021 жылы медициналық көмекке 15 адам (41,7%) жүгінді. Ауырғандардың 67%-ы (10 адам) жұмысқа жарамсыздық парағын алды. Барлық 15 адам жылына 1 рет жүгінген. 14 адам ЖРВИ бойынша ем алды, олардың ішінде 10 адам 3-тен 11 күнге дейін жұмысқа жарамсыздық парағында болды. 1 адам ЖРВИ және жедел бронхит диагнозымен 9 күн емделіп, жұмысқа жарамсыздық парағында болды. Бір пациент COVID-19</w:t>
      </w:r>
      <w:r w:rsidR="009F4A77">
        <w:rPr>
          <w:color w:val="000000"/>
          <w:sz w:val="28"/>
          <w:szCs w:val="28"/>
        </w:rPr>
        <w:t xml:space="preserve"> және созылмалы бронхит</w:t>
      </w:r>
      <w:r>
        <w:rPr>
          <w:color w:val="000000"/>
          <w:sz w:val="28"/>
          <w:szCs w:val="28"/>
        </w:rPr>
        <w:t xml:space="preserve"> бойынша амбулаториялық ем алып, жұмысқа жарамсыздық парағын алған жоқ.</w:t>
      </w:r>
    </w:p>
    <w:p w14:paraId="0C316F47"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2022 жылы медициналық көмекке 11 адам (30,6%) жүгінді. Ауырғандардың 73%-ы (8 адам) жұмысқа жарамсыздық парағын алды. Ауырғандардың 90,9%-ы (10 адам) жылына 1 рет жүгінген. 9 адам ЖРВИ, 1 адам COVID-19, 1 адам жедел бронхит диагнозымен ем алды. Бір пациент ЖРВИ, сондай-ақ COVID-19 және жедел бронхитпен ауырғандар жұмысқа жарамсыздық парағын алған жоқ. ЖРВИ-мен ауырған басқа пациенттердің жұмысқа жарамсыздық мерзімі 3-тен 12 күнге дейін болды. 9,1% (1 адам) 2022 жылы екі рет ЖРВИ бойынша медициналық көмекке жүгініп, 6 күн бойы жұмысқа жарамсыздық парағында болды.</w:t>
      </w:r>
    </w:p>
    <w:p w14:paraId="5F86AED6" w14:textId="5BE942F5"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2019-2022 жылдары 3-топтағы көмір өндіруші </w:t>
      </w:r>
      <w:r w:rsidR="000025DE">
        <w:rPr>
          <w:color w:val="000000"/>
          <w:sz w:val="28"/>
          <w:szCs w:val="28"/>
        </w:rPr>
        <w:t>кеншіле</w:t>
      </w:r>
      <w:r>
        <w:rPr>
          <w:color w:val="000000"/>
          <w:sz w:val="28"/>
          <w:szCs w:val="28"/>
        </w:rPr>
        <w:t>рд</w:t>
      </w:r>
      <w:r w:rsidR="000025DE">
        <w:rPr>
          <w:color w:val="000000"/>
          <w:sz w:val="28"/>
          <w:szCs w:val="28"/>
        </w:rPr>
        <w:t>і</w:t>
      </w:r>
      <w:r>
        <w:rPr>
          <w:color w:val="000000"/>
          <w:sz w:val="28"/>
          <w:szCs w:val="28"/>
        </w:rPr>
        <w:t xml:space="preserve">ң электронды денсаулық паспортындағы негізгі нозологиялар 12-кестеде көрсетілген. 2020 жылы 3-топта медициналық мекемелерге жүгінгендер саны 11 адамды (29,7%) құрады. Ауырғандардың 73%-ы (8 адам) жұмысқа жарамсыздық парағын алды. 90,9% (10 адам) жыл ішінде медициналық мекемелерге 1 рет жүгінген. Жеті адам ЖРВИ, бір адам COVID-19, бір адам ауруханадан тыс пневмония, бір адам созылмалы синусит </w:t>
      </w:r>
      <w:r w:rsidR="00262D0A">
        <w:rPr>
          <w:color w:val="000000"/>
          <w:sz w:val="28"/>
          <w:szCs w:val="28"/>
        </w:rPr>
        <w:t xml:space="preserve">және созылмалы бронхит </w:t>
      </w:r>
      <w:r>
        <w:rPr>
          <w:color w:val="000000"/>
          <w:sz w:val="28"/>
          <w:szCs w:val="28"/>
        </w:rPr>
        <w:t>диагнозымен ем алды. Олардың ішінде созылмалы синусит</w:t>
      </w:r>
      <w:r w:rsidR="00262D0A">
        <w:rPr>
          <w:color w:val="000000"/>
          <w:sz w:val="28"/>
          <w:szCs w:val="28"/>
        </w:rPr>
        <w:t>, созылмалы бронхит</w:t>
      </w:r>
      <w:r>
        <w:rPr>
          <w:color w:val="000000"/>
          <w:sz w:val="28"/>
          <w:szCs w:val="28"/>
        </w:rPr>
        <w:t xml:space="preserve"> және ауруханадан тыс пневмония жағдайлары жұмысқа жарамсыздық парағынсыз, бірақ амбулаториялық кезеңде жүргізілген терапияның оң әсерімен өтті. Созылмалы синусит</w:t>
      </w:r>
      <w:r w:rsidR="00262D0A">
        <w:rPr>
          <w:color w:val="000000"/>
          <w:sz w:val="28"/>
          <w:szCs w:val="28"/>
        </w:rPr>
        <w:t xml:space="preserve"> және созылмалы бронхит</w:t>
      </w:r>
      <w:r>
        <w:rPr>
          <w:color w:val="000000"/>
          <w:sz w:val="28"/>
          <w:szCs w:val="28"/>
        </w:rPr>
        <w:t xml:space="preserve"> рентгенологиялық өзгерістері және ЛОР-дәрігердің кеңесі негізінде диагноз қойылды. Пациентке консервативті ем тағайындалды. Келесі жылдары созылмалы синуситпен</w:t>
      </w:r>
      <w:r w:rsidR="00262D0A">
        <w:rPr>
          <w:color w:val="000000"/>
          <w:sz w:val="28"/>
          <w:szCs w:val="28"/>
        </w:rPr>
        <w:t xml:space="preserve"> және созылмалы бронхитпен</w:t>
      </w:r>
      <w:r>
        <w:rPr>
          <w:color w:val="000000"/>
          <w:sz w:val="28"/>
          <w:szCs w:val="28"/>
        </w:rPr>
        <w:t xml:space="preserve"> ауыратын пациенттердің медициналық көмекке жүгінуі болған жоқ.</w:t>
      </w:r>
    </w:p>
    <w:p w14:paraId="79095A14"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2021 жылы медициналық көмекке 22 адам (59,5%) жүгінді. Олардың 63,6%-ы (14 адам) жұмысқа уақытша жарамсыздық парағын алды. Бір рет жүгінгендердің 77,3%-ы (17 адам) негізінен ЖРВИ диагнозымен (12 адам) ем қабылдады, олардың сегізі 6-10 күн аралығында жұмысқа жарамсыздық парағында болды. Үш адам COVID-19 диагнозымен амбулаториялық ем алды, олардың екеуі 16 және 22 күн жұмысқа жарамсыздық парағында болды. Бір пациентке жедел бронхит диагнозы қойылып, емдеу мен тексеру бойынша ұсыныстар берілді, бірақ ол қайта қаралуға келмегендіктен, жұмысқа жарамсыздық парағы ашылмады.</w:t>
      </w:r>
    </w:p>
    <w:p w14:paraId="76D1A0E8"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9,1% (2 адам) екі рет медициналық көмекке жүгінді. Біреуі екі рет ЖРВИ бойынша ем алып, 5 және 12 күн жұмысқа жарамсыздық парағында болды. Екіншісі COVID-19 бойынша 16 күн жұмысқа жарамсыздық парағында болып, кейін ЖРВИ бойынша емделді, бірақ бұл жолы парақ ашылмады.</w:t>
      </w:r>
    </w:p>
    <w:p w14:paraId="6316D6D8"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13,64% (3 адам) 2021 жылы үш рет медициналық көмекке жүгінді. Екеуі үш рет ЖРВИ бойынша емделіп, сәйкесінше 12 және 21 күн жұмысқа жарамсыздық парағында болды. Үшіншісі ЖРВИ, жедел бронхит және пневмония бойынша ем алып, жалпы 23 күн жұмысқа жарамсыздық парағында болды.</w:t>
      </w:r>
    </w:p>
    <w:p w14:paraId="7E3D1254" w14:textId="118F71B6"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2022 жылы медициналық көмекке 10 адам (27,0%) жүгінді. Олардың </w:t>
      </w:r>
      <w:r w:rsidR="00E02E46" w:rsidRPr="00E02E46">
        <w:rPr>
          <w:color w:val="000000"/>
          <w:sz w:val="28"/>
          <w:szCs w:val="28"/>
        </w:rPr>
        <w:t xml:space="preserve">                </w:t>
      </w:r>
      <w:r>
        <w:rPr>
          <w:color w:val="000000"/>
          <w:sz w:val="28"/>
          <w:szCs w:val="28"/>
        </w:rPr>
        <w:t>90%-ы (9 адам) жұмысқа жарамсыздық парағын алды. Бір рет жүгінгендердің 80%-ы (8 адам) ЖРВИ бойынша емделіп, 5-тен 23 күнге дейін парақта болды. Екі адам COVID-19 бойынша ем алып, біреуі 8 күн парақта болды. 20% (2 адам) екі рет ЖРВИ бойынша емделіп, сәйкесінше 6 және 12 күн парақта болды.</w:t>
      </w:r>
    </w:p>
    <w:p w14:paraId="07F51602"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2020 жылы 4-топта медициналық көмекке 10 адам (90%) жүгінді, олардың 90%-ы (9 адам) жұмысқа жарамсыздық парағын алды. 80%-ы (8 адам) жыл ішінде бір рет жүгінді.</w:t>
      </w:r>
    </w:p>
    <w:p w14:paraId="234C5B50"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Жеті науқас ЖРВИ бойынша ем қабылдап, жұмысқа жарамсыздық парағында 3-тен 11 күнге дейін болды. Бір науқас ЖРВИ және жедел бронхит диагноздарымен емделіп, 8 күн жұмысқа жарамсыздық парағында болды. Бір науқас ЖРВИ және созылмалы синуситтің өршуі бойынша емделіп, 3 күн жұмысқа жарамсыздық парағында болды. Созылмалы синусит рентгенологиялық өзгерістер және оториноларинголог дәрігерінің кеңесі негізінде анықталды. Науқасқа консервативті ем тағайындалды. Кейінгі жылдары созылмалы синуситпен науқастардың медициналық көмекке жүгінуі байқалмады.</w:t>
      </w:r>
    </w:p>
    <w:p w14:paraId="4357C7C8" w14:textId="65150930"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 (2 адам) екі рет медициналық көмекке жүгінген. Бірінші науқас 2020 жылдың мамыр айында созылмалы синусит бойынша тексеріліп, оториноларинголог кеңесін алды, жұмысқа жарамсыздық парағы ашылмады. Консервативті ем ұсынылып, сәтті аяқталды. Екінші жүгіну осы науқаста 2020 жылдың желтоқсан айында ЖРВИ бойынша болды, жұмысқа жарамсыздық парағы ашылмады. Екінші науқас жыл бойы, 2020 жылдың қаңтар айынан бастап, 224 күн жұмысқа жарамсыздық парағында болды, бұл 4-топта бақылау кезеңіндегі ең ұзақ мерзім болып табылады. 2020 жылдың ақпан айында спирографияда аралас типтегі вентиляциялық функцияның бұзылуы анықталды. Барлық көрсеткіштер төмендеді: форсирленген өкпе өмірлік сыйымдылығы 58%-ға дейін, бұл рестрикцияның бар екенін көрсетеді; бірінші секундтағы форсирленген дем шығару көлемі 49%-ға дейін; минуттық көлемдік жылдамдықтар 25-50-75 сәйкесінше 35-30-24%-ға дейін, бұл обструкцияның бар екенін көрсетеді. Генслер индексі (бірінші секундтағы форсирленген дем шығару көлемінің форсирленген өкпе өмірлік сыйымдылығына қатынасы) 75%-дан төмен (69%) болды, бұл науқаста </w:t>
      </w:r>
      <w:r w:rsidR="00B26C21">
        <w:rPr>
          <w:color w:val="000000"/>
          <w:sz w:val="28"/>
          <w:szCs w:val="28"/>
        </w:rPr>
        <w:t>ӨСОА</w:t>
      </w:r>
      <w:r>
        <w:rPr>
          <w:color w:val="000000"/>
          <w:sz w:val="28"/>
          <w:szCs w:val="28"/>
        </w:rPr>
        <w:t xml:space="preserve"> бар екенін көрсетеді. 2020 жылдың наурыз айында кеуде қуысының КТ-сында созылмалы бронхит, өкпе эмфиземасы, сондай-ақ оң жақ өкпенің 4-сегментінде кальцинат түріндегі қалдық өзгерістер анықталды. Пульмонологтың бірнеше рет кеңесінен кейін </w:t>
      </w:r>
      <w:r w:rsidR="00B26C21">
        <w:rPr>
          <w:color w:val="000000"/>
          <w:sz w:val="28"/>
          <w:szCs w:val="28"/>
        </w:rPr>
        <w:t>ӨСОА</w:t>
      </w:r>
      <w:r>
        <w:rPr>
          <w:color w:val="000000"/>
          <w:sz w:val="28"/>
          <w:szCs w:val="28"/>
        </w:rPr>
        <w:t xml:space="preserve">, D категориясы диагнозы қойылды. Науқас кәсіби патология бойынша маманның кеңесін алып, кәсіби патология комиссиясы науқаста кәсіби ауру – </w:t>
      </w:r>
      <w:r w:rsidR="00E02E46" w:rsidRPr="00E02E46">
        <w:rPr>
          <w:color w:val="000000"/>
          <w:sz w:val="28"/>
          <w:szCs w:val="28"/>
        </w:rPr>
        <w:t xml:space="preserve">      </w:t>
      </w:r>
      <w:r>
        <w:rPr>
          <w:color w:val="000000"/>
          <w:sz w:val="28"/>
          <w:szCs w:val="28"/>
        </w:rPr>
        <w:t xml:space="preserve">1-ші дәрежелі антракосиликоз, </w:t>
      </w:r>
      <w:r w:rsidR="00B26C21">
        <w:rPr>
          <w:color w:val="000000"/>
          <w:sz w:val="28"/>
          <w:szCs w:val="28"/>
        </w:rPr>
        <w:t>ӨСОА</w:t>
      </w:r>
      <w:r>
        <w:rPr>
          <w:color w:val="000000"/>
          <w:sz w:val="28"/>
          <w:szCs w:val="28"/>
        </w:rPr>
        <w:t xml:space="preserve"> бар екенін растады. Науқас жыл бойы амбулаторлық және стационарлық ем алды. Сол жылы мүгедектікке шықты. 2022 жылы динамикада осы науқаста кеуде қуысының КТ-сында бұрынғы рентгенологиялық көріністерге қосымша оң жақ өкпенің жоғарғы бөлігінде өкпеішілік түйіндер анықталды. 2021-2022 жылдары науқас жалпы тәжірибелік дәрігер, терапевт, пульмонолог, кәсіби патология мамандарының тұрақты бақылауында болды.</w:t>
      </w:r>
    </w:p>
    <w:p w14:paraId="19981495" w14:textId="4709FBFE"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2021 жылы 12 адам (33,3%) медициналық көмекке жүгінді. Олардың </w:t>
      </w:r>
      <w:r w:rsidR="00E02E46" w:rsidRPr="00E02E46">
        <w:rPr>
          <w:color w:val="000000"/>
          <w:sz w:val="28"/>
          <w:szCs w:val="28"/>
        </w:rPr>
        <w:t xml:space="preserve">         </w:t>
      </w:r>
      <w:r>
        <w:rPr>
          <w:color w:val="000000"/>
          <w:sz w:val="28"/>
          <w:szCs w:val="28"/>
        </w:rPr>
        <w:t xml:space="preserve">75%-ы (9 адам) жұмысқа жарамсыздық парағында болды. 58,3%-ы (7 адам) жылына 1 рет жүгінді. Негізінен бұл ЖРВИ бойынша жүгінулер (5 адам), олардың үшеуі ем кезінде 6-дан 10 күнге дейін жұмысқа жарамсыздық парағында болды. Екі адамға COVID-19 диагнозы қойылып, амбулаторлық ем алды. Екеуі де сәйкесінше 13 және 20 күн жұмысқа жарамсыздық парағында болды. 33,3% (4 адам) 2021 жылы екі рет медициналық көмекке жүгінді. Барлығы ЖРВИ бойынша медициналық мекемелерге жүгініп, ем кезінде 6-дан 15 күнге дейін жұмысқа жарамсыздық парағында болды. 8,3% (1 адам) 2021 жылы үш рет медициналық көмекке жүгінді. Бұл 2020 жылы кәсіби ауру (1-ші дәрежелі антракосиликоз, </w:t>
      </w:r>
      <w:r w:rsidR="00B26C21">
        <w:rPr>
          <w:color w:val="000000"/>
          <w:sz w:val="28"/>
          <w:szCs w:val="28"/>
        </w:rPr>
        <w:t>ӨСОА</w:t>
      </w:r>
      <w:r>
        <w:rPr>
          <w:color w:val="000000"/>
          <w:sz w:val="28"/>
          <w:szCs w:val="28"/>
        </w:rPr>
        <w:t>) диагнозы қойылған науқас. 2020 жылдан бастап науқас 3-топ мүгедегі болғандықтан, 2021 жылы жұмысқа жарамсыздық парағы ашылмады.</w:t>
      </w:r>
    </w:p>
    <w:p w14:paraId="7A5A5232"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2022 жылы медициналық көмекке 12 адам (33,3%) жүгінді. Ауырғандардың 75%-ы (9 адам) жұмысқа уақытша жарамсыздық парағында болды. 83,3%-ы (10 адам) жылына 1 рет жүгінген. Негізінен бұл ЖРВИ бойынша жүгінулер болды (9 адам), олардың сегізі емдеу кезінде аурудың ауырлығына байланысты 3-тен 24 күнге дейін жұмысқа уақытша жарамсыздық парағында болды. Бір адамға симптомсыз COVID-19 диагнозы қойылды. Ол амбулаторлық ем алып, 9 күн бойы жұмысқа уақытша жарамсыздық парағында болды.</w:t>
      </w:r>
    </w:p>
    <w:p w14:paraId="76103F99" w14:textId="4502F912"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2022 жылы 16,7%-ы (2 адам) медициналық мекемелерге 2 рет жүгінген. Олардың бірі 2020 жылы </w:t>
      </w:r>
      <w:r w:rsidR="00B26C21">
        <w:rPr>
          <w:color w:val="000000"/>
          <w:sz w:val="28"/>
          <w:szCs w:val="28"/>
        </w:rPr>
        <w:t>ӨСОА</w:t>
      </w:r>
      <w:r>
        <w:rPr>
          <w:color w:val="000000"/>
          <w:sz w:val="28"/>
          <w:szCs w:val="28"/>
        </w:rPr>
        <w:t>, антракосиликоз диагнозы қойылған пациент, содан кейін 3-топ мүгедектігін алған және терапевт, пульмонолог және профпатологтан мерзімді ем алады. Бұл пациент ем алу кезінде жұмысқа уақытша жарамсыздық парағына шықпаған. Екінші пациент ЖРВИ-мен 16 күндік жұмысқа уақытша жарамсыздық парағында болған. Оның екінші жүгінуі 2022 жылдың ақпан айында ЖРВИ бойынша отбасылық дәрігерге болған. Ол амбулаторлық ем алды. Алайда, электрондық денсаулық паспортында пациенттің жұмысқа уақытша жарамсыздық парағында болғаны туралы деректер жоқ.</w:t>
      </w:r>
    </w:p>
    <w:p w14:paraId="6864BEF3"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2020 жылы 0 (бақылау) тобында медициналық мекемелерге көмекке жүгінгендер саны 16 адамды (53,3%) құрады. Олардың 56,4%-ы (9 адам) ауру кезінде жұмысқа уақытша жарамсыздық парағында болды. Ауырғандардың 93,7%-ы (15 адам) жылына 1 рет жүгінген. 13 адам ЖРВИ диагнозымен ем алып, олардың 6-ы аурудың ауырлығына байланысты 5-тен 22 күнге дейін жұмысқа уақытша жарамсыздық парағында болды. Жетеуі жұмысқа уақытша жарамсыздық парағын рәсімдемеген. Біреуі ЖРВИ және жедел бронхитпен 6 күндік жұмысқа уақытша жарамсыздық парағында емделген. Біреуі COVID-19-мен 15 күн бойы жұмысқа уақытша жарамсыздық парағында емделген. Тағы бір пациент ЖРВИ бойынша медициналық мекемеге екі рет жүгініп, емдеу кезінде 9 күн бойы жұмысқа уақытша жарамсыздық парағында болған.</w:t>
      </w:r>
    </w:p>
    <w:p w14:paraId="7BFE5F8B"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2021 жылы медициналық көмекке 10 адам (33,3%) жүгінді. Ауырғандардың 20%-ы (2 адам) жұмысқа уақытша жарамсыздық парағында болды. Ауырғандардың 80%-ы (8 адам) жылына 1 рет жүгінген. Екі пациент COVID-19, ЖРВИ және COVID-19 бойынша емделген. Олардың ішінде тек бір пациент ЖРВИ және COVID-19 кезінде 17 күнге жұмысқа уақытша жарамсыздық парағын рәсімдеген. Бір пациент ЖРВИ және ЖРВИ-мен жедел бронхитпен ем алған. ЖРВИ және жедел бронхитпен емделген пациент жұмысқа уақытша жарамсыздық парағына шықпаған. ЖРВИ-мен емделген пациент 7 күн бойы жұмысқа уақытша жарамсыздық парағында болған. 20%-ы (2 адам) 2021 жылы ЖРВИ бойынша медициналық көмекке екі рет жүгінген, ауру кезінде жұмысқа уақытша жарамсыздық парағына шықпаған.</w:t>
      </w:r>
    </w:p>
    <w:p w14:paraId="3A4F4F2D" w14:textId="77777777"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2022 жылы медициналық көмекке 10 адам (33,3%) жүгінді. Ауырғандардың 40%-ы (4 адам) жұмысқа уақытша жарамсыздық парағын алды. Ауырғандардың 80%-ы (8 адам) жылына бір рет қана жүгінген. 2022 жылы бір науқаста ЖРВИ және жедел бронхитпен емделіп, кейіннен COVID-19 анықталды, бірақ ол жұмысқа жарамсыздық парағын алған жоқ. Төрт адам ЖРВИ-мен емделді, олардың үшеуі ауру кезінде 6-дан 15 күнге дейін жұмысқа жарамсыздық парағын алды. Ауырғандардың 20%-ы (2 адам) жылына екі рет жүгінген: біреуі ЖРВИ және жедел бронхитпен жұмысқа жарамсыздық парағынсыз, екіншісі ЖРВИ-мен екі рет жүгініп, жалпы 14 күнге жұмысқа жарамсыздық парағын алған. </w:t>
      </w:r>
    </w:p>
    <w:p w14:paraId="0F9D5648" w14:textId="550001BD"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Осылайша, 2020-2022 жылдар аралығында электрондық денсаулық паспортының деректері бойынша, бастапқыда өкпелерінің рентгенологиялық көрінісі қалыпты болған </w:t>
      </w:r>
      <w:r w:rsidR="000025DE">
        <w:rPr>
          <w:color w:val="000000"/>
          <w:sz w:val="28"/>
          <w:szCs w:val="28"/>
        </w:rPr>
        <w:t>кенші</w:t>
      </w:r>
      <w:r>
        <w:rPr>
          <w:color w:val="000000"/>
          <w:sz w:val="28"/>
          <w:szCs w:val="28"/>
        </w:rPr>
        <w:t>лерді зерттеуге алғаннан кейін 1-3 жыл ішінде келесі өзгерістер анықталды: Жерасты жұмыс өтілі 3 жылға дейінгі топта 6,4% (2 адам) рентгенологиялық өзгерістер байқалды. 3</w:t>
      </w:r>
      <w:r w:rsidR="00262D0A">
        <w:rPr>
          <w:color w:val="000000"/>
          <w:sz w:val="28"/>
          <w:szCs w:val="28"/>
        </w:rPr>
        <w:t xml:space="preserve"> жылдан </w:t>
      </w:r>
      <w:r>
        <w:rPr>
          <w:color w:val="000000"/>
          <w:sz w:val="28"/>
          <w:szCs w:val="28"/>
        </w:rPr>
        <w:t>5 жыл</w:t>
      </w:r>
      <w:r w:rsidR="00262D0A">
        <w:rPr>
          <w:color w:val="000000"/>
          <w:sz w:val="28"/>
          <w:szCs w:val="28"/>
        </w:rPr>
        <w:t>ға дейінгі</w:t>
      </w:r>
      <w:r>
        <w:rPr>
          <w:color w:val="000000"/>
          <w:sz w:val="28"/>
          <w:szCs w:val="28"/>
        </w:rPr>
        <w:t xml:space="preserve"> өтілі бар топта 9,4% (3 адам) өзгерістер анықталды. 5</w:t>
      </w:r>
      <w:r w:rsidR="00262D0A">
        <w:rPr>
          <w:color w:val="000000"/>
          <w:sz w:val="28"/>
          <w:szCs w:val="28"/>
        </w:rPr>
        <w:t xml:space="preserve"> жылдан </w:t>
      </w:r>
      <w:r>
        <w:rPr>
          <w:color w:val="000000"/>
          <w:sz w:val="28"/>
          <w:szCs w:val="28"/>
        </w:rPr>
        <w:t>7 жыл</w:t>
      </w:r>
      <w:r w:rsidR="00262D0A">
        <w:rPr>
          <w:color w:val="000000"/>
          <w:sz w:val="28"/>
          <w:szCs w:val="28"/>
        </w:rPr>
        <w:t>ға дейінгі</w:t>
      </w:r>
      <w:r>
        <w:rPr>
          <w:color w:val="000000"/>
          <w:sz w:val="28"/>
          <w:szCs w:val="28"/>
        </w:rPr>
        <w:t xml:space="preserve"> өтілі бар топта 11,1% (4 адам) өзгерістер тіркелді. 7</w:t>
      </w:r>
      <w:r w:rsidR="00262D0A">
        <w:rPr>
          <w:color w:val="000000"/>
          <w:sz w:val="28"/>
          <w:szCs w:val="28"/>
        </w:rPr>
        <w:t xml:space="preserve"> жылдан </w:t>
      </w:r>
      <w:r>
        <w:rPr>
          <w:color w:val="000000"/>
          <w:sz w:val="28"/>
          <w:szCs w:val="28"/>
        </w:rPr>
        <w:t>10 жыл</w:t>
      </w:r>
      <w:r w:rsidR="00262D0A">
        <w:rPr>
          <w:color w:val="000000"/>
          <w:sz w:val="28"/>
          <w:szCs w:val="28"/>
        </w:rPr>
        <w:t>ға дейінгі</w:t>
      </w:r>
      <w:r>
        <w:rPr>
          <w:color w:val="000000"/>
          <w:sz w:val="28"/>
          <w:szCs w:val="28"/>
        </w:rPr>
        <w:t xml:space="preserve"> өтілі бар топта 5,8% (2 адам) өзгерістер байқалды. Бақылаудың бірінші жылында (2020) </w:t>
      </w:r>
      <w:r w:rsidR="004676F5">
        <w:rPr>
          <w:color w:val="000000"/>
          <w:sz w:val="28"/>
          <w:szCs w:val="28"/>
        </w:rPr>
        <w:t xml:space="preserve">7 жылдан 10 жылға </w:t>
      </w:r>
      <w:r w:rsidR="002347C4">
        <w:rPr>
          <w:color w:val="000000"/>
          <w:sz w:val="28"/>
          <w:szCs w:val="28"/>
        </w:rPr>
        <w:t>дейінгі</w:t>
      </w:r>
      <w:r>
        <w:rPr>
          <w:color w:val="000000"/>
          <w:sz w:val="28"/>
          <w:szCs w:val="28"/>
        </w:rPr>
        <w:t xml:space="preserve"> жерасты жұмыс өтілі бар топтағы 2,9% (1 адам) созылмалы бронхит, өкпе эмфиземасы және оң жақ өкпенің 4-сегментіндегі кальцинат түріндегі қалдық өзгерістер анықталып, оған кәсіби аурулар: пневмокониоз (антракосиликоз 1-ші сатысы) және </w:t>
      </w:r>
      <w:r w:rsidR="00B26C21">
        <w:rPr>
          <w:color w:val="000000"/>
          <w:sz w:val="28"/>
          <w:szCs w:val="28"/>
        </w:rPr>
        <w:t>өкпенің созылмалы обструктивті ауруы</w:t>
      </w:r>
      <w:r>
        <w:rPr>
          <w:color w:val="000000"/>
          <w:sz w:val="28"/>
          <w:szCs w:val="28"/>
        </w:rPr>
        <w:t xml:space="preserve"> (</w:t>
      </w:r>
      <w:r w:rsidR="00B26C21">
        <w:rPr>
          <w:color w:val="000000"/>
          <w:sz w:val="28"/>
          <w:szCs w:val="28"/>
        </w:rPr>
        <w:t>ӨСОА</w:t>
      </w:r>
      <w:r>
        <w:rPr>
          <w:color w:val="000000"/>
          <w:sz w:val="28"/>
          <w:szCs w:val="28"/>
        </w:rPr>
        <w:t xml:space="preserve">) диагноздары қойылды. Екінші бақылау жылында (2021) </w:t>
      </w:r>
      <w:r w:rsidR="000923C6">
        <w:rPr>
          <w:color w:val="000000"/>
          <w:sz w:val="28"/>
          <w:szCs w:val="28"/>
        </w:rPr>
        <w:t>2 – топ</w:t>
      </w:r>
      <w:r w:rsidR="000923C6" w:rsidRPr="000923C6">
        <w:rPr>
          <w:color w:val="000000"/>
          <w:sz w:val="28"/>
          <w:szCs w:val="28"/>
        </w:rPr>
        <w:t xml:space="preserve"> </w:t>
      </w:r>
      <w:r w:rsidR="000025DE">
        <w:rPr>
          <w:color w:val="000000"/>
          <w:sz w:val="28"/>
          <w:szCs w:val="28"/>
        </w:rPr>
        <w:t>кенші</w:t>
      </w:r>
      <w:r>
        <w:rPr>
          <w:color w:val="000000"/>
          <w:sz w:val="28"/>
          <w:szCs w:val="28"/>
        </w:rPr>
        <w:t xml:space="preserve">лердің 6,3% (2 адам) өкпе пневмофиброзы анықталды: біреуінде COVID-19-дан кейін, екіншісінде ошақтық пневмофиброз. </w:t>
      </w:r>
      <w:r w:rsidR="000923C6">
        <w:rPr>
          <w:color w:val="000000"/>
          <w:sz w:val="28"/>
          <w:szCs w:val="28"/>
        </w:rPr>
        <w:t xml:space="preserve">3 - </w:t>
      </w:r>
      <w:r>
        <w:rPr>
          <w:color w:val="000000"/>
          <w:sz w:val="28"/>
          <w:szCs w:val="28"/>
        </w:rPr>
        <w:t xml:space="preserve">топта 11,1% (4 адам) өкпе пневмофиброзы тіркелді: үшеуінде COVID-19-дан кейін, біреуінде ауруханадан тыс пневмониядан кейін ошақтық пневмофиброз. </w:t>
      </w:r>
      <w:r w:rsidR="000923C6">
        <w:rPr>
          <w:color w:val="000000"/>
          <w:sz w:val="28"/>
          <w:szCs w:val="28"/>
        </w:rPr>
        <w:t xml:space="preserve">4 - </w:t>
      </w:r>
      <w:r>
        <w:rPr>
          <w:color w:val="000000"/>
          <w:sz w:val="28"/>
          <w:szCs w:val="28"/>
        </w:rPr>
        <w:t xml:space="preserve"> топта 2,9% (1 адам) өкпе пневмофиброзы анықталды. Созылмалы бронхитке тән белгілер </w:t>
      </w:r>
      <w:r w:rsidR="000923C6">
        <w:rPr>
          <w:color w:val="000000"/>
          <w:sz w:val="28"/>
          <w:szCs w:val="28"/>
        </w:rPr>
        <w:t>2 – топ</w:t>
      </w:r>
      <w:r w:rsidR="000923C6" w:rsidRPr="000923C6">
        <w:rPr>
          <w:color w:val="000000"/>
          <w:sz w:val="28"/>
          <w:szCs w:val="28"/>
        </w:rPr>
        <w:t xml:space="preserve"> </w:t>
      </w:r>
      <w:r w:rsidR="000025DE">
        <w:rPr>
          <w:color w:val="000000"/>
          <w:sz w:val="28"/>
          <w:szCs w:val="28"/>
        </w:rPr>
        <w:t>кенші</w:t>
      </w:r>
      <w:r>
        <w:rPr>
          <w:color w:val="000000"/>
          <w:sz w:val="28"/>
          <w:szCs w:val="28"/>
        </w:rPr>
        <w:t xml:space="preserve">лердің 3,1% (1 адам), </w:t>
      </w:r>
      <w:r w:rsidR="000923C6">
        <w:rPr>
          <w:color w:val="000000"/>
          <w:sz w:val="28"/>
          <w:szCs w:val="28"/>
        </w:rPr>
        <w:t xml:space="preserve">3 - </w:t>
      </w:r>
      <w:r>
        <w:rPr>
          <w:color w:val="000000"/>
          <w:sz w:val="28"/>
          <w:szCs w:val="28"/>
        </w:rPr>
        <w:t xml:space="preserve">топтың 5,6% (1 адам) және </w:t>
      </w:r>
      <w:r w:rsidR="000923C6">
        <w:rPr>
          <w:color w:val="000000"/>
          <w:sz w:val="28"/>
          <w:szCs w:val="28"/>
        </w:rPr>
        <w:t xml:space="preserve">4 - </w:t>
      </w:r>
      <w:r>
        <w:rPr>
          <w:color w:val="000000"/>
          <w:sz w:val="28"/>
          <w:szCs w:val="28"/>
        </w:rPr>
        <w:t xml:space="preserve"> топтың 2,9% (1 адам) анықталды. Үшінші бақылау жылында (2022 жылы) жерасты жұмыс өтілі 3 жылға дейінгі </w:t>
      </w:r>
      <w:r w:rsidR="000025DE">
        <w:rPr>
          <w:color w:val="000000"/>
          <w:sz w:val="28"/>
          <w:szCs w:val="28"/>
        </w:rPr>
        <w:t>кенші</w:t>
      </w:r>
      <w:r>
        <w:rPr>
          <w:color w:val="000000"/>
          <w:sz w:val="28"/>
          <w:szCs w:val="28"/>
        </w:rPr>
        <w:t xml:space="preserve">лердің 3,2% (1 адам), </w:t>
      </w:r>
      <w:r w:rsidR="000923C6">
        <w:rPr>
          <w:color w:val="000000"/>
          <w:sz w:val="28"/>
          <w:szCs w:val="28"/>
        </w:rPr>
        <w:t>2 - топ</w:t>
      </w:r>
      <w:r>
        <w:rPr>
          <w:color w:val="000000"/>
          <w:sz w:val="28"/>
          <w:szCs w:val="28"/>
        </w:rPr>
        <w:t xml:space="preserve">топтың 3,1% (1 адам) және </w:t>
      </w:r>
      <w:r w:rsidR="000923C6">
        <w:rPr>
          <w:color w:val="000000"/>
          <w:sz w:val="28"/>
          <w:szCs w:val="28"/>
        </w:rPr>
        <w:t xml:space="preserve">3 - </w:t>
      </w:r>
      <w:r>
        <w:rPr>
          <w:color w:val="000000"/>
          <w:sz w:val="28"/>
          <w:szCs w:val="28"/>
        </w:rPr>
        <w:t>топтың 2,8% (1 адам) COVID-19-дан кейін өкпе пневмофиброзы анықталды. Жерасты жұмыс өтілі 3 жылға дейінгі топтың 3,2% (1 адам) созылмалы бронхитке тән белгілер анықталды. Зерттеу басталғаннан кейінгі 1-3 жыл ішінде (2020-2022 жылдар) 0-ші топтағы барлық қатысушылардың тыныс алу жүйесінің рентгенологиялық өзгерістері анықталған жоқ.</w:t>
      </w:r>
    </w:p>
    <w:p w14:paraId="2203AEF9" w14:textId="20EE11CB" w:rsidR="007E5227" w:rsidRDefault="00911E2A" w:rsidP="004B07DB">
      <w:pPr>
        <w:widowControl w:val="0"/>
        <w:pBdr>
          <w:top w:val="nil"/>
          <w:left w:val="nil"/>
          <w:bottom w:val="nil"/>
          <w:right w:val="nil"/>
          <w:between w:val="nil"/>
        </w:pBdr>
        <w:ind w:firstLine="709"/>
        <w:jc w:val="both"/>
        <w:rPr>
          <w:color w:val="000000"/>
          <w:sz w:val="28"/>
          <w:szCs w:val="28"/>
        </w:rPr>
      </w:pPr>
      <w:r>
        <w:rPr>
          <w:color w:val="000000"/>
          <w:sz w:val="28"/>
          <w:szCs w:val="28"/>
        </w:rPr>
        <w:t xml:space="preserve">2020–2022 жылдар аралығында электрондық денсаулық паспорттарының деректеріне сәйкес, </w:t>
      </w:r>
      <w:r w:rsidR="000025DE">
        <w:rPr>
          <w:color w:val="000000"/>
          <w:sz w:val="28"/>
          <w:szCs w:val="28"/>
        </w:rPr>
        <w:t>кенші</w:t>
      </w:r>
      <w:r>
        <w:rPr>
          <w:color w:val="000000"/>
          <w:sz w:val="28"/>
          <w:szCs w:val="28"/>
        </w:rPr>
        <w:t xml:space="preserve">лердің барлық топтарында ең көп аурушаңдық 2021 жылы тіркелді, бұл топтарда аурушаңдық деңгейі 33,3%-дан 59,5%-ға дейін (топта 12–22 адам) болды. Ауру кезінде жұмысқа уақытша жарамсыздық парағын алған </w:t>
      </w:r>
      <w:r w:rsidR="000025DE">
        <w:rPr>
          <w:color w:val="000000"/>
          <w:sz w:val="28"/>
          <w:szCs w:val="28"/>
        </w:rPr>
        <w:t>кенші</w:t>
      </w:r>
      <w:r>
        <w:rPr>
          <w:color w:val="000000"/>
          <w:sz w:val="28"/>
          <w:szCs w:val="28"/>
        </w:rPr>
        <w:t>лердің үлесі 64%-дан 100%-ға дейін жетті, бұл бақылау тобымен салыстырғанда (30–56,3%) айтарлықтай жоғары.</w:t>
      </w:r>
    </w:p>
    <w:p w14:paraId="2CA93847" w14:textId="5FF0F612" w:rsidR="000923C6" w:rsidRPr="000923C6" w:rsidRDefault="000923C6" w:rsidP="000923C6">
      <w:pPr>
        <w:widowControl w:val="0"/>
        <w:ind w:firstLine="709"/>
        <w:jc w:val="both"/>
        <w:rPr>
          <w:color w:val="000000"/>
          <w:sz w:val="28"/>
          <w:szCs w:val="28"/>
          <w:lang w:val="ru-KZ"/>
        </w:rPr>
      </w:pPr>
      <w:r w:rsidRPr="000923C6">
        <w:rPr>
          <w:color w:val="000000"/>
          <w:sz w:val="28"/>
          <w:szCs w:val="28"/>
          <w:lang w:val="ru-KZ"/>
        </w:rPr>
        <w:t>Жіті аурулармен қатар (ЖРВИ, COVID-19, жіті бронхит, ауруханадан тыс пневмония), талданатын кезеңде (2020-2022 жылдар) топтарда тыныс алу ағзаларының созылмалы ауруларының дамуы анықталды:</w:t>
      </w:r>
      <w:r>
        <w:rPr>
          <w:color w:val="000000"/>
          <w:sz w:val="28"/>
          <w:szCs w:val="28"/>
          <w:lang w:val="ru-KZ"/>
        </w:rPr>
        <w:t xml:space="preserve"> </w:t>
      </w:r>
      <w:r w:rsidRPr="000923C6">
        <w:rPr>
          <w:color w:val="000000"/>
          <w:sz w:val="28"/>
          <w:szCs w:val="28"/>
          <w:lang w:val="ru-KZ"/>
        </w:rPr>
        <w:t>зерттеу басталғаннан кейін бір жылдан соң динамикада (2020 жыл) – көмір кеншілерінің 4-тобында созылмалы синуситтің (5,6%), ӨСОА (2,8%) және пневмокониоздың (2,8%) дамуы, ал 3-тобында созылмалы синуситтің (5,4%) және созылмалы бронхиттің (5,4%) дамуы;</w:t>
      </w:r>
      <w:r>
        <w:rPr>
          <w:color w:val="000000"/>
          <w:sz w:val="28"/>
          <w:szCs w:val="28"/>
          <w:lang w:val="ru-KZ"/>
        </w:rPr>
        <w:t xml:space="preserve"> </w:t>
      </w:r>
      <w:r w:rsidRPr="000923C6">
        <w:rPr>
          <w:color w:val="000000"/>
          <w:sz w:val="28"/>
          <w:szCs w:val="28"/>
          <w:lang w:val="ru-KZ"/>
        </w:rPr>
        <w:t>зерттеу басталғаннан кейін екі жылдан соң динамикада (2021 жыл) – көмір кеншілерінің 3-тобында өкпенің постковидтік пневмофиброзының рентгенологиялық белгілері (11,1%), 2-тобында созылмалы бронхиттің дамуы (2,8%) және өкпенің постковидтік пневмофиброзының рентгенологиялық белгілері (5,6%), ал 1-тобында созылмалы синуситтің (3,2%) және созылмалы бронхиттің (3,2%) дамуы;</w:t>
      </w:r>
      <w:r>
        <w:rPr>
          <w:color w:val="000000"/>
          <w:sz w:val="28"/>
          <w:szCs w:val="28"/>
          <w:lang w:val="ru-KZ"/>
        </w:rPr>
        <w:t xml:space="preserve"> </w:t>
      </w:r>
      <w:r w:rsidRPr="000923C6">
        <w:rPr>
          <w:color w:val="000000"/>
          <w:sz w:val="28"/>
          <w:szCs w:val="28"/>
          <w:lang w:val="ru-KZ"/>
        </w:rPr>
        <w:t>зерттеу басталғаннан кейін үш жылдан соң динамикада (2022 жыл) – көмір кеншілерінің 1-тобында өкпенің постковидтік пневмофиброзының рентгенологиялық белгілері (3,2%).</w:t>
      </w:r>
    </w:p>
    <w:p w14:paraId="574C9202" w14:textId="77777777" w:rsidR="00430379" w:rsidRPr="000923C6" w:rsidRDefault="00430379" w:rsidP="008F0408">
      <w:pPr>
        <w:widowControl w:val="0"/>
        <w:ind w:firstLine="709"/>
        <w:jc w:val="both"/>
        <w:rPr>
          <w:color w:val="000000"/>
          <w:sz w:val="28"/>
          <w:szCs w:val="28"/>
          <w:lang w:val="ru-KZ"/>
        </w:rPr>
      </w:pPr>
    </w:p>
    <w:p w14:paraId="35C5923E" w14:textId="1E03C698" w:rsidR="007E5227" w:rsidRPr="00965B3A" w:rsidRDefault="00911E2A" w:rsidP="008F0408">
      <w:pPr>
        <w:widowControl w:val="0"/>
        <w:ind w:firstLine="709"/>
        <w:jc w:val="both"/>
        <w:rPr>
          <w:color w:val="000000"/>
          <w:sz w:val="28"/>
          <w:szCs w:val="28"/>
        </w:rPr>
      </w:pPr>
      <w:r w:rsidRPr="00965B3A">
        <w:rPr>
          <w:color w:val="000000"/>
          <w:sz w:val="28"/>
          <w:szCs w:val="28"/>
        </w:rPr>
        <w:t xml:space="preserve">3.2 10 жылдық жерасты жұмыс өтілі бар </w:t>
      </w:r>
      <w:r w:rsidRPr="00965B3A">
        <w:rPr>
          <w:sz w:val="28"/>
          <w:szCs w:val="28"/>
        </w:rPr>
        <w:t>к</w:t>
      </w:r>
      <w:r w:rsidRPr="00965B3A">
        <w:rPr>
          <w:color w:val="000000"/>
          <w:sz w:val="28"/>
          <w:szCs w:val="28"/>
        </w:rPr>
        <w:t>өмірші-кеншілер қанының плазмасындағы пурин алмасу көрсеткіштері мен жасушадан</w:t>
      </w:r>
      <w:r w:rsidR="00965B3A" w:rsidRPr="00965B3A">
        <w:rPr>
          <w:color w:val="000000"/>
          <w:sz w:val="28"/>
          <w:szCs w:val="28"/>
        </w:rPr>
        <w:t xml:space="preserve"> тыс нуклеин қышқылдарын талдау</w:t>
      </w:r>
    </w:p>
    <w:p w14:paraId="51C2149D" w14:textId="77777777" w:rsidR="00965B3A" w:rsidRPr="00965B3A" w:rsidRDefault="00965B3A" w:rsidP="008F0408">
      <w:pPr>
        <w:widowControl w:val="0"/>
        <w:ind w:firstLine="709"/>
        <w:jc w:val="both"/>
        <w:rPr>
          <w:color w:val="000000"/>
          <w:sz w:val="16"/>
          <w:szCs w:val="16"/>
        </w:rPr>
      </w:pPr>
    </w:p>
    <w:p w14:paraId="77881A94" w14:textId="430D3F95" w:rsidR="007E5227" w:rsidRPr="004D011A" w:rsidRDefault="00911E2A" w:rsidP="008F0408">
      <w:pPr>
        <w:widowControl w:val="0"/>
        <w:ind w:firstLine="709"/>
        <w:jc w:val="both"/>
        <w:rPr>
          <w:color w:val="000000"/>
          <w:sz w:val="28"/>
          <w:szCs w:val="28"/>
        </w:rPr>
      </w:pPr>
      <w:r w:rsidRPr="00965B3A">
        <w:rPr>
          <w:color w:val="000000"/>
          <w:sz w:val="28"/>
          <w:szCs w:val="28"/>
        </w:rPr>
        <w:t xml:space="preserve">3.2.1 10 жылдық жерасты жұмыс өтілі бар </w:t>
      </w:r>
      <w:r w:rsidRPr="00965B3A">
        <w:rPr>
          <w:sz w:val="28"/>
          <w:szCs w:val="28"/>
        </w:rPr>
        <w:t>к</w:t>
      </w:r>
      <w:r w:rsidRPr="00965B3A">
        <w:rPr>
          <w:color w:val="000000"/>
          <w:sz w:val="28"/>
          <w:szCs w:val="28"/>
        </w:rPr>
        <w:t>өмірші-кеншілер</w:t>
      </w:r>
      <w:r w:rsidRPr="00965B3A">
        <w:rPr>
          <w:sz w:val="28"/>
          <w:szCs w:val="28"/>
        </w:rPr>
        <w:t xml:space="preserve"> </w:t>
      </w:r>
      <w:r w:rsidRPr="00965B3A">
        <w:rPr>
          <w:color w:val="000000"/>
          <w:sz w:val="28"/>
          <w:szCs w:val="28"/>
        </w:rPr>
        <w:t>қанының плазмасындағы пур</w:t>
      </w:r>
      <w:r w:rsidR="00965B3A" w:rsidRPr="00965B3A">
        <w:rPr>
          <w:color w:val="000000"/>
          <w:sz w:val="28"/>
          <w:szCs w:val="28"/>
        </w:rPr>
        <w:t>ин алмасу көрсеткіштерін талдау</w:t>
      </w:r>
    </w:p>
    <w:p w14:paraId="69C169C2" w14:textId="3FC55DDB" w:rsidR="007E5227" w:rsidRDefault="00911E2A" w:rsidP="008F0408">
      <w:pPr>
        <w:widowControl w:val="0"/>
        <w:pBdr>
          <w:top w:val="nil"/>
          <w:left w:val="nil"/>
          <w:bottom w:val="nil"/>
          <w:right w:val="nil"/>
          <w:between w:val="nil"/>
        </w:pBdr>
        <w:ind w:firstLine="709"/>
        <w:jc w:val="both"/>
        <w:rPr>
          <w:color w:val="000000"/>
          <w:sz w:val="28"/>
          <w:szCs w:val="28"/>
        </w:rPr>
      </w:pPr>
      <w:r>
        <w:rPr>
          <w:color w:val="000000"/>
          <w:sz w:val="28"/>
          <w:szCs w:val="28"/>
        </w:rPr>
        <w:t xml:space="preserve">Алынған нәтижелерді </w:t>
      </w:r>
      <w:r>
        <w:rPr>
          <w:sz w:val="28"/>
          <w:szCs w:val="28"/>
        </w:rPr>
        <w:t xml:space="preserve">сипаттау мақсатында </w:t>
      </w:r>
      <w:r>
        <w:rPr>
          <w:color w:val="000000"/>
          <w:sz w:val="28"/>
          <w:szCs w:val="28"/>
        </w:rPr>
        <w:t>зерттелген көрсеткіштер екі топқа біріктірілді. Пуриндік алмасудың абсолютті көрсеткіштеріне анықталған барлық пуриндер мен олардың метаболиттерінің концентрациялары: аденин, гуанин, гипоксантин, ксантин және несеп қышқылы жатқызылды. Барлық коэффициенттер: ксантин/гуанин, ксантин/гипоксантин, несеп қышқылы/ксантин және несеп қышқылы/гипоксантин пуриндік алмасудың салыстырмалы көрсеткіштер тобын құрады (15-кесте)</w:t>
      </w:r>
      <w:r w:rsidR="003806CE">
        <w:rPr>
          <w:color w:val="000000"/>
          <w:sz w:val="28"/>
          <w:szCs w:val="28"/>
        </w:rPr>
        <w:t>.</w:t>
      </w:r>
    </w:p>
    <w:p w14:paraId="2F8A3104" w14:textId="77777777" w:rsidR="00430379" w:rsidRDefault="00430379" w:rsidP="00430379">
      <w:pPr>
        <w:widowControl w:val="0"/>
        <w:pBdr>
          <w:top w:val="nil"/>
          <w:left w:val="nil"/>
          <w:bottom w:val="nil"/>
          <w:right w:val="nil"/>
          <w:between w:val="nil"/>
        </w:pBdr>
        <w:spacing w:line="228" w:lineRule="auto"/>
        <w:ind w:firstLine="709"/>
        <w:jc w:val="both"/>
        <w:rPr>
          <w:b/>
          <w:color w:val="000000"/>
          <w:sz w:val="28"/>
          <w:szCs w:val="28"/>
        </w:rPr>
      </w:pPr>
    </w:p>
    <w:p w14:paraId="5D6B7A35" w14:textId="77777777" w:rsidR="007E5227" w:rsidRDefault="00911E2A" w:rsidP="00430379">
      <w:pPr>
        <w:spacing w:line="228" w:lineRule="auto"/>
        <w:jc w:val="both"/>
        <w:rPr>
          <w:sz w:val="28"/>
          <w:szCs w:val="28"/>
        </w:rPr>
      </w:pPr>
      <w:r>
        <w:rPr>
          <w:sz w:val="28"/>
          <w:szCs w:val="28"/>
        </w:rPr>
        <w:t xml:space="preserve">Кесте 15 </w:t>
      </w:r>
      <w:r w:rsidR="004B07DB">
        <w:rPr>
          <w:sz w:val="28"/>
          <w:szCs w:val="28"/>
        </w:rPr>
        <w:t>‒</w:t>
      </w:r>
      <w:r w:rsidR="004B07DB" w:rsidRPr="004B07DB">
        <w:rPr>
          <w:sz w:val="28"/>
          <w:szCs w:val="28"/>
        </w:rPr>
        <w:t xml:space="preserve"> </w:t>
      </w:r>
      <w:r>
        <w:rPr>
          <w:sz w:val="28"/>
          <w:szCs w:val="28"/>
        </w:rPr>
        <w:t>Көмірші-кеншілердің жерасты жұмыс өтіліне байланысты қан плазмасындағы пуриндік алмасу метаболиттерінің деңгейі (Me (Q25; Q75))</w:t>
      </w:r>
    </w:p>
    <w:p w14:paraId="7F3C2DCC" w14:textId="77777777" w:rsidR="007E5227" w:rsidRPr="004B07DB" w:rsidRDefault="007E5227" w:rsidP="008F0408">
      <w:pPr>
        <w:ind w:firstLine="709"/>
        <w:jc w:val="both"/>
        <w:rPr>
          <w:sz w:val="16"/>
          <w:szCs w:val="16"/>
        </w:rPr>
      </w:pPr>
    </w:p>
    <w:tbl>
      <w:tblPr>
        <w:tblStyle w:val="af7"/>
        <w:tblW w:w="96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5"/>
        <w:gridCol w:w="1158"/>
        <w:gridCol w:w="1158"/>
        <w:gridCol w:w="1158"/>
        <w:gridCol w:w="808"/>
        <w:gridCol w:w="1080"/>
        <w:gridCol w:w="986"/>
        <w:gridCol w:w="450"/>
        <w:gridCol w:w="1036"/>
      </w:tblGrid>
      <w:tr w:rsidR="004B07DB" w:rsidRPr="00133DCF" w14:paraId="64BE3D96" w14:textId="77777777" w:rsidTr="00562D66">
        <w:trPr>
          <w:jc w:val="center"/>
        </w:trPr>
        <w:tc>
          <w:tcPr>
            <w:tcW w:w="1775" w:type="dxa"/>
            <w:vMerge w:val="restart"/>
            <w:tcBorders>
              <w:top w:val="single" w:sz="4" w:space="0" w:color="auto"/>
              <w:left w:val="single" w:sz="4" w:space="0" w:color="auto"/>
              <w:bottom w:val="single" w:sz="4" w:space="0" w:color="auto"/>
              <w:right w:val="single" w:sz="4" w:space="0" w:color="auto"/>
            </w:tcBorders>
            <w:vAlign w:val="center"/>
          </w:tcPr>
          <w:p w14:paraId="59C05A69" w14:textId="4C7D3AA6" w:rsidR="004B07DB" w:rsidRPr="004B07DB" w:rsidRDefault="004B07DB" w:rsidP="00430379">
            <w:pPr>
              <w:spacing w:line="228" w:lineRule="auto"/>
              <w:ind w:hanging="27"/>
              <w:jc w:val="center"/>
              <w:rPr>
                <w:rFonts w:ascii="Times New Roman" w:hAnsi="Times New Roman" w:cs="Times New Roman"/>
                <w:sz w:val="24"/>
                <w:szCs w:val="24"/>
                <w:lang w:val="ru-RU"/>
              </w:rPr>
            </w:pPr>
            <w:r>
              <w:rPr>
                <w:rFonts w:ascii="Times New Roman" w:hAnsi="Times New Roman" w:cs="Times New Roman"/>
                <w:sz w:val="24"/>
                <w:szCs w:val="24"/>
              </w:rPr>
              <w:t xml:space="preserve">Көрсеткіштер </w:t>
            </w:r>
          </w:p>
        </w:tc>
        <w:tc>
          <w:tcPr>
            <w:tcW w:w="5362" w:type="dxa"/>
            <w:gridSpan w:val="5"/>
            <w:tcBorders>
              <w:top w:val="single" w:sz="4" w:space="0" w:color="auto"/>
              <w:left w:val="single" w:sz="4" w:space="0" w:color="auto"/>
              <w:bottom w:val="single" w:sz="4" w:space="0" w:color="auto"/>
              <w:right w:val="single" w:sz="4" w:space="0" w:color="auto"/>
            </w:tcBorders>
          </w:tcPr>
          <w:p w14:paraId="537EBC78" w14:textId="09888E02"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Топтар</w:t>
            </w:r>
            <w:r w:rsidR="00430379">
              <w:rPr>
                <w:rFonts w:ascii="Times New Roman" w:hAnsi="Times New Roman" w:cs="Times New Roman"/>
                <w:sz w:val="24"/>
                <w:szCs w:val="24"/>
              </w:rPr>
              <w:t xml:space="preserve"> б</w:t>
            </w:r>
            <w:r w:rsidRPr="00AD31FD">
              <w:rPr>
                <w:rFonts w:ascii="Times New Roman" w:hAnsi="Times New Roman" w:cs="Times New Roman"/>
                <w:sz w:val="24"/>
                <w:szCs w:val="24"/>
              </w:rPr>
              <w:t>МЕ (Q1;Q3)</w:t>
            </w:r>
          </w:p>
        </w:tc>
        <w:tc>
          <w:tcPr>
            <w:tcW w:w="986" w:type="dxa"/>
            <w:vMerge w:val="restart"/>
            <w:tcBorders>
              <w:top w:val="single" w:sz="4" w:space="0" w:color="auto"/>
              <w:left w:val="single" w:sz="4" w:space="0" w:color="auto"/>
              <w:bottom w:val="single" w:sz="4" w:space="0" w:color="auto"/>
              <w:right w:val="single" w:sz="4" w:space="0" w:color="auto"/>
            </w:tcBorders>
            <w:vAlign w:val="center"/>
          </w:tcPr>
          <w:p w14:paraId="40111C90"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H</w:t>
            </w:r>
          </w:p>
        </w:tc>
        <w:tc>
          <w:tcPr>
            <w:tcW w:w="450" w:type="dxa"/>
            <w:vMerge w:val="restart"/>
            <w:tcBorders>
              <w:top w:val="single" w:sz="4" w:space="0" w:color="auto"/>
              <w:left w:val="single" w:sz="4" w:space="0" w:color="auto"/>
              <w:bottom w:val="single" w:sz="4" w:space="0" w:color="auto"/>
              <w:right w:val="single" w:sz="4" w:space="0" w:color="auto"/>
            </w:tcBorders>
            <w:vAlign w:val="center"/>
          </w:tcPr>
          <w:p w14:paraId="6B819966"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df</w:t>
            </w:r>
          </w:p>
        </w:tc>
        <w:tc>
          <w:tcPr>
            <w:tcW w:w="1036" w:type="dxa"/>
            <w:vMerge w:val="restart"/>
            <w:tcBorders>
              <w:top w:val="single" w:sz="4" w:space="0" w:color="auto"/>
              <w:left w:val="single" w:sz="4" w:space="0" w:color="auto"/>
              <w:bottom w:val="single" w:sz="4" w:space="0" w:color="auto"/>
              <w:right w:val="single" w:sz="4" w:space="0" w:color="auto"/>
            </w:tcBorders>
            <w:vAlign w:val="center"/>
          </w:tcPr>
          <w:p w14:paraId="65E6DD22"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P*</w:t>
            </w:r>
          </w:p>
        </w:tc>
      </w:tr>
      <w:tr w:rsidR="004B07DB" w:rsidRPr="00133DCF" w14:paraId="1E6BE20E" w14:textId="77777777" w:rsidTr="00562D66">
        <w:trPr>
          <w:jc w:val="center"/>
        </w:trPr>
        <w:tc>
          <w:tcPr>
            <w:tcW w:w="1775" w:type="dxa"/>
            <w:vMerge/>
            <w:tcBorders>
              <w:top w:val="single" w:sz="4" w:space="0" w:color="auto"/>
              <w:left w:val="single" w:sz="4" w:space="0" w:color="auto"/>
              <w:bottom w:val="single" w:sz="4" w:space="0" w:color="auto"/>
              <w:right w:val="single" w:sz="4" w:space="0" w:color="auto"/>
            </w:tcBorders>
            <w:vAlign w:val="center"/>
          </w:tcPr>
          <w:p w14:paraId="714D9455" w14:textId="77777777" w:rsidR="004B07DB" w:rsidRPr="00AD31FD" w:rsidRDefault="004B07DB" w:rsidP="00430379">
            <w:pPr>
              <w:widowControl w:val="0"/>
              <w:pBdr>
                <w:top w:val="nil"/>
                <w:left w:val="nil"/>
                <w:bottom w:val="nil"/>
                <w:right w:val="nil"/>
                <w:between w:val="nil"/>
              </w:pBdr>
              <w:spacing w:line="228" w:lineRule="auto"/>
              <w:ind w:hanging="27"/>
              <w:rPr>
                <w:rFonts w:ascii="Times New Roman" w:hAnsi="Times New Roman" w:cs="Times New Roman"/>
                <w:sz w:val="24"/>
                <w:szCs w:val="24"/>
              </w:rPr>
            </w:pPr>
          </w:p>
        </w:tc>
        <w:tc>
          <w:tcPr>
            <w:tcW w:w="1158" w:type="dxa"/>
            <w:tcBorders>
              <w:top w:val="single" w:sz="4" w:space="0" w:color="auto"/>
              <w:left w:val="single" w:sz="4" w:space="0" w:color="auto"/>
              <w:bottom w:val="single" w:sz="4" w:space="0" w:color="auto"/>
              <w:right w:val="single" w:sz="4" w:space="0" w:color="auto"/>
            </w:tcBorders>
            <w:vAlign w:val="center"/>
          </w:tcPr>
          <w:p w14:paraId="48406FD9"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0</w:t>
            </w:r>
          </w:p>
        </w:tc>
        <w:tc>
          <w:tcPr>
            <w:tcW w:w="1158" w:type="dxa"/>
            <w:tcBorders>
              <w:top w:val="single" w:sz="4" w:space="0" w:color="auto"/>
              <w:left w:val="single" w:sz="4" w:space="0" w:color="auto"/>
              <w:bottom w:val="single" w:sz="4" w:space="0" w:color="auto"/>
              <w:right w:val="single" w:sz="4" w:space="0" w:color="auto"/>
            </w:tcBorders>
            <w:vAlign w:val="center"/>
          </w:tcPr>
          <w:p w14:paraId="6B0FB21E"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1</w:t>
            </w:r>
          </w:p>
        </w:tc>
        <w:tc>
          <w:tcPr>
            <w:tcW w:w="1158" w:type="dxa"/>
            <w:tcBorders>
              <w:top w:val="single" w:sz="4" w:space="0" w:color="auto"/>
              <w:left w:val="single" w:sz="4" w:space="0" w:color="auto"/>
              <w:bottom w:val="single" w:sz="4" w:space="0" w:color="auto"/>
              <w:right w:val="single" w:sz="4" w:space="0" w:color="auto"/>
            </w:tcBorders>
            <w:vAlign w:val="center"/>
          </w:tcPr>
          <w:p w14:paraId="54312461"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2</w:t>
            </w:r>
          </w:p>
        </w:tc>
        <w:tc>
          <w:tcPr>
            <w:tcW w:w="808" w:type="dxa"/>
            <w:tcBorders>
              <w:top w:val="single" w:sz="4" w:space="0" w:color="auto"/>
              <w:left w:val="single" w:sz="4" w:space="0" w:color="auto"/>
              <w:bottom w:val="single" w:sz="4" w:space="0" w:color="auto"/>
              <w:right w:val="single" w:sz="4" w:space="0" w:color="auto"/>
            </w:tcBorders>
            <w:vAlign w:val="center"/>
          </w:tcPr>
          <w:p w14:paraId="7C4D8443"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3</w:t>
            </w:r>
          </w:p>
        </w:tc>
        <w:tc>
          <w:tcPr>
            <w:tcW w:w="1080" w:type="dxa"/>
            <w:tcBorders>
              <w:top w:val="single" w:sz="4" w:space="0" w:color="auto"/>
              <w:left w:val="single" w:sz="4" w:space="0" w:color="auto"/>
              <w:bottom w:val="single" w:sz="4" w:space="0" w:color="auto"/>
              <w:right w:val="single" w:sz="4" w:space="0" w:color="auto"/>
            </w:tcBorders>
            <w:vAlign w:val="center"/>
          </w:tcPr>
          <w:p w14:paraId="44D7F52D" w14:textId="77777777" w:rsidR="004B07DB" w:rsidRPr="00AD31FD" w:rsidRDefault="004B07DB" w:rsidP="00430379">
            <w:pPr>
              <w:spacing w:line="228" w:lineRule="auto"/>
              <w:ind w:hanging="27"/>
              <w:jc w:val="center"/>
              <w:rPr>
                <w:rFonts w:ascii="Times New Roman" w:hAnsi="Times New Roman" w:cs="Times New Roman"/>
                <w:sz w:val="24"/>
                <w:szCs w:val="24"/>
              </w:rPr>
            </w:pPr>
            <w:r w:rsidRPr="00AD31FD">
              <w:rPr>
                <w:rFonts w:ascii="Times New Roman" w:hAnsi="Times New Roman" w:cs="Times New Roman"/>
                <w:sz w:val="24"/>
                <w:szCs w:val="24"/>
              </w:rPr>
              <w:t>4</w:t>
            </w:r>
          </w:p>
        </w:tc>
        <w:tc>
          <w:tcPr>
            <w:tcW w:w="986" w:type="dxa"/>
            <w:vMerge/>
            <w:tcBorders>
              <w:top w:val="single" w:sz="4" w:space="0" w:color="auto"/>
              <w:left w:val="single" w:sz="4" w:space="0" w:color="auto"/>
              <w:bottom w:val="single" w:sz="4" w:space="0" w:color="auto"/>
              <w:right w:val="single" w:sz="4" w:space="0" w:color="auto"/>
            </w:tcBorders>
          </w:tcPr>
          <w:p w14:paraId="2BE59C56" w14:textId="77777777" w:rsidR="004B07DB" w:rsidRPr="00AD31FD" w:rsidRDefault="004B07DB" w:rsidP="00430379">
            <w:pPr>
              <w:spacing w:line="228" w:lineRule="auto"/>
              <w:ind w:hanging="27"/>
              <w:jc w:val="center"/>
              <w:rPr>
                <w:rFonts w:ascii="Times New Roman" w:hAnsi="Times New Roman" w:cs="Times New Roman"/>
                <w:sz w:val="24"/>
                <w:szCs w:val="24"/>
              </w:rPr>
            </w:pPr>
          </w:p>
        </w:tc>
        <w:tc>
          <w:tcPr>
            <w:tcW w:w="450" w:type="dxa"/>
            <w:vMerge/>
            <w:tcBorders>
              <w:top w:val="single" w:sz="4" w:space="0" w:color="auto"/>
              <w:left w:val="single" w:sz="4" w:space="0" w:color="auto"/>
              <w:bottom w:val="single" w:sz="4" w:space="0" w:color="auto"/>
              <w:right w:val="single" w:sz="4" w:space="0" w:color="auto"/>
            </w:tcBorders>
          </w:tcPr>
          <w:p w14:paraId="22AB52AE" w14:textId="77777777" w:rsidR="004B07DB" w:rsidRPr="00AD31FD" w:rsidRDefault="004B07DB" w:rsidP="00430379">
            <w:pPr>
              <w:spacing w:line="228" w:lineRule="auto"/>
              <w:ind w:hanging="27"/>
              <w:jc w:val="center"/>
              <w:rPr>
                <w:rFonts w:ascii="Times New Roman" w:hAnsi="Times New Roman" w:cs="Times New Roman"/>
                <w:sz w:val="24"/>
                <w:szCs w:val="24"/>
              </w:rPr>
            </w:pPr>
          </w:p>
        </w:tc>
        <w:tc>
          <w:tcPr>
            <w:tcW w:w="1036" w:type="dxa"/>
            <w:vMerge/>
            <w:tcBorders>
              <w:top w:val="single" w:sz="4" w:space="0" w:color="auto"/>
              <w:left w:val="single" w:sz="4" w:space="0" w:color="auto"/>
              <w:bottom w:val="single" w:sz="4" w:space="0" w:color="auto"/>
              <w:right w:val="single" w:sz="4" w:space="0" w:color="auto"/>
            </w:tcBorders>
          </w:tcPr>
          <w:p w14:paraId="218FA2F9" w14:textId="77777777" w:rsidR="004B07DB" w:rsidRPr="00AD31FD" w:rsidRDefault="004B07DB" w:rsidP="00430379">
            <w:pPr>
              <w:spacing w:line="228" w:lineRule="auto"/>
              <w:ind w:hanging="27"/>
              <w:jc w:val="center"/>
              <w:rPr>
                <w:rFonts w:ascii="Times New Roman" w:hAnsi="Times New Roman" w:cs="Times New Roman"/>
                <w:sz w:val="24"/>
                <w:szCs w:val="24"/>
              </w:rPr>
            </w:pPr>
          </w:p>
        </w:tc>
      </w:tr>
      <w:tr w:rsidR="00430379" w:rsidRPr="00133DCF" w14:paraId="15C91B36" w14:textId="77777777" w:rsidTr="00562D66">
        <w:trPr>
          <w:jc w:val="center"/>
        </w:trPr>
        <w:tc>
          <w:tcPr>
            <w:tcW w:w="1775" w:type="dxa"/>
            <w:tcBorders>
              <w:top w:val="single" w:sz="4" w:space="0" w:color="auto"/>
              <w:left w:val="single" w:sz="4" w:space="0" w:color="auto"/>
              <w:bottom w:val="single" w:sz="4" w:space="0" w:color="auto"/>
              <w:right w:val="single" w:sz="4" w:space="0" w:color="auto"/>
            </w:tcBorders>
            <w:vAlign w:val="center"/>
          </w:tcPr>
          <w:p w14:paraId="0027BB3C" w14:textId="5F25B092" w:rsidR="00430379" w:rsidRPr="00430379" w:rsidRDefault="00430379" w:rsidP="00430379">
            <w:pPr>
              <w:widowControl w:val="0"/>
              <w:pBdr>
                <w:top w:val="nil"/>
                <w:left w:val="nil"/>
                <w:bottom w:val="nil"/>
                <w:right w:val="nil"/>
                <w:between w:val="nil"/>
              </w:pBd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1</w:t>
            </w:r>
          </w:p>
        </w:tc>
        <w:tc>
          <w:tcPr>
            <w:tcW w:w="1158" w:type="dxa"/>
            <w:tcBorders>
              <w:top w:val="single" w:sz="4" w:space="0" w:color="auto"/>
              <w:left w:val="single" w:sz="4" w:space="0" w:color="auto"/>
              <w:bottom w:val="single" w:sz="4" w:space="0" w:color="auto"/>
              <w:right w:val="single" w:sz="4" w:space="0" w:color="auto"/>
            </w:tcBorders>
            <w:vAlign w:val="center"/>
          </w:tcPr>
          <w:p w14:paraId="0F46AD77" w14:textId="43F3B598"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2</w:t>
            </w:r>
          </w:p>
        </w:tc>
        <w:tc>
          <w:tcPr>
            <w:tcW w:w="1158" w:type="dxa"/>
            <w:tcBorders>
              <w:top w:val="single" w:sz="4" w:space="0" w:color="auto"/>
              <w:left w:val="single" w:sz="4" w:space="0" w:color="auto"/>
              <w:bottom w:val="single" w:sz="4" w:space="0" w:color="auto"/>
              <w:right w:val="single" w:sz="4" w:space="0" w:color="auto"/>
            </w:tcBorders>
            <w:vAlign w:val="center"/>
          </w:tcPr>
          <w:p w14:paraId="25795858" w14:textId="778A58EA"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3</w:t>
            </w:r>
          </w:p>
        </w:tc>
        <w:tc>
          <w:tcPr>
            <w:tcW w:w="1158" w:type="dxa"/>
            <w:tcBorders>
              <w:top w:val="single" w:sz="4" w:space="0" w:color="auto"/>
              <w:left w:val="single" w:sz="4" w:space="0" w:color="auto"/>
              <w:bottom w:val="single" w:sz="4" w:space="0" w:color="auto"/>
              <w:right w:val="single" w:sz="4" w:space="0" w:color="auto"/>
            </w:tcBorders>
            <w:vAlign w:val="center"/>
          </w:tcPr>
          <w:p w14:paraId="3B3EECF6" w14:textId="1181FAE7"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4</w:t>
            </w:r>
          </w:p>
        </w:tc>
        <w:tc>
          <w:tcPr>
            <w:tcW w:w="808" w:type="dxa"/>
            <w:tcBorders>
              <w:top w:val="single" w:sz="4" w:space="0" w:color="auto"/>
              <w:left w:val="single" w:sz="4" w:space="0" w:color="auto"/>
              <w:bottom w:val="single" w:sz="4" w:space="0" w:color="auto"/>
              <w:right w:val="single" w:sz="4" w:space="0" w:color="auto"/>
            </w:tcBorders>
            <w:vAlign w:val="center"/>
          </w:tcPr>
          <w:p w14:paraId="78155FDF" w14:textId="428326FE"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5</w:t>
            </w:r>
          </w:p>
        </w:tc>
        <w:tc>
          <w:tcPr>
            <w:tcW w:w="1080" w:type="dxa"/>
            <w:tcBorders>
              <w:top w:val="single" w:sz="4" w:space="0" w:color="auto"/>
              <w:left w:val="single" w:sz="4" w:space="0" w:color="auto"/>
              <w:bottom w:val="single" w:sz="4" w:space="0" w:color="auto"/>
              <w:right w:val="single" w:sz="4" w:space="0" w:color="auto"/>
            </w:tcBorders>
            <w:vAlign w:val="center"/>
          </w:tcPr>
          <w:p w14:paraId="670BEB4A" w14:textId="3C7BA528"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6</w:t>
            </w:r>
          </w:p>
        </w:tc>
        <w:tc>
          <w:tcPr>
            <w:tcW w:w="986" w:type="dxa"/>
            <w:tcBorders>
              <w:top w:val="single" w:sz="4" w:space="0" w:color="auto"/>
              <w:left w:val="single" w:sz="4" w:space="0" w:color="auto"/>
              <w:bottom w:val="single" w:sz="4" w:space="0" w:color="auto"/>
              <w:right w:val="single" w:sz="4" w:space="0" w:color="auto"/>
            </w:tcBorders>
          </w:tcPr>
          <w:p w14:paraId="4F4E6AB2" w14:textId="6E7BC2ED"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7</w:t>
            </w:r>
          </w:p>
        </w:tc>
        <w:tc>
          <w:tcPr>
            <w:tcW w:w="450" w:type="dxa"/>
            <w:tcBorders>
              <w:top w:val="single" w:sz="4" w:space="0" w:color="auto"/>
              <w:left w:val="single" w:sz="4" w:space="0" w:color="auto"/>
              <w:bottom w:val="single" w:sz="4" w:space="0" w:color="auto"/>
              <w:right w:val="single" w:sz="4" w:space="0" w:color="auto"/>
            </w:tcBorders>
          </w:tcPr>
          <w:p w14:paraId="0E600F53" w14:textId="1CF1DE4F"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8</w:t>
            </w:r>
          </w:p>
        </w:tc>
        <w:tc>
          <w:tcPr>
            <w:tcW w:w="1036" w:type="dxa"/>
            <w:tcBorders>
              <w:top w:val="single" w:sz="4" w:space="0" w:color="auto"/>
              <w:left w:val="single" w:sz="4" w:space="0" w:color="auto"/>
              <w:bottom w:val="single" w:sz="4" w:space="0" w:color="auto"/>
              <w:right w:val="single" w:sz="4" w:space="0" w:color="auto"/>
            </w:tcBorders>
          </w:tcPr>
          <w:p w14:paraId="1638A2C5" w14:textId="05EA38DF" w:rsidR="00430379" w:rsidRPr="00430379" w:rsidRDefault="00430379" w:rsidP="00430379">
            <w:pPr>
              <w:spacing w:line="228" w:lineRule="auto"/>
              <w:ind w:hanging="27"/>
              <w:jc w:val="center"/>
              <w:rPr>
                <w:rFonts w:ascii="Times New Roman" w:hAnsi="Times New Roman" w:cs="Times New Roman"/>
                <w:sz w:val="24"/>
                <w:szCs w:val="24"/>
              </w:rPr>
            </w:pPr>
            <w:r w:rsidRPr="00430379">
              <w:rPr>
                <w:rFonts w:ascii="Times New Roman" w:hAnsi="Times New Roman" w:cs="Times New Roman"/>
                <w:sz w:val="24"/>
                <w:szCs w:val="24"/>
              </w:rPr>
              <w:t>9</w:t>
            </w:r>
          </w:p>
        </w:tc>
      </w:tr>
      <w:tr w:rsidR="007E5227" w:rsidRPr="00133DCF" w14:paraId="03516122" w14:textId="77777777" w:rsidTr="00562D66">
        <w:trPr>
          <w:jc w:val="center"/>
        </w:trPr>
        <w:tc>
          <w:tcPr>
            <w:tcW w:w="1775" w:type="dxa"/>
            <w:tcBorders>
              <w:top w:val="single" w:sz="4" w:space="0" w:color="auto"/>
              <w:left w:val="single" w:sz="4" w:space="0" w:color="auto"/>
              <w:bottom w:val="single" w:sz="4" w:space="0" w:color="auto"/>
              <w:right w:val="single" w:sz="4" w:space="0" w:color="auto"/>
            </w:tcBorders>
            <w:vAlign w:val="center"/>
          </w:tcPr>
          <w:p w14:paraId="2BCC0462" w14:textId="77777777" w:rsidR="007E5227" w:rsidRPr="00AD31FD" w:rsidRDefault="00911E2A" w:rsidP="00430379">
            <w:pPr>
              <w:spacing w:line="216" w:lineRule="auto"/>
              <w:ind w:hanging="28"/>
              <w:rPr>
                <w:rFonts w:ascii="Times New Roman" w:hAnsi="Times New Roman" w:cs="Times New Roman"/>
                <w:sz w:val="24"/>
                <w:szCs w:val="24"/>
              </w:rPr>
            </w:pPr>
            <w:r w:rsidRPr="00AD31FD">
              <w:rPr>
                <w:rFonts w:ascii="Times New Roman" w:hAnsi="Times New Roman" w:cs="Times New Roman"/>
                <w:sz w:val="24"/>
                <w:szCs w:val="24"/>
              </w:rPr>
              <w:t>Гуанин</w:t>
            </w:r>
          </w:p>
        </w:tc>
        <w:tc>
          <w:tcPr>
            <w:tcW w:w="1158" w:type="dxa"/>
            <w:tcBorders>
              <w:top w:val="single" w:sz="4" w:space="0" w:color="auto"/>
              <w:left w:val="single" w:sz="4" w:space="0" w:color="auto"/>
              <w:bottom w:val="single" w:sz="4" w:space="0" w:color="auto"/>
              <w:right w:val="single" w:sz="4" w:space="0" w:color="auto"/>
            </w:tcBorders>
          </w:tcPr>
          <w:p w14:paraId="4CD10083"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 xml:space="preserve">153 </w:t>
            </w:r>
          </w:p>
          <w:p w14:paraId="090D846D"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(103; 215.5)</w:t>
            </w:r>
          </w:p>
        </w:tc>
        <w:tc>
          <w:tcPr>
            <w:tcW w:w="1158" w:type="dxa"/>
            <w:tcBorders>
              <w:top w:val="single" w:sz="4" w:space="0" w:color="auto"/>
              <w:left w:val="single" w:sz="4" w:space="0" w:color="auto"/>
              <w:bottom w:val="single" w:sz="4" w:space="0" w:color="auto"/>
              <w:right w:val="single" w:sz="4" w:space="0" w:color="auto"/>
            </w:tcBorders>
          </w:tcPr>
          <w:p w14:paraId="669DED1D"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 xml:space="preserve">139 </w:t>
            </w:r>
          </w:p>
          <w:p w14:paraId="539E4F1F"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(114.25; 212)</w:t>
            </w:r>
          </w:p>
        </w:tc>
        <w:tc>
          <w:tcPr>
            <w:tcW w:w="1158" w:type="dxa"/>
            <w:tcBorders>
              <w:top w:val="single" w:sz="4" w:space="0" w:color="auto"/>
              <w:left w:val="single" w:sz="4" w:space="0" w:color="auto"/>
              <w:bottom w:val="single" w:sz="4" w:space="0" w:color="auto"/>
              <w:right w:val="single" w:sz="4" w:space="0" w:color="auto"/>
            </w:tcBorders>
          </w:tcPr>
          <w:p w14:paraId="7B4E2D14"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 xml:space="preserve">140.5 </w:t>
            </w:r>
          </w:p>
          <w:p w14:paraId="012449C9"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(101.75; 186)</w:t>
            </w:r>
          </w:p>
        </w:tc>
        <w:tc>
          <w:tcPr>
            <w:tcW w:w="808" w:type="dxa"/>
            <w:tcBorders>
              <w:top w:val="single" w:sz="4" w:space="0" w:color="auto"/>
              <w:left w:val="single" w:sz="4" w:space="0" w:color="auto"/>
              <w:bottom w:val="single" w:sz="4" w:space="0" w:color="auto"/>
              <w:right w:val="single" w:sz="4" w:space="0" w:color="auto"/>
            </w:tcBorders>
          </w:tcPr>
          <w:p w14:paraId="682F5EB0"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182</w:t>
            </w:r>
          </w:p>
          <w:p w14:paraId="7C506864"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(147; 226)</w:t>
            </w:r>
          </w:p>
        </w:tc>
        <w:tc>
          <w:tcPr>
            <w:tcW w:w="1080" w:type="dxa"/>
            <w:tcBorders>
              <w:top w:val="single" w:sz="4" w:space="0" w:color="auto"/>
              <w:left w:val="single" w:sz="4" w:space="0" w:color="auto"/>
              <w:bottom w:val="single" w:sz="4" w:space="0" w:color="auto"/>
              <w:right w:val="single" w:sz="4" w:space="0" w:color="auto"/>
            </w:tcBorders>
          </w:tcPr>
          <w:p w14:paraId="33C1C38F"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 xml:space="preserve">196 </w:t>
            </w:r>
          </w:p>
          <w:p w14:paraId="2B7808C3"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(151.8; 221.8)</w:t>
            </w:r>
          </w:p>
        </w:tc>
        <w:tc>
          <w:tcPr>
            <w:tcW w:w="986" w:type="dxa"/>
            <w:tcBorders>
              <w:top w:val="single" w:sz="4" w:space="0" w:color="auto"/>
              <w:left w:val="single" w:sz="4" w:space="0" w:color="auto"/>
              <w:bottom w:val="single" w:sz="4" w:space="0" w:color="auto"/>
              <w:right w:val="single" w:sz="4" w:space="0" w:color="auto"/>
            </w:tcBorders>
          </w:tcPr>
          <w:p w14:paraId="36F4E314"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19.282</w:t>
            </w:r>
          </w:p>
        </w:tc>
        <w:tc>
          <w:tcPr>
            <w:tcW w:w="450" w:type="dxa"/>
            <w:tcBorders>
              <w:top w:val="single" w:sz="4" w:space="0" w:color="auto"/>
              <w:left w:val="single" w:sz="4" w:space="0" w:color="auto"/>
              <w:bottom w:val="single" w:sz="4" w:space="0" w:color="auto"/>
              <w:right w:val="single" w:sz="4" w:space="0" w:color="auto"/>
            </w:tcBorders>
          </w:tcPr>
          <w:p w14:paraId="6BB83F9E"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3</w:t>
            </w:r>
          </w:p>
        </w:tc>
        <w:tc>
          <w:tcPr>
            <w:tcW w:w="1036" w:type="dxa"/>
            <w:tcBorders>
              <w:top w:val="single" w:sz="4" w:space="0" w:color="auto"/>
              <w:left w:val="single" w:sz="4" w:space="0" w:color="auto"/>
              <w:bottom w:val="single" w:sz="4" w:space="0" w:color="auto"/>
              <w:right w:val="single" w:sz="4" w:space="0" w:color="auto"/>
            </w:tcBorders>
          </w:tcPr>
          <w:p w14:paraId="166D89EF"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0.001**</w:t>
            </w:r>
          </w:p>
        </w:tc>
      </w:tr>
      <w:tr w:rsidR="007E5227" w:rsidRPr="00133DCF" w14:paraId="0A4D5225" w14:textId="77777777" w:rsidTr="00562D66">
        <w:trPr>
          <w:jc w:val="center"/>
        </w:trPr>
        <w:tc>
          <w:tcPr>
            <w:tcW w:w="1775" w:type="dxa"/>
            <w:tcBorders>
              <w:top w:val="single" w:sz="4" w:space="0" w:color="auto"/>
              <w:left w:val="single" w:sz="4" w:space="0" w:color="auto"/>
              <w:bottom w:val="single" w:sz="4" w:space="0" w:color="auto"/>
              <w:right w:val="single" w:sz="4" w:space="0" w:color="auto"/>
            </w:tcBorders>
            <w:vAlign w:val="center"/>
          </w:tcPr>
          <w:p w14:paraId="6407F784" w14:textId="77777777" w:rsidR="007E5227" w:rsidRPr="00AD31FD" w:rsidRDefault="00911E2A" w:rsidP="00430379">
            <w:pPr>
              <w:spacing w:line="216" w:lineRule="auto"/>
              <w:ind w:hanging="28"/>
              <w:rPr>
                <w:rFonts w:ascii="Times New Roman" w:hAnsi="Times New Roman" w:cs="Times New Roman"/>
                <w:sz w:val="24"/>
                <w:szCs w:val="24"/>
              </w:rPr>
            </w:pPr>
            <w:r w:rsidRPr="00AD31FD">
              <w:rPr>
                <w:rFonts w:ascii="Times New Roman" w:hAnsi="Times New Roman" w:cs="Times New Roman"/>
                <w:sz w:val="24"/>
                <w:szCs w:val="24"/>
              </w:rPr>
              <w:t>Гипоксантин</w:t>
            </w:r>
          </w:p>
        </w:tc>
        <w:tc>
          <w:tcPr>
            <w:tcW w:w="1158" w:type="dxa"/>
            <w:tcBorders>
              <w:top w:val="single" w:sz="4" w:space="0" w:color="auto"/>
              <w:left w:val="single" w:sz="4" w:space="0" w:color="auto"/>
              <w:bottom w:val="single" w:sz="4" w:space="0" w:color="auto"/>
              <w:right w:val="single" w:sz="4" w:space="0" w:color="auto"/>
            </w:tcBorders>
          </w:tcPr>
          <w:p w14:paraId="20AF7C91"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131.5</w:t>
            </w:r>
          </w:p>
          <w:p w14:paraId="074A8997"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(100;</w:t>
            </w:r>
          </w:p>
          <w:p w14:paraId="518D2133"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181.75)</w:t>
            </w:r>
          </w:p>
        </w:tc>
        <w:tc>
          <w:tcPr>
            <w:tcW w:w="1158" w:type="dxa"/>
            <w:tcBorders>
              <w:top w:val="single" w:sz="4" w:space="0" w:color="auto"/>
              <w:left w:val="single" w:sz="4" w:space="0" w:color="auto"/>
              <w:bottom w:val="single" w:sz="4" w:space="0" w:color="auto"/>
              <w:right w:val="single" w:sz="4" w:space="0" w:color="auto"/>
            </w:tcBorders>
          </w:tcPr>
          <w:p w14:paraId="2E3F75F9"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114</w:t>
            </w:r>
          </w:p>
          <w:p w14:paraId="539DA022"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(95.75; 168)</w:t>
            </w:r>
          </w:p>
        </w:tc>
        <w:tc>
          <w:tcPr>
            <w:tcW w:w="1158" w:type="dxa"/>
            <w:tcBorders>
              <w:top w:val="single" w:sz="4" w:space="0" w:color="auto"/>
              <w:left w:val="single" w:sz="4" w:space="0" w:color="auto"/>
              <w:bottom w:val="single" w:sz="4" w:space="0" w:color="auto"/>
              <w:right w:val="single" w:sz="4" w:space="0" w:color="auto"/>
            </w:tcBorders>
          </w:tcPr>
          <w:p w14:paraId="6115078D"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122,5</w:t>
            </w:r>
          </w:p>
          <w:p w14:paraId="7ECF85D5"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 xml:space="preserve">(79; </w:t>
            </w:r>
          </w:p>
          <w:p w14:paraId="7A4E45DE"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157)</w:t>
            </w:r>
          </w:p>
        </w:tc>
        <w:tc>
          <w:tcPr>
            <w:tcW w:w="808" w:type="dxa"/>
            <w:tcBorders>
              <w:top w:val="single" w:sz="4" w:space="0" w:color="auto"/>
              <w:left w:val="single" w:sz="4" w:space="0" w:color="auto"/>
              <w:bottom w:val="single" w:sz="4" w:space="0" w:color="auto"/>
              <w:right w:val="single" w:sz="4" w:space="0" w:color="auto"/>
            </w:tcBorders>
          </w:tcPr>
          <w:p w14:paraId="27DB61D7"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145 (120;</w:t>
            </w:r>
          </w:p>
          <w:p w14:paraId="26454940"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180)</w:t>
            </w:r>
          </w:p>
        </w:tc>
        <w:tc>
          <w:tcPr>
            <w:tcW w:w="1080" w:type="dxa"/>
            <w:tcBorders>
              <w:top w:val="single" w:sz="4" w:space="0" w:color="auto"/>
              <w:left w:val="single" w:sz="4" w:space="0" w:color="auto"/>
              <w:bottom w:val="single" w:sz="4" w:space="0" w:color="auto"/>
              <w:right w:val="single" w:sz="4" w:space="0" w:color="auto"/>
            </w:tcBorders>
          </w:tcPr>
          <w:p w14:paraId="4B17F56A"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 xml:space="preserve">158.5 </w:t>
            </w:r>
          </w:p>
          <w:p w14:paraId="712EC330"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(126.5; 180.25)</w:t>
            </w:r>
          </w:p>
        </w:tc>
        <w:tc>
          <w:tcPr>
            <w:tcW w:w="986" w:type="dxa"/>
            <w:tcBorders>
              <w:top w:val="single" w:sz="4" w:space="0" w:color="auto"/>
              <w:left w:val="single" w:sz="4" w:space="0" w:color="auto"/>
              <w:bottom w:val="single" w:sz="4" w:space="0" w:color="auto"/>
              <w:right w:val="single" w:sz="4" w:space="0" w:color="auto"/>
            </w:tcBorders>
          </w:tcPr>
          <w:p w14:paraId="2A0306EB"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13.575</w:t>
            </w:r>
          </w:p>
        </w:tc>
        <w:tc>
          <w:tcPr>
            <w:tcW w:w="450" w:type="dxa"/>
            <w:tcBorders>
              <w:top w:val="single" w:sz="4" w:space="0" w:color="auto"/>
              <w:left w:val="single" w:sz="4" w:space="0" w:color="auto"/>
              <w:bottom w:val="single" w:sz="4" w:space="0" w:color="auto"/>
              <w:right w:val="single" w:sz="4" w:space="0" w:color="auto"/>
            </w:tcBorders>
          </w:tcPr>
          <w:p w14:paraId="512D3039"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3</w:t>
            </w:r>
          </w:p>
        </w:tc>
        <w:tc>
          <w:tcPr>
            <w:tcW w:w="1036" w:type="dxa"/>
            <w:tcBorders>
              <w:top w:val="single" w:sz="4" w:space="0" w:color="auto"/>
              <w:left w:val="single" w:sz="4" w:space="0" w:color="auto"/>
              <w:bottom w:val="single" w:sz="4" w:space="0" w:color="auto"/>
              <w:right w:val="single" w:sz="4" w:space="0" w:color="auto"/>
            </w:tcBorders>
          </w:tcPr>
          <w:p w14:paraId="4D9FE627"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0.009**</w:t>
            </w:r>
          </w:p>
        </w:tc>
      </w:tr>
      <w:tr w:rsidR="007E5227" w:rsidRPr="00133DCF" w14:paraId="5969B571" w14:textId="77777777" w:rsidTr="00562D66">
        <w:trPr>
          <w:jc w:val="center"/>
        </w:trPr>
        <w:tc>
          <w:tcPr>
            <w:tcW w:w="1775" w:type="dxa"/>
            <w:tcBorders>
              <w:top w:val="single" w:sz="4" w:space="0" w:color="auto"/>
              <w:left w:val="single" w:sz="4" w:space="0" w:color="auto"/>
              <w:bottom w:val="single" w:sz="4" w:space="0" w:color="auto"/>
              <w:right w:val="single" w:sz="4" w:space="0" w:color="auto"/>
            </w:tcBorders>
            <w:vAlign w:val="center"/>
          </w:tcPr>
          <w:p w14:paraId="5354FF1A" w14:textId="77777777" w:rsidR="007E5227" w:rsidRPr="00AD31FD" w:rsidRDefault="00911E2A" w:rsidP="00430379">
            <w:pPr>
              <w:spacing w:line="216" w:lineRule="auto"/>
              <w:ind w:hanging="28"/>
              <w:rPr>
                <w:rFonts w:ascii="Times New Roman" w:hAnsi="Times New Roman" w:cs="Times New Roman"/>
                <w:sz w:val="24"/>
                <w:szCs w:val="24"/>
              </w:rPr>
            </w:pPr>
            <w:r w:rsidRPr="00AD31FD">
              <w:rPr>
                <w:rFonts w:ascii="Times New Roman" w:hAnsi="Times New Roman" w:cs="Times New Roman"/>
                <w:sz w:val="24"/>
                <w:szCs w:val="24"/>
              </w:rPr>
              <w:t>Аденин</w:t>
            </w:r>
          </w:p>
        </w:tc>
        <w:tc>
          <w:tcPr>
            <w:tcW w:w="1158" w:type="dxa"/>
            <w:tcBorders>
              <w:top w:val="single" w:sz="4" w:space="0" w:color="auto"/>
              <w:left w:val="single" w:sz="4" w:space="0" w:color="auto"/>
              <w:bottom w:val="single" w:sz="4" w:space="0" w:color="auto"/>
              <w:right w:val="single" w:sz="4" w:space="0" w:color="auto"/>
            </w:tcBorders>
          </w:tcPr>
          <w:p w14:paraId="7ECB61FB"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106</w:t>
            </w:r>
          </w:p>
          <w:p w14:paraId="5B7ADCB5"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(86.5;</w:t>
            </w:r>
          </w:p>
          <w:p w14:paraId="1371F5A1"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139.75)</w:t>
            </w:r>
          </w:p>
        </w:tc>
        <w:tc>
          <w:tcPr>
            <w:tcW w:w="1158" w:type="dxa"/>
            <w:tcBorders>
              <w:top w:val="single" w:sz="4" w:space="0" w:color="auto"/>
              <w:left w:val="single" w:sz="4" w:space="0" w:color="auto"/>
              <w:bottom w:val="single" w:sz="4" w:space="0" w:color="auto"/>
              <w:right w:val="single" w:sz="4" w:space="0" w:color="auto"/>
            </w:tcBorders>
          </w:tcPr>
          <w:p w14:paraId="15E8EE38"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94.5</w:t>
            </w:r>
          </w:p>
          <w:p w14:paraId="24078DD2"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(74.5;</w:t>
            </w:r>
          </w:p>
          <w:p w14:paraId="50D882F6"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131)</w:t>
            </w:r>
          </w:p>
        </w:tc>
        <w:tc>
          <w:tcPr>
            <w:tcW w:w="1158" w:type="dxa"/>
            <w:tcBorders>
              <w:top w:val="single" w:sz="4" w:space="0" w:color="auto"/>
              <w:left w:val="single" w:sz="4" w:space="0" w:color="auto"/>
              <w:bottom w:val="single" w:sz="4" w:space="0" w:color="auto"/>
              <w:right w:val="single" w:sz="4" w:space="0" w:color="auto"/>
            </w:tcBorders>
          </w:tcPr>
          <w:p w14:paraId="1D24F0C2"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89.5</w:t>
            </w:r>
          </w:p>
          <w:p w14:paraId="2D3510B4"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(49.5;</w:t>
            </w:r>
          </w:p>
          <w:p w14:paraId="67CE9524"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122.5)</w:t>
            </w:r>
          </w:p>
        </w:tc>
        <w:tc>
          <w:tcPr>
            <w:tcW w:w="808" w:type="dxa"/>
            <w:tcBorders>
              <w:top w:val="single" w:sz="4" w:space="0" w:color="auto"/>
              <w:left w:val="single" w:sz="4" w:space="0" w:color="auto"/>
              <w:bottom w:val="single" w:sz="4" w:space="0" w:color="auto"/>
              <w:right w:val="single" w:sz="4" w:space="0" w:color="auto"/>
            </w:tcBorders>
          </w:tcPr>
          <w:p w14:paraId="7B3C786A"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114</w:t>
            </w:r>
          </w:p>
          <w:p w14:paraId="59E481C1"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(99;</w:t>
            </w:r>
          </w:p>
          <w:p w14:paraId="2E529DB5"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147)</w:t>
            </w:r>
          </w:p>
        </w:tc>
        <w:tc>
          <w:tcPr>
            <w:tcW w:w="1080" w:type="dxa"/>
            <w:tcBorders>
              <w:top w:val="single" w:sz="4" w:space="0" w:color="auto"/>
              <w:left w:val="single" w:sz="4" w:space="0" w:color="auto"/>
              <w:bottom w:val="single" w:sz="4" w:space="0" w:color="auto"/>
              <w:right w:val="single" w:sz="4" w:space="0" w:color="auto"/>
            </w:tcBorders>
          </w:tcPr>
          <w:p w14:paraId="3279055E"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131.5 (102.5; 147.5)</w:t>
            </w:r>
          </w:p>
        </w:tc>
        <w:tc>
          <w:tcPr>
            <w:tcW w:w="986" w:type="dxa"/>
            <w:tcBorders>
              <w:top w:val="single" w:sz="4" w:space="0" w:color="auto"/>
              <w:left w:val="single" w:sz="4" w:space="0" w:color="auto"/>
              <w:bottom w:val="single" w:sz="4" w:space="0" w:color="auto"/>
              <w:right w:val="single" w:sz="4" w:space="0" w:color="auto"/>
            </w:tcBorders>
          </w:tcPr>
          <w:p w14:paraId="67CFAE1A"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19.282</w:t>
            </w:r>
          </w:p>
        </w:tc>
        <w:tc>
          <w:tcPr>
            <w:tcW w:w="450" w:type="dxa"/>
            <w:tcBorders>
              <w:top w:val="single" w:sz="4" w:space="0" w:color="auto"/>
              <w:left w:val="single" w:sz="4" w:space="0" w:color="auto"/>
              <w:bottom w:val="single" w:sz="4" w:space="0" w:color="auto"/>
              <w:right w:val="single" w:sz="4" w:space="0" w:color="auto"/>
            </w:tcBorders>
          </w:tcPr>
          <w:p w14:paraId="25571C2D"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3</w:t>
            </w:r>
          </w:p>
        </w:tc>
        <w:tc>
          <w:tcPr>
            <w:tcW w:w="1036" w:type="dxa"/>
            <w:tcBorders>
              <w:top w:val="single" w:sz="4" w:space="0" w:color="auto"/>
              <w:left w:val="single" w:sz="4" w:space="0" w:color="auto"/>
              <w:bottom w:val="single" w:sz="4" w:space="0" w:color="auto"/>
              <w:right w:val="single" w:sz="4" w:space="0" w:color="auto"/>
            </w:tcBorders>
          </w:tcPr>
          <w:p w14:paraId="19E0A013" w14:textId="77777777" w:rsidR="007E5227" w:rsidRPr="00AD31FD" w:rsidRDefault="00911E2A" w:rsidP="00430379">
            <w:pPr>
              <w:spacing w:line="216" w:lineRule="auto"/>
              <w:ind w:hanging="28"/>
              <w:jc w:val="center"/>
              <w:rPr>
                <w:rFonts w:ascii="Times New Roman" w:hAnsi="Times New Roman" w:cs="Times New Roman"/>
                <w:sz w:val="24"/>
                <w:szCs w:val="24"/>
              </w:rPr>
            </w:pPr>
            <w:r w:rsidRPr="00AD31FD">
              <w:rPr>
                <w:rFonts w:ascii="Times New Roman" w:hAnsi="Times New Roman" w:cs="Times New Roman"/>
                <w:sz w:val="24"/>
                <w:szCs w:val="24"/>
              </w:rPr>
              <w:t>0.001**</w:t>
            </w:r>
          </w:p>
        </w:tc>
      </w:tr>
      <w:tr w:rsidR="007E5227" w:rsidRPr="00133DCF" w14:paraId="4B6D16F1" w14:textId="77777777" w:rsidTr="00562D66">
        <w:trPr>
          <w:jc w:val="center"/>
        </w:trPr>
        <w:tc>
          <w:tcPr>
            <w:tcW w:w="1775" w:type="dxa"/>
            <w:tcBorders>
              <w:top w:val="single" w:sz="4" w:space="0" w:color="auto"/>
              <w:left w:val="single" w:sz="4" w:space="0" w:color="auto"/>
              <w:bottom w:val="single" w:sz="4" w:space="0" w:color="auto"/>
              <w:right w:val="single" w:sz="4" w:space="0" w:color="auto"/>
            </w:tcBorders>
            <w:vAlign w:val="center"/>
          </w:tcPr>
          <w:p w14:paraId="2EB78ECE" w14:textId="7379007E" w:rsidR="007E5227" w:rsidRPr="004B07DB" w:rsidRDefault="00911E2A" w:rsidP="004B07DB">
            <w:pPr>
              <w:ind w:hanging="27"/>
              <w:rPr>
                <w:rFonts w:ascii="Times New Roman" w:hAnsi="Times New Roman" w:cs="Times New Roman"/>
                <w:sz w:val="24"/>
                <w:szCs w:val="24"/>
                <w:lang w:val="ru-RU"/>
              </w:rPr>
            </w:pPr>
            <w:r w:rsidRPr="00AD31FD">
              <w:rPr>
                <w:rFonts w:ascii="Times New Roman" w:hAnsi="Times New Roman" w:cs="Times New Roman"/>
                <w:sz w:val="24"/>
                <w:szCs w:val="24"/>
              </w:rPr>
              <w:t>Ксантин</w:t>
            </w:r>
          </w:p>
        </w:tc>
        <w:tc>
          <w:tcPr>
            <w:tcW w:w="1158" w:type="dxa"/>
            <w:tcBorders>
              <w:top w:val="single" w:sz="4" w:space="0" w:color="auto"/>
              <w:left w:val="single" w:sz="4" w:space="0" w:color="auto"/>
              <w:bottom w:val="single" w:sz="4" w:space="0" w:color="auto"/>
              <w:right w:val="single" w:sz="4" w:space="0" w:color="auto"/>
            </w:tcBorders>
          </w:tcPr>
          <w:p w14:paraId="52EE4A07"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160</w:t>
            </w:r>
          </w:p>
          <w:p w14:paraId="1A9ADC8A"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(124.25;</w:t>
            </w:r>
          </w:p>
          <w:p w14:paraId="420B667C"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200)</w:t>
            </w:r>
          </w:p>
        </w:tc>
        <w:tc>
          <w:tcPr>
            <w:tcW w:w="1158" w:type="dxa"/>
            <w:tcBorders>
              <w:top w:val="single" w:sz="4" w:space="0" w:color="auto"/>
              <w:left w:val="single" w:sz="4" w:space="0" w:color="auto"/>
              <w:bottom w:val="single" w:sz="4" w:space="0" w:color="auto"/>
              <w:right w:val="single" w:sz="4" w:space="0" w:color="auto"/>
            </w:tcBorders>
          </w:tcPr>
          <w:p w14:paraId="4A678068"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139</w:t>
            </w:r>
          </w:p>
          <w:p w14:paraId="7FB5FC0E"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 xml:space="preserve">(113; </w:t>
            </w:r>
          </w:p>
          <w:p w14:paraId="0393A2F8"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194)</w:t>
            </w:r>
          </w:p>
        </w:tc>
        <w:tc>
          <w:tcPr>
            <w:tcW w:w="1158" w:type="dxa"/>
            <w:tcBorders>
              <w:top w:val="single" w:sz="4" w:space="0" w:color="auto"/>
              <w:left w:val="single" w:sz="4" w:space="0" w:color="auto"/>
              <w:bottom w:val="single" w:sz="4" w:space="0" w:color="auto"/>
              <w:right w:val="single" w:sz="4" w:space="0" w:color="auto"/>
            </w:tcBorders>
          </w:tcPr>
          <w:p w14:paraId="51DFBD90"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145</w:t>
            </w:r>
          </w:p>
          <w:p w14:paraId="0F78235E"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(110.5; 171.5)</w:t>
            </w:r>
          </w:p>
        </w:tc>
        <w:tc>
          <w:tcPr>
            <w:tcW w:w="808" w:type="dxa"/>
            <w:tcBorders>
              <w:top w:val="single" w:sz="4" w:space="0" w:color="auto"/>
              <w:left w:val="single" w:sz="4" w:space="0" w:color="auto"/>
              <w:bottom w:val="single" w:sz="4" w:space="0" w:color="auto"/>
              <w:right w:val="single" w:sz="4" w:space="0" w:color="auto"/>
            </w:tcBorders>
          </w:tcPr>
          <w:p w14:paraId="0EF18FC3"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182</w:t>
            </w:r>
          </w:p>
          <w:p w14:paraId="6424F1AC"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(140; 222)</w:t>
            </w:r>
          </w:p>
        </w:tc>
        <w:tc>
          <w:tcPr>
            <w:tcW w:w="1080" w:type="dxa"/>
            <w:tcBorders>
              <w:top w:val="single" w:sz="4" w:space="0" w:color="auto"/>
              <w:left w:val="single" w:sz="4" w:space="0" w:color="auto"/>
              <w:bottom w:val="single" w:sz="4" w:space="0" w:color="auto"/>
              <w:right w:val="single" w:sz="4" w:space="0" w:color="auto"/>
            </w:tcBorders>
          </w:tcPr>
          <w:p w14:paraId="78583869"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181 (150.3; 212.3)</w:t>
            </w:r>
          </w:p>
        </w:tc>
        <w:tc>
          <w:tcPr>
            <w:tcW w:w="986" w:type="dxa"/>
            <w:tcBorders>
              <w:top w:val="single" w:sz="4" w:space="0" w:color="auto"/>
              <w:left w:val="single" w:sz="4" w:space="0" w:color="auto"/>
              <w:bottom w:val="single" w:sz="4" w:space="0" w:color="auto"/>
              <w:right w:val="single" w:sz="4" w:space="0" w:color="auto"/>
            </w:tcBorders>
          </w:tcPr>
          <w:p w14:paraId="6B7907AE"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15.952</w:t>
            </w:r>
          </w:p>
        </w:tc>
        <w:tc>
          <w:tcPr>
            <w:tcW w:w="450" w:type="dxa"/>
            <w:tcBorders>
              <w:top w:val="single" w:sz="4" w:space="0" w:color="auto"/>
              <w:left w:val="single" w:sz="4" w:space="0" w:color="auto"/>
              <w:bottom w:val="single" w:sz="4" w:space="0" w:color="auto"/>
              <w:right w:val="single" w:sz="4" w:space="0" w:color="auto"/>
            </w:tcBorders>
          </w:tcPr>
          <w:p w14:paraId="1D28A1DD"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3</w:t>
            </w:r>
          </w:p>
        </w:tc>
        <w:tc>
          <w:tcPr>
            <w:tcW w:w="1036" w:type="dxa"/>
            <w:tcBorders>
              <w:top w:val="single" w:sz="4" w:space="0" w:color="auto"/>
              <w:left w:val="single" w:sz="4" w:space="0" w:color="auto"/>
              <w:bottom w:val="single" w:sz="4" w:space="0" w:color="auto"/>
              <w:right w:val="single" w:sz="4" w:space="0" w:color="auto"/>
            </w:tcBorders>
          </w:tcPr>
          <w:p w14:paraId="3AD6544E"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0.003**</w:t>
            </w:r>
          </w:p>
        </w:tc>
      </w:tr>
      <w:tr w:rsidR="007E5227" w:rsidRPr="00133DCF" w14:paraId="5ABFF7CF" w14:textId="77777777" w:rsidTr="00562D66">
        <w:trPr>
          <w:jc w:val="center"/>
        </w:trPr>
        <w:tc>
          <w:tcPr>
            <w:tcW w:w="1775" w:type="dxa"/>
            <w:tcBorders>
              <w:top w:val="single" w:sz="4" w:space="0" w:color="auto"/>
              <w:left w:val="single" w:sz="4" w:space="0" w:color="auto"/>
              <w:bottom w:val="single" w:sz="4" w:space="0" w:color="auto"/>
              <w:right w:val="single" w:sz="4" w:space="0" w:color="auto"/>
            </w:tcBorders>
            <w:vAlign w:val="center"/>
          </w:tcPr>
          <w:p w14:paraId="3315F6E4" w14:textId="77777777" w:rsidR="007E5227" w:rsidRPr="00AD31FD" w:rsidRDefault="00911E2A" w:rsidP="00AD31FD">
            <w:pPr>
              <w:ind w:hanging="27"/>
              <w:rPr>
                <w:rFonts w:ascii="Times New Roman" w:hAnsi="Times New Roman" w:cs="Times New Roman"/>
                <w:sz w:val="24"/>
                <w:szCs w:val="24"/>
              </w:rPr>
            </w:pPr>
            <w:r w:rsidRPr="00AD31FD">
              <w:rPr>
                <w:rFonts w:ascii="Times New Roman" w:hAnsi="Times New Roman" w:cs="Times New Roman"/>
                <w:sz w:val="24"/>
                <w:szCs w:val="24"/>
              </w:rPr>
              <w:t>Несеп қышқылы</w:t>
            </w:r>
          </w:p>
        </w:tc>
        <w:tc>
          <w:tcPr>
            <w:tcW w:w="1158" w:type="dxa"/>
            <w:tcBorders>
              <w:top w:val="single" w:sz="4" w:space="0" w:color="auto"/>
              <w:left w:val="single" w:sz="4" w:space="0" w:color="auto"/>
              <w:bottom w:val="single" w:sz="4" w:space="0" w:color="auto"/>
              <w:right w:val="single" w:sz="4" w:space="0" w:color="auto"/>
            </w:tcBorders>
          </w:tcPr>
          <w:p w14:paraId="6CAD4C69"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172,5</w:t>
            </w:r>
          </w:p>
          <w:p w14:paraId="4F595234"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(127.75; 226.75)</w:t>
            </w:r>
          </w:p>
        </w:tc>
        <w:tc>
          <w:tcPr>
            <w:tcW w:w="1158" w:type="dxa"/>
            <w:tcBorders>
              <w:top w:val="single" w:sz="4" w:space="0" w:color="auto"/>
              <w:left w:val="single" w:sz="4" w:space="0" w:color="auto"/>
              <w:bottom w:val="single" w:sz="4" w:space="0" w:color="auto"/>
              <w:right w:val="single" w:sz="4" w:space="0" w:color="auto"/>
            </w:tcBorders>
          </w:tcPr>
          <w:p w14:paraId="30B36AAF"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153,5</w:t>
            </w:r>
          </w:p>
          <w:p w14:paraId="6E109496"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 xml:space="preserve">(125; </w:t>
            </w:r>
          </w:p>
          <w:p w14:paraId="0D21369B"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225)</w:t>
            </w:r>
          </w:p>
        </w:tc>
        <w:tc>
          <w:tcPr>
            <w:tcW w:w="1158" w:type="dxa"/>
            <w:tcBorders>
              <w:top w:val="single" w:sz="4" w:space="0" w:color="auto"/>
              <w:left w:val="single" w:sz="4" w:space="0" w:color="auto"/>
              <w:bottom w:val="single" w:sz="4" w:space="0" w:color="auto"/>
              <w:right w:val="single" w:sz="4" w:space="0" w:color="auto"/>
            </w:tcBorders>
          </w:tcPr>
          <w:p w14:paraId="4E389261"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164,5</w:t>
            </w:r>
          </w:p>
          <w:p w14:paraId="6B54644F"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(120.75; 204)</w:t>
            </w:r>
          </w:p>
        </w:tc>
        <w:tc>
          <w:tcPr>
            <w:tcW w:w="808" w:type="dxa"/>
            <w:tcBorders>
              <w:top w:val="single" w:sz="4" w:space="0" w:color="auto"/>
              <w:left w:val="single" w:sz="4" w:space="0" w:color="auto"/>
              <w:bottom w:val="single" w:sz="4" w:space="0" w:color="auto"/>
              <w:right w:val="single" w:sz="4" w:space="0" w:color="auto"/>
            </w:tcBorders>
          </w:tcPr>
          <w:p w14:paraId="1F991912"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197</w:t>
            </w:r>
          </w:p>
          <w:p w14:paraId="4F639072"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(124; 250)</w:t>
            </w:r>
          </w:p>
        </w:tc>
        <w:tc>
          <w:tcPr>
            <w:tcW w:w="1080" w:type="dxa"/>
            <w:tcBorders>
              <w:top w:val="single" w:sz="4" w:space="0" w:color="auto"/>
              <w:left w:val="single" w:sz="4" w:space="0" w:color="auto"/>
              <w:bottom w:val="single" w:sz="4" w:space="0" w:color="auto"/>
              <w:right w:val="single" w:sz="4" w:space="0" w:color="auto"/>
            </w:tcBorders>
          </w:tcPr>
          <w:p w14:paraId="39A93523"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 xml:space="preserve">185 </w:t>
            </w:r>
          </w:p>
          <w:p w14:paraId="2B6863BF"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(153; 249)</w:t>
            </w:r>
          </w:p>
        </w:tc>
        <w:tc>
          <w:tcPr>
            <w:tcW w:w="986" w:type="dxa"/>
            <w:tcBorders>
              <w:top w:val="single" w:sz="4" w:space="0" w:color="auto"/>
              <w:left w:val="single" w:sz="4" w:space="0" w:color="auto"/>
              <w:bottom w:val="single" w:sz="4" w:space="0" w:color="auto"/>
              <w:right w:val="single" w:sz="4" w:space="0" w:color="auto"/>
            </w:tcBorders>
          </w:tcPr>
          <w:p w14:paraId="5EC75CAB"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8.072</w:t>
            </w:r>
          </w:p>
        </w:tc>
        <w:tc>
          <w:tcPr>
            <w:tcW w:w="450" w:type="dxa"/>
            <w:tcBorders>
              <w:top w:val="single" w:sz="4" w:space="0" w:color="auto"/>
              <w:left w:val="single" w:sz="4" w:space="0" w:color="auto"/>
              <w:bottom w:val="single" w:sz="4" w:space="0" w:color="auto"/>
              <w:right w:val="single" w:sz="4" w:space="0" w:color="auto"/>
            </w:tcBorders>
          </w:tcPr>
          <w:p w14:paraId="213AF480"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3</w:t>
            </w:r>
          </w:p>
        </w:tc>
        <w:tc>
          <w:tcPr>
            <w:tcW w:w="1036" w:type="dxa"/>
            <w:tcBorders>
              <w:top w:val="single" w:sz="4" w:space="0" w:color="auto"/>
              <w:left w:val="single" w:sz="4" w:space="0" w:color="auto"/>
              <w:bottom w:val="single" w:sz="4" w:space="0" w:color="auto"/>
              <w:right w:val="single" w:sz="4" w:space="0" w:color="auto"/>
            </w:tcBorders>
          </w:tcPr>
          <w:p w14:paraId="6DC286F3" w14:textId="77777777" w:rsidR="007E5227" w:rsidRPr="00AD31FD" w:rsidRDefault="00911E2A" w:rsidP="00AD31FD">
            <w:pPr>
              <w:ind w:hanging="27"/>
              <w:jc w:val="center"/>
              <w:rPr>
                <w:rFonts w:ascii="Times New Roman" w:hAnsi="Times New Roman" w:cs="Times New Roman"/>
                <w:sz w:val="24"/>
                <w:szCs w:val="24"/>
              </w:rPr>
            </w:pPr>
            <w:r w:rsidRPr="00AD31FD">
              <w:rPr>
                <w:rFonts w:ascii="Times New Roman" w:hAnsi="Times New Roman" w:cs="Times New Roman"/>
                <w:sz w:val="24"/>
                <w:szCs w:val="24"/>
              </w:rPr>
              <w:t>0.089</w:t>
            </w:r>
          </w:p>
        </w:tc>
      </w:tr>
      <w:tr w:rsidR="007E5227" w:rsidRPr="00133DCF" w14:paraId="70BC9F7C" w14:textId="77777777" w:rsidTr="00562D66">
        <w:trPr>
          <w:jc w:val="center"/>
        </w:trPr>
        <w:tc>
          <w:tcPr>
            <w:tcW w:w="9609" w:type="dxa"/>
            <w:gridSpan w:val="9"/>
            <w:tcBorders>
              <w:top w:val="single" w:sz="4" w:space="0" w:color="auto"/>
              <w:left w:val="single" w:sz="4" w:space="0" w:color="auto"/>
              <w:bottom w:val="single" w:sz="4" w:space="0" w:color="auto"/>
              <w:right w:val="single" w:sz="4" w:space="0" w:color="auto"/>
            </w:tcBorders>
          </w:tcPr>
          <w:p w14:paraId="1192B0D2" w14:textId="78B3CDAE" w:rsidR="007E5227" w:rsidRPr="00AD31FD" w:rsidRDefault="00911E2A" w:rsidP="00430379">
            <w:pPr>
              <w:ind w:firstLine="590"/>
              <w:rPr>
                <w:rFonts w:ascii="Times New Roman" w:hAnsi="Times New Roman" w:cs="Times New Roman"/>
                <w:sz w:val="24"/>
                <w:szCs w:val="24"/>
              </w:rPr>
            </w:pPr>
            <w:r w:rsidRPr="00AD31FD">
              <w:rPr>
                <w:rFonts w:ascii="Times New Roman" w:hAnsi="Times New Roman" w:cs="Times New Roman"/>
                <w:sz w:val="24"/>
                <w:szCs w:val="24"/>
              </w:rPr>
              <w:t>*</w:t>
            </w:r>
            <w:r w:rsidRPr="00AD31FD">
              <w:rPr>
                <w:rFonts w:ascii="Times New Roman" w:eastAsia="-webkit-standard" w:hAnsi="Times New Roman" w:cs="Times New Roman"/>
                <w:color w:val="000000"/>
                <w:sz w:val="24"/>
                <w:szCs w:val="24"/>
              </w:rPr>
              <w:t xml:space="preserve"> </w:t>
            </w:r>
            <w:r w:rsidR="004B07DB">
              <w:rPr>
                <w:rFonts w:ascii="Times New Roman" w:eastAsia="-webkit-standard" w:hAnsi="Times New Roman" w:cs="Times New Roman"/>
                <w:color w:val="000000"/>
                <w:sz w:val="24"/>
                <w:szCs w:val="24"/>
              </w:rPr>
              <w:t>‒</w:t>
            </w:r>
            <w:r w:rsidR="004B07DB" w:rsidRPr="00F03696">
              <w:rPr>
                <w:rFonts w:ascii="Times New Roman" w:eastAsia="-webkit-standard" w:hAnsi="Times New Roman" w:cs="Times New Roman"/>
                <w:color w:val="000000"/>
                <w:sz w:val="24"/>
                <w:szCs w:val="24"/>
              </w:rPr>
              <w:t xml:space="preserve"> </w:t>
            </w:r>
            <w:r w:rsidRPr="00AD31FD">
              <w:rPr>
                <w:rFonts w:ascii="Times New Roman" w:hAnsi="Times New Roman" w:cs="Times New Roman"/>
                <w:sz w:val="24"/>
                <w:szCs w:val="24"/>
              </w:rPr>
              <w:t>р=0.0127 критикалық маңыздылық деңгейі</w:t>
            </w:r>
            <w:r w:rsidR="004B07DB" w:rsidRPr="00F03696">
              <w:rPr>
                <w:rFonts w:ascii="Times New Roman" w:hAnsi="Times New Roman" w:cs="Times New Roman"/>
                <w:sz w:val="24"/>
                <w:szCs w:val="24"/>
              </w:rPr>
              <w:t>;</w:t>
            </w:r>
            <w:r w:rsidRPr="00AD31FD">
              <w:rPr>
                <w:rFonts w:ascii="Times New Roman" w:hAnsi="Times New Roman" w:cs="Times New Roman"/>
                <w:sz w:val="24"/>
                <w:szCs w:val="24"/>
              </w:rPr>
              <w:t xml:space="preserve"> </w:t>
            </w:r>
          </w:p>
          <w:p w14:paraId="43961BFD" w14:textId="1C07F7A2" w:rsidR="007E5227" w:rsidRPr="00AD31FD" w:rsidRDefault="00911E2A" w:rsidP="00430379">
            <w:pPr>
              <w:ind w:firstLine="590"/>
              <w:rPr>
                <w:rFonts w:ascii="Times New Roman" w:hAnsi="Times New Roman" w:cs="Times New Roman"/>
                <w:sz w:val="24"/>
                <w:szCs w:val="24"/>
              </w:rPr>
            </w:pPr>
            <w:r w:rsidRPr="00AD31FD">
              <w:rPr>
                <w:rFonts w:ascii="Times New Roman" w:hAnsi="Times New Roman" w:cs="Times New Roman"/>
                <w:sz w:val="24"/>
                <w:szCs w:val="24"/>
              </w:rPr>
              <w:t>**</w:t>
            </w:r>
            <w:r w:rsidRPr="00AD31FD">
              <w:rPr>
                <w:rFonts w:ascii="Times New Roman" w:eastAsia="-webkit-standard" w:hAnsi="Times New Roman" w:cs="Times New Roman"/>
                <w:color w:val="000000"/>
                <w:sz w:val="24"/>
                <w:szCs w:val="24"/>
              </w:rPr>
              <w:t xml:space="preserve"> </w:t>
            </w:r>
            <w:r w:rsidR="004B07DB">
              <w:rPr>
                <w:rFonts w:ascii="Times New Roman" w:eastAsia="-webkit-standard" w:hAnsi="Times New Roman" w:cs="Times New Roman"/>
                <w:color w:val="000000"/>
                <w:sz w:val="24"/>
                <w:szCs w:val="24"/>
              </w:rPr>
              <w:t>‒</w:t>
            </w:r>
            <w:r w:rsidR="004B07DB" w:rsidRPr="004B07DB">
              <w:rPr>
                <w:rFonts w:ascii="Times New Roman" w:eastAsia="-webkit-standard" w:hAnsi="Times New Roman" w:cs="Times New Roman"/>
                <w:color w:val="000000"/>
                <w:sz w:val="24"/>
                <w:szCs w:val="24"/>
              </w:rPr>
              <w:t xml:space="preserve"> </w:t>
            </w:r>
            <w:r w:rsidRPr="00AD31FD">
              <w:rPr>
                <w:rFonts w:ascii="Times New Roman" w:hAnsi="Times New Roman" w:cs="Times New Roman"/>
                <w:sz w:val="24"/>
                <w:szCs w:val="24"/>
              </w:rPr>
              <w:t>Статистикалық тұрғыдан маңыздылық деңгейіне қол жеткізілген р</w:t>
            </w:r>
          </w:p>
        </w:tc>
      </w:tr>
    </w:tbl>
    <w:p w14:paraId="5D817AD6" w14:textId="77777777" w:rsidR="00AD31FD" w:rsidRPr="004B07DB" w:rsidRDefault="00AD31FD" w:rsidP="008F0408">
      <w:pPr>
        <w:ind w:firstLine="709"/>
        <w:jc w:val="both"/>
        <w:rPr>
          <w:color w:val="000000"/>
          <w:sz w:val="28"/>
          <w:szCs w:val="28"/>
        </w:rPr>
      </w:pPr>
    </w:p>
    <w:p w14:paraId="4A1D3EDA" w14:textId="679C8F79" w:rsidR="007E5227" w:rsidRDefault="00911E2A" w:rsidP="00430379">
      <w:pPr>
        <w:jc w:val="center"/>
        <w:rPr>
          <w:color w:val="000000"/>
          <w:sz w:val="28"/>
          <w:szCs w:val="28"/>
        </w:rPr>
      </w:pPr>
      <w:r>
        <w:rPr>
          <w:noProof/>
          <w:color w:val="000000"/>
          <w:sz w:val="28"/>
          <w:szCs w:val="28"/>
          <w:lang w:val="ru-RU"/>
        </w:rPr>
        <w:drawing>
          <wp:inline distT="0" distB="0" distL="0" distR="0" wp14:anchorId="599658C0" wp14:editId="3F46959E">
            <wp:extent cx="4652468" cy="5501030"/>
            <wp:effectExtent l="0" t="0" r="0" b="4445"/>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4651382" cy="5499746"/>
                    </a:xfrm>
                    <a:prstGeom prst="rect">
                      <a:avLst/>
                    </a:prstGeom>
                    <a:ln/>
                  </pic:spPr>
                </pic:pic>
              </a:graphicData>
            </a:graphic>
          </wp:inline>
        </w:drawing>
      </w:r>
    </w:p>
    <w:p w14:paraId="0C35BD74" w14:textId="77777777" w:rsidR="004B07DB" w:rsidRPr="005D64E7" w:rsidRDefault="004B07DB" w:rsidP="008F0408">
      <w:pPr>
        <w:ind w:firstLine="709"/>
        <w:jc w:val="both"/>
        <w:rPr>
          <w:color w:val="000000"/>
          <w:sz w:val="16"/>
          <w:szCs w:val="16"/>
          <w:lang w:val="ru-RU"/>
        </w:rPr>
      </w:pPr>
    </w:p>
    <w:p w14:paraId="3A663A55" w14:textId="318FAB9F" w:rsidR="005D64E7" w:rsidRPr="005D64E7" w:rsidRDefault="005D64E7" w:rsidP="008F0408">
      <w:pPr>
        <w:ind w:firstLine="709"/>
        <w:jc w:val="both"/>
        <w:rPr>
          <w:color w:val="000000"/>
          <w:lang w:val="ru-RU"/>
        </w:rPr>
      </w:pPr>
      <w:r w:rsidRPr="005D64E7">
        <w:rPr>
          <w:color w:val="000000"/>
        </w:rPr>
        <w:t xml:space="preserve">А </w:t>
      </w:r>
      <w:r>
        <w:rPr>
          <w:color w:val="000000"/>
        </w:rPr>
        <w:t>–</w:t>
      </w:r>
      <w:r w:rsidRPr="005D64E7">
        <w:rPr>
          <w:color w:val="000000"/>
        </w:rPr>
        <w:t xml:space="preserve"> гипоксантин</w:t>
      </w:r>
      <w:r>
        <w:rPr>
          <w:color w:val="000000"/>
          <w:lang w:val="ru-RU"/>
        </w:rPr>
        <w:t>;</w:t>
      </w:r>
      <w:r w:rsidRPr="005D64E7">
        <w:rPr>
          <w:color w:val="000000"/>
        </w:rPr>
        <w:t xml:space="preserve"> Ә </w:t>
      </w:r>
      <w:r>
        <w:rPr>
          <w:color w:val="000000"/>
        </w:rPr>
        <w:t>–</w:t>
      </w:r>
      <w:r w:rsidRPr="005D64E7">
        <w:rPr>
          <w:color w:val="000000"/>
        </w:rPr>
        <w:t xml:space="preserve"> гуанин</w:t>
      </w:r>
      <w:r>
        <w:rPr>
          <w:color w:val="000000"/>
          <w:lang w:val="ru-RU"/>
        </w:rPr>
        <w:t>;</w:t>
      </w:r>
      <w:r w:rsidRPr="005D64E7">
        <w:rPr>
          <w:color w:val="000000"/>
        </w:rPr>
        <w:t xml:space="preserve"> Б </w:t>
      </w:r>
      <w:r>
        <w:rPr>
          <w:color w:val="000000"/>
        </w:rPr>
        <w:t>–</w:t>
      </w:r>
      <w:r w:rsidRPr="005D64E7">
        <w:rPr>
          <w:color w:val="000000"/>
        </w:rPr>
        <w:t xml:space="preserve"> аденин</w:t>
      </w:r>
      <w:r>
        <w:rPr>
          <w:color w:val="000000"/>
          <w:lang w:val="ru-RU"/>
        </w:rPr>
        <w:t>;</w:t>
      </w:r>
      <w:r w:rsidRPr="005D64E7">
        <w:rPr>
          <w:color w:val="000000"/>
        </w:rPr>
        <w:t xml:space="preserve"> В </w:t>
      </w:r>
      <w:r>
        <w:rPr>
          <w:color w:val="000000"/>
        </w:rPr>
        <w:t>–</w:t>
      </w:r>
      <w:r w:rsidRPr="005D64E7">
        <w:rPr>
          <w:color w:val="000000"/>
        </w:rPr>
        <w:t xml:space="preserve"> ксантин</w:t>
      </w:r>
      <w:r>
        <w:rPr>
          <w:color w:val="000000"/>
          <w:lang w:val="ru-RU"/>
        </w:rPr>
        <w:t>;</w:t>
      </w:r>
      <w:r w:rsidRPr="005D64E7">
        <w:rPr>
          <w:color w:val="000000"/>
        </w:rPr>
        <w:t xml:space="preserve"> Г </w:t>
      </w:r>
      <w:r>
        <w:rPr>
          <w:color w:val="000000"/>
        </w:rPr>
        <w:t>–</w:t>
      </w:r>
      <w:r w:rsidRPr="005D64E7">
        <w:rPr>
          <w:color w:val="000000"/>
        </w:rPr>
        <w:t xml:space="preserve"> несеп қышқылы</w:t>
      </w:r>
    </w:p>
    <w:p w14:paraId="5630A824" w14:textId="77777777" w:rsidR="005D64E7" w:rsidRPr="005D64E7" w:rsidRDefault="005D64E7" w:rsidP="008F0408">
      <w:pPr>
        <w:ind w:firstLine="709"/>
        <w:jc w:val="both"/>
        <w:rPr>
          <w:color w:val="000000"/>
          <w:sz w:val="16"/>
          <w:szCs w:val="16"/>
          <w:lang w:val="ru-RU"/>
        </w:rPr>
      </w:pPr>
    </w:p>
    <w:p w14:paraId="620147FE" w14:textId="23AF6052" w:rsidR="005D64E7" w:rsidRDefault="00911E2A" w:rsidP="005D64E7">
      <w:pPr>
        <w:jc w:val="center"/>
        <w:rPr>
          <w:color w:val="000000"/>
          <w:sz w:val="28"/>
          <w:szCs w:val="28"/>
          <w:lang w:val="ru-RU"/>
        </w:rPr>
      </w:pPr>
      <w:r>
        <w:rPr>
          <w:color w:val="000000"/>
          <w:sz w:val="28"/>
          <w:szCs w:val="28"/>
        </w:rPr>
        <w:t>Сурет 2 – Көмірші-кеншілер қанының плазмасында пурин алмасу көрсеткіштерінің жерастындағы жұмыс өтіліне байланысты Краскел-Уоллис критерийі бойынша салыстырмалы сипаттамасы</w:t>
      </w:r>
    </w:p>
    <w:p w14:paraId="7692AC68" w14:textId="77777777" w:rsidR="005D64E7" w:rsidRPr="005D64E7" w:rsidRDefault="005D64E7" w:rsidP="008F0408">
      <w:pPr>
        <w:ind w:firstLine="709"/>
        <w:jc w:val="both"/>
        <w:rPr>
          <w:color w:val="000000"/>
          <w:sz w:val="16"/>
          <w:szCs w:val="16"/>
          <w:lang w:val="ru-RU"/>
        </w:rPr>
      </w:pPr>
    </w:p>
    <w:p w14:paraId="5F0102C1" w14:textId="46E5BD0E" w:rsidR="007E5227" w:rsidRPr="005D64E7" w:rsidRDefault="005D64E7" w:rsidP="008F0408">
      <w:pPr>
        <w:ind w:firstLine="709"/>
        <w:jc w:val="both"/>
        <w:rPr>
          <w:color w:val="000000"/>
          <w:lang w:val="ru-RU"/>
        </w:rPr>
      </w:pPr>
      <w:r w:rsidRPr="005D64E7">
        <w:rPr>
          <w:color w:val="000000"/>
          <w:lang w:val="ru-RU"/>
        </w:rPr>
        <w:t>Ескерту –</w:t>
      </w:r>
      <w:r w:rsidR="00911E2A" w:rsidRPr="005D64E7">
        <w:rPr>
          <w:color w:val="000000"/>
        </w:rPr>
        <w:t xml:space="preserve"> Гуанин, гипоксантин, аденин, ксантин бірліктермен өлшенді, несеп қышқылы ммоль/л өлшемінде анықталды. р=0.012</w:t>
      </w:r>
      <w:r w:rsidRPr="005D64E7">
        <w:rPr>
          <w:color w:val="000000"/>
        </w:rPr>
        <w:t>7 критикалық маңыздылық деңгейі</w:t>
      </w:r>
    </w:p>
    <w:p w14:paraId="57E98373" w14:textId="77777777" w:rsidR="004676F5" w:rsidRDefault="004676F5" w:rsidP="00430379">
      <w:pPr>
        <w:ind w:firstLine="709"/>
        <w:jc w:val="both"/>
        <w:rPr>
          <w:color w:val="000000"/>
          <w:sz w:val="28"/>
          <w:szCs w:val="28"/>
        </w:rPr>
      </w:pPr>
    </w:p>
    <w:p w14:paraId="3735DDA4" w14:textId="71B4FBFF" w:rsidR="00430379" w:rsidRDefault="00430379" w:rsidP="00430379">
      <w:pPr>
        <w:ind w:firstLine="709"/>
        <w:jc w:val="both"/>
        <w:rPr>
          <w:color w:val="000000"/>
          <w:sz w:val="28"/>
          <w:szCs w:val="28"/>
        </w:rPr>
      </w:pPr>
      <w:r>
        <w:rPr>
          <w:color w:val="000000"/>
          <w:sz w:val="28"/>
          <w:szCs w:val="28"/>
        </w:rPr>
        <w:t xml:space="preserve">Пурин алмасуы метаболиттерінің қан плазмасындағы топтық деңгейлерін жерасты жұмыс өтіліне байланысты Краскел-Уоллис критерийі арқылы салыстырмалы талдау жүргізу нәтижелері (15-кесте және 2-сурет) статистикалық тұрғыдан маңызды айырмашылықтардың бар екенін көрсетті және жалпы тенденция байқалды – </w:t>
      </w:r>
      <w:r w:rsidR="004676F5">
        <w:rPr>
          <w:color w:val="000000"/>
          <w:sz w:val="28"/>
          <w:szCs w:val="28"/>
        </w:rPr>
        <w:t xml:space="preserve">1 </w:t>
      </w:r>
      <w:r w:rsidR="002347C4">
        <w:rPr>
          <w:color w:val="000000"/>
          <w:sz w:val="28"/>
          <w:szCs w:val="28"/>
        </w:rPr>
        <w:t>–</w:t>
      </w:r>
      <w:r w:rsidR="004676F5">
        <w:rPr>
          <w:color w:val="000000"/>
          <w:sz w:val="28"/>
          <w:szCs w:val="28"/>
        </w:rPr>
        <w:t xml:space="preserve"> топ</w:t>
      </w:r>
      <w:r w:rsidR="002347C4">
        <w:rPr>
          <w:color w:val="000000"/>
          <w:sz w:val="28"/>
          <w:szCs w:val="28"/>
        </w:rPr>
        <w:t xml:space="preserve">та </w:t>
      </w:r>
      <w:r>
        <w:rPr>
          <w:color w:val="000000"/>
          <w:sz w:val="28"/>
          <w:szCs w:val="28"/>
        </w:rPr>
        <w:t xml:space="preserve">көрсеткіштердің аздап төмендеуі: гуанин – 9% (p=0,001), гипоксантин – 13% (p=0,009), аденин – 11% (p=0,001) және ксантин – 13% (p=0,003). Несеп қышқылы деңгейі 11%-ға төмендегені байқалды (p=0,089), бірақ оның статистикалық мәнге жетпеген көрсетті.  </w:t>
      </w:r>
    </w:p>
    <w:p w14:paraId="10EF1152" w14:textId="25BD7F33" w:rsidR="007E5227" w:rsidRDefault="008843BE" w:rsidP="008F0408">
      <w:pPr>
        <w:ind w:firstLine="709"/>
        <w:jc w:val="both"/>
        <w:rPr>
          <w:color w:val="000000"/>
          <w:sz w:val="28"/>
          <w:szCs w:val="28"/>
        </w:rPr>
      </w:pPr>
      <w:r w:rsidRPr="008843BE">
        <w:rPr>
          <w:color w:val="000000"/>
          <w:sz w:val="28"/>
          <w:szCs w:val="28"/>
        </w:rPr>
        <w:t xml:space="preserve">Пуриндер деңгейі </w:t>
      </w:r>
      <w:r>
        <w:rPr>
          <w:color w:val="000000"/>
          <w:sz w:val="28"/>
          <w:szCs w:val="28"/>
        </w:rPr>
        <w:t>2</w:t>
      </w:r>
      <w:r w:rsidRPr="008843BE">
        <w:rPr>
          <w:color w:val="000000"/>
          <w:sz w:val="28"/>
          <w:szCs w:val="28"/>
        </w:rPr>
        <w:t xml:space="preserve"> </w:t>
      </w:r>
      <w:r>
        <w:rPr>
          <w:color w:val="000000"/>
          <w:sz w:val="28"/>
          <w:szCs w:val="28"/>
        </w:rPr>
        <w:t>–</w:t>
      </w:r>
      <w:r w:rsidRPr="008843BE">
        <w:rPr>
          <w:color w:val="000000"/>
          <w:sz w:val="28"/>
          <w:szCs w:val="28"/>
        </w:rPr>
        <w:t xml:space="preserve"> топта өсе бастайды және ең жоғары шег</w:t>
      </w:r>
      <w:r>
        <w:rPr>
          <w:color w:val="000000"/>
          <w:sz w:val="28"/>
          <w:szCs w:val="28"/>
        </w:rPr>
        <w:t>і</w:t>
      </w:r>
      <w:r w:rsidRPr="008843BE">
        <w:rPr>
          <w:color w:val="000000"/>
          <w:sz w:val="28"/>
          <w:szCs w:val="28"/>
        </w:rPr>
        <w:t xml:space="preserve"> 3 – топта байқалады. Мәселен, 2 </w:t>
      </w:r>
      <w:r>
        <w:rPr>
          <w:color w:val="000000"/>
          <w:sz w:val="28"/>
          <w:szCs w:val="28"/>
        </w:rPr>
        <w:t>–</w:t>
      </w:r>
      <w:r w:rsidRPr="008843BE">
        <w:rPr>
          <w:color w:val="000000"/>
          <w:sz w:val="28"/>
          <w:szCs w:val="28"/>
        </w:rPr>
        <w:t xml:space="preserve"> топ көмір кеншілерінің қан плазмасында бақылау тобымен салыстырғанда гуаниннің 19%-ға (р=0,001), гипоксантиннің 10%-ға (р=0,009), адениннің 7,5%-ға (р=0,001) және ксантиннің 13%-ға (р=0,003) деңгейлерінің жоғарылауы байқалады. 3 – топ көмір кеншілерінде бақылау тобымен салыстырғанда гуаниннің 28%-ға (р=0,001), гипоксантиннің 21%-ға (р=0,009), адениннің 25,5%-ға (р=0,001) және ксантиннің 14%-ға (р=0,003) деңгейлерінің айтарлықтай жоғарылауы сақталады</w:t>
      </w:r>
      <w:r w:rsidR="00E05534" w:rsidRPr="00E05534">
        <w:rPr>
          <w:color w:val="000000"/>
          <w:sz w:val="28"/>
          <w:szCs w:val="28"/>
        </w:rPr>
        <w:t xml:space="preserve">. </w:t>
      </w:r>
      <w:r w:rsidR="00911E2A">
        <w:rPr>
          <w:color w:val="000000"/>
          <w:sz w:val="28"/>
          <w:szCs w:val="28"/>
        </w:rPr>
        <w:t>Несеп қышқылы деңгейлерінің статистикалық маңызды айырмашылықтарын анықтау үшін Манн-Уитни критерийі арқылы жұптық салыстырулар жүргізілді: 1 және 3 топтар, 1 және 4 топтар, 2 және 3 топтар, 2 және 4 топтар арасында (16-кесте). Кестеде көрсетілгендей, несеп қышқылының рангтарындағы статистикалық маңызды өзгерістер 2 және 4 топтар (p=0,019), 1 және 4 топтар (p=0,037) арасында анықталды.</w:t>
      </w:r>
    </w:p>
    <w:p w14:paraId="3E7821E0" w14:textId="77777777" w:rsidR="007E5227" w:rsidRDefault="007E5227" w:rsidP="008F0408">
      <w:pPr>
        <w:ind w:firstLine="709"/>
        <w:jc w:val="both"/>
        <w:rPr>
          <w:color w:val="000000"/>
          <w:sz w:val="28"/>
          <w:szCs w:val="28"/>
        </w:rPr>
      </w:pPr>
    </w:p>
    <w:p w14:paraId="21B869DD" w14:textId="7978DE61" w:rsidR="007E5227" w:rsidRDefault="00911E2A" w:rsidP="00965B3A">
      <w:pPr>
        <w:jc w:val="both"/>
        <w:rPr>
          <w:color w:val="000000"/>
          <w:sz w:val="28"/>
          <w:szCs w:val="28"/>
        </w:rPr>
      </w:pPr>
      <w:r>
        <w:rPr>
          <w:color w:val="000000"/>
          <w:sz w:val="28"/>
          <w:szCs w:val="28"/>
        </w:rPr>
        <w:t xml:space="preserve">Кесте 16 </w:t>
      </w:r>
      <w:r w:rsidR="005D64E7">
        <w:rPr>
          <w:color w:val="000000"/>
          <w:sz w:val="28"/>
          <w:szCs w:val="28"/>
        </w:rPr>
        <w:t>‒</w:t>
      </w:r>
      <w:r>
        <w:rPr>
          <w:color w:val="000000"/>
          <w:sz w:val="28"/>
          <w:szCs w:val="28"/>
        </w:rPr>
        <w:t xml:space="preserve"> Манна-Уитни критериі</w:t>
      </w:r>
      <w:r>
        <w:rPr>
          <w:sz w:val="28"/>
          <w:szCs w:val="28"/>
        </w:rPr>
        <w:t>мен</w:t>
      </w:r>
      <w:r>
        <w:rPr>
          <w:color w:val="000000"/>
          <w:sz w:val="28"/>
          <w:szCs w:val="28"/>
        </w:rPr>
        <w:t xml:space="preserve"> жасалған топтардағы несеп қышқылының жұптық салыстырмалы анализі </w:t>
      </w:r>
    </w:p>
    <w:p w14:paraId="3AC214CF" w14:textId="77777777" w:rsidR="007E5227" w:rsidRPr="005D64E7" w:rsidRDefault="007E5227" w:rsidP="008F0408">
      <w:pPr>
        <w:ind w:firstLine="709"/>
        <w:jc w:val="both"/>
        <w:rPr>
          <w:color w:val="000000"/>
          <w:sz w:val="16"/>
          <w:szCs w:val="16"/>
        </w:rPr>
      </w:pPr>
    </w:p>
    <w:tbl>
      <w:tblPr>
        <w:tblStyle w:val="af8"/>
        <w:tblW w:w="96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7"/>
        <w:gridCol w:w="1805"/>
        <w:gridCol w:w="1603"/>
        <w:gridCol w:w="2005"/>
        <w:gridCol w:w="1357"/>
        <w:gridCol w:w="1145"/>
      </w:tblGrid>
      <w:tr w:rsidR="007E5227" w:rsidRPr="005D64E7" w14:paraId="370D7691" w14:textId="77777777" w:rsidTr="005D64E7">
        <w:trPr>
          <w:jc w:val="center"/>
        </w:trPr>
        <w:tc>
          <w:tcPr>
            <w:tcW w:w="1707" w:type="dxa"/>
            <w:vAlign w:val="center"/>
          </w:tcPr>
          <w:p w14:paraId="42A514A7"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Топтар</w:t>
            </w:r>
          </w:p>
        </w:tc>
        <w:tc>
          <w:tcPr>
            <w:tcW w:w="1805" w:type="dxa"/>
            <w:vAlign w:val="center"/>
          </w:tcPr>
          <w:p w14:paraId="52162122"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Көрсеткіш</w:t>
            </w:r>
          </w:p>
        </w:tc>
        <w:tc>
          <w:tcPr>
            <w:tcW w:w="1603" w:type="dxa"/>
            <w:vAlign w:val="center"/>
          </w:tcPr>
          <w:p w14:paraId="360206B8"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Орташа ранг</w:t>
            </w:r>
          </w:p>
        </w:tc>
        <w:tc>
          <w:tcPr>
            <w:tcW w:w="2005" w:type="dxa"/>
            <w:vAlign w:val="center"/>
          </w:tcPr>
          <w:p w14:paraId="06C893DE"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Статистика U Манна-Уитни</w:t>
            </w:r>
          </w:p>
        </w:tc>
        <w:tc>
          <w:tcPr>
            <w:tcW w:w="1357" w:type="dxa"/>
            <w:vAlign w:val="center"/>
          </w:tcPr>
          <w:p w14:paraId="57DD6903"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Z</w:t>
            </w:r>
          </w:p>
        </w:tc>
        <w:tc>
          <w:tcPr>
            <w:tcW w:w="1145" w:type="dxa"/>
            <w:vAlign w:val="center"/>
          </w:tcPr>
          <w:p w14:paraId="64128F39" w14:textId="77777777" w:rsidR="007E5227" w:rsidRPr="005D64E7" w:rsidRDefault="00911E2A" w:rsidP="005D64E7">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P*</w:t>
            </w:r>
          </w:p>
        </w:tc>
      </w:tr>
      <w:tr w:rsidR="007E5227" w:rsidRPr="005D64E7" w14:paraId="116643B2" w14:textId="77777777" w:rsidTr="005D64E7">
        <w:trPr>
          <w:jc w:val="center"/>
        </w:trPr>
        <w:tc>
          <w:tcPr>
            <w:tcW w:w="1707" w:type="dxa"/>
          </w:tcPr>
          <w:p w14:paraId="1A8A71FE"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 топ</w:t>
            </w:r>
          </w:p>
        </w:tc>
        <w:tc>
          <w:tcPr>
            <w:tcW w:w="1805" w:type="dxa"/>
            <w:vMerge w:val="restart"/>
          </w:tcPr>
          <w:p w14:paraId="4C43E488"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Несеп қышқылы</w:t>
            </w:r>
          </w:p>
        </w:tc>
        <w:tc>
          <w:tcPr>
            <w:tcW w:w="1603" w:type="dxa"/>
          </w:tcPr>
          <w:p w14:paraId="63A30547"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25.57</w:t>
            </w:r>
          </w:p>
        </w:tc>
        <w:tc>
          <w:tcPr>
            <w:tcW w:w="2005" w:type="dxa"/>
            <w:vMerge w:val="restart"/>
          </w:tcPr>
          <w:p w14:paraId="000E66C3"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302</w:t>
            </w:r>
          </w:p>
        </w:tc>
        <w:tc>
          <w:tcPr>
            <w:tcW w:w="1357" w:type="dxa"/>
            <w:vMerge w:val="restart"/>
          </w:tcPr>
          <w:p w14:paraId="438904E1"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-1.738</w:t>
            </w:r>
          </w:p>
        </w:tc>
        <w:tc>
          <w:tcPr>
            <w:tcW w:w="1145" w:type="dxa"/>
            <w:vMerge w:val="restart"/>
          </w:tcPr>
          <w:p w14:paraId="7A8D14DC" w14:textId="77777777" w:rsidR="007E5227" w:rsidRPr="005D64E7" w:rsidRDefault="00911E2A" w:rsidP="005D64E7">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0.082</w:t>
            </w:r>
          </w:p>
        </w:tc>
      </w:tr>
      <w:tr w:rsidR="007E5227" w:rsidRPr="005D64E7" w14:paraId="245C8578" w14:textId="77777777" w:rsidTr="005D64E7">
        <w:trPr>
          <w:jc w:val="center"/>
        </w:trPr>
        <w:tc>
          <w:tcPr>
            <w:tcW w:w="1707" w:type="dxa"/>
          </w:tcPr>
          <w:p w14:paraId="1B3FBC3D"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 топ</w:t>
            </w:r>
          </w:p>
        </w:tc>
        <w:tc>
          <w:tcPr>
            <w:tcW w:w="1805" w:type="dxa"/>
            <w:vMerge/>
          </w:tcPr>
          <w:p w14:paraId="772528F4"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603" w:type="dxa"/>
          </w:tcPr>
          <w:p w14:paraId="67A10CB4"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34.59</w:t>
            </w:r>
          </w:p>
        </w:tc>
        <w:tc>
          <w:tcPr>
            <w:tcW w:w="2005" w:type="dxa"/>
            <w:vMerge/>
          </w:tcPr>
          <w:p w14:paraId="28713D2B"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357" w:type="dxa"/>
            <w:vMerge/>
          </w:tcPr>
          <w:p w14:paraId="1B44640E"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45" w:type="dxa"/>
            <w:vMerge/>
          </w:tcPr>
          <w:p w14:paraId="29BF20DD" w14:textId="77777777" w:rsidR="007E5227" w:rsidRPr="005D64E7" w:rsidRDefault="007E5227" w:rsidP="005D64E7">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5D64E7" w14:paraId="163B562E" w14:textId="77777777" w:rsidTr="005D64E7">
        <w:trPr>
          <w:jc w:val="center"/>
        </w:trPr>
        <w:tc>
          <w:tcPr>
            <w:tcW w:w="1707" w:type="dxa"/>
          </w:tcPr>
          <w:p w14:paraId="0C791581"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 топ</w:t>
            </w:r>
          </w:p>
        </w:tc>
        <w:tc>
          <w:tcPr>
            <w:tcW w:w="1805" w:type="dxa"/>
            <w:vMerge w:val="restart"/>
          </w:tcPr>
          <w:p w14:paraId="1C3A9F3A"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Несеп қышқылы</w:t>
            </w:r>
          </w:p>
        </w:tc>
        <w:tc>
          <w:tcPr>
            <w:tcW w:w="1603" w:type="dxa"/>
          </w:tcPr>
          <w:p w14:paraId="0FFB31BD"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25.03</w:t>
            </w:r>
          </w:p>
        </w:tc>
        <w:tc>
          <w:tcPr>
            <w:tcW w:w="2005" w:type="dxa"/>
            <w:vMerge w:val="restart"/>
          </w:tcPr>
          <w:p w14:paraId="32AFE5F2"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286.0</w:t>
            </w:r>
          </w:p>
        </w:tc>
        <w:tc>
          <w:tcPr>
            <w:tcW w:w="1357" w:type="dxa"/>
            <w:vMerge w:val="restart"/>
          </w:tcPr>
          <w:p w14:paraId="211536EE"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-2.343</w:t>
            </w:r>
          </w:p>
        </w:tc>
        <w:tc>
          <w:tcPr>
            <w:tcW w:w="1145" w:type="dxa"/>
            <w:vMerge w:val="restart"/>
          </w:tcPr>
          <w:p w14:paraId="45E8FCE9" w14:textId="77777777" w:rsidR="007E5227" w:rsidRPr="005D64E7" w:rsidRDefault="00911E2A" w:rsidP="005D64E7">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0.019**</w:t>
            </w:r>
          </w:p>
        </w:tc>
      </w:tr>
      <w:tr w:rsidR="007E5227" w:rsidRPr="005D64E7" w14:paraId="63EC391A" w14:textId="77777777" w:rsidTr="005D64E7">
        <w:trPr>
          <w:jc w:val="center"/>
        </w:trPr>
        <w:tc>
          <w:tcPr>
            <w:tcW w:w="1707" w:type="dxa"/>
          </w:tcPr>
          <w:p w14:paraId="7D65ECE3"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4 топ</w:t>
            </w:r>
          </w:p>
        </w:tc>
        <w:tc>
          <w:tcPr>
            <w:tcW w:w="1805" w:type="dxa"/>
            <w:vMerge/>
          </w:tcPr>
          <w:p w14:paraId="4A3DB9EC"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603" w:type="dxa"/>
          </w:tcPr>
          <w:p w14:paraId="3D127D82"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36.77</w:t>
            </w:r>
          </w:p>
        </w:tc>
        <w:tc>
          <w:tcPr>
            <w:tcW w:w="2005" w:type="dxa"/>
            <w:vMerge/>
          </w:tcPr>
          <w:p w14:paraId="0965B7DA"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357" w:type="dxa"/>
            <w:vMerge/>
          </w:tcPr>
          <w:p w14:paraId="1E4ACE96"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45" w:type="dxa"/>
            <w:vMerge/>
          </w:tcPr>
          <w:p w14:paraId="36E4004C" w14:textId="77777777" w:rsidR="007E5227" w:rsidRPr="005D64E7" w:rsidRDefault="007E5227" w:rsidP="005D64E7">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5D64E7" w14:paraId="1CDE3E8B" w14:textId="77777777" w:rsidTr="005D64E7">
        <w:trPr>
          <w:jc w:val="center"/>
        </w:trPr>
        <w:tc>
          <w:tcPr>
            <w:tcW w:w="1707" w:type="dxa"/>
          </w:tcPr>
          <w:p w14:paraId="78577DF2"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1 топ</w:t>
            </w:r>
          </w:p>
        </w:tc>
        <w:tc>
          <w:tcPr>
            <w:tcW w:w="1805" w:type="dxa"/>
            <w:vMerge w:val="restart"/>
          </w:tcPr>
          <w:p w14:paraId="4F87B582" w14:textId="3006B7D6" w:rsidR="007E5227" w:rsidRPr="005D64E7" w:rsidRDefault="00911E2A" w:rsidP="005D64E7">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 xml:space="preserve">Несеп қышқылы </w:t>
            </w:r>
          </w:p>
        </w:tc>
        <w:tc>
          <w:tcPr>
            <w:tcW w:w="1603" w:type="dxa"/>
          </w:tcPr>
          <w:p w14:paraId="244B1B2A"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26.98</w:t>
            </w:r>
          </w:p>
        </w:tc>
        <w:tc>
          <w:tcPr>
            <w:tcW w:w="2005" w:type="dxa"/>
            <w:vMerge w:val="restart"/>
          </w:tcPr>
          <w:p w14:paraId="705DD30D"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344.5</w:t>
            </w:r>
          </w:p>
        </w:tc>
        <w:tc>
          <w:tcPr>
            <w:tcW w:w="1357" w:type="dxa"/>
            <w:vMerge w:val="restart"/>
          </w:tcPr>
          <w:p w14:paraId="5A768DC9"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-1.076</w:t>
            </w:r>
          </w:p>
        </w:tc>
        <w:tc>
          <w:tcPr>
            <w:tcW w:w="1145" w:type="dxa"/>
            <w:vMerge w:val="restart"/>
          </w:tcPr>
          <w:p w14:paraId="112A3FCC" w14:textId="77777777" w:rsidR="007E5227" w:rsidRPr="005D64E7" w:rsidRDefault="00911E2A" w:rsidP="005D64E7">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0.282</w:t>
            </w:r>
          </w:p>
        </w:tc>
      </w:tr>
      <w:tr w:rsidR="007E5227" w:rsidRPr="005D64E7" w14:paraId="03ED0663" w14:textId="77777777" w:rsidTr="005D64E7">
        <w:trPr>
          <w:jc w:val="center"/>
        </w:trPr>
        <w:tc>
          <w:tcPr>
            <w:tcW w:w="1707" w:type="dxa"/>
          </w:tcPr>
          <w:p w14:paraId="15120E46"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 топ</w:t>
            </w:r>
          </w:p>
        </w:tc>
        <w:tc>
          <w:tcPr>
            <w:tcW w:w="1805" w:type="dxa"/>
            <w:vMerge/>
          </w:tcPr>
          <w:p w14:paraId="70BA5A9C"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603" w:type="dxa"/>
          </w:tcPr>
          <w:p w14:paraId="383301F1"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33.12</w:t>
            </w:r>
          </w:p>
        </w:tc>
        <w:tc>
          <w:tcPr>
            <w:tcW w:w="2005" w:type="dxa"/>
            <w:vMerge/>
          </w:tcPr>
          <w:p w14:paraId="17DE4A5A"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357" w:type="dxa"/>
            <w:vMerge/>
          </w:tcPr>
          <w:p w14:paraId="45D72354"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45" w:type="dxa"/>
            <w:vMerge/>
          </w:tcPr>
          <w:p w14:paraId="6973360A" w14:textId="77777777" w:rsidR="007E5227" w:rsidRPr="005D64E7" w:rsidRDefault="007E5227" w:rsidP="005D64E7">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5D64E7" w14:paraId="436E3D07" w14:textId="77777777" w:rsidTr="005D64E7">
        <w:trPr>
          <w:jc w:val="center"/>
        </w:trPr>
        <w:tc>
          <w:tcPr>
            <w:tcW w:w="1707" w:type="dxa"/>
          </w:tcPr>
          <w:p w14:paraId="371AB4E5"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1 топ</w:t>
            </w:r>
          </w:p>
        </w:tc>
        <w:tc>
          <w:tcPr>
            <w:tcW w:w="1805" w:type="dxa"/>
            <w:vMerge w:val="restart"/>
          </w:tcPr>
          <w:p w14:paraId="169A801F"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Несеп қышқылы</w:t>
            </w:r>
          </w:p>
        </w:tc>
        <w:tc>
          <w:tcPr>
            <w:tcW w:w="1603" w:type="dxa"/>
          </w:tcPr>
          <w:p w14:paraId="4031F150"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26.23</w:t>
            </w:r>
          </w:p>
        </w:tc>
        <w:tc>
          <w:tcPr>
            <w:tcW w:w="2005" w:type="dxa"/>
            <w:vMerge w:val="restart"/>
          </w:tcPr>
          <w:p w14:paraId="570371E9"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322</w:t>
            </w:r>
          </w:p>
        </w:tc>
        <w:tc>
          <w:tcPr>
            <w:tcW w:w="1357" w:type="dxa"/>
            <w:vMerge w:val="restart"/>
          </w:tcPr>
          <w:p w14:paraId="3A35EE68"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-2.082</w:t>
            </w:r>
          </w:p>
        </w:tc>
        <w:tc>
          <w:tcPr>
            <w:tcW w:w="1145" w:type="dxa"/>
            <w:vMerge w:val="restart"/>
          </w:tcPr>
          <w:p w14:paraId="4207E1CD" w14:textId="77777777" w:rsidR="007E5227" w:rsidRPr="005D64E7" w:rsidRDefault="00911E2A" w:rsidP="005D64E7">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0.037**</w:t>
            </w:r>
          </w:p>
        </w:tc>
      </w:tr>
      <w:tr w:rsidR="007E5227" w:rsidRPr="005D64E7" w14:paraId="60266519" w14:textId="77777777" w:rsidTr="005D64E7">
        <w:trPr>
          <w:jc w:val="center"/>
        </w:trPr>
        <w:tc>
          <w:tcPr>
            <w:tcW w:w="1707" w:type="dxa"/>
          </w:tcPr>
          <w:p w14:paraId="77282149"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4 топ</w:t>
            </w:r>
          </w:p>
        </w:tc>
        <w:tc>
          <w:tcPr>
            <w:tcW w:w="1805" w:type="dxa"/>
            <w:vMerge/>
          </w:tcPr>
          <w:p w14:paraId="5991F55D"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603" w:type="dxa"/>
          </w:tcPr>
          <w:p w14:paraId="4F7ED6C3" w14:textId="77777777" w:rsidR="007E5227" w:rsidRPr="005D64E7" w:rsidRDefault="00911E2A" w:rsidP="00AD31FD">
            <w:pPr>
              <w:jc w:val="center"/>
              <w:rPr>
                <w:rFonts w:ascii="Times New Roman" w:hAnsi="Times New Roman" w:cs="Times New Roman"/>
                <w:color w:val="000000"/>
                <w:sz w:val="24"/>
                <w:szCs w:val="24"/>
              </w:rPr>
            </w:pPr>
            <w:r w:rsidRPr="005D64E7">
              <w:rPr>
                <w:rFonts w:ascii="Times New Roman" w:hAnsi="Times New Roman" w:cs="Times New Roman"/>
                <w:color w:val="000000"/>
                <w:sz w:val="24"/>
                <w:szCs w:val="24"/>
              </w:rPr>
              <w:t>35.61</w:t>
            </w:r>
          </w:p>
        </w:tc>
        <w:tc>
          <w:tcPr>
            <w:tcW w:w="2005" w:type="dxa"/>
            <w:vMerge/>
          </w:tcPr>
          <w:p w14:paraId="5001D8D8"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357" w:type="dxa"/>
            <w:vMerge/>
          </w:tcPr>
          <w:p w14:paraId="71E8C6C9" w14:textId="77777777" w:rsidR="007E5227" w:rsidRPr="005D64E7"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45" w:type="dxa"/>
            <w:vMerge/>
          </w:tcPr>
          <w:p w14:paraId="0A1EF194" w14:textId="77777777" w:rsidR="007E5227" w:rsidRPr="005D64E7" w:rsidRDefault="007E5227" w:rsidP="008F0408">
            <w:pPr>
              <w:widowControl w:val="0"/>
              <w:pBdr>
                <w:top w:val="nil"/>
                <w:left w:val="nil"/>
                <w:bottom w:val="nil"/>
                <w:right w:val="nil"/>
                <w:between w:val="nil"/>
              </w:pBdr>
              <w:ind w:firstLine="709"/>
              <w:rPr>
                <w:rFonts w:ascii="Times New Roman" w:hAnsi="Times New Roman" w:cs="Times New Roman"/>
                <w:color w:val="000000"/>
                <w:sz w:val="24"/>
                <w:szCs w:val="24"/>
              </w:rPr>
            </w:pPr>
          </w:p>
        </w:tc>
      </w:tr>
      <w:tr w:rsidR="007E5227" w:rsidRPr="005D64E7" w14:paraId="6FC99A12" w14:textId="77777777" w:rsidTr="005D64E7">
        <w:trPr>
          <w:jc w:val="center"/>
        </w:trPr>
        <w:tc>
          <w:tcPr>
            <w:tcW w:w="9622" w:type="dxa"/>
            <w:gridSpan w:val="6"/>
          </w:tcPr>
          <w:p w14:paraId="3C0161F9" w14:textId="3481C6D8" w:rsidR="007E5227" w:rsidRPr="005D64E7" w:rsidRDefault="00911E2A" w:rsidP="00AD31FD">
            <w:pPr>
              <w:rPr>
                <w:rFonts w:ascii="Times New Roman" w:hAnsi="Times New Roman" w:cs="Times New Roman"/>
                <w:sz w:val="24"/>
                <w:szCs w:val="24"/>
              </w:rPr>
            </w:pPr>
            <w:r w:rsidRPr="005D64E7">
              <w:rPr>
                <w:rFonts w:ascii="Times New Roman" w:hAnsi="Times New Roman" w:cs="Times New Roman"/>
                <w:color w:val="000000"/>
                <w:sz w:val="24"/>
                <w:szCs w:val="24"/>
              </w:rPr>
              <w:t xml:space="preserve">* </w:t>
            </w:r>
            <w:r w:rsidR="005D64E7" w:rsidRPr="005D64E7">
              <w:rPr>
                <w:rFonts w:ascii="Times New Roman" w:hAnsi="Times New Roman" w:cs="Times New Roman"/>
                <w:color w:val="000000"/>
                <w:sz w:val="24"/>
                <w:szCs w:val="24"/>
              </w:rPr>
              <w:t xml:space="preserve">‒ </w:t>
            </w:r>
            <w:r w:rsidRPr="005D64E7">
              <w:rPr>
                <w:rFonts w:ascii="Times New Roman" w:hAnsi="Times New Roman" w:cs="Times New Roman"/>
                <w:sz w:val="24"/>
                <w:szCs w:val="24"/>
              </w:rPr>
              <w:t>р=0.05 к</w:t>
            </w:r>
            <w:r w:rsidRPr="005D64E7">
              <w:rPr>
                <w:rFonts w:ascii="Times New Roman" w:hAnsi="Times New Roman" w:cs="Times New Roman"/>
                <w:color w:val="000000"/>
                <w:sz w:val="24"/>
                <w:szCs w:val="24"/>
              </w:rPr>
              <w:t>ритикалық маңыздылық деңгейі</w:t>
            </w:r>
            <w:r w:rsidR="005D64E7" w:rsidRPr="00F03696">
              <w:rPr>
                <w:rFonts w:ascii="Times New Roman" w:hAnsi="Times New Roman" w:cs="Times New Roman"/>
                <w:color w:val="000000"/>
                <w:sz w:val="24"/>
                <w:szCs w:val="24"/>
              </w:rPr>
              <w:t>;</w:t>
            </w:r>
            <w:r w:rsidRPr="005D64E7">
              <w:rPr>
                <w:rFonts w:ascii="Times New Roman" w:hAnsi="Times New Roman" w:cs="Times New Roman"/>
                <w:color w:val="000000"/>
                <w:sz w:val="24"/>
                <w:szCs w:val="24"/>
              </w:rPr>
              <w:t xml:space="preserve"> </w:t>
            </w:r>
          </w:p>
          <w:p w14:paraId="1C186AE5" w14:textId="12FDFA8E" w:rsidR="007E5227" w:rsidRPr="005D64E7" w:rsidRDefault="00911E2A" w:rsidP="00AD31FD">
            <w:pPr>
              <w:rPr>
                <w:rFonts w:ascii="Times New Roman" w:hAnsi="Times New Roman" w:cs="Times New Roman"/>
                <w:color w:val="000000"/>
                <w:sz w:val="24"/>
                <w:szCs w:val="24"/>
              </w:rPr>
            </w:pPr>
            <w:r w:rsidRPr="005D64E7">
              <w:rPr>
                <w:rFonts w:ascii="Times New Roman" w:hAnsi="Times New Roman" w:cs="Times New Roman"/>
                <w:sz w:val="24"/>
                <w:szCs w:val="24"/>
              </w:rPr>
              <w:t>**</w:t>
            </w:r>
            <w:r w:rsidRPr="005D64E7">
              <w:rPr>
                <w:rFonts w:ascii="Times New Roman" w:eastAsia="-webkit-standard" w:hAnsi="Times New Roman" w:cs="Times New Roman"/>
                <w:color w:val="000000"/>
                <w:sz w:val="24"/>
                <w:szCs w:val="24"/>
              </w:rPr>
              <w:t xml:space="preserve"> </w:t>
            </w:r>
            <w:r w:rsidR="005D64E7" w:rsidRPr="005D64E7">
              <w:rPr>
                <w:rFonts w:ascii="Times New Roman" w:eastAsia="-webkit-standard" w:hAnsi="Times New Roman" w:cs="Times New Roman"/>
                <w:color w:val="000000"/>
                <w:sz w:val="24"/>
                <w:szCs w:val="24"/>
              </w:rPr>
              <w:t xml:space="preserve">‒ </w:t>
            </w:r>
            <w:r w:rsidRPr="005D64E7">
              <w:rPr>
                <w:rFonts w:ascii="Times New Roman" w:hAnsi="Times New Roman" w:cs="Times New Roman"/>
                <w:sz w:val="24"/>
                <w:szCs w:val="24"/>
              </w:rPr>
              <w:t>Статистикалық тұрғыдан маңыздылық деңгейіне қол жеткізілген  р</w:t>
            </w:r>
          </w:p>
        </w:tc>
      </w:tr>
    </w:tbl>
    <w:p w14:paraId="24289E4D" w14:textId="77777777" w:rsidR="007E5227" w:rsidRDefault="007E5227" w:rsidP="008F0408">
      <w:pPr>
        <w:ind w:firstLine="709"/>
        <w:jc w:val="both"/>
        <w:rPr>
          <w:color w:val="000000"/>
          <w:sz w:val="28"/>
          <w:szCs w:val="28"/>
        </w:rPr>
      </w:pPr>
    </w:p>
    <w:p w14:paraId="454DA9E4" w14:textId="6265ACFB" w:rsidR="007E5227" w:rsidRDefault="00911E2A" w:rsidP="008F0408">
      <w:pPr>
        <w:tabs>
          <w:tab w:val="left" w:pos="567"/>
        </w:tabs>
        <w:ind w:firstLine="709"/>
        <w:jc w:val="both"/>
        <w:rPr>
          <w:color w:val="000000"/>
          <w:sz w:val="28"/>
          <w:szCs w:val="28"/>
        </w:rPr>
      </w:pPr>
      <w:r>
        <w:rPr>
          <w:color w:val="000000"/>
          <w:sz w:val="28"/>
          <w:szCs w:val="28"/>
        </w:rPr>
        <w:t xml:space="preserve">Осылайша, жерасты жұмыс өтілі бойынша топталған көмірші-кеншілердің қан плазмасындағы гуанин, гипоксантин, аденин және ксантин деңгейлерінде статистикалық маңызды айырмашылықтар анықталды. Пурин алмасуы метаболиттерінің флуктуациялары келесі бағытта болды: </w:t>
      </w:r>
      <w:r w:rsidR="002347C4">
        <w:rPr>
          <w:color w:val="000000"/>
          <w:sz w:val="28"/>
          <w:szCs w:val="28"/>
        </w:rPr>
        <w:t>1</w:t>
      </w:r>
      <w:r w:rsidR="002347C4" w:rsidRPr="002347C4">
        <w:rPr>
          <w:color w:val="000000"/>
          <w:sz w:val="28"/>
          <w:szCs w:val="28"/>
        </w:rPr>
        <w:t xml:space="preserve"> – топта </w:t>
      </w:r>
      <w:r>
        <w:rPr>
          <w:color w:val="000000"/>
          <w:sz w:val="28"/>
          <w:szCs w:val="28"/>
        </w:rPr>
        <w:t xml:space="preserve">метаболиттер медианасының аздап төмендеуі, содан кейін </w:t>
      </w:r>
      <w:r w:rsidR="002347C4" w:rsidRPr="002347C4">
        <w:rPr>
          <w:color w:val="000000"/>
          <w:sz w:val="28"/>
          <w:szCs w:val="28"/>
        </w:rPr>
        <w:t>2 - топтан</w:t>
      </w:r>
      <w:r>
        <w:rPr>
          <w:color w:val="000000"/>
          <w:sz w:val="28"/>
          <w:szCs w:val="28"/>
        </w:rPr>
        <w:t xml:space="preserve"> бастап олардың өсуі және </w:t>
      </w:r>
      <w:r w:rsidR="002347C4" w:rsidRPr="002347C4">
        <w:rPr>
          <w:color w:val="000000"/>
          <w:sz w:val="28"/>
          <w:szCs w:val="28"/>
        </w:rPr>
        <w:t xml:space="preserve">3 </w:t>
      </w:r>
      <w:r w:rsidR="00E05534">
        <w:rPr>
          <w:color w:val="000000"/>
          <w:sz w:val="28"/>
          <w:szCs w:val="28"/>
        </w:rPr>
        <w:t>–</w:t>
      </w:r>
      <w:r w:rsidR="00E05534" w:rsidRPr="00E05534">
        <w:rPr>
          <w:color w:val="000000"/>
          <w:sz w:val="28"/>
          <w:szCs w:val="28"/>
        </w:rPr>
        <w:t xml:space="preserve"> топта</w:t>
      </w:r>
      <w:r>
        <w:rPr>
          <w:color w:val="000000"/>
          <w:sz w:val="28"/>
          <w:szCs w:val="28"/>
        </w:rPr>
        <w:t xml:space="preserve"> ең жоғары мәндерге жетуі</w:t>
      </w:r>
      <w:r w:rsidR="002347C4">
        <w:rPr>
          <w:color w:val="000000"/>
          <w:sz w:val="28"/>
          <w:szCs w:val="28"/>
        </w:rPr>
        <w:t xml:space="preserve"> байқалды</w:t>
      </w:r>
      <w:r>
        <w:rPr>
          <w:color w:val="000000"/>
          <w:sz w:val="28"/>
          <w:szCs w:val="28"/>
        </w:rPr>
        <w:t xml:space="preserve">.  </w:t>
      </w:r>
    </w:p>
    <w:p w14:paraId="4F7B7954" w14:textId="1F7E0B36" w:rsidR="007E5227" w:rsidRDefault="00911E2A" w:rsidP="008F0408">
      <w:pPr>
        <w:tabs>
          <w:tab w:val="left" w:pos="567"/>
        </w:tabs>
        <w:ind w:firstLine="709"/>
        <w:jc w:val="both"/>
        <w:rPr>
          <w:color w:val="000000"/>
          <w:sz w:val="28"/>
          <w:szCs w:val="28"/>
        </w:rPr>
      </w:pPr>
      <w:r>
        <w:rPr>
          <w:color w:val="000000"/>
          <w:sz w:val="28"/>
          <w:szCs w:val="28"/>
        </w:rPr>
        <w:t xml:space="preserve">Пурин алмасуы метаболиттерінің </w:t>
      </w:r>
      <w:r w:rsidR="004676F5">
        <w:rPr>
          <w:color w:val="000000"/>
          <w:sz w:val="28"/>
          <w:szCs w:val="28"/>
        </w:rPr>
        <w:t>1 – топ</w:t>
      </w:r>
      <w:r w:rsidR="004676F5" w:rsidRPr="004676F5">
        <w:rPr>
          <w:color w:val="000000"/>
          <w:sz w:val="28"/>
          <w:szCs w:val="28"/>
        </w:rPr>
        <w:t xml:space="preserve">та </w:t>
      </w:r>
      <w:r>
        <w:rPr>
          <w:color w:val="000000"/>
          <w:sz w:val="28"/>
          <w:szCs w:val="28"/>
        </w:rPr>
        <w:t xml:space="preserve">салыстырмалы түрде төмендеуі көмірші-кеншілер ағзасының ауыр физикалық жұмысқа және өндірістік ортаның шаңданған жағдайларына бейімделуімен байланысты болуы мүмкін. Эксперименттік зерттеулерде көмір шаңының әсері ағзаның бейімделу-компенсаторлық механизмдерінің кернеуіне ықпал ететіні дәлелденді. Бұл процесс пуриндік нуклеотидтердің алмасуын бауырда, лимфа түйіндерінде, бүйрек үсті бездерінде, тимуста және лимфолизатта белсендіру арқылы жүреді, сондай-ақ көкбауырда олардың төмендеуі байқалады [199].  </w:t>
      </w:r>
    </w:p>
    <w:p w14:paraId="4EEA5BC3" w14:textId="77777777" w:rsidR="007E5227" w:rsidRDefault="00911E2A" w:rsidP="008F0408">
      <w:pPr>
        <w:tabs>
          <w:tab w:val="left" w:pos="567"/>
        </w:tabs>
        <w:ind w:firstLine="709"/>
        <w:jc w:val="both"/>
        <w:rPr>
          <w:color w:val="000000"/>
          <w:sz w:val="28"/>
          <w:szCs w:val="28"/>
        </w:rPr>
      </w:pPr>
      <w:r>
        <w:rPr>
          <w:color w:val="000000"/>
          <w:sz w:val="28"/>
          <w:szCs w:val="28"/>
        </w:rPr>
        <w:t xml:space="preserve">Осыған ұқсас өзгерістерді басқа зерттеушілер тобы [200] артериялық гипертониясы бар пациенттерде анықтаған: пурин алмасуы метаболиттері деңгейінің жоғарылауы және төмендеуі сияқты екі негізгі үрдіс байқалған. Алайда, бұл зерттеуде артериялық гипертонияның өтілі бағаланбаған.  </w:t>
      </w:r>
    </w:p>
    <w:p w14:paraId="0FCF364A" w14:textId="77777777" w:rsidR="007E5227" w:rsidRDefault="00911E2A" w:rsidP="008F0408">
      <w:pPr>
        <w:tabs>
          <w:tab w:val="left" w:pos="567"/>
        </w:tabs>
        <w:ind w:firstLine="709"/>
        <w:jc w:val="both"/>
        <w:rPr>
          <w:color w:val="000000"/>
          <w:sz w:val="28"/>
          <w:szCs w:val="28"/>
        </w:rPr>
      </w:pPr>
      <w:r>
        <w:rPr>
          <w:color w:val="000000"/>
          <w:sz w:val="28"/>
          <w:szCs w:val="28"/>
        </w:rPr>
        <w:t>Зерттеушілер гуанин деңгейінің төмендеуін ангиотензин II ингибирлеуші әсерімен байланыстырса [201], адениннің төмендеуін – бүйрек жасушаларының оны ренинді, су және натрий тасымалын реттеу үшін сіңіруімен түсіндірген [202, 203].</w:t>
      </w:r>
    </w:p>
    <w:p w14:paraId="1B625E52" w14:textId="77777777" w:rsidR="007E5227" w:rsidRDefault="00911E2A" w:rsidP="008F0408">
      <w:pPr>
        <w:tabs>
          <w:tab w:val="left" w:pos="426"/>
          <w:tab w:val="left" w:pos="567"/>
        </w:tabs>
        <w:ind w:firstLine="709"/>
        <w:jc w:val="both"/>
        <w:rPr>
          <w:color w:val="000000"/>
          <w:sz w:val="28"/>
          <w:szCs w:val="28"/>
        </w:rPr>
      </w:pPr>
      <w:r>
        <w:rPr>
          <w:color w:val="000000"/>
          <w:sz w:val="28"/>
          <w:szCs w:val="28"/>
        </w:rPr>
        <w:t xml:space="preserve">Кит О.И. </w:t>
      </w:r>
      <w:r>
        <w:rPr>
          <w:sz w:val="28"/>
          <w:szCs w:val="28"/>
        </w:rPr>
        <w:t>әріптестерімен</w:t>
      </w:r>
      <w:r>
        <w:rPr>
          <w:color w:val="000000"/>
          <w:sz w:val="28"/>
          <w:szCs w:val="28"/>
        </w:rPr>
        <w:t xml:space="preserve"> [204] анықтағандай, жоғары физикалық белсенділігі бар адамдардың қан плазмасындағы гуанин мен гипоксантин деңгейлері сәйкесінше 1,4 және 1,7 есе жоғары болған (қарапайым адамдармен салыстырғанда). </w:t>
      </w:r>
    </w:p>
    <w:p w14:paraId="27C9346D" w14:textId="77777777" w:rsidR="007E5227" w:rsidRDefault="00911E2A" w:rsidP="008F0408">
      <w:pPr>
        <w:tabs>
          <w:tab w:val="left" w:pos="426"/>
          <w:tab w:val="left" w:pos="567"/>
        </w:tabs>
        <w:ind w:firstLine="709"/>
        <w:jc w:val="both"/>
        <w:rPr>
          <w:color w:val="000000"/>
          <w:sz w:val="28"/>
          <w:szCs w:val="28"/>
        </w:rPr>
      </w:pPr>
      <w:r>
        <w:rPr>
          <w:color w:val="000000"/>
          <w:sz w:val="28"/>
          <w:szCs w:val="28"/>
        </w:rPr>
        <w:t>Басқа зерттеушілердің деректері</w:t>
      </w:r>
      <w:r>
        <w:rPr>
          <w:sz w:val="28"/>
          <w:szCs w:val="28"/>
        </w:rPr>
        <w:t xml:space="preserve">нде, мәселен </w:t>
      </w:r>
      <w:r>
        <w:rPr>
          <w:color w:val="000000"/>
          <w:sz w:val="28"/>
          <w:szCs w:val="28"/>
        </w:rPr>
        <w:t>Украинаның көмір шахталарында жұмыс істейтін кеншілерінде пневмокониоздың даму механизмімен байланысты бұзылулар анықталған. Бұл бұзылулар пурин алмасуының өзгеруімен, қан сарысуындағы ксантиноксидаза белсенділігінің және несеп қышқылы деңгейінің жоғарылауымен, сондай-ақ спецификалық емес резистенттік жүйесінің жеткіліксіздігі аясында аутоиммундық реакциялардың пайда болуымен байланысты екендігі</w:t>
      </w:r>
      <w:r>
        <w:rPr>
          <w:sz w:val="28"/>
          <w:szCs w:val="28"/>
        </w:rPr>
        <w:t xml:space="preserve"> айтылады</w:t>
      </w:r>
      <w:r>
        <w:rPr>
          <w:color w:val="000000"/>
          <w:sz w:val="28"/>
          <w:szCs w:val="28"/>
        </w:rPr>
        <w:t xml:space="preserve"> [205]. </w:t>
      </w:r>
    </w:p>
    <w:p w14:paraId="6CECFBC2" w14:textId="77777777" w:rsidR="007E5227" w:rsidRDefault="00911E2A" w:rsidP="008F0408">
      <w:pPr>
        <w:tabs>
          <w:tab w:val="left" w:pos="426"/>
          <w:tab w:val="left" w:pos="567"/>
        </w:tabs>
        <w:ind w:firstLine="709"/>
        <w:jc w:val="both"/>
        <w:rPr>
          <w:color w:val="000000"/>
          <w:sz w:val="28"/>
          <w:szCs w:val="28"/>
        </w:rPr>
      </w:pPr>
      <w:r>
        <w:rPr>
          <w:sz w:val="28"/>
          <w:szCs w:val="28"/>
        </w:rPr>
        <w:t xml:space="preserve">Осыған орай </w:t>
      </w:r>
      <w:r>
        <w:rPr>
          <w:color w:val="000000"/>
          <w:sz w:val="28"/>
          <w:szCs w:val="28"/>
        </w:rPr>
        <w:t xml:space="preserve">нуклеозидтер кері байланыс механизмі арқылы пурин биосинтезінің циклінің басталуын реттейді, осылайша несеп қышқылының белгілі бір деңгейін сақтайды [206]. Жапон зерттеушілерінің зерттеуі көрсеткендей, гипоурикемиясы бар және күнделікті шамадан тыс физикалық жүктемеге ұшырайтын ер адамдарда жүрек-қантамыр аурулары мен несеп шығару жүйесінің бұзылу қаупі жоғары [207]. </w:t>
      </w:r>
    </w:p>
    <w:p w14:paraId="5A832A3A" w14:textId="69D45FD5" w:rsidR="007E5227" w:rsidRDefault="00911E2A" w:rsidP="008F0408">
      <w:pPr>
        <w:tabs>
          <w:tab w:val="left" w:pos="426"/>
          <w:tab w:val="left" w:pos="567"/>
        </w:tabs>
        <w:ind w:firstLine="709"/>
        <w:jc w:val="both"/>
        <w:rPr>
          <w:color w:val="000000"/>
          <w:sz w:val="28"/>
          <w:szCs w:val="28"/>
        </w:rPr>
      </w:pPr>
      <w:r>
        <w:rPr>
          <w:color w:val="000000"/>
          <w:sz w:val="28"/>
          <w:szCs w:val="28"/>
        </w:rPr>
        <w:t>Қан плазмасындағы жасушадан тыс пурин метаболиттерінің пайда болуы бірнеше жолмен жүреді: жасу</w:t>
      </w:r>
      <w:r w:rsidR="003806CE">
        <w:rPr>
          <w:color w:val="000000"/>
          <w:sz w:val="28"/>
          <w:szCs w:val="28"/>
        </w:rPr>
        <w:t xml:space="preserve">шалардың эффлюксі және лизисі. </w:t>
      </w:r>
      <w:r>
        <w:rPr>
          <w:color w:val="000000"/>
          <w:sz w:val="28"/>
          <w:szCs w:val="28"/>
        </w:rPr>
        <w:t xml:space="preserve">Пурин метаболиттерінің негізгі көздері: нейтрофилдер, эндотелий жасушалары, белсендірілген макрофагтар. Жасушадан тыс пурин метаболиттерінің деңгейін арттыратын факторлар: эктоферменттер CD39, CD73, ерігіш ферменттер кешені (нуклеотид пирофосфатаза, аденилаткиназа және нуклеотиддифосфаткиназа) [208], пуринді катаболиздейтін ферменттер (аденозиндезаминаза, сілтілі фосфатаза және 5′-нуклеотидаза) [209], мембраналық пурин транспортерлері [210-213]. </w:t>
      </w:r>
    </w:p>
    <w:p w14:paraId="74F7CA5C" w14:textId="77777777" w:rsidR="007E5227" w:rsidRDefault="00911E2A" w:rsidP="008F0408">
      <w:pPr>
        <w:tabs>
          <w:tab w:val="left" w:pos="426"/>
          <w:tab w:val="left" w:pos="567"/>
        </w:tabs>
        <w:ind w:firstLine="709"/>
        <w:jc w:val="both"/>
        <w:rPr>
          <w:color w:val="000000"/>
          <w:sz w:val="28"/>
          <w:szCs w:val="28"/>
        </w:rPr>
      </w:pPr>
      <w:r>
        <w:rPr>
          <w:sz w:val="28"/>
          <w:szCs w:val="28"/>
        </w:rPr>
        <w:t>С</w:t>
      </w:r>
      <w:r>
        <w:rPr>
          <w:color w:val="000000"/>
          <w:sz w:val="28"/>
          <w:szCs w:val="28"/>
        </w:rPr>
        <w:t>ау тіндерде пурин метаболиттері жасуша ішінде орналасады, ал жасушадан тыс кеңістіктегі олардың пайда болуы қабыну реакциясымен байланысты және бұл процесс реттелетін сипатқа ие. Егер қабыну созылмалы сипатқа ие болып, патологиялық деңгейге өтсе, пурин катаболиттерінің өндірісі бақылаусыз процеске айналады. Бұл ақырында асептикалық қабынуды тұрақтандырып, созылмалы аурулардың даму қаупін арттырады.</w:t>
      </w:r>
    </w:p>
    <w:p w14:paraId="611B1CB6" w14:textId="6546FDAF" w:rsidR="007E5227" w:rsidRDefault="00911E2A" w:rsidP="008F0408">
      <w:pPr>
        <w:tabs>
          <w:tab w:val="left" w:pos="426"/>
          <w:tab w:val="left" w:pos="567"/>
        </w:tabs>
        <w:ind w:firstLine="709"/>
        <w:jc w:val="both"/>
        <w:rPr>
          <w:color w:val="000000"/>
          <w:sz w:val="28"/>
          <w:szCs w:val="28"/>
        </w:rPr>
      </w:pPr>
      <w:r>
        <w:rPr>
          <w:color w:val="000000"/>
          <w:sz w:val="28"/>
          <w:szCs w:val="28"/>
        </w:rPr>
        <w:t>Гиперурикемияның эндотелийге теріс әсер ететіні анықталды: ол эндотелий дисфункциясын қоздырады, бос радикалдар мен супероксид аниондарының түзілуін ынталандырады. Бұл оксидативті стрессті күшейтіп, азот оксидінің өндірілуін азайтады, нәтижесінде микроциркуляция жүйесі бұзылады. Сонымен қатар, қабынуға қарсы цитокиндердің бөлінуін белсендіреді, гиперкоагуляцияны күшейтіп, тромбо қалыптасуды арттырады</w:t>
      </w:r>
      <w:r w:rsidR="003806CE">
        <w:rPr>
          <w:color w:val="000000"/>
          <w:sz w:val="28"/>
          <w:szCs w:val="28"/>
        </w:rPr>
        <w:t> </w:t>
      </w:r>
      <w:r>
        <w:rPr>
          <w:color w:val="000000"/>
          <w:sz w:val="28"/>
          <w:szCs w:val="28"/>
        </w:rPr>
        <w:t>[214].</w:t>
      </w:r>
    </w:p>
    <w:p w14:paraId="68296488" w14:textId="310EC392" w:rsidR="007E5227" w:rsidRDefault="00911E2A" w:rsidP="008F0408">
      <w:pPr>
        <w:ind w:firstLine="709"/>
        <w:jc w:val="both"/>
        <w:rPr>
          <w:color w:val="000000"/>
          <w:sz w:val="28"/>
          <w:szCs w:val="28"/>
        </w:rPr>
      </w:pPr>
      <w:r>
        <w:rPr>
          <w:color w:val="000000"/>
          <w:sz w:val="28"/>
          <w:szCs w:val="28"/>
        </w:rPr>
        <w:t>Көмірші-кеншілердің жасына байланысты пурин алмасуының медианалық көрсеткіштері (аденин, гуанин, гипоксантин, ксантин және несеп қышқылы) 17-кестеде көрсетілген.</w:t>
      </w:r>
    </w:p>
    <w:p w14:paraId="7308E1E4" w14:textId="77777777" w:rsidR="007E5227" w:rsidRDefault="007E5227" w:rsidP="008F0408">
      <w:pPr>
        <w:ind w:firstLine="709"/>
        <w:jc w:val="both"/>
        <w:rPr>
          <w:color w:val="000000"/>
          <w:sz w:val="28"/>
          <w:szCs w:val="28"/>
        </w:rPr>
      </w:pPr>
    </w:p>
    <w:p w14:paraId="36CED5C0" w14:textId="77777777" w:rsidR="007E5227" w:rsidRDefault="00911E2A" w:rsidP="00931999">
      <w:pPr>
        <w:jc w:val="both"/>
        <w:rPr>
          <w:color w:val="000000"/>
          <w:sz w:val="28"/>
          <w:szCs w:val="28"/>
        </w:rPr>
      </w:pPr>
      <w:r>
        <w:rPr>
          <w:color w:val="000000"/>
          <w:sz w:val="28"/>
          <w:szCs w:val="28"/>
        </w:rPr>
        <w:t>Кесте 17 – Көмірші-кеншілер</w:t>
      </w:r>
      <w:r>
        <w:rPr>
          <w:sz w:val="28"/>
          <w:szCs w:val="28"/>
        </w:rPr>
        <w:t>д</w:t>
      </w:r>
      <w:r>
        <w:rPr>
          <w:color w:val="000000"/>
          <w:sz w:val="28"/>
          <w:szCs w:val="28"/>
        </w:rPr>
        <w:t>ің жасына байланысты пурин алмасуының абсолюттік көрсеткіштері. (Me (Q25; Q75))</w:t>
      </w:r>
    </w:p>
    <w:p w14:paraId="37EAEC36" w14:textId="77777777" w:rsidR="007E5227" w:rsidRPr="00931999" w:rsidRDefault="007E5227" w:rsidP="008F0408">
      <w:pPr>
        <w:ind w:firstLine="709"/>
        <w:jc w:val="both"/>
        <w:rPr>
          <w:color w:val="000000"/>
          <w:sz w:val="16"/>
          <w:szCs w:val="16"/>
        </w:rPr>
      </w:pPr>
    </w:p>
    <w:tbl>
      <w:tblPr>
        <w:tblStyle w:val="af9"/>
        <w:tblW w:w="96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1"/>
        <w:gridCol w:w="1623"/>
        <w:gridCol w:w="1675"/>
        <w:gridCol w:w="1791"/>
        <w:gridCol w:w="899"/>
        <w:gridCol w:w="650"/>
        <w:gridCol w:w="1113"/>
      </w:tblGrid>
      <w:tr w:rsidR="007E5227" w:rsidRPr="00133DCF" w14:paraId="6EA79CFA" w14:textId="77777777">
        <w:trPr>
          <w:jc w:val="center"/>
        </w:trPr>
        <w:tc>
          <w:tcPr>
            <w:tcW w:w="1871" w:type="dxa"/>
            <w:vMerge w:val="restart"/>
            <w:vAlign w:val="center"/>
          </w:tcPr>
          <w:p w14:paraId="4A7495B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Көрсеткіштер МЕ (Q1;Q3)</w:t>
            </w:r>
          </w:p>
        </w:tc>
        <w:tc>
          <w:tcPr>
            <w:tcW w:w="5089" w:type="dxa"/>
            <w:gridSpan w:val="3"/>
            <w:vAlign w:val="center"/>
          </w:tcPr>
          <w:p w14:paraId="759FFC2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Жас ерекшеліктері</w:t>
            </w:r>
          </w:p>
        </w:tc>
        <w:tc>
          <w:tcPr>
            <w:tcW w:w="899" w:type="dxa"/>
            <w:vMerge w:val="restart"/>
            <w:vAlign w:val="center"/>
          </w:tcPr>
          <w:p w14:paraId="1599FF66"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H</w:t>
            </w:r>
          </w:p>
        </w:tc>
        <w:tc>
          <w:tcPr>
            <w:tcW w:w="650" w:type="dxa"/>
            <w:vMerge w:val="restart"/>
            <w:vAlign w:val="center"/>
          </w:tcPr>
          <w:p w14:paraId="4FE7B69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df</w:t>
            </w:r>
          </w:p>
        </w:tc>
        <w:tc>
          <w:tcPr>
            <w:tcW w:w="1113" w:type="dxa"/>
            <w:vMerge w:val="restart"/>
            <w:vAlign w:val="center"/>
          </w:tcPr>
          <w:p w14:paraId="07554E4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P*</w:t>
            </w:r>
          </w:p>
        </w:tc>
      </w:tr>
      <w:tr w:rsidR="007E5227" w:rsidRPr="00133DCF" w14:paraId="35605D5E" w14:textId="77777777">
        <w:trPr>
          <w:jc w:val="center"/>
        </w:trPr>
        <w:tc>
          <w:tcPr>
            <w:tcW w:w="1871" w:type="dxa"/>
            <w:vMerge/>
            <w:vAlign w:val="center"/>
          </w:tcPr>
          <w:p w14:paraId="2F3E17B6"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c>
          <w:tcPr>
            <w:tcW w:w="1623" w:type="dxa"/>
          </w:tcPr>
          <w:p w14:paraId="7C20626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30 жасқа дейін</w:t>
            </w:r>
          </w:p>
        </w:tc>
        <w:tc>
          <w:tcPr>
            <w:tcW w:w="1675" w:type="dxa"/>
          </w:tcPr>
          <w:p w14:paraId="016B0519"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30 дан  40  жасқа дейін</w:t>
            </w:r>
          </w:p>
        </w:tc>
        <w:tc>
          <w:tcPr>
            <w:tcW w:w="1791" w:type="dxa"/>
          </w:tcPr>
          <w:p w14:paraId="01AF4C1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40 жастан жоғары</w:t>
            </w:r>
          </w:p>
        </w:tc>
        <w:tc>
          <w:tcPr>
            <w:tcW w:w="899" w:type="dxa"/>
            <w:vMerge/>
            <w:vAlign w:val="center"/>
          </w:tcPr>
          <w:p w14:paraId="3D0747E1"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c>
          <w:tcPr>
            <w:tcW w:w="650" w:type="dxa"/>
            <w:vMerge/>
            <w:vAlign w:val="center"/>
          </w:tcPr>
          <w:p w14:paraId="5B5D5E2F"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c>
          <w:tcPr>
            <w:tcW w:w="1113" w:type="dxa"/>
            <w:vMerge/>
            <w:vAlign w:val="center"/>
          </w:tcPr>
          <w:p w14:paraId="27F321B1"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r>
      <w:tr w:rsidR="007E5227" w:rsidRPr="00133DCF" w14:paraId="09206982" w14:textId="77777777">
        <w:trPr>
          <w:jc w:val="center"/>
        </w:trPr>
        <w:tc>
          <w:tcPr>
            <w:tcW w:w="1871" w:type="dxa"/>
          </w:tcPr>
          <w:p w14:paraId="4CEA9F5D" w14:textId="77777777" w:rsidR="007E5227" w:rsidRPr="00AD31FD" w:rsidRDefault="00911E2A" w:rsidP="00AD31FD">
            <w:pPr>
              <w:ind w:firstLine="29"/>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Гуанин </w:t>
            </w:r>
          </w:p>
        </w:tc>
        <w:tc>
          <w:tcPr>
            <w:tcW w:w="1623" w:type="dxa"/>
          </w:tcPr>
          <w:p w14:paraId="5FF07FCF"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161</w:t>
            </w:r>
          </w:p>
          <w:p w14:paraId="28641DE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(124; 187)</w:t>
            </w:r>
          </w:p>
        </w:tc>
        <w:tc>
          <w:tcPr>
            <w:tcW w:w="1675" w:type="dxa"/>
          </w:tcPr>
          <w:p w14:paraId="23DC5B33"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159</w:t>
            </w:r>
          </w:p>
          <w:p w14:paraId="57A3680D"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(120.5; 221)</w:t>
            </w:r>
          </w:p>
        </w:tc>
        <w:tc>
          <w:tcPr>
            <w:tcW w:w="1791" w:type="dxa"/>
          </w:tcPr>
          <w:p w14:paraId="32DBA13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169,5</w:t>
            </w:r>
          </w:p>
          <w:p w14:paraId="2EC4F421"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(137.3; 220)</w:t>
            </w:r>
          </w:p>
        </w:tc>
        <w:tc>
          <w:tcPr>
            <w:tcW w:w="899" w:type="dxa"/>
          </w:tcPr>
          <w:p w14:paraId="54D6697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3.252</w:t>
            </w:r>
          </w:p>
        </w:tc>
        <w:tc>
          <w:tcPr>
            <w:tcW w:w="650" w:type="dxa"/>
          </w:tcPr>
          <w:p w14:paraId="409894AE"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13" w:type="dxa"/>
          </w:tcPr>
          <w:p w14:paraId="388CB59F"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0.197</w:t>
            </w:r>
          </w:p>
        </w:tc>
      </w:tr>
      <w:tr w:rsidR="007E5227" w:rsidRPr="00133DCF" w14:paraId="4AB00409" w14:textId="77777777">
        <w:trPr>
          <w:jc w:val="center"/>
        </w:trPr>
        <w:tc>
          <w:tcPr>
            <w:tcW w:w="1871" w:type="dxa"/>
          </w:tcPr>
          <w:p w14:paraId="3B7C6469" w14:textId="77777777" w:rsidR="007E5227" w:rsidRPr="00AD31FD" w:rsidRDefault="00911E2A" w:rsidP="00AD31FD">
            <w:pPr>
              <w:ind w:firstLine="29"/>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Гипоксантин </w:t>
            </w:r>
          </w:p>
        </w:tc>
        <w:tc>
          <w:tcPr>
            <w:tcW w:w="1623" w:type="dxa"/>
          </w:tcPr>
          <w:p w14:paraId="2E24F539"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131</w:t>
            </w:r>
          </w:p>
          <w:p w14:paraId="5AE066D2"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(105; 154)</w:t>
            </w:r>
          </w:p>
        </w:tc>
        <w:tc>
          <w:tcPr>
            <w:tcW w:w="1675" w:type="dxa"/>
          </w:tcPr>
          <w:p w14:paraId="6DD55B5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134 </w:t>
            </w:r>
          </w:p>
          <w:p w14:paraId="2D1DABF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(100; 177)</w:t>
            </w:r>
          </w:p>
        </w:tc>
        <w:tc>
          <w:tcPr>
            <w:tcW w:w="1791" w:type="dxa"/>
          </w:tcPr>
          <w:p w14:paraId="6659EAC8"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143</w:t>
            </w:r>
          </w:p>
          <w:p w14:paraId="2290D74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(113.3; 181)</w:t>
            </w:r>
          </w:p>
        </w:tc>
        <w:tc>
          <w:tcPr>
            <w:tcW w:w="899" w:type="dxa"/>
          </w:tcPr>
          <w:p w14:paraId="299F3906"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1.276 </w:t>
            </w:r>
          </w:p>
        </w:tc>
        <w:tc>
          <w:tcPr>
            <w:tcW w:w="650" w:type="dxa"/>
          </w:tcPr>
          <w:p w14:paraId="5C5B758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13" w:type="dxa"/>
          </w:tcPr>
          <w:p w14:paraId="3BB9319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0.528</w:t>
            </w:r>
          </w:p>
        </w:tc>
      </w:tr>
      <w:tr w:rsidR="007E5227" w:rsidRPr="00133DCF" w14:paraId="1004B096" w14:textId="77777777">
        <w:trPr>
          <w:jc w:val="center"/>
        </w:trPr>
        <w:tc>
          <w:tcPr>
            <w:tcW w:w="1871" w:type="dxa"/>
          </w:tcPr>
          <w:p w14:paraId="5D979E1E" w14:textId="77777777" w:rsidR="007E5227" w:rsidRPr="00AD31FD" w:rsidRDefault="00911E2A" w:rsidP="00AD31FD">
            <w:pPr>
              <w:ind w:firstLine="29"/>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Аденин</w:t>
            </w:r>
          </w:p>
        </w:tc>
        <w:tc>
          <w:tcPr>
            <w:tcW w:w="1623" w:type="dxa"/>
          </w:tcPr>
          <w:p w14:paraId="1C99BE5E"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105 </w:t>
            </w:r>
          </w:p>
          <w:p w14:paraId="5128CAF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(88; 119)</w:t>
            </w:r>
          </w:p>
        </w:tc>
        <w:tc>
          <w:tcPr>
            <w:tcW w:w="1675" w:type="dxa"/>
          </w:tcPr>
          <w:p w14:paraId="24FFC6D1"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111</w:t>
            </w:r>
          </w:p>
          <w:p w14:paraId="037B0C48"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(83; 143.5)</w:t>
            </w:r>
          </w:p>
        </w:tc>
        <w:tc>
          <w:tcPr>
            <w:tcW w:w="1791" w:type="dxa"/>
          </w:tcPr>
          <w:p w14:paraId="2292DD28"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122,5</w:t>
            </w:r>
          </w:p>
          <w:p w14:paraId="773B0771"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(100.3;147)</w:t>
            </w:r>
          </w:p>
        </w:tc>
        <w:tc>
          <w:tcPr>
            <w:tcW w:w="899" w:type="dxa"/>
          </w:tcPr>
          <w:p w14:paraId="2E9977EF"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3.252</w:t>
            </w:r>
          </w:p>
        </w:tc>
        <w:tc>
          <w:tcPr>
            <w:tcW w:w="650" w:type="dxa"/>
          </w:tcPr>
          <w:p w14:paraId="509AC54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13" w:type="dxa"/>
          </w:tcPr>
          <w:p w14:paraId="5C8FB44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0.197 </w:t>
            </w:r>
          </w:p>
        </w:tc>
      </w:tr>
      <w:tr w:rsidR="007E5227" w:rsidRPr="00133DCF" w14:paraId="271B95F4" w14:textId="77777777">
        <w:trPr>
          <w:jc w:val="center"/>
        </w:trPr>
        <w:tc>
          <w:tcPr>
            <w:tcW w:w="1871" w:type="dxa"/>
          </w:tcPr>
          <w:p w14:paraId="1EF73054" w14:textId="77777777" w:rsidR="007E5227" w:rsidRPr="00AD31FD" w:rsidRDefault="00911E2A" w:rsidP="00AD31FD">
            <w:pPr>
              <w:ind w:firstLine="29"/>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Ксантин</w:t>
            </w:r>
          </w:p>
        </w:tc>
        <w:tc>
          <w:tcPr>
            <w:tcW w:w="1623" w:type="dxa"/>
          </w:tcPr>
          <w:p w14:paraId="0C05C516"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164</w:t>
            </w:r>
          </w:p>
          <w:p w14:paraId="546683CE"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(128; 178)</w:t>
            </w:r>
          </w:p>
        </w:tc>
        <w:tc>
          <w:tcPr>
            <w:tcW w:w="1675" w:type="dxa"/>
          </w:tcPr>
          <w:p w14:paraId="7BDB531E"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156</w:t>
            </w:r>
          </w:p>
          <w:p w14:paraId="2810AB93"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(125; 208,5)</w:t>
            </w:r>
          </w:p>
        </w:tc>
        <w:tc>
          <w:tcPr>
            <w:tcW w:w="1791" w:type="dxa"/>
          </w:tcPr>
          <w:p w14:paraId="2292DBAE"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164,5</w:t>
            </w:r>
          </w:p>
          <w:p w14:paraId="77025B4E"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(134.8; 207)</w:t>
            </w:r>
          </w:p>
        </w:tc>
        <w:tc>
          <w:tcPr>
            <w:tcW w:w="899" w:type="dxa"/>
          </w:tcPr>
          <w:p w14:paraId="3075A8E9"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1.276</w:t>
            </w:r>
          </w:p>
        </w:tc>
        <w:tc>
          <w:tcPr>
            <w:tcW w:w="650" w:type="dxa"/>
          </w:tcPr>
          <w:p w14:paraId="2CDDC9F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13" w:type="dxa"/>
          </w:tcPr>
          <w:p w14:paraId="5398C71D"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0.528</w:t>
            </w:r>
          </w:p>
        </w:tc>
      </w:tr>
      <w:tr w:rsidR="007E5227" w:rsidRPr="00133DCF" w14:paraId="618E424A" w14:textId="77777777">
        <w:trPr>
          <w:jc w:val="center"/>
        </w:trPr>
        <w:tc>
          <w:tcPr>
            <w:tcW w:w="1871" w:type="dxa"/>
          </w:tcPr>
          <w:p w14:paraId="68547320" w14:textId="77777777" w:rsidR="007E5227" w:rsidRPr="00AD31FD" w:rsidRDefault="00911E2A" w:rsidP="00AD31FD">
            <w:pPr>
              <w:ind w:firstLine="29"/>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Несеп қышқылы</w:t>
            </w:r>
          </w:p>
        </w:tc>
        <w:tc>
          <w:tcPr>
            <w:tcW w:w="1623" w:type="dxa"/>
          </w:tcPr>
          <w:p w14:paraId="0AD1896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184</w:t>
            </w:r>
          </w:p>
          <w:p w14:paraId="239070F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(131; 216)</w:t>
            </w:r>
          </w:p>
        </w:tc>
        <w:tc>
          <w:tcPr>
            <w:tcW w:w="1675" w:type="dxa"/>
          </w:tcPr>
          <w:p w14:paraId="774B3B1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165</w:t>
            </w:r>
          </w:p>
          <w:p w14:paraId="1C274032"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(124,5;231)</w:t>
            </w:r>
          </w:p>
        </w:tc>
        <w:tc>
          <w:tcPr>
            <w:tcW w:w="1791" w:type="dxa"/>
          </w:tcPr>
          <w:p w14:paraId="28D67949"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177</w:t>
            </w:r>
          </w:p>
          <w:p w14:paraId="46F7A50F"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(133; 221)</w:t>
            </w:r>
          </w:p>
        </w:tc>
        <w:tc>
          <w:tcPr>
            <w:tcW w:w="899" w:type="dxa"/>
          </w:tcPr>
          <w:p w14:paraId="25840B7D"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0.193</w:t>
            </w:r>
          </w:p>
        </w:tc>
        <w:tc>
          <w:tcPr>
            <w:tcW w:w="650" w:type="dxa"/>
          </w:tcPr>
          <w:p w14:paraId="55B9887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13" w:type="dxa"/>
          </w:tcPr>
          <w:p w14:paraId="49B5E13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0.908</w:t>
            </w:r>
          </w:p>
        </w:tc>
      </w:tr>
      <w:tr w:rsidR="007E5227" w:rsidRPr="00133DCF" w14:paraId="5ED80204" w14:textId="77777777">
        <w:trPr>
          <w:jc w:val="center"/>
        </w:trPr>
        <w:tc>
          <w:tcPr>
            <w:tcW w:w="9622" w:type="dxa"/>
            <w:gridSpan w:val="7"/>
          </w:tcPr>
          <w:p w14:paraId="2991F104" w14:textId="34A5FE04" w:rsidR="007E5227" w:rsidRPr="00AD31FD" w:rsidRDefault="00911E2A" w:rsidP="005D64E7">
            <w:pPr>
              <w:ind w:firstLine="596"/>
              <w:rPr>
                <w:rFonts w:ascii="Times New Roman" w:hAnsi="Times New Roman" w:cs="Times New Roman"/>
                <w:sz w:val="24"/>
                <w:szCs w:val="24"/>
              </w:rPr>
            </w:pPr>
            <w:r w:rsidRPr="00AD31FD">
              <w:rPr>
                <w:rFonts w:ascii="Times New Roman" w:hAnsi="Times New Roman" w:cs="Times New Roman"/>
                <w:sz w:val="24"/>
                <w:szCs w:val="24"/>
              </w:rPr>
              <w:t>*</w:t>
            </w:r>
            <w:r w:rsidRPr="00AD31FD">
              <w:rPr>
                <w:rFonts w:ascii="Times New Roman" w:hAnsi="Times New Roman" w:cs="Times New Roman"/>
                <w:color w:val="000000"/>
                <w:sz w:val="24"/>
                <w:szCs w:val="24"/>
              </w:rPr>
              <w:t xml:space="preserve"> </w:t>
            </w:r>
            <w:r w:rsidR="005D64E7">
              <w:rPr>
                <w:rFonts w:ascii="Times New Roman" w:hAnsi="Times New Roman" w:cs="Times New Roman"/>
                <w:color w:val="000000"/>
                <w:sz w:val="24"/>
                <w:szCs w:val="24"/>
              </w:rPr>
              <w:t>‒</w:t>
            </w:r>
            <w:r w:rsidR="005D64E7">
              <w:rPr>
                <w:rFonts w:ascii="Times New Roman" w:hAnsi="Times New Roman" w:cs="Times New Roman"/>
                <w:color w:val="000000"/>
                <w:sz w:val="24"/>
                <w:szCs w:val="24"/>
                <w:lang w:val="ru-RU"/>
              </w:rPr>
              <w:t xml:space="preserve"> </w:t>
            </w:r>
            <w:r w:rsidRPr="00AD31FD">
              <w:rPr>
                <w:rFonts w:ascii="Times New Roman" w:hAnsi="Times New Roman" w:cs="Times New Roman"/>
                <w:sz w:val="24"/>
                <w:szCs w:val="24"/>
              </w:rPr>
              <w:t>р=0.05 к</w:t>
            </w:r>
            <w:r w:rsidRPr="00AD31FD">
              <w:rPr>
                <w:rFonts w:ascii="Times New Roman" w:hAnsi="Times New Roman" w:cs="Times New Roman"/>
                <w:color w:val="000000"/>
                <w:sz w:val="24"/>
                <w:szCs w:val="24"/>
              </w:rPr>
              <w:t xml:space="preserve">ритикалық маңыздылық деңгейі </w:t>
            </w:r>
          </w:p>
        </w:tc>
      </w:tr>
    </w:tbl>
    <w:p w14:paraId="1FD22BF2" w14:textId="77777777" w:rsidR="007E5227" w:rsidRDefault="007E5227" w:rsidP="008F0408">
      <w:pPr>
        <w:ind w:firstLine="709"/>
        <w:jc w:val="both"/>
        <w:rPr>
          <w:color w:val="000000"/>
          <w:sz w:val="28"/>
          <w:szCs w:val="28"/>
        </w:rPr>
      </w:pPr>
    </w:p>
    <w:p w14:paraId="27FD2799" w14:textId="77777777" w:rsidR="005D64E7" w:rsidRDefault="005D64E7" w:rsidP="005D64E7">
      <w:pPr>
        <w:ind w:firstLine="709"/>
        <w:jc w:val="both"/>
        <w:rPr>
          <w:color w:val="000000"/>
          <w:sz w:val="28"/>
          <w:szCs w:val="28"/>
        </w:rPr>
      </w:pPr>
      <w:r>
        <w:rPr>
          <w:color w:val="000000"/>
          <w:sz w:val="28"/>
          <w:szCs w:val="28"/>
        </w:rPr>
        <w:t>40 жастан асқан топта гуанин, гипоксантин және аденин деңгейлерінің медианалық мәндері сәл жоғары болды. Ал ксантин мен несеп қышқылының деңгейлері үш жас тобы арасында қарама-қарсы бағытта өзгерді.</w:t>
      </w:r>
    </w:p>
    <w:p w14:paraId="5C0431F3" w14:textId="35E4D6C6" w:rsidR="005D64E7" w:rsidRPr="005D64E7" w:rsidRDefault="005D64E7" w:rsidP="005D64E7">
      <w:pPr>
        <w:ind w:firstLine="709"/>
        <w:jc w:val="both"/>
        <w:rPr>
          <w:color w:val="000000"/>
          <w:sz w:val="28"/>
          <w:szCs w:val="28"/>
        </w:rPr>
      </w:pPr>
      <w:r>
        <w:rPr>
          <w:color w:val="000000"/>
          <w:sz w:val="28"/>
          <w:szCs w:val="28"/>
        </w:rPr>
        <w:t>Краскел-Уоллис критерийі бойынша жүргізілген топаралық салыстырулар, көмірші-кеншілердің жасына байланысты статистикалық маңызды өзгерістерді анықтамады.</w:t>
      </w:r>
    </w:p>
    <w:p w14:paraId="5AC44546" w14:textId="7F7C3C55" w:rsidR="002347C4" w:rsidRDefault="00911E2A" w:rsidP="000C6B91">
      <w:pPr>
        <w:ind w:firstLine="709"/>
        <w:jc w:val="both"/>
        <w:rPr>
          <w:color w:val="000000"/>
          <w:sz w:val="28"/>
          <w:szCs w:val="28"/>
        </w:rPr>
      </w:pPr>
      <w:r>
        <w:rPr>
          <w:color w:val="000000"/>
          <w:sz w:val="28"/>
          <w:szCs w:val="28"/>
        </w:rPr>
        <w:t>Көмірші-кеншілердің жұмыс өтіліне байланысты топтары мен бақылау тобында ксантиноксидаза белсенділігі немесе пурин алмасуының салыстырмалы көрсеткіштері ксантин/гипоксантин, несеп қышқылы/ксантин, несеп қышқылы/гипоксантин қатынастары бойынша талданды. Гипоксияны бағалау үшін ксантин/гипоксантин қатынасы есептелді (18-кесте).</w:t>
      </w:r>
    </w:p>
    <w:p w14:paraId="5BDE4A53" w14:textId="55C689D6" w:rsidR="000C6B91" w:rsidRPr="005B1101" w:rsidRDefault="00430379" w:rsidP="005B1101">
      <w:pPr>
        <w:ind w:firstLine="709"/>
        <w:jc w:val="both"/>
        <w:rPr>
          <w:color w:val="000000"/>
          <w:sz w:val="28"/>
          <w:szCs w:val="28"/>
          <w:lang w:val="ru-RU"/>
        </w:rPr>
      </w:pPr>
      <w:r w:rsidRPr="00931999">
        <w:rPr>
          <w:color w:val="000000"/>
          <w:sz w:val="28"/>
          <w:szCs w:val="28"/>
        </w:rPr>
        <w:t>18-</w:t>
      </w:r>
      <w:r>
        <w:rPr>
          <w:color w:val="000000"/>
          <w:sz w:val="28"/>
          <w:szCs w:val="28"/>
        </w:rPr>
        <w:t>кестеде көрсетілгендей</w:t>
      </w:r>
      <w:r>
        <w:rPr>
          <w:sz w:val="28"/>
          <w:szCs w:val="28"/>
        </w:rPr>
        <w:t xml:space="preserve"> </w:t>
      </w:r>
      <w:r>
        <w:rPr>
          <w:color w:val="000000"/>
          <w:sz w:val="28"/>
          <w:szCs w:val="28"/>
        </w:rPr>
        <w:t>Краскел-Уоллис критерийін қолдану нәтижесінде аталған топтарда статистикалық маңызды айырмашылықтар анықталған жоқ.</w:t>
      </w:r>
    </w:p>
    <w:p w14:paraId="461E126A" w14:textId="54532C8F" w:rsidR="007E5227" w:rsidRDefault="00911E2A" w:rsidP="00931999">
      <w:pPr>
        <w:jc w:val="both"/>
        <w:rPr>
          <w:color w:val="000000"/>
          <w:sz w:val="28"/>
          <w:szCs w:val="28"/>
        </w:rPr>
      </w:pPr>
      <w:r>
        <w:rPr>
          <w:color w:val="000000"/>
          <w:sz w:val="28"/>
          <w:szCs w:val="28"/>
        </w:rPr>
        <w:t>Кесте 18 – Көмірші-кеншілердің жұмыс өтілі</w:t>
      </w:r>
      <w:r>
        <w:rPr>
          <w:sz w:val="28"/>
          <w:szCs w:val="28"/>
        </w:rPr>
        <w:t>не сай</w:t>
      </w:r>
      <w:r>
        <w:rPr>
          <w:color w:val="000000"/>
          <w:sz w:val="28"/>
          <w:szCs w:val="28"/>
        </w:rPr>
        <w:t xml:space="preserve"> топтар</w:t>
      </w:r>
      <w:r>
        <w:rPr>
          <w:sz w:val="28"/>
          <w:szCs w:val="28"/>
        </w:rPr>
        <w:t>дағы</w:t>
      </w:r>
      <w:r>
        <w:rPr>
          <w:color w:val="000000"/>
          <w:sz w:val="28"/>
          <w:szCs w:val="28"/>
        </w:rPr>
        <w:t xml:space="preserve"> ксантиноксидаза белсенділігі мен гипоксиясының талдауы  (Me (Q25; Q75))</w:t>
      </w:r>
    </w:p>
    <w:p w14:paraId="0AB5514A" w14:textId="77777777" w:rsidR="007E5227" w:rsidRPr="005D64E7" w:rsidRDefault="007E5227" w:rsidP="008F0408">
      <w:pPr>
        <w:ind w:firstLine="709"/>
        <w:jc w:val="both"/>
        <w:rPr>
          <w:color w:val="000000"/>
          <w:sz w:val="16"/>
          <w:szCs w:val="16"/>
        </w:rPr>
      </w:pPr>
    </w:p>
    <w:tbl>
      <w:tblPr>
        <w:tblStyle w:val="afa"/>
        <w:tblW w:w="96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203"/>
        <w:gridCol w:w="1099"/>
        <w:gridCol w:w="1101"/>
        <w:gridCol w:w="1102"/>
        <w:gridCol w:w="1105"/>
        <w:gridCol w:w="846"/>
        <w:gridCol w:w="450"/>
        <w:gridCol w:w="846"/>
      </w:tblGrid>
      <w:tr w:rsidR="007E5227" w:rsidRPr="00133DCF" w14:paraId="2AC1CD7D" w14:textId="77777777" w:rsidTr="005D64E7">
        <w:trPr>
          <w:jc w:val="center"/>
        </w:trPr>
        <w:tc>
          <w:tcPr>
            <w:tcW w:w="1870" w:type="dxa"/>
            <w:vMerge w:val="restart"/>
            <w:vAlign w:val="center"/>
          </w:tcPr>
          <w:p w14:paraId="68FC431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Көрсеткіштер</w:t>
            </w:r>
          </w:p>
        </w:tc>
        <w:tc>
          <w:tcPr>
            <w:tcW w:w="5610" w:type="dxa"/>
            <w:gridSpan w:val="5"/>
            <w:vAlign w:val="center"/>
          </w:tcPr>
          <w:p w14:paraId="30A7E1C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Топтар</w:t>
            </w:r>
          </w:p>
        </w:tc>
        <w:tc>
          <w:tcPr>
            <w:tcW w:w="846" w:type="dxa"/>
            <w:vMerge w:val="restart"/>
            <w:vAlign w:val="center"/>
          </w:tcPr>
          <w:p w14:paraId="338DE0F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H</w:t>
            </w:r>
          </w:p>
        </w:tc>
        <w:tc>
          <w:tcPr>
            <w:tcW w:w="450" w:type="dxa"/>
            <w:vMerge w:val="restart"/>
            <w:vAlign w:val="center"/>
          </w:tcPr>
          <w:p w14:paraId="64FB603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df</w:t>
            </w:r>
          </w:p>
        </w:tc>
        <w:tc>
          <w:tcPr>
            <w:tcW w:w="846" w:type="dxa"/>
            <w:vMerge w:val="restart"/>
            <w:vAlign w:val="center"/>
          </w:tcPr>
          <w:p w14:paraId="1AA799B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P</w:t>
            </w:r>
          </w:p>
        </w:tc>
      </w:tr>
      <w:tr w:rsidR="007E5227" w:rsidRPr="00133DCF" w14:paraId="7350C5C0" w14:textId="77777777" w:rsidTr="005D64E7">
        <w:trPr>
          <w:jc w:val="center"/>
        </w:trPr>
        <w:tc>
          <w:tcPr>
            <w:tcW w:w="1870" w:type="dxa"/>
            <w:vMerge/>
            <w:vAlign w:val="center"/>
          </w:tcPr>
          <w:p w14:paraId="67F5087A"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203" w:type="dxa"/>
          </w:tcPr>
          <w:p w14:paraId="3E5328E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 топ </w:t>
            </w:r>
          </w:p>
        </w:tc>
        <w:tc>
          <w:tcPr>
            <w:tcW w:w="1099" w:type="dxa"/>
          </w:tcPr>
          <w:p w14:paraId="1754238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 топ</w:t>
            </w:r>
          </w:p>
        </w:tc>
        <w:tc>
          <w:tcPr>
            <w:tcW w:w="1101" w:type="dxa"/>
          </w:tcPr>
          <w:p w14:paraId="11E4633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1102" w:type="dxa"/>
          </w:tcPr>
          <w:p w14:paraId="01BFE98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 топ</w:t>
            </w:r>
          </w:p>
        </w:tc>
        <w:tc>
          <w:tcPr>
            <w:tcW w:w="1105" w:type="dxa"/>
          </w:tcPr>
          <w:p w14:paraId="3A6F067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 топ</w:t>
            </w:r>
          </w:p>
        </w:tc>
        <w:tc>
          <w:tcPr>
            <w:tcW w:w="846" w:type="dxa"/>
            <w:vMerge/>
            <w:vAlign w:val="center"/>
          </w:tcPr>
          <w:p w14:paraId="5057A09B"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450" w:type="dxa"/>
            <w:vMerge/>
            <w:vAlign w:val="center"/>
          </w:tcPr>
          <w:p w14:paraId="4CB92C94"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846" w:type="dxa"/>
            <w:vMerge/>
            <w:vAlign w:val="center"/>
          </w:tcPr>
          <w:p w14:paraId="76F01489"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23B3BAA6" w14:textId="77777777" w:rsidTr="005B1101">
        <w:trPr>
          <w:jc w:val="center"/>
        </w:trPr>
        <w:tc>
          <w:tcPr>
            <w:tcW w:w="1870" w:type="dxa"/>
            <w:tcBorders>
              <w:bottom w:val="nil"/>
            </w:tcBorders>
          </w:tcPr>
          <w:p w14:paraId="7CBF4BDC" w14:textId="77777777" w:rsidR="007E5227" w:rsidRPr="00AD31FD" w:rsidRDefault="00911E2A" w:rsidP="00AD31FD">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Кс/ГКс</w:t>
            </w:r>
          </w:p>
          <w:p w14:paraId="51CE3387" w14:textId="77777777" w:rsidR="007E5227" w:rsidRPr="00AD31FD" w:rsidRDefault="00911E2A" w:rsidP="00AD31FD">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1 этап КО</w:t>
            </w:r>
          </w:p>
        </w:tc>
        <w:tc>
          <w:tcPr>
            <w:tcW w:w="1203" w:type="dxa"/>
            <w:tcBorders>
              <w:bottom w:val="nil"/>
            </w:tcBorders>
          </w:tcPr>
          <w:p w14:paraId="6E9B9E9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1.04</w:t>
            </w:r>
          </w:p>
          <w:p w14:paraId="631F7A1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w:t>
            </w:r>
          </w:p>
          <w:p w14:paraId="499CAF6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1,13)</w:t>
            </w:r>
          </w:p>
        </w:tc>
        <w:tc>
          <w:tcPr>
            <w:tcW w:w="1099" w:type="dxa"/>
            <w:tcBorders>
              <w:bottom w:val="nil"/>
            </w:tcBorders>
          </w:tcPr>
          <w:p w14:paraId="1B011E5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1.15 (1,09;</w:t>
            </w:r>
          </w:p>
          <w:p w14:paraId="14F4C97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1,28)</w:t>
            </w:r>
          </w:p>
        </w:tc>
        <w:tc>
          <w:tcPr>
            <w:tcW w:w="1101" w:type="dxa"/>
            <w:tcBorders>
              <w:bottom w:val="nil"/>
            </w:tcBorders>
          </w:tcPr>
          <w:p w14:paraId="0DE2A5D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1.15 (1,04;</w:t>
            </w:r>
          </w:p>
          <w:p w14:paraId="4B01E6E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1,27)</w:t>
            </w:r>
          </w:p>
        </w:tc>
        <w:tc>
          <w:tcPr>
            <w:tcW w:w="1102" w:type="dxa"/>
            <w:tcBorders>
              <w:bottom w:val="nil"/>
            </w:tcBorders>
          </w:tcPr>
          <w:p w14:paraId="2303062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1.08 </w:t>
            </w:r>
          </w:p>
          <w:p w14:paraId="4610CE47"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(0,98;</w:t>
            </w:r>
          </w:p>
          <w:p w14:paraId="0DC66325"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1,16)</w:t>
            </w:r>
          </w:p>
        </w:tc>
        <w:tc>
          <w:tcPr>
            <w:tcW w:w="1105" w:type="dxa"/>
            <w:tcBorders>
              <w:bottom w:val="nil"/>
            </w:tcBorders>
          </w:tcPr>
          <w:p w14:paraId="0ED644C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w:t>
            </w:r>
          </w:p>
          <w:p w14:paraId="4D18707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(1,02;</w:t>
            </w:r>
          </w:p>
          <w:p w14:paraId="3D9E47B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1,18)</w:t>
            </w:r>
          </w:p>
        </w:tc>
        <w:tc>
          <w:tcPr>
            <w:tcW w:w="846" w:type="dxa"/>
            <w:tcBorders>
              <w:bottom w:val="nil"/>
            </w:tcBorders>
          </w:tcPr>
          <w:p w14:paraId="7C32E95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2,092</w:t>
            </w:r>
          </w:p>
        </w:tc>
        <w:tc>
          <w:tcPr>
            <w:tcW w:w="450" w:type="dxa"/>
            <w:tcBorders>
              <w:bottom w:val="nil"/>
            </w:tcBorders>
          </w:tcPr>
          <w:p w14:paraId="482E739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6" w:type="dxa"/>
            <w:tcBorders>
              <w:bottom w:val="nil"/>
            </w:tcBorders>
          </w:tcPr>
          <w:p w14:paraId="3916331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0,719</w:t>
            </w:r>
          </w:p>
        </w:tc>
      </w:tr>
    </w:tbl>
    <w:p w14:paraId="79023FED" w14:textId="77777777" w:rsidR="00601D15" w:rsidRDefault="00601D15" w:rsidP="005B1101">
      <w:pPr>
        <w:jc w:val="both"/>
        <w:textAlignment w:val="baseline"/>
        <w:rPr>
          <w:lang w:val="ru-RU"/>
        </w:rPr>
      </w:pPr>
    </w:p>
    <w:p w14:paraId="58D7395E" w14:textId="785BE8E3" w:rsidR="005B1101" w:rsidRDefault="005B1101" w:rsidP="005B1101">
      <w:pPr>
        <w:jc w:val="both"/>
        <w:textAlignment w:val="baseline"/>
        <w:rPr>
          <w:color w:val="000000"/>
          <w:sz w:val="28"/>
          <w:szCs w:val="28"/>
          <w:lang w:val="ru-RU"/>
        </w:rPr>
      </w:pPr>
      <w:r>
        <w:rPr>
          <w:color w:val="000000"/>
          <w:sz w:val="28"/>
          <w:szCs w:val="28"/>
          <w:lang w:val="ru-RU"/>
        </w:rPr>
        <w:t>18</w:t>
      </w:r>
      <w:r w:rsidRPr="0051020A">
        <w:rPr>
          <w:color w:val="000000"/>
          <w:sz w:val="28"/>
          <w:szCs w:val="28"/>
        </w:rPr>
        <w:t>-кестенің жалғасы</w:t>
      </w:r>
    </w:p>
    <w:p w14:paraId="30234AB0" w14:textId="77777777" w:rsidR="005B1101" w:rsidRPr="005B1101" w:rsidRDefault="005B1101" w:rsidP="005B1101">
      <w:pPr>
        <w:jc w:val="both"/>
        <w:textAlignment w:val="baseline"/>
        <w:rPr>
          <w:color w:val="000000"/>
          <w:sz w:val="28"/>
          <w:szCs w:val="28"/>
          <w:lang w:val="ru-RU"/>
        </w:rPr>
      </w:pPr>
    </w:p>
    <w:tbl>
      <w:tblPr>
        <w:tblStyle w:val="afa"/>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3"/>
        <w:gridCol w:w="1090"/>
        <w:gridCol w:w="1099"/>
        <w:gridCol w:w="1023"/>
        <w:gridCol w:w="1182"/>
        <w:gridCol w:w="1134"/>
        <w:gridCol w:w="816"/>
        <w:gridCol w:w="460"/>
        <w:gridCol w:w="841"/>
      </w:tblGrid>
      <w:tr w:rsidR="005B1101" w:rsidRPr="004C4F7E" w14:paraId="6EB8E08A" w14:textId="7D22083F" w:rsidTr="005B1101">
        <w:trPr>
          <w:trHeight w:val="283"/>
          <w:jc w:val="center"/>
        </w:trPr>
        <w:tc>
          <w:tcPr>
            <w:tcW w:w="1983" w:type="dxa"/>
          </w:tcPr>
          <w:p w14:paraId="5BC3D9AC" w14:textId="1D6FC69C"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1</w:t>
            </w:r>
          </w:p>
        </w:tc>
        <w:tc>
          <w:tcPr>
            <w:tcW w:w="1090" w:type="dxa"/>
          </w:tcPr>
          <w:p w14:paraId="01308511" w14:textId="64230C69"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2</w:t>
            </w:r>
          </w:p>
        </w:tc>
        <w:tc>
          <w:tcPr>
            <w:tcW w:w="1099" w:type="dxa"/>
          </w:tcPr>
          <w:p w14:paraId="392B8485" w14:textId="2FA00BC3"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3</w:t>
            </w:r>
          </w:p>
        </w:tc>
        <w:tc>
          <w:tcPr>
            <w:tcW w:w="1023" w:type="dxa"/>
          </w:tcPr>
          <w:p w14:paraId="6DE21A55" w14:textId="29EFF5BB"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4</w:t>
            </w:r>
          </w:p>
        </w:tc>
        <w:tc>
          <w:tcPr>
            <w:tcW w:w="1182" w:type="dxa"/>
          </w:tcPr>
          <w:p w14:paraId="0E1B4A9C" w14:textId="75B2E21E"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5</w:t>
            </w:r>
          </w:p>
        </w:tc>
        <w:tc>
          <w:tcPr>
            <w:tcW w:w="1134" w:type="dxa"/>
          </w:tcPr>
          <w:p w14:paraId="06BCFEC2" w14:textId="6A999B45"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6</w:t>
            </w:r>
          </w:p>
        </w:tc>
        <w:tc>
          <w:tcPr>
            <w:tcW w:w="816" w:type="dxa"/>
          </w:tcPr>
          <w:p w14:paraId="46B1AC6B" w14:textId="21E6A85E"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7</w:t>
            </w:r>
          </w:p>
        </w:tc>
        <w:tc>
          <w:tcPr>
            <w:tcW w:w="460" w:type="dxa"/>
          </w:tcPr>
          <w:p w14:paraId="3092903C" w14:textId="28D5F31E"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8</w:t>
            </w:r>
          </w:p>
        </w:tc>
        <w:tc>
          <w:tcPr>
            <w:tcW w:w="841" w:type="dxa"/>
          </w:tcPr>
          <w:p w14:paraId="1DA35139" w14:textId="32DC9EFD" w:rsidR="005B1101" w:rsidRPr="004C4F7E" w:rsidRDefault="005B1101" w:rsidP="005B1101">
            <w:pPr>
              <w:jc w:val="center"/>
              <w:rPr>
                <w:rFonts w:ascii="Times New Roman" w:hAnsi="Times New Roman" w:cs="Times New Roman"/>
                <w:sz w:val="24"/>
                <w:szCs w:val="24"/>
                <w:lang w:val="ru-RU"/>
              </w:rPr>
            </w:pPr>
            <w:r w:rsidRPr="004C4F7E">
              <w:rPr>
                <w:rFonts w:ascii="Times New Roman" w:hAnsi="Times New Roman" w:cs="Times New Roman"/>
                <w:sz w:val="24"/>
                <w:szCs w:val="24"/>
                <w:lang w:val="ru-RU"/>
              </w:rPr>
              <w:t>9</w:t>
            </w:r>
          </w:p>
        </w:tc>
      </w:tr>
      <w:tr w:rsidR="007E5227" w:rsidRPr="00133DCF" w14:paraId="58300DB3"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jc w:val="center"/>
        </w:trPr>
        <w:tc>
          <w:tcPr>
            <w:tcW w:w="1983" w:type="dxa"/>
            <w:tcBorders>
              <w:right w:val="single" w:sz="4" w:space="0" w:color="auto"/>
            </w:tcBorders>
          </w:tcPr>
          <w:p w14:paraId="410C4759" w14:textId="77777777" w:rsidR="007E5227" w:rsidRPr="00AD31FD" w:rsidRDefault="00911E2A" w:rsidP="00AD31FD">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НҚ/Кс</w:t>
            </w:r>
          </w:p>
          <w:p w14:paraId="0F1A0165" w14:textId="77777777" w:rsidR="007E5227" w:rsidRPr="00AD31FD" w:rsidRDefault="00911E2A" w:rsidP="00AD31FD">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2 этап КО</w:t>
            </w:r>
          </w:p>
        </w:tc>
        <w:tc>
          <w:tcPr>
            <w:tcW w:w="1090" w:type="dxa"/>
            <w:tcBorders>
              <w:left w:val="single" w:sz="4" w:space="0" w:color="auto"/>
              <w:right w:val="single" w:sz="4" w:space="0" w:color="auto"/>
            </w:tcBorders>
          </w:tcPr>
          <w:p w14:paraId="73B42DE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1.29 </w:t>
            </w:r>
          </w:p>
          <w:p w14:paraId="6252935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(1,19;</w:t>
            </w:r>
          </w:p>
          <w:p w14:paraId="14EB844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1,4)</w:t>
            </w:r>
          </w:p>
        </w:tc>
        <w:tc>
          <w:tcPr>
            <w:tcW w:w="1099" w:type="dxa"/>
            <w:tcBorders>
              <w:left w:val="single" w:sz="4" w:space="0" w:color="auto"/>
              <w:right w:val="single" w:sz="4" w:space="0" w:color="auto"/>
            </w:tcBorders>
          </w:tcPr>
          <w:p w14:paraId="2A3EE53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1.19 </w:t>
            </w:r>
          </w:p>
          <w:p w14:paraId="49ED7DF9"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w:t>
            </w:r>
          </w:p>
          <w:p w14:paraId="37069C5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1,29)</w:t>
            </w:r>
          </w:p>
        </w:tc>
        <w:tc>
          <w:tcPr>
            <w:tcW w:w="1023" w:type="dxa"/>
            <w:tcBorders>
              <w:left w:val="single" w:sz="4" w:space="0" w:color="auto"/>
              <w:right w:val="single" w:sz="4" w:space="0" w:color="auto"/>
            </w:tcBorders>
          </w:tcPr>
          <w:p w14:paraId="13A96CA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1.37 (1,45;</w:t>
            </w:r>
          </w:p>
          <w:p w14:paraId="65B95C5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1,67)</w:t>
            </w:r>
          </w:p>
        </w:tc>
        <w:tc>
          <w:tcPr>
            <w:tcW w:w="1182" w:type="dxa"/>
            <w:tcBorders>
              <w:left w:val="single" w:sz="4" w:space="0" w:color="auto"/>
              <w:right w:val="single" w:sz="4" w:space="0" w:color="auto"/>
            </w:tcBorders>
          </w:tcPr>
          <w:p w14:paraId="1317649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1.35</w:t>
            </w:r>
          </w:p>
          <w:p w14:paraId="037BEF6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(0,07;</w:t>
            </w:r>
          </w:p>
          <w:p w14:paraId="449BC20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1,44)</w:t>
            </w:r>
          </w:p>
        </w:tc>
        <w:tc>
          <w:tcPr>
            <w:tcW w:w="1134" w:type="dxa"/>
            <w:tcBorders>
              <w:left w:val="single" w:sz="4" w:space="0" w:color="auto"/>
              <w:right w:val="single" w:sz="4" w:space="0" w:color="auto"/>
            </w:tcBorders>
          </w:tcPr>
          <w:p w14:paraId="266FFD5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1.32</w:t>
            </w:r>
          </w:p>
          <w:p w14:paraId="3157725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(1,18;</w:t>
            </w:r>
          </w:p>
          <w:p w14:paraId="02CA24C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1,43)</w:t>
            </w:r>
          </w:p>
        </w:tc>
        <w:tc>
          <w:tcPr>
            <w:tcW w:w="816" w:type="dxa"/>
            <w:tcBorders>
              <w:left w:val="single" w:sz="4" w:space="0" w:color="auto"/>
              <w:right w:val="single" w:sz="4" w:space="0" w:color="auto"/>
            </w:tcBorders>
          </w:tcPr>
          <w:p w14:paraId="1FF1065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8,272</w:t>
            </w:r>
          </w:p>
        </w:tc>
        <w:tc>
          <w:tcPr>
            <w:tcW w:w="460" w:type="dxa"/>
            <w:tcBorders>
              <w:left w:val="single" w:sz="4" w:space="0" w:color="auto"/>
              <w:right w:val="single" w:sz="4" w:space="0" w:color="auto"/>
            </w:tcBorders>
          </w:tcPr>
          <w:p w14:paraId="7C8BEAC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1" w:type="dxa"/>
            <w:tcBorders>
              <w:left w:val="single" w:sz="4" w:space="0" w:color="auto"/>
            </w:tcBorders>
          </w:tcPr>
          <w:p w14:paraId="1EB9C7B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0,082</w:t>
            </w:r>
          </w:p>
        </w:tc>
      </w:tr>
      <w:tr w:rsidR="007E5227" w:rsidRPr="00133DCF" w14:paraId="6DCA3CFA"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jc w:val="center"/>
        </w:trPr>
        <w:tc>
          <w:tcPr>
            <w:tcW w:w="1983" w:type="dxa"/>
            <w:tcBorders>
              <w:bottom w:val="nil"/>
            </w:tcBorders>
          </w:tcPr>
          <w:p w14:paraId="468A71C8" w14:textId="77777777" w:rsidR="007E5227" w:rsidRPr="00AD31FD" w:rsidRDefault="00911E2A" w:rsidP="00AD31FD">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НҚ/ГКс жалпы этап КО</w:t>
            </w:r>
          </w:p>
        </w:tc>
        <w:tc>
          <w:tcPr>
            <w:tcW w:w="1090" w:type="dxa"/>
            <w:tcBorders>
              <w:bottom w:val="nil"/>
            </w:tcBorders>
          </w:tcPr>
          <w:p w14:paraId="483BD2C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1.18 (1,10;</w:t>
            </w:r>
          </w:p>
          <w:p w14:paraId="3A1132C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1,27)</w:t>
            </w:r>
          </w:p>
        </w:tc>
        <w:tc>
          <w:tcPr>
            <w:tcW w:w="1099" w:type="dxa"/>
            <w:tcBorders>
              <w:bottom w:val="nil"/>
            </w:tcBorders>
          </w:tcPr>
          <w:p w14:paraId="40D6792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1.15</w:t>
            </w:r>
          </w:p>
          <w:p w14:paraId="7EF38E9B"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(1,09;</w:t>
            </w:r>
          </w:p>
          <w:p w14:paraId="60B2D9A7"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1,28)</w:t>
            </w:r>
          </w:p>
        </w:tc>
        <w:tc>
          <w:tcPr>
            <w:tcW w:w="1023" w:type="dxa"/>
            <w:tcBorders>
              <w:bottom w:val="nil"/>
            </w:tcBorders>
          </w:tcPr>
          <w:p w14:paraId="4854B38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1.17 (1,12;</w:t>
            </w:r>
          </w:p>
          <w:p w14:paraId="7479514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1,36)</w:t>
            </w:r>
          </w:p>
        </w:tc>
        <w:tc>
          <w:tcPr>
            <w:tcW w:w="1182" w:type="dxa"/>
            <w:tcBorders>
              <w:bottom w:val="nil"/>
            </w:tcBorders>
          </w:tcPr>
          <w:p w14:paraId="6D2F48C9"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1.20</w:t>
            </w:r>
          </w:p>
          <w:p w14:paraId="4A0831F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(1,15;</w:t>
            </w:r>
          </w:p>
          <w:p w14:paraId="3770CC2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1,25)</w:t>
            </w:r>
          </w:p>
        </w:tc>
        <w:tc>
          <w:tcPr>
            <w:tcW w:w="1134" w:type="dxa"/>
            <w:tcBorders>
              <w:bottom w:val="nil"/>
            </w:tcBorders>
          </w:tcPr>
          <w:p w14:paraId="7D55F48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1.19 </w:t>
            </w:r>
          </w:p>
          <w:p w14:paraId="6593980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(1,14;</w:t>
            </w:r>
          </w:p>
          <w:p w14:paraId="6A3BC6B7"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1,23)</w:t>
            </w:r>
          </w:p>
        </w:tc>
        <w:tc>
          <w:tcPr>
            <w:tcW w:w="816" w:type="dxa"/>
            <w:tcBorders>
              <w:bottom w:val="nil"/>
            </w:tcBorders>
          </w:tcPr>
          <w:p w14:paraId="12433E9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2,092</w:t>
            </w:r>
          </w:p>
        </w:tc>
        <w:tc>
          <w:tcPr>
            <w:tcW w:w="460" w:type="dxa"/>
            <w:tcBorders>
              <w:bottom w:val="nil"/>
            </w:tcBorders>
          </w:tcPr>
          <w:p w14:paraId="38C4CDB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1" w:type="dxa"/>
            <w:tcBorders>
              <w:bottom w:val="nil"/>
            </w:tcBorders>
          </w:tcPr>
          <w:p w14:paraId="7115D64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0,719</w:t>
            </w:r>
          </w:p>
        </w:tc>
      </w:tr>
      <w:tr w:rsidR="007E5227" w:rsidRPr="00133DCF" w14:paraId="69D8255B"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jc w:val="center"/>
        </w:trPr>
        <w:tc>
          <w:tcPr>
            <w:tcW w:w="1983" w:type="dxa"/>
          </w:tcPr>
          <w:p w14:paraId="02924546" w14:textId="77777777" w:rsidR="007E5227" w:rsidRPr="00AD31FD" w:rsidRDefault="00911E2A" w:rsidP="00AD31FD">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Кс/Г </w:t>
            </w:r>
          </w:p>
        </w:tc>
        <w:tc>
          <w:tcPr>
            <w:tcW w:w="1090" w:type="dxa"/>
          </w:tcPr>
          <w:p w14:paraId="40784B0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0.97 </w:t>
            </w:r>
          </w:p>
          <w:p w14:paraId="61E3E32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(0,93;</w:t>
            </w:r>
          </w:p>
          <w:p w14:paraId="7E8F21B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1,28)</w:t>
            </w:r>
          </w:p>
        </w:tc>
        <w:tc>
          <w:tcPr>
            <w:tcW w:w="1099" w:type="dxa"/>
          </w:tcPr>
          <w:p w14:paraId="540C762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0.99 (0,93;</w:t>
            </w:r>
          </w:p>
          <w:p w14:paraId="7D1E14A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1,04)</w:t>
            </w:r>
          </w:p>
        </w:tc>
        <w:tc>
          <w:tcPr>
            <w:tcW w:w="1023" w:type="dxa"/>
          </w:tcPr>
          <w:p w14:paraId="060A497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0.97 (0,92;</w:t>
            </w:r>
          </w:p>
          <w:p w14:paraId="53B23AE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w:t>
            </w:r>
          </w:p>
        </w:tc>
        <w:tc>
          <w:tcPr>
            <w:tcW w:w="1182" w:type="dxa"/>
          </w:tcPr>
          <w:p w14:paraId="778B228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w:t>
            </w:r>
          </w:p>
          <w:p w14:paraId="2FB8C17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(0,93;</w:t>
            </w:r>
          </w:p>
          <w:p w14:paraId="5DE2575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1,03)</w:t>
            </w:r>
          </w:p>
        </w:tc>
        <w:tc>
          <w:tcPr>
            <w:tcW w:w="1134" w:type="dxa"/>
          </w:tcPr>
          <w:p w14:paraId="4F3D29B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0.97 (0,94;</w:t>
            </w:r>
          </w:p>
          <w:p w14:paraId="78759F5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1,01)</w:t>
            </w:r>
          </w:p>
        </w:tc>
        <w:tc>
          <w:tcPr>
            <w:tcW w:w="816" w:type="dxa"/>
          </w:tcPr>
          <w:p w14:paraId="536F2C0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1,612</w:t>
            </w:r>
          </w:p>
        </w:tc>
        <w:tc>
          <w:tcPr>
            <w:tcW w:w="460" w:type="dxa"/>
          </w:tcPr>
          <w:p w14:paraId="6AF96E7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1" w:type="dxa"/>
          </w:tcPr>
          <w:p w14:paraId="7E10E96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0,807</w:t>
            </w:r>
          </w:p>
        </w:tc>
      </w:tr>
      <w:tr w:rsidR="007E5227" w:rsidRPr="00133DCF" w14:paraId="35E4A6AB" w14:textId="77777777" w:rsidTr="005B110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jc w:val="center"/>
        </w:trPr>
        <w:tc>
          <w:tcPr>
            <w:tcW w:w="9628" w:type="dxa"/>
            <w:gridSpan w:val="9"/>
          </w:tcPr>
          <w:p w14:paraId="241E12C4" w14:textId="3CEF23A4" w:rsidR="007E5227" w:rsidRPr="00AD31FD" w:rsidRDefault="00911E2A" w:rsidP="005D64E7">
            <w:pPr>
              <w:ind w:firstLine="596"/>
              <w:rPr>
                <w:rFonts w:ascii="Times New Roman" w:hAnsi="Times New Roman" w:cs="Times New Roman"/>
                <w:sz w:val="24"/>
                <w:szCs w:val="24"/>
              </w:rPr>
            </w:pPr>
            <w:r w:rsidRPr="00AD31FD">
              <w:rPr>
                <w:rFonts w:ascii="Times New Roman" w:hAnsi="Times New Roman" w:cs="Times New Roman"/>
                <w:color w:val="000000"/>
                <w:sz w:val="24"/>
                <w:szCs w:val="24"/>
              </w:rPr>
              <w:t>*</w:t>
            </w:r>
            <w:r w:rsidRPr="00AD31FD">
              <w:rPr>
                <w:rFonts w:ascii="Times New Roman" w:eastAsia="-webkit-standard" w:hAnsi="Times New Roman" w:cs="Times New Roman"/>
                <w:color w:val="000000"/>
                <w:sz w:val="24"/>
                <w:szCs w:val="24"/>
              </w:rPr>
              <w:t xml:space="preserve"> </w:t>
            </w:r>
            <w:r w:rsidR="005D64E7">
              <w:rPr>
                <w:rFonts w:ascii="Times New Roman" w:eastAsia="-webkit-standard" w:hAnsi="Times New Roman" w:cs="Times New Roman"/>
                <w:color w:val="000000"/>
                <w:sz w:val="24"/>
                <w:szCs w:val="24"/>
              </w:rPr>
              <w:t>‒</w:t>
            </w:r>
            <w:r w:rsidR="005D64E7" w:rsidRPr="005D64E7">
              <w:rPr>
                <w:rFonts w:ascii="Times New Roman" w:eastAsia="-webkit-standard" w:hAnsi="Times New Roman" w:cs="Times New Roman"/>
                <w:color w:val="000000"/>
                <w:sz w:val="24"/>
                <w:szCs w:val="24"/>
              </w:rPr>
              <w:t xml:space="preserve"> </w:t>
            </w:r>
            <w:r w:rsidRPr="00AD31FD">
              <w:rPr>
                <w:rFonts w:ascii="Times New Roman" w:hAnsi="Times New Roman" w:cs="Times New Roman"/>
                <w:sz w:val="24"/>
                <w:szCs w:val="24"/>
              </w:rPr>
              <w:t xml:space="preserve">р=0.0127 критикалық маңыздылық деңгейі </w:t>
            </w:r>
          </w:p>
          <w:p w14:paraId="7C38D354" w14:textId="77777777" w:rsidR="005D64E7" w:rsidRPr="00F03696" w:rsidRDefault="00911E2A" w:rsidP="005D64E7">
            <w:pPr>
              <w:ind w:firstLine="596"/>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Ескерту</w:t>
            </w:r>
            <w:r w:rsidR="005D64E7" w:rsidRPr="005D64E7">
              <w:rPr>
                <w:rFonts w:ascii="Times New Roman" w:hAnsi="Times New Roman" w:cs="Times New Roman"/>
                <w:color w:val="000000"/>
                <w:sz w:val="24"/>
                <w:szCs w:val="24"/>
              </w:rPr>
              <w:t>лер</w:t>
            </w:r>
            <w:r w:rsidRPr="00AD31FD">
              <w:rPr>
                <w:rFonts w:ascii="Times New Roman" w:hAnsi="Times New Roman" w:cs="Times New Roman"/>
                <w:color w:val="000000"/>
                <w:sz w:val="24"/>
                <w:szCs w:val="24"/>
              </w:rPr>
              <w:t xml:space="preserve">: </w:t>
            </w:r>
          </w:p>
          <w:p w14:paraId="2750A249" w14:textId="77777777" w:rsidR="005D64E7" w:rsidRDefault="005D64E7" w:rsidP="005D64E7">
            <w:p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 xml:space="preserve">1. </w:t>
            </w:r>
            <w:r w:rsidR="00911E2A" w:rsidRPr="00AD31FD">
              <w:rPr>
                <w:rFonts w:ascii="Times New Roman" w:hAnsi="Times New Roman" w:cs="Times New Roman"/>
                <w:color w:val="000000"/>
                <w:sz w:val="24"/>
                <w:szCs w:val="24"/>
              </w:rPr>
              <w:t>Кс</w:t>
            </w:r>
            <w:r>
              <w:rPr>
                <w:rFonts w:ascii="Times New Roman" w:hAnsi="Times New Roman" w:cs="Times New Roman"/>
                <w:color w:val="000000"/>
                <w:sz w:val="24"/>
                <w:szCs w:val="24"/>
                <w:lang w:val="ru-RU"/>
              </w:rPr>
              <w:t xml:space="preserve"> </w:t>
            </w:r>
            <w:r>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ксантин</w:t>
            </w:r>
            <w:r>
              <w:rPr>
                <w:rFonts w:ascii="Times New Roman" w:hAnsi="Times New Roman" w:cs="Times New Roman"/>
                <w:color w:val="000000"/>
                <w:sz w:val="24"/>
                <w:szCs w:val="24"/>
                <w:lang w:val="ru-RU"/>
              </w:rPr>
              <w:t>.</w:t>
            </w:r>
            <w:r w:rsidR="00911E2A" w:rsidRPr="00AD31FD">
              <w:rPr>
                <w:rFonts w:ascii="Times New Roman" w:hAnsi="Times New Roman" w:cs="Times New Roman"/>
                <w:color w:val="000000"/>
                <w:sz w:val="24"/>
                <w:szCs w:val="24"/>
              </w:rPr>
              <w:t xml:space="preserve"> </w:t>
            </w:r>
          </w:p>
          <w:p w14:paraId="3AF279A4" w14:textId="77777777" w:rsidR="005D64E7" w:rsidRDefault="005D64E7" w:rsidP="005D64E7">
            <w:pPr>
              <w:jc w:val="both"/>
              <w:rPr>
                <w:rFonts w:ascii="Times New Roman" w:hAnsi="Times New Roman" w:cs="Times New Roman"/>
                <w:color w:val="000000"/>
                <w:sz w:val="24"/>
                <w:szCs w:val="24"/>
                <w:lang w:val="ru-RU"/>
              </w:rPr>
            </w:pPr>
            <w:r w:rsidRPr="005D64E7">
              <w:rPr>
                <w:rFonts w:ascii="Times New Roman" w:hAnsi="Times New Roman" w:cs="Times New Roman"/>
                <w:color w:val="000000"/>
                <w:sz w:val="24"/>
                <w:szCs w:val="24"/>
              </w:rPr>
              <w:t xml:space="preserve">2. </w:t>
            </w:r>
            <w:r w:rsidR="00911E2A" w:rsidRPr="00AD31FD">
              <w:rPr>
                <w:rFonts w:ascii="Times New Roman" w:hAnsi="Times New Roman" w:cs="Times New Roman"/>
                <w:color w:val="000000"/>
                <w:sz w:val="24"/>
                <w:szCs w:val="24"/>
              </w:rPr>
              <w:t>ГКс – гипоксантин</w:t>
            </w:r>
            <w:r w:rsidRPr="005D64E7">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w:t>
            </w:r>
          </w:p>
          <w:p w14:paraId="1A7F3EB1" w14:textId="77777777" w:rsidR="005D64E7" w:rsidRDefault="005D64E7" w:rsidP="005D64E7">
            <w:pPr>
              <w:jc w:val="both"/>
              <w:rPr>
                <w:rFonts w:ascii="Times New Roman" w:hAnsi="Times New Roman" w:cs="Times New Roman"/>
                <w:color w:val="000000"/>
                <w:sz w:val="24"/>
                <w:szCs w:val="24"/>
                <w:lang w:val="ru-RU"/>
              </w:rPr>
            </w:pPr>
            <w:r w:rsidRPr="005D64E7">
              <w:rPr>
                <w:rFonts w:ascii="Times New Roman" w:hAnsi="Times New Roman" w:cs="Times New Roman"/>
                <w:color w:val="000000"/>
                <w:sz w:val="24"/>
                <w:szCs w:val="24"/>
              </w:rPr>
              <w:t xml:space="preserve">3. </w:t>
            </w:r>
            <w:r w:rsidR="00911E2A" w:rsidRPr="00AD31FD">
              <w:rPr>
                <w:rFonts w:ascii="Times New Roman" w:hAnsi="Times New Roman" w:cs="Times New Roman"/>
                <w:color w:val="000000"/>
                <w:sz w:val="24"/>
                <w:szCs w:val="24"/>
              </w:rPr>
              <w:t>НҚ – несеп қышқылы</w:t>
            </w:r>
            <w:r w:rsidRPr="005D64E7">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w:t>
            </w:r>
          </w:p>
          <w:p w14:paraId="4A99C8F6" w14:textId="77777777" w:rsidR="005D64E7" w:rsidRDefault="005D64E7" w:rsidP="005D64E7">
            <w:pPr>
              <w:jc w:val="both"/>
              <w:rPr>
                <w:rFonts w:ascii="Times New Roman" w:hAnsi="Times New Roman" w:cs="Times New Roman"/>
                <w:color w:val="000000"/>
                <w:sz w:val="24"/>
                <w:szCs w:val="24"/>
                <w:lang w:val="ru-RU"/>
              </w:rPr>
            </w:pPr>
            <w:r w:rsidRPr="005D64E7">
              <w:rPr>
                <w:rFonts w:ascii="Times New Roman" w:hAnsi="Times New Roman" w:cs="Times New Roman"/>
                <w:color w:val="000000"/>
                <w:sz w:val="24"/>
                <w:szCs w:val="24"/>
              </w:rPr>
              <w:t xml:space="preserve">4. </w:t>
            </w:r>
            <w:r w:rsidR="00911E2A" w:rsidRPr="00AD31FD">
              <w:rPr>
                <w:rFonts w:ascii="Times New Roman" w:hAnsi="Times New Roman" w:cs="Times New Roman"/>
                <w:color w:val="000000"/>
                <w:sz w:val="24"/>
                <w:szCs w:val="24"/>
              </w:rPr>
              <w:t>Г-гуанин</w:t>
            </w:r>
            <w:r w:rsidRPr="005D64E7">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w:t>
            </w:r>
          </w:p>
          <w:p w14:paraId="30C2A299" w14:textId="08BF5AB7" w:rsidR="007E5227" w:rsidRPr="00AD31FD" w:rsidRDefault="005D64E7" w:rsidP="005D64E7">
            <w:pPr>
              <w:jc w:val="both"/>
              <w:rPr>
                <w:rFonts w:ascii="Times New Roman" w:hAnsi="Times New Roman" w:cs="Times New Roman"/>
                <w:color w:val="000000"/>
                <w:sz w:val="24"/>
                <w:szCs w:val="24"/>
              </w:rPr>
            </w:pPr>
            <w:r w:rsidRPr="005D64E7">
              <w:rPr>
                <w:rFonts w:ascii="Times New Roman" w:hAnsi="Times New Roman" w:cs="Times New Roman"/>
                <w:color w:val="000000"/>
                <w:sz w:val="24"/>
                <w:szCs w:val="24"/>
              </w:rPr>
              <w:t xml:space="preserve">5. </w:t>
            </w:r>
            <w:r w:rsidR="00911E2A" w:rsidRPr="00AD31FD">
              <w:rPr>
                <w:rFonts w:ascii="Times New Roman" w:hAnsi="Times New Roman" w:cs="Times New Roman"/>
                <w:color w:val="000000"/>
                <w:sz w:val="24"/>
                <w:szCs w:val="24"/>
              </w:rPr>
              <w:t>КО – ксантиноксидаза</w:t>
            </w:r>
          </w:p>
        </w:tc>
      </w:tr>
    </w:tbl>
    <w:p w14:paraId="1FDAB4DB" w14:textId="77777777" w:rsidR="007E5227" w:rsidRDefault="007E5227" w:rsidP="008F0408">
      <w:pPr>
        <w:ind w:firstLine="709"/>
        <w:jc w:val="both"/>
        <w:rPr>
          <w:color w:val="000000"/>
          <w:sz w:val="28"/>
          <w:szCs w:val="28"/>
        </w:rPr>
      </w:pPr>
    </w:p>
    <w:p w14:paraId="04A2B0E8" w14:textId="4BBCC0D3" w:rsidR="007E5227" w:rsidRDefault="00911E2A" w:rsidP="00931999">
      <w:pPr>
        <w:ind w:firstLine="709"/>
        <w:jc w:val="both"/>
        <w:rPr>
          <w:color w:val="000000"/>
          <w:sz w:val="28"/>
          <w:szCs w:val="28"/>
        </w:rPr>
      </w:pPr>
      <w:r>
        <w:rPr>
          <w:color w:val="000000"/>
          <w:sz w:val="28"/>
          <w:szCs w:val="28"/>
        </w:rPr>
        <w:t>Дегенмен несеп қышқылы/ксантин тобының р мәні ең төменгі деңгейде болғанымен, статистикалық маңыздылыққа жетпегендіктен,</w:t>
      </w:r>
      <w:r w:rsidR="002F31BF" w:rsidRPr="002F31BF">
        <w:rPr>
          <w:color w:val="000000"/>
          <w:sz w:val="28"/>
          <w:szCs w:val="28"/>
        </w:rPr>
        <w:t xml:space="preserve"> </w:t>
      </w:r>
      <w:r>
        <w:rPr>
          <w:color w:val="000000"/>
          <w:sz w:val="28"/>
          <w:szCs w:val="28"/>
        </w:rPr>
        <w:t>көмірші</w:t>
      </w:r>
      <w:r w:rsidR="002F31BF" w:rsidRPr="002F31BF">
        <w:rPr>
          <w:color w:val="000000"/>
          <w:sz w:val="28"/>
          <w:szCs w:val="28"/>
        </w:rPr>
        <w:t>- кен</w:t>
      </w:r>
      <w:r w:rsidR="002F31BF">
        <w:rPr>
          <w:color w:val="000000"/>
          <w:sz w:val="28"/>
          <w:szCs w:val="28"/>
        </w:rPr>
        <w:t>ші</w:t>
      </w:r>
      <w:r>
        <w:rPr>
          <w:color w:val="000000"/>
          <w:sz w:val="28"/>
          <w:szCs w:val="28"/>
        </w:rPr>
        <w:t xml:space="preserve">лердің </w:t>
      </w:r>
      <w:r w:rsidR="002F31BF">
        <w:rPr>
          <w:color w:val="000000"/>
          <w:sz w:val="28"/>
          <w:szCs w:val="28"/>
        </w:rPr>
        <w:t>жерасты</w:t>
      </w:r>
      <w:r>
        <w:rPr>
          <w:color w:val="000000"/>
          <w:sz w:val="28"/>
          <w:szCs w:val="28"/>
        </w:rPr>
        <w:t xml:space="preserve"> </w:t>
      </w:r>
      <w:r w:rsidR="002F31BF">
        <w:rPr>
          <w:color w:val="000000"/>
          <w:sz w:val="28"/>
          <w:szCs w:val="28"/>
        </w:rPr>
        <w:t xml:space="preserve">жұмыс өтілі бар </w:t>
      </w:r>
      <w:r>
        <w:rPr>
          <w:color w:val="000000"/>
          <w:sz w:val="28"/>
          <w:szCs w:val="28"/>
        </w:rPr>
        <w:t>топтары мен бақылау тобы арасында U Манн-Уитни критерийі арқылы жұптық салыстырулар жүргізілді (19-кесте).</w:t>
      </w:r>
    </w:p>
    <w:p w14:paraId="28CAA84A" w14:textId="77777777" w:rsidR="00931999" w:rsidRPr="00430379" w:rsidRDefault="00931999" w:rsidP="00931999">
      <w:pPr>
        <w:jc w:val="both"/>
        <w:rPr>
          <w:color w:val="000000"/>
          <w:sz w:val="28"/>
          <w:szCs w:val="28"/>
        </w:rPr>
      </w:pPr>
    </w:p>
    <w:p w14:paraId="19572FB1" w14:textId="7669B762" w:rsidR="007E5227" w:rsidRPr="00133DCF" w:rsidRDefault="00911E2A" w:rsidP="00931999">
      <w:pPr>
        <w:jc w:val="both"/>
        <w:rPr>
          <w:color w:val="000000"/>
          <w:sz w:val="28"/>
          <w:szCs w:val="28"/>
        </w:rPr>
      </w:pPr>
      <w:r>
        <w:rPr>
          <w:color w:val="000000"/>
          <w:sz w:val="28"/>
          <w:szCs w:val="28"/>
        </w:rPr>
        <w:t xml:space="preserve">Кесте 19 </w:t>
      </w:r>
      <w:r w:rsidR="003806CE">
        <w:rPr>
          <w:color w:val="000000"/>
          <w:sz w:val="28"/>
          <w:szCs w:val="28"/>
        </w:rPr>
        <w:t>‒</w:t>
      </w:r>
      <w:r>
        <w:rPr>
          <w:color w:val="000000"/>
          <w:sz w:val="28"/>
          <w:szCs w:val="28"/>
        </w:rPr>
        <w:t xml:space="preserve"> Көмірші-кеншілердің жұмыс өтілі</w:t>
      </w:r>
      <w:r>
        <w:rPr>
          <w:sz w:val="28"/>
          <w:szCs w:val="28"/>
        </w:rPr>
        <w:t xml:space="preserve">не сай </w:t>
      </w:r>
      <w:r>
        <w:rPr>
          <w:color w:val="000000"/>
          <w:sz w:val="28"/>
          <w:szCs w:val="28"/>
        </w:rPr>
        <w:t>топтардағы несеп қышқылы/ксантин мәндерінің Манн-Уитни критерийі арқылы жұптық салыстырмалы талдауы.</w:t>
      </w:r>
    </w:p>
    <w:p w14:paraId="194E83C9" w14:textId="77777777" w:rsidR="00133DCF" w:rsidRPr="00497CF4" w:rsidRDefault="00133DCF" w:rsidP="008F0408">
      <w:pPr>
        <w:ind w:firstLine="709"/>
        <w:jc w:val="both"/>
        <w:rPr>
          <w:color w:val="000000"/>
          <w:sz w:val="16"/>
          <w:szCs w:val="16"/>
        </w:rPr>
      </w:pPr>
    </w:p>
    <w:tbl>
      <w:tblPr>
        <w:tblStyle w:val="afb"/>
        <w:tblW w:w="948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8"/>
        <w:gridCol w:w="4169"/>
        <w:gridCol w:w="2086"/>
        <w:gridCol w:w="1132"/>
      </w:tblGrid>
      <w:tr w:rsidR="007E5227" w:rsidRPr="00133DCF" w14:paraId="09CEDA10" w14:textId="77777777" w:rsidTr="00497CF4">
        <w:trPr>
          <w:jc w:val="center"/>
        </w:trPr>
        <w:tc>
          <w:tcPr>
            <w:tcW w:w="2098" w:type="dxa"/>
            <w:vAlign w:val="center"/>
          </w:tcPr>
          <w:p w14:paraId="40CD5A9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Топтар</w:t>
            </w:r>
          </w:p>
        </w:tc>
        <w:tc>
          <w:tcPr>
            <w:tcW w:w="4169" w:type="dxa"/>
            <w:vAlign w:val="center"/>
          </w:tcPr>
          <w:p w14:paraId="2118282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Статистика U Манна-Уитни</w:t>
            </w:r>
          </w:p>
        </w:tc>
        <w:tc>
          <w:tcPr>
            <w:tcW w:w="2086" w:type="dxa"/>
            <w:vAlign w:val="center"/>
          </w:tcPr>
          <w:p w14:paraId="36C9DC0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Z</w:t>
            </w:r>
          </w:p>
        </w:tc>
        <w:tc>
          <w:tcPr>
            <w:tcW w:w="1132" w:type="dxa"/>
            <w:vAlign w:val="center"/>
          </w:tcPr>
          <w:p w14:paraId="7909D8C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P*</w:t>
            </w:r>
          </w:p>
        </w:tc>
      </w:tr>
      <w:tr w:rsidR="007E5227" w:rsidRPr="00133DCF" w14:paraId="355BC8B0" w14:textId="77777777" w:rsidTr="00497CF4">
        <w:trPr>
          <w:jc w:val="center"/>
        </w:trPr>
        <w:tc>
          <w:tcPr>
            <w:tcW w:w="2098" w:type="dxa"/>
          </w:tcPr>
          <w:p w14:paraId="5F904418"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0 топ</w:t>
            </w:r>
          </w:p>
        </w:tc>
        <w:tc>
          <w:tcPr>
            <w:tcW w:w="4169" w:type="dxa"/>
            <w:vMerge w:val="restart"/>
          </w:tcPr>
          <w:p w14:paraId="3C9133F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414,5</w:t>
            </w:r>
          </w:p>
        </w:tc>
        <w:tc>
          <w:tcPr>
            <w:tcW w:w="2086" w:type="dxa"/>
            <w:vMerge w:val="restart"/>
          </w:tcPr>
          <w:p w14:paraId="29839679"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-1,805</w:t>
            </w:r>
          </w:p>
        </w:tc>
        <w:tc>
          <w:tcPr>
            <w:tcW w:w="1132" w:type="dxa"/>
            <w:vMerge w:val="restart"/>
          </w:tcPr>
          <w:p w14:paraId="38307095"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0,071</w:t>
            </w:r>
          </w:p>
        </w:tc>
      </w:tr>
      <w:tr w:rsidR="007E5227" w:rsidRPr="00133DCF" w14:paraId="3F885A2B" w14:textId="77777777" w:rsidTr="00497CF4">
        <w:trPr>
          <w:jc w:val="center"/>
        </w:trPr>
        <w:tc>
          <w:tcPr>
            <w:tcW w:w="2098" w:type="dxa"/>
          </w:tcPr>
          <w:p w14:paraId="1D2EE97F"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4169" w:type="dxa"/>
            <w:vMerge/>
          </w:tcPr>
          <w:p w14:paraId="2BC073A5"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2086" w:type="dxa"/>
            <w:vMerge/>
          </w:tcPr>
          <w:p w14:paraId="112157DD"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32" w:type="dxa"/>
            <w:vMerge/>
          </w:tcPr>
          <w:p w14:paraId="4734615F"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094D16D1" w14:textId="77777777" w:rsidTr="00497CF4">
        <w:trPr>
          <w:jc w:val="center"/>
        </w:trPr>
        <w:tc>
          <w:tcPr>
            <w:tcW w:w="2098" w:type="dxa"/>
          </w:tcPr>
          <w:p w14:paraId="6CF80999"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4169" w:type="dxa"/>
            <w:vMerge w:val="restart"/>
          </w:tcPr>
          <w:p w14:paraId="0295149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457,5</w:t>
            </w:r>
          </w:p>
        </w:tc>
        <w:tc>
          <w:tcPr>
            <w:tcW w:w="2086" w:type="dxa"/>
            <w:vMerge w:val="restart"/>
          </w:tcPr>
          <w:p w14:paraId="2C43AED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-2,301</w:t>
            </w:r>
          </w:p>
        </w:tc>
        <w:tc>
          <w:tcPr>
            <w:tcW w:w="1132" w:type="dxa"/>
            <w:vMerge w:val="restart"/>
          </w:tcPr>
          <w:p w14:paraId="3B961FC2" w14:textId="77777777" w:rsidR="007E5227" w:rsidRPr="00497CF4" w:rsidRDefault="00911E2A" w:rsidP="00AD31FD">
            <w:pPr>
              <w:jc w:val="center"/>
              <w:rPr>
                <w:rFonts w:ascii="Times New Roman" w:hAnsi="Times New Roman" w:cs="Times New Roman"/>
                <w:i/>
                <w:color w:val="000000"/>
                <w:sz w:val="24"/>
                <w:szCs w:val="24"/>
              </w:rPr>
            </w:pPr>
            <w:r w:rsidRPr="00497CF4">
              <w:rPr>
                <w:rFonts w:ascii="Times New Roman" w:hAnsi="Times New Roman" w:cs="Times New Roman"/>
                <w:i/>
                <w:color w:val="000000"/>
                <w:sz w:val="24"/>
                <w:szCs w:val="24"/>
              </w:rPr>
              <w:t>0,021**</w:t>
            </w:r>
          </w:p>
        </w:tc>
      </w:tr>
      <w:tr w:rsidR="007E5227" w:rsidRPr="00133DCF" w14:paraId="67FEC896" w14:textId="77777777" w:rsidTr="00497CF4">
        <w:trPr>
          <w:jc w:val="center"/>
        </w:trPr>
        <w:tc>
          <w:tcPr>
            <w:tcW w:w="2098" w:type="dxa"/>
          </w:tcPr>
          <w:p w14:paraId="6D711262"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3 топ</w:t>
            </w:r>
          </w:p>
        </w:tc>
        <w:tc>
          <w:tcPr>
            <w:tcW w:w="4169" w:type="dxa"/>
            <w:vMerge/>
          </w:tcPr>
          <w:p w14:paraId="25DB3E3A"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2086" w:type="dxa"/>
            <w:vMerge/>
          </w:tcPr>
          <w:p w14:paraId="66EEFDE0"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32" w:type="dxa"/>
            <w:vMerge/>
          </w:tcPr>
          <w:p w14:paraId="798E6D29"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6457BC6B" w14:textId="77777777" w:rsidTr="00497CF4">
        <w:trPr>
          <w:jc w:val="center"/>
        </w:trPr>
        <w:tc>
          <w:tcPr>
            <w:tcW w:w="2098" w:type="dxa"/>
          </w:tcPr>
          <w:p w14:paraId="346204B9"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1 топ</w:t>
            </w:r>
          </w:p>
        </w:tc>
        <w:tc>
          <w:tcPr>
            <w:tcW w:w="4169" w:type="dxa"/>
            <w:vMerge w:val="restart"/>
          </w:tcPr>
          <w:p w14:paraId="2F5C0C1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597,5</w:t>
            </w:r>
          </w:p>
        </w:tc>
        <w:tc>
          <w:tcPr>
            <w:tcW w:w="2086" w:type="dxa"/>
            <w:vMerge w:val="restart"/>
          </w:tcPr>
          <w:p w14:paraId="7947C05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-0,935</w:t>
            </w:r>
          </w:p>
        </w:tc>
        <w:tc>
          <w:tcPr>
            <w:tcW w:w="1132" w:type="dxa"/>
            <w:vMerge w:val="restart"/>
          </w:tcPr>
          <w:p w14:paraId="50ABA7F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0,350</w:t>
            </w:r>
          </w:p>
        </w:tc>
      </w:tr>
      <w:tr w:rsidR="007E5227" w:rsidRPr="00133DCF" w14:paraId="2459776E" w14:textId="77777777" w:rsidTr="00497CF4">
        <w:trPr>
          <w:jc w:val="center"/>
        </w:trPr>
        <w:tc>
          <w:tcPr>
            <w:tcW w:w="2098" w:type="dxa"/>
          </w:tcPr>
          <w:p w14:paraId="14E44138"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4169" w:type="dxa"/>
            <w:vMerge/>
          </w:tcPr>
          <w:p w14:paraId="13A6CDD9"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2086" w:type="dxa"/>
            <w:vMerge/>
          </w:tcPr>
          <w:p w14:paraId="0133C2C5"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32" w:type="dxa"/>
            <w:vMerge/>
          </w:tcPr>
          <w:p w14:paraId="39C3B73D"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7CCA346C" w14:textId="77777777" w:rsidTr="00497CF4">
        <w:trPr>
          <w:jc w:val="center"/>
        </w:trPr>
        <w:tc>
          <w:tcPr>
            <w:tcW w:w="2098" w:type="dxa"/>
          </w:tcPr>
          <w:p w14:paraId="174774DB"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0 топ</w:t>
            </w:r>
          </w:p>
        </w:tc>
        <w:tc>
          <w:tcPr>
            <w:tcW w:w="4169" w:type="dxa"/>
            <w:vMerge w:val="restart"/>
          </w:tcPr>
          <w:p w14:paraId="2B5AAA6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449,5</w:t>
            </w:r>
          </w:p>
        </w:tc>
        <w:tc>
          <w:tcPr>
            <w:tcW w:w="2086" w:type="dxa"/>
            <w:vMerge w:val="restart"/>
          </w:tcPr>
          <w:p w14:paraId="50474D9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-1,683</w:t>
            </w:r>
          </w:p>
        </w:tc>
        <w:tc>
          <w:tcPr>
            <w:tcW w:w="1132" w:type="dxa"/>
            <w:vMerge w:val="restart"/>
          </w:tcPr>
          <w:p w14:paraId="5A795BF9"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0,920</w:t>
            </w:r>
          </w:p>
        </w:tc>
      </w:tr>
      <w:tr w:rsidR="007E5227" w:rsidRPr="00133DCF" w14:paraId="33EA8D8A" w14:textId="77777777" w:rsidTr="00497CF4">
        <w:trPr>
          <w:jc w:val="center"/>
        </w:trPr>
        <w:tc>
          <w:tcPr>
            <w:tcW w:w="2098" w:type="dxa"/>
          </w:tcPr>
          <w:p w14:paraId="744A12AF"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1 топ</w:t>
            </w:r>
          </w:p>
        </w:tc>
        <w:tc>
          <w:tcPr>
            <w:tcW w:w="4169" w:type="dxa"/>
            <w:vMerge/>
          </w:tcPr>
          <w:p w14:paraId="58BBC2BA"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2086" w:type="dxa"/>
            <w:vMerge/>
          </w:tcPr>
          <w:p w14:paraId="362A3CDA"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32" w:type="dxa"/>
            <w:vMerge/>
          </w:tcPr>
          <w:p w14:paraId="0D6D4486"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487AE854" w14:textId="77777777" w:rsidTr="00497CF4">
        <w:trPr>
          <w:jc w:val="center"/>
        </w:trPr>
        <w:tc>
          <w:tcPr>
            <w:tcW w:w="2098" w:type="dxa"/>
          </w:tcPr>
          <w:p w14:paraId="4844BE33"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4169" w:type="dxa"/>
            <w:vMerge w:val="restart"/>
          </w:tcPr>
          <w:p w14:paraId="104186E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486,0</w:t>
            </w:r>
          </w:p>
        </w:tc>
        <w:tc>
          <w:tcPr>
            <w:tcW w:w="2086" w:type="dxa"/>
            <w:vMerge w:val="restart"/>
          </w:tcPr>
          <w:p w14:paraId="3CE1976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-1,297</w:t>
            </w:r>
          </w:p>
        </w:tc>
        <w:tc>
          <w:tcPr>
            <w:tcW w:w="1132" w:type="dxa"/>
            <w:vMerge w:val="restart"/>
          </w:tcPr>
          <w:p w14:paraId="357AF0F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0,195</w:t>
            </w:r>
          </w:p>
        </w:tc>
      </w:tr>
      <w:tr w:rsidR="007E5227" w:rsidRPr="00133DCF" w14:paraId="11F5B88B" w14:textId="77777777" w:rsidTr="00497CF4">
        <w:trPr>
          <w:jc w:val="center"/>
        </w:trPr>
        <w:tc>
          <w:tcPr>
            <w:tcW w:w="2098" w:type="dxa"/>
          </w:tcPr>
          <w:p w14:paraId="2E2FCBFD" w14:textId="77777777" w:rsidR="007E5227" w:rsidRPr="00AD31FD" w:rsidRDefault="00911E2A" w:rsidP="00497CF4">
            <w:pPr>
              <w:ind w:firstLine="284"/>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4 топ </w:t>
            </w:r>
          </w:p>
        </w:tc>
        <w:tc>
          <w:tcPr>
            <w:tcW w:w="4169" w:type="dxa"/>
            <w:vMerge/>
          </w:tcPr>
          <w:p w14:paraId="7AB16AD8"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2086" w:type="dxa"/>
            <w:vMerge/>
          </w:tcPr>
          <w:p w14:paraId="035CDAAE"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132" w:type="dxa"/>
            <w:vMerge/>
          </w:tcPr>
          <w:p w14:paraId="1C3E0294"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76EA3317" w14:textId="77777777" w:rsidTr="00497CF4">
        <w:trPr>
          <w:jc w:val="center"/>
        </w:trPr>
        <w:tc>
          <w:tcPr>
            <w:tcW w:w="9485" w:type="dxa"/>
            <w:gridSpan w:val="4"/>
          </w:tcPr>
          <w:p w14:paraId="1AB558A2" w14:textId="033359E1" w:rsidR="007E5227" w:rsidRPr="00AD31FD" w:rsidRDefault="00911E2A" w:rsidP="00497CF4">
            <w:pPr>
              <w:ind w:firstLine="709"/>
              <w:rPr>
                <w:rFonts w:ascii="Times New Roman" w:hAnsi="Times New Roman" w:cs="Times New Roman"/>
                <w:color w:val="000000"/>
                <w:sz w:val="24"/>
                <w:szCs w:val="24"/>
              </w:rPr>
            </w:pPr>
            <w:r w:rsidRPr="00AD31FD">
              <w:rPr>
                <w:rFonts w:ascii="Times New Roman" w:hAnsi="Times New Roman" w:cs="Times New Roman"/>
                <w:color w:val="000000"/>
                <w:sz w:val="24"/>
                <w:szCs w:val="24"/>
              </w:rPr>
              <w:t>*</w:t>
            </w:r>
            <w:r w:rsidRPr="00AD31FD">
              <w:rPr>
                <w:rFonts w:ascii="Times New Roman" w:eastAsia="-webkit-standard" w:hAnsi="Times New Roman" w:cs="Times New Roman"/>
                <w:color w:val="000000"/>
                <w:sz w:val="24"/>
                <w:szCs w:val="24"/>
              </w:rPr>
              <w:t xml:space="preserve"> </w:t>
            </w:r>
            <w:r w:rsidR="00497CF4">
              <w:rPr>
                <w:rFonts w:ascii="Times New Roman" w:eastAsia="-webkit-standard" w:hAnsi="Times New Roman" w:cs="Times New Roman"/>
                <w:color w:val="000000"/>
                <w:sz w:val="24"/>
                <w:szCs w:val="24"/>
              </w:rPr>
              <w:t xml:space="preserve">‒ </w:t>
            </w:r>
            <w:r w:rsidRPr="00AD31FD">
              <w:rPr>
                <w:rFonts w:ascii="Times New Roman" w:hAnsi="Times New Roman" w:cs="Times New Roman"/>
                <w:color w:val="000000"/>
                <w:sz w:val="24"/>
                <w:szCs w:val="24"/>
              </w:rPr>
              <w:t>р=0.05 критикалық маңыздылық деңгейі</w:t>
            </w:r>
            <w:r w:rsidR="00497CF4">
              <w:rPr>
                <w:rFonts w:ascii="Times New Roman" w:hAnsi="Times New Roman" w:cs="Times New Roman"/>
                <w:color w:val="000000"/>
                <w:sz w:val="24"/>
                <w:szCs w:val="24"/>
              </w:rPr>
              <w:t>;</w:t>
            </w:r>
            <w:r w:rsidRPr="00AD31FD">
              <w:rPr>
                <w:rFonts w:ascii="Times New Roman" w:hAnsi="Times New Roman" w:cs="Times New Roman"/>
                <w:color w:val="000000"/>
                <w:sz w:val="24"/>
                <w:szCs w:val="24"/>
              </w:rPr>
              <w:t xml:space="preserve"> </w:t>
            </w:r>
          </w:p>
          <w:p w14:paraId="3A15F1CE" w14:textId="143CFFF0" w:rsidR="007E5227" w:rsidRPr="00AD31FD" w:rsidRDefault="00911E2A" w:rsidP="00497CF4">
            <w:pPr>
              <w:ind w:firstLine="709"/>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w:t>
            </w:r>
            <w:r w:rsidR="00497CF4">
              <w:rPr>
                <w:rFonts w:ascii="Times New Roman" w:hAnsi="Times New Roman" w:cs="Times New Roman"/>
                <w:color w:val="000000"/>
                <w:sz w:val="24"/>
                <w:szCs w:val="24"/>
              </w:rPr>
              <w:t xml:space="preserve">‒ </w:t>
            </w:r>
            <w:r w:rsidRPr="00AD31FD">
              <w:rPr>
                <w:rFonts w:ascii="Times New Roman" w:hAnsi="Times New Roman" w:cs="Times New Roman"/>
                <w:color w:val="000000"/>
                <w:sz w:val="24"/>
                <w:szCs w:val="24"/>
              </w:rPr>
              <w:t>Статистикалық тұрғыдан маңыздылық деңгейіне қол жеткізілген р</w:t>
            </w:r>
          </w:p>
        </w:tc>
      </w:tr>
    </w:tbl>
    <w:p w14:paraId="11B6EF98" w14:textId="77777777" w:rsidR="007E5227" w:rsidRDefault="007E5227" w:rsidP="008F0408">
      <w:pPr>
        <w:ind w:firstLine="709"/>
        <w:jc w:val="both"/>
        <w:rPr>
          <w:color w:val="000000"/>
          <w:sz w:val="28"/>
          <w:szCs w:val="28"/>
        </w:rPr>
      </w:pPr>
    </w:p>
    <w:p w14:paraId="2457BE5D" w14:textId="77777777" w:rsidR="00497CF4" w:rsidRDefault="00497CF4" w:rsidP="00497CF4">
      <w:pPr>
        <w:ind w:firstLine="709"/>
        <w:jc w:val="both"/>
        <w:rPr>
          <w:color w:val="000000"/>
          <w:sz w:val="28"/>
          <w:szCs w:val="28"/>
        </w:rPr>
      </w:pPr>
      <w:r>
        <w:rPr>
          <w:color w:val="000000"/>
          <w:sz w:val="28"/>
          <w:szCs w:val="28"/>
        </w:rPr>
        <w:t>Статистикалық маңыздылығы бар айырмашылықтар тек несеп қышқылы/ксантин көрсеткіші бойынша 2 және 3 топтар арасында анықталды.</w:t>
      </w:r>
    </w:p>
    <w:p w14:paraId="552EAE0E" w14:textId="73C89332" w:rsidR="00497CF4" w:rsidRDefault="00497CF4" w:rsidP="00497CF4">
      <w:pPr>
        <w:ind w:firstLine="709"/>
        <w:jc w:val="both"/>
        <w:rPr>
          <w:color w:val="000000"/>
          <w:sz w:val="28"/>
          <w:szCs w:val="28"/>
        </w:rPr>
      </w:pPr>
      <w:r>
        <w:rPr>
          <w:color w:val="000000"/>
          <w:sz w:val="28"/>
          <w:szCs w:val="28"/>
        </w:rPr>
        <w:t>Осылайша</w:t>
      </w:r>
      <w:r>
        <w:rPr>
          <w:sz w:val="28"/>
          <w:szCs w:val="28"/>
        </w:rPr>
        <w:t>,</w:t>
      </w:r>
      <w:r>
        <w:rPr>
          <w:color w:val="000000"/>
          <w:sz w:val="28"/>
          <w:szCs w:val="28"/>
        </w:rPr>
        <w:t xml:space="preserve"> </w:t>
      </w:r>
      <w:r w:rsidR="008843BE" w:rsidRPr="008843BE">
        <w:rPr>
          <w:color w:val="000000"/>
          <w:sz w:val="28"/>
          <w:szCs w:val="28"/>
        </w:rPr>
        <w:t>2 -</w:t>
      </w:r>
      <w:r w:rsidR="008843BE">
        <w:rPr>
          <w:color w:val="000000"/>
          <w:sz w:val="28"/>
          <w:szCs w:val="28"/>
        </w:rPr>
        <w:t xml:space="preserve"> топта</w:t>
      </w:r>
      <w:r>
        <w:rPr>
          <w:sz w:val="28"/>
          <w:szCs w:val="28"/>
        </w:rPr>
        <w:t xml:space="preserve"> </w:t>
      </w:r>
      <w:r>
        <w:rPr>
          <w:color w:val="000000"/>
          <w:sz w:val="28"/>
          <w:szCs w:val="28"/>
        </w:rPr>
        <w:t xml:space="preserve">ксантиноксидаза </w:t>
      </w:r>
      <w:r w:rsidR="008843BE">
        <w:rPr>
          <w:sz w:val="28"/>
          <w:szCs w:val="28"/>
        </w:rPr>
        <w:t>көрсеткіштері</w:t>
      </w:r>
      <w:r w:rsidR="008843BE">
        <w:rPr>
          <w:color w:val="000000"/>
          <w:sz w:val="28"/>
          <w:szCs w:val="28"/>
        </w:rPr>
        <w:t xml:space="preserve"> </w:t>
      </w:r>
      <w:r>
        <w:rPr>
          <w:color w:val="000000"/>
          <w:sz w:val="28"/>
          <w:szCs w:val="28"/>
        </w:rPr>
        <w:t>белсенділігі артып, ксантиннің несеп қышқылына дейін тотығуын катализдейді, содан кейін төмендейді.</w:t>
      </w:r>
    </w:p>
    <w:p w14:paraId="7AD838BB" w14:textId="1C7E4789" w:rsidR="00497CF4" w:rsidRPr="00133DCF" w:rsidRDefault="00497CF4" w:rsidP="00497CF4">
      <w:pPr>
        <w:ind w:firstLine="709"/>
        <w:jc w:val="both"/>
        <w:rPr>
          <w:color w:val="000000"/>
          <w:sz w:val="28"/>
          <w:szCs w:val="28"/>
        </w:rPr>
      </w:pPr>
      <w:r>
        <w:rPr>
          <w:color w:val="000000"/>
          <w:sz w:val="28"/>
          <w:szCs w:val="28"/>
        </w:rPr>
        <w:t xml:space="preserve">Ксантиноксидаза белсенділігінің артуы өкпе тінінің эпителийінің зақымдану механизмдерінің бірі ретінде қарастырылады. Мысалы, ауыр ағымы бар созылмалы обструктивті өкпенің ауруында науқастарында ксантиноксидаза белсенділігінің төмендеуі </w:t>
      </w:r>
      <w:r w:rsidRPr="00133DCF">
        <w:rPr>
          <w:color w:val="000000"/>
          <w:sz w:val="28"/>
          <w:szCs w:val="28"/>
        </w:rPr>
        <w:t>байқалған [11</w:t>
      </w:r>
      <w:r w:rsidR="003806CE">
        <w:rPr>
          <w:color w:val="000000"/>
          <w:sz w:val="28"/>
          <w:szCs w:val="28"/>
        </w:rPr>
        <w:t>, с. 263-265</w:t>
      </w:r>
      <w:r w:rsidRPr="00133DCF">
        <w:rPr>
          <w:color w:val="000000"/>
          <w:sz w:val="28"/>
          <w:szCs w:val="28"/>
        </w:rPr>
        <w:t>].</w:t>
      </w:r>
    </w:p>
    <w:p w14:paraId="321265D3" w14:textId="54750842" w:rsidR="007E5227" w:rsidRDefault="00911E2A" w:rsidP="008F0408">
      <w:pPr>
        <w:ind w:firstLine="709"/>
        <w:jc w:val="both"/>
        <w:rPr>
          <w:color w:val="000000"/>
          <w:sz w:val="28"/>
          <w:szCs w:val="28"/>
        </w:rPr>
      </w:pPr>
      <w:r>
        <w:rPr>
          <w:color w:val="000000"/>
          <w:sz w:val="28"/>
          <w:szCs w:val="28"/>
        </w:rPr>
        <w:t>Ксантиноксидаза белсенділігінің талдауы және гипоксия деңгейі көмірші-кенші</w:t>
      </w:r>
      <w:r w:rsidR="00113A73">
        <w:rPr>
          <w:color w:val="000000"/>
          <w:sz w:val="28"/>
          <w:szCs w:val="28"/>
        </w:rPr>
        <w:t>лері</w:t>
      </w:r>
      <w:r>
        <w:rPr>
          <w:color w:val="000000"/>
          <w:sz w:val="28"/>
          <w:szCs w:val="28"/>
        </w:rPr>
        <w:t>нің жасына тәуелді емес (</w:t>
      </w:r>
      <w:r w:rsidR="00931999" w:rsidRPr="00931999">
        <w:rPr>
          <w:color w:val="000000"/>
          <w:sz w:val="28"/>
          <w:szCs w:val="28"/>
        </w:rPr>
        <w:t>20-</w:t>
      </w:r>
      <w:r>
        <w:rPr>
          <w:color w:val="000000"/>
          <w:sz w:val="28"/>
          <w:szCs w:val="28"/>
        </w:rPr>
        <w:t>кесте).</w:t>
      </w:r>
    </w:p>
    <w:p w14:paraId="06D90DB2" w14:textId="77777777" w:rsidR="007E5227" w:rsidRDefault="007E5227" w:rsidP="008F0408">
      <w:pPr>
        <w:ind w:firstLine="709"/>
        <w:jc w:val="both"/>
        <w:rPr>
          <w:color w:val="000000"/>
          <w:sz w:val="28"/>
          <w:szCs w:val="28"/>
        </w:rPr>
      </w:pPr>
    </w:p>
    <w:p w14:paraId="4FEF286D" w14:textId="77777777" w:rsidR="007E5227" w:rsidRDefault="00911E2A" w:rsidP="00931999">
      <w:pPr>
        <w:jc w:val="both"/>
        <w:rPr>
          <w:color w:val="000000"/>
          <w:sz w:val="28"/>
          <w:szCs w:val="28"/>
        </w:rPr>
      </w:pPr>
      <w:r>
        <w:rPr>
          <w:color w:val="000000"/>
          <w:sz w:val="28"/>
          <w:szCs w:val="28"/>
        </w:rPr>
        <w:t>Кесте 20 – Көмір</w:t>
      </w:r>
      <w:r>
        <w:rPr>
          <w:sz w:val="28"/>
          <w:szCs w:val="28"/>
        </w:rPr>
        <w:t>ші-</w:t>
      </w:r>
      <w:r>
        <w:rPr>
          <w:color w:val="000000"/>
          <w:sz w:val="28"/>
          <w:szCs w:val="28"/>
        </w:rPr>
        <w:t>кеншілер</w:t>
      </w:r>
      <w:r>
        <w:rPr>
          <w:sz w:val="28"/>
          <w:szCs w:val="28"/>
        </w:rPr>
        <w:t>ді</w:t>
      </w:r>
      <w:r>
        <w:rPr>
          <w:color w:val="000000"/>
          <w:sz w:val="28"/>
          <w:szCs w:val="28"/>
        </w:rPr>
        <w:t xml:space="preserve">ң жасына </w:t>
      </w:r>
      <w:r>
        <w:rPr>
          <w:sz w:val="28"/>
          <w:szCs w:val="28"/>
        </w:rPr>
        <w:t>сай</w:t>
      </w:r>
      <w:r>
        <w:rPr>
          <w:color w:val="000000"/>
          <w:sz w:val="28"/>
          <w:szCs w:val="28"/>
        </w:rPr>
        <w:t xml:space="preserve"> ксантиноксидаза белсенділігі мен гипоксияны талдау (Me (Q25; Q75))</w:t>
      </w:r>
    </w:p>
    <w:p w14:paraId="24EEB15F" w14:textId="77777777" w:rsidR="007E5227" w:rsidRPr="00931999" w:rsidRDefault="007E5227" w:rsidP="008F0408">
      <w:pPr>
        <w:ind w:firstLine="709"/>
        <w:jc w:val="both"/>
        <w:rPr>
          <w:color w:val="000000"/>
          <w:sz w:val="16"/>
          <w:szCs w:val="16"/>
        </w:rPr>
      </w:pPr>
    </w:p>
    <w:tbl>
      <w:tblPr>
        <w:tblStyle w:val="afc"/>
        <w:tblW w:w="96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2"/>
        <w:gridCol w:w="1689"/>
        <w:gridCol w:w="1939"/>
        <w:gridCol w:w="1642"/>
        <w:gridCol w:w="871"/>
        <w:gridCol w:w="695"/>
        <w:gridCol w:w="1174"/>
      </w:tblGrid>
      <w:tr w:rsidR="007E5227" w:rsidRPr="00133DCF" w14:paraId="57CD25AC" w14:textId="77777777" w:rsidTr="00497CF4">
        <w:trPr>
          <w:jc w:val="center"/>
        </w:trPr>
        <w:tc>
          <w:tcPr>
            <w:tcW w:w="1612" w:type="dxa"/>
            <w:vMerge w:val="restart"/>
            <w:vAlign w:val="center"/>
          </w:tcPr>
          <w:p w14:paraId="74173FD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Көрсеткіш МЕ (Q1; Q3)</w:t>
            </w:r>
          </w:p>
        </w:tc>
        <w:tc>
          <w:tcPr>
            <w:tcW w:w="5270" w:type="dxa"/>
            <w:gridSpan w:val="3"/>
            <w:vAlign w:val="center"/>
          </w:tcPr>
          <w:p w14:paraId="3AF8C2A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Жас ерекшеліктері</w:t>
            </w:r>
          </w:p>
        </w:tc>
        <w:tc>
          <w:tcPr>
            <w:tcW w:w="871" w:type="dxa"/>
            <w:vMerge w:val="restart"/>
            <w:vAlign w:val="center"/>
          </w:tcPr>
          <w:p w14:paraId="7450F05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H</w:t>
            </w:r>
          </w:p>
        </w:tc>
        <w:tc>
          <w:tcPr>
            <w:tcW w:w="695" w:type="dxa"/>
            <w:vMerge w:val="restart"/>
            <w:vAlign w:val="center"/>
          </w:tcPr>
          <w:p w14:paraId="6021FC3F"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df</w:t>
            </w:r>
          </w:p>
        </w:tc>
        <w:tc>
          <w:tcPr>
            <w:tcW w:w="1174" w:type="dxa"/>
            <w:vMerge w:val="restart"/>
            <w:vAlign w:val="center"/>
          </w:tcPr>
          <w:p w14:paraId="12D6DC46"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P*</w:t>
            </w:r>
          </w:p>
        </w:tc>
      </w:tr>
      <w:tr w:rsidR="007E5227" w:rsidRPr="00133DCF" w14:paraId="1CC4A6D5" w14:textId="77777777" w:rsidTr="00497CF4">
        <w:trPr>
          <w:jc w:val="center"/>
        </w:trPr>
        <w:tc>
          <w:tcPr>
            <w:tcW w:w="1612" w:type="dxa"/>
            <w:vMerge/>
            <w:vAlign w:val="center"/>
          </w:tcPr>
          <w:p w14:paraId="742B12D2"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c>
          <w:tcPr>
            <w:tcW w:w="1689" w:type="dxa"/>
            <w:vAlign w:val="center"/>
          </w:tcPr>
          <w:p w14:paraId="337DEC3D" w14:textId="3EEE6A5F" w:rsidR="007E5227" w:rsidRPr="00AD31FD" w:rsidRDefault="00497CF4" w:rsidP="00497CF4">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до 30 лет</w:t>
            </w:r>
          </w:p>
        </w:tc>
        <w:tc>
          <w:tcPr>
            <w:tcW w:w="1939" w:type="dxa"/>
            <w:vAlign w:val="center"/>
          </w:tcPr>
          <w:p w14:paraId="00DCB3DC" w14:textId="7DC5198F" w:rsidR="007E5227" w:rsidRPr="00AD31FD" w:rsidRDefault="00497CF4" w:rsidP="00497CF4">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от 30 до 40 лет</w:t>
            </w:r>
          </w:p>
        </w:tc>
        <w:tc>
          <w:tcPr>
            <w:tcW w:w="1642" w:type="dxa"/>
            <w:vAlign w:val="center"/>
          </w:tcPr>
          <w:p w14:paraId="2DECAE47" w14:textId="7F26896E" w:rsidR="007E5227" w:rsidRPr="00AD31FD" w:rsidRDefault="00497CF4" w:rsidP="00497CF4">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более 40 лет</w:t>
            </w:r>
          </w:p>
        </w:tc>
        <w:tc>
          <w:tcPr>
            <w:tcW w:w="871" w:type="dxa"/>
            <w:vMerge/>
            <w:vAlign w:val="center"/>
          </w:tcPr>
          <w:p w14:paraId="6BE6ABD7"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c>
          <w:tcPr>
            <w:tcW w:w="695" w:type="dxa"/>
            <w:vMerge/>
            <w:vAlign w:val="center"/>
          </w:tcPr>
          <w:p w14:paraId="0B5B387A"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c>
          <w:tcPr>
            <w:tcW w:w="1174" w:type="dxa"/>
            <w:vMerge/>
            <w:vAlign w:val="center"/>
          </w:tcPr>
          <w:p w14:paraId="459268A0" w14:textId="77777777" w:rsidR="007E5227" w:rsidRPr="00AD31FD" w:rsidRDefault="007E5227" w:rsidP="00AD31FD">
            <w:pPr>
              <w:widowControl w:val="0"/>
              <w:pBdr>
                <w:top w:val="nil"/>
                <w:left w:val="nil"/>
                <w:bottom w:val="nil"/>
                <w:right w:val="nil"/>
                <w:between w:val="nil"/>
              </w:pBdr>
              <w:ind w:firstLine="29"/>
              <w:rPr>
                <w:rFonts w:ascii="Times New Roman" w:hAnsi="Times New Roman" w:cs="Times New Roman"/>
                <w:color w:val="000000"/>
                <w:sz w:val="24"/>
                <w:szCs w:val="24"/>
              </w:rPr>
            </w:pPr>
          </w:p>
        </w:tc>
      </w:tr>
      <w:tr w:rsidR="007E5227" w:rsidRPr="00133DCF" w14:paraId="6AF6920D" w14:textId="77777777" w:rsidTr="00497CF4">
        <w:trPr>
          <w:jc w:val="center"/>
        </w:trPr>
        <w:tc>
          <w:tcPr>
            <w:tcW w:w="1612" w:type="dxa"/>
            <w:vAlign w:val="center"/>
          </w:tcPr>
          <w:p w14:paraId="3F40F1A7" w14:textId="77777777" w:rsidR="007E5227" w:rsidRPr="00AD31FD" w:rsidRDefault="00911E2A" w:rsidP="00AD31FD">
            <w:pPr>
              <w:ind w:firstLine="29"/>
              <w:rPr>
                <w:rFonts w:ascii="Times New Roman" w:hAnsi="Times New Roman" w:cs="Times New Roman"/>
                <w:color w:val="000000"/>
                <w:sz w:val="24"/>
                <w:szCs w:val="24"/>
              </w:rPr>
            </w:pPr>
            <w:r w:rsidRPr="00AD31FD">
              <w:rPr>
                <w:rFonts w:ascii="Times New Roman" w:hAnsi="Times New Roman" w:cs="Times New Roman"/>
                <w:color w:val="000000"/>
                <w:sz w:val="24"/>
                <w:szCs w:val="24"/>
              </w:rPr>
              <w:t>Кс/ГКс</w:t>
            </w:r>
          </w:p>
        </w:tc>
        <w:tc>
          <w:tcPr>
            <w:tcW w:w="1689" w:type="dxa"/>
          </w:tcPr>
          <w:p w14:paraId="398356F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1.21</w:t>
            </w:r>
          </w:p>
          <w:p w14:paraId="7EABACD2"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(1.13; 1.29)</w:t>
            </w:r>
          </w:p>
        </w:tc>
        <w:tc>
          <w:tcPr>
            <w:tcW w:w="1939" w:type="dxa"/>
          </w:tcPr>
          <w:p w14:paraId="1B1200D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1.19 </w:t>
            </w:r>
          </w:p>
          <w:p w14:paraId="1CB7A21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(1.11; 1.27)</w:t>
            </w:r>
          </w:p>
        </w:tc>
        <w:tc>
          <w:tcPr>
            <w:tcW w:w="1642" w:type="dxa"/>
          </w:tcPr>
          <w:p w14:paraId="4BD2C9C3"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w:t>
            </w:r>
          </w:p>
          <w:p w14:paraId="7093238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(1.15;1.25)</w:t>
            </w:r>
          </w:p>
        </w:tc>
        <w:tc>
          <w:tcPr>
            <w:tcW w:w="871" w:type="dxa"/>
          </w:tcPr>
          <w:p w14:paraId="57C66B73"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0.589</w:t>
            </w:r>
          </w:p>
        </w:tc>
        <w:tc>
          <w:tcPr>
            <w:tcW w:w="695" w:type="dxa"/>
          </w:tcPr>
          <w:p w14:paraId="7214F537"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74" w:type="dxa"/>
          </w:tcPr>
          <w:p w14:paraId="2910220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0.745</w:t>
            </w:r>
          </w:p>
        </w:tc>
      </w:tr>
      <w:tr w:rsidR="007E5227" w:rsidRPr="00133DCF" w14:paraId="61FE3F9D" w14:textId="77777777" w:rsidTr="00497CF4">
        <w:trPr>
          <w:jc w:val="center"/>
        </w:trPr>
        <w:tc>
          <w:tcPr>
            <w:tcW w:w="1612" w:type="dxa"/>
            <w:vAlign w:val="center"/>
          </w:tcPr>
          <w:p w14:paraId="104DF450" w14:textId="77777777" w:rsidR="007E5227" w:rsidRPr="00AD31FD" w:rsidRDefault="00911E2A" w:rsidP="00AD31FD">
            <w:pPr>
              <w:ind w:firstLine="29"/>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ЗҚ/Кс </w:t>
            </w:r>
          </w:p>
        </w:tc>
        <w:tc>
          <w:tcPr>
            <w:tcW w:w="1689" w:type="dxa"/>
          </w:tcPr>
          <w:p w14:paraId="19A250A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1.13</w:t>
            </w:r>
          </w:p>
          <w:p w14:paraId="02FC8A89"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(1.04; 1.22)</w:t>
            </w:r>
          </w:p>
        </w:tc>
        <w:tc>
          <w:tcPr>
            <w:tcW w:w="1939" w:type="dxa"/>
          </w:tcPr>
          <w:p w14:paraId="2D5B4CE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1.11</w:t>
            </w:r>
          </w:p>
          <w:p w14:paraId="22A267C2"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(0.98; 1.19)</w:t>
            </w:r>
          </w:p>
        </w:tc>
        <w:tc>
          <w:tcPr>
            <w:tcW w:w="1642" w:type="dxa"/>
          </w:tcPr>
          <w:p w14:paraId="4B73312D"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1.04</w:t>
            </w:r>
          </w:p>
          <w:p w14:paraId="1D3271ED"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(0.97; 1.14)</w:t>
            </w:r>
          </w:p>
        </w:tc>
        <w:tc>
          <w:tcPr>
            <w:tcW w:w="871" w:type="dxa"/>
          </w:tcPr>
          <w:p w14:paraId="33495E2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0.946</w:t>
            </w:r>
          </w:p>
        </w:tc>
        <w:tc>
          <w:tcPr>
            <w:tcW w:w="695" w:type="dxa"/>
          </w:tcPr>
          <w:p w14:paraId="20ACC0F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74" w:type="dxa"/>
          </w:tcPr>
          <w:p w14:paraId="1E73F803"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0.623</w:t>
            </w:r>
          </w:p>
        </w:tc>
      </w:tr>
      <w:tr w:rsidR="007E5227" w:rsidRPr="00133DCF" w14:paraId="26E8D9A2" w14:textId="77777777" w:rsidTr="00497CF4">
        <w:trPr>
          <w:jc w:val="center"/>
        </w:trPr>
        <w:tc>
          <w:tcPr>
            <w:tcW w:w="1612" w:type="dxa"/>
            <w:vAlign w:val="center"/>
          </w:tcPr>
          <w:p w14:paraId="71DB5089" w14:textId="77777777" w:rsidR="007E5227" w:rsidRPr="00AD31FD" w:rsidRDefault="00911E2A" w:rsidP="00AD31FD">
            <w:pPr>
              <w:ind w:firstLine="29"/>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ЗҚ/ГКс </w:t>
            </w:r>
          </w:p>
        </w:tc>
        <w:tc>
          <w:tcPr>
            <w:tcW w:w="1689" w:type="dxa"/>
          </w:tcPr>
          <w:p w14:paraId="05AD8432"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1.4 (1.22; 1.53)</w:t>
            </w:r>
          </w:p>
        </w:tc>
        <w:tc>
          <w:tcPr>
            <w:tcW w:w="1939" w:type="dxa"/>
          </w:tcPr>
          <w:p w14:paraId="6CB51F58"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1.35</w:t>
            </w:r>
          </w:p>
          <w:p w14:paraId="7B80611C"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(1.13; 1.47)</w:t>
            </w:r>
          </w:p>
        </w:tc>
        <w:tc>
          <w:tcPr>
            <w:tcW w:w="1642" w:type="dxa"/>
          </w:tcPr>
          <w:p w14:paraId="071A6FD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1.28</w:t>
            </w:r>
          </w:p>
          <w:p w14:paraId="1C40C6D9"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(1.14; 1.41)</w:t>
            </w:r>
          </w:p>
        </w:tc>
        <w:tc>
          <w:tcPr>
            <w:tcW w:w="871" w:type="dxa"/>
          </w:tcPr>
          <w:p w14:paraId="7C193A76"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3.83</w:t>
            </w:r>
          </w:p>
        </w:tc>
        <w:tc>
          <w:tcPr>
            <w:tcW w:w="695" w:type="dxa"/>
          </w:tcPr>
          <w:p w14:paraId="6EE4B39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74" w:type="dxa"/>
          </w:tcPr>
          <w:p w14:paraId="56CA389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0.147 </w:t>
            </w:r>
          </w:p>
        </w:tc>
      </w:tr>
      <w:tr w:rsidR="007E5227" w:rsidRPr="00133DCF" w14:paraId="76AC42A1" w14:textId="77777777" w:rsidTr="00497CF4">
        <w:trPr>
          <w:jc w:val="center"/>
        </w:trPr>
        <w:tc>
          <w:tcPr>
            <w:tcW w:w="1612" w:type="dxa"/>
            <w:vAlign w:val="center"/>
          </w:tcPr>
          <w:p w14:paraId="4DF1F637" w14:textId="77777777" w:rsidR="007E5227" w:rsidRPr="00AD31FD" w:rsidRDefault="00911E2A" w:rsidP="00AD31FD">
            <w:pPr>
              <w:ind w:firstLine="29"/>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Кс/Г </w:t>
            </w:r>
          </w:p>
        </w:tc>
        <w:tc>
          <w:tcPr>
            <w:tcW w:w="1689" w:type="dxa"/>
          </w:tcPr>
          <w:p w14:paraId="567F7811"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0.98</w:t>
            </w:r>
          </w:p>
          <w:p w14:paraId="732E0714"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(0.94; 1.08)</w:t>
            </w:r>
          </w:p>
        </w:tc>
        <w:tc>
          <w:tcPr>
            <w:tcW w:w="1939" w:type="dxa"/>
          </w:tcPr>
          <w:p w14:paraId="47D2817A"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0.98</w:t>
            </w:r>
          </w:p>
          <w:p w14:paraId="71BDFEDB"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(0.92; 1.06)</w:t>
            </w:r>
          </w:p>
        </w:tc>
        <w:tc>
          <w:tcPr>
            <w:tcW w:w="1642" w:type="dxa"/>
          </w:tcPr>
          <w:p w14:paraId="20E71A16"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1.01</w:t>
            </w:r>
          </w:p>
          <w:p w14:paraId="5CE08180"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(0.95; 1.03)</w:t>
            </w:r>
          </w:p>
        </w:tc>
        <w:tc>
          <w:tcPr>
            <w:tcW w:w="871" w:type="dxa"/>
          </w:tcPr>
          <w:p w14:paraId="2BD4FE97"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0.946</w:t>
            </w:r>
          </w:p>
        </w:tc>
        <w:tc>
          <w:tcPr>
            <w:tcW w:w="695" w:type="dxa"/>
          </w:tcPr>
          <w:p w14:paraId="2537C0B2"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174" w:type="dxa"/>
          </w:tcPr>
          <w:p w14:paraId="66E83E55" w14:textId="77777777" w:rsidR="007E5227" w:rsidRPr="00AD31FD" w:rsidRDefault="00911E2A" w:rsidP="00AD31FD">
            <w:pPr>
              <w:ind w:firstLine="29"/>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0.623</w:t>
            </w:r>
          </w:p>
        </w:tc>
      </w:tr>
      <w:tr w:rsidR="007E5227" w:rsidRPr="00133DCF" w14:paraId="6E7811CB" w14:textId="77777777">
        <w:trPr>
          <w:jc w:val="center"/>
        </w:trPr>
        <w:tc>
          <w:tcPr>
            <w:tcW w:w="9622" w:type="dxa"/>
            <w:gridSpan w:val="7"/>
            <w:vAlign w:val="center"/>
          </w:tcPr>
          <w:p w14:paraId="49850F14" w14:textId="2F661B8F" w:rsidR="007E5227" w:rsidRPr="00AD31FD" w:rsidRDefault="00911E2A" w:rsidP="00497CF4">
            <w:pPr>
              <w:ind w:firstLine="596"/>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w:t>
            </w:r>
            <w:r w:rsidR="00497CF4">
              <w:rPr>
                <w:rFonts w:ascii="Times New Roman" w:hAnsi="Times New Roman" w:cs="Times New Roman"/>
                <w:color w:val="000000"/>
                <w:sz w:val="24"/>
                <w:szCs w:val="24"/>
              </w:rPr>
              <w:t xml:space="preserve">‒ </w:t>
            </w:r>
            <w:r w:rsidRPr="00AD31FD">
              <w:rPr>
                <w:rFonts w:ascii="Times New Roman" w:hAnsi="Times New Roman" w:cs="Times New Roman"/>
                <w:color w:val="000000"/>
                <w:sz w:val="24"/>
                <w:szCs w:val="24"/>
              </w:rPr>
              <w:t>р=0.05 критикалық маңыздылық деңгейі</w:t>
            </w:r>
          </w:p>
          <w:p w14:paraId="5AA1769F" w14:textId="77777777" w:rsidR="00497CF4" w:rsidRDefault="00911E2A" w:rsidP="00497CF4">
            <w:pPr>
              <w:ind w:firstLine="596"/>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Ескерту</w:t>
            </w:r>
            <w:r w:rsidR="00497CF4">
              <w:rPr>
                <w:rFonts w:ascii="Times New Roman" w:hAnsi="Times New Roman" w:cs="Times New Roman"/>
                <w:color w:val="000000"/>
                <w:sz w:val="24"/>
                <w:szCs w:val="24"/>
              </w:rPr>
              <w:t>лер</w:t>
            </w:r>
            <w:r w:rsidRPr="00AD31FD">
              <w:rPr>
                <w:rFonts w:ascii="Times New Roman" w:hAnsi="Times New Roman" w:cs="Times New Roman"/>
                <w:color w:val="000000"/>
                <w:sz w:val="24"/>
                <w:szCs w:val="24"/>
              </w:rPr>
              <w:t xml:space="preserve">: </w:t>
            </w:r>
          </w:p>
          <w:p w14:paraId="51EB4EE4" w14:textId="77777777" w:rsidR="00497CF4" w:rsidRDefault="00497CF4" w:rsidP="00497CF4">
            <w:pPr>
              <w:ind w:firstLine="2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00911E2A" w:rsidRPr="00AD31FD">
              <w:rPr>
                <w:rFonts w:ascii="Times New Roman" w:hAnsi="Times New Roman" w:cs="Times New Roman"/>
                <w:color w:val="000000"/>
                <w:sz w:val="24"/>
                <w:szCs w:val="24"/>
              </w:rPr>
              <w:t>Кс</w:t>
            </w:r>
            <w:r>
              <w:rPr>
                <w:rFonts w:ascii="Times New Roman" w:hAnsi="Times New Roman" w:cs="Times New Roman"/>
                <w:color w:val="000000"/>
                <w:sz w:val="24"/>
                <w:szCs w:val="24"/>
              </w:rPr>
              <w:t xml:space="preserve"> –</w:t>
            </w:r>
            <w:r w:rsidR="00911E2A" w:rsidRPr="00AD31FD">
              <w:rPr>
                <w:rFonts w:ascii="Times New Roman" w:hAnsi="Times New Roman" w:cs="Times New Roman"/>
                <w:color w:val="000000"/>
                <w:sz w:val="24"/>
                <w:szCs w:val="24"/>
              </w:rPr>
              <w:t xml:space="preserve"> ксантин</w:t>
            </w:r>
            <w:r>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w:t>
            </w:r>
          </w:p>
          <w:p w14:paraId="31D2E7AD" w14:textId="77777777" w:rsidR="00497CF4" w:rsidRDefault="00497CF4" w:rsidP="00497CF4">
            <w:pPr>
              <w:ind w:firstLine="2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w:t>
            </w:r>
            <w:r w:rsidR="00911E2A" w:rsidRPr="00AD31FD">
              <w:rPr>
                <w:rFonts w:ascii="Times New Roman" w:hAnsi="Times New Roman" w:cs="Times New Roman"/>
                <w:color w:val="000000"/>
                <w:sz w:val="24"/>
                <w:szCs w:val="24"/>
              </w:rPr>
              <w:t>ГКс – гипоксантин</w:t>
            </w:r>
            <w:r>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w:t>
            </w:r>
          </w:p>
          <w:p w14:paraId="613A32DB" w14:textId="77777777" w:rsidR="00497CF4" w:rsidRDefault="00497CF4" w:rsidP="00497CF4">
            <w:pPr>
              <w:ind w:firstLine="2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 </w:t>
            </w:r>
            <w:r w:rsidR="00911E2A" w:rsidRPr="00AD31FD">
              <w:rPr>
                <w:rFonts w:ascii="Times New Roman" w:hAnsi="Times New Roman" w:cs="Times New Roman"/>
                <w:color w:val="000000"/>
                <w:sz w:val="24"/>
                <w:szCs w:val="24"/>
              </w:rPr>
              <w:t>ЗҚ – несеп қышқылы</w:t>
            </w:r>
            <w:r>
              <w:rPr>
                <w:rFonts w:ascii="Times New Roman" w:hAnsi="Times New Roman" w:cs="Times New Roman"/>
                <w:color w:val="000000"/>
                <w:sz w:val="24"/>
                <w:szCs w:val="24"/>
              </w:rPr>
              <w:t>.</w:t>
            </w:r>
            <w:r w:rsidR="00911E2A" w:rsidRPr="00AD31FD">
              <w:rPr>
                <w:rFonts w:ascii="Times New Roman" w:hAnsi="Times New Roman" w:cs="Times New Roman"/>
                <w:color w:val="000000"/>
                <w:sz w:val="24"/>
                <w:szCs w:val="24"/>
              </w:rPr>
              <w:t xml:space="preserve"> </w:t>
            </w:r>
          </w:p>
          <w:p w14:paraId="10A03E05" w14:textId="10BDE43D" w:rsidR="007E5227" w:rsidRPr="00AD31FD" w:rsidRDefault="00497CF4" w:rsidP="00497CF4">
            <w:pPr>
              <w:ind w:firstLine="2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4. </w:t>
            </w:r>
            <w:r w:rsidR="00911E2A" w:rsidRPr="00AD31FD">
              <w:rPr>
                <w:rFonts w:ascii="Times New Roman" w:hAnsi="Times New Roman" w:cs="Times New Roman"/>
                <w:color w:val="000000"/>
                <w:sz w:val="24"/>
                <w:szCs w:val="24"/>
              </w:rPr>
              <w:t>Г-гуанин</w:t>
            </w:r>
          </w:p>
        </w:tc>
      </w:tr>
    </w:tbl>
    <w:p w14:paraId="0F4F79A2" w14:textId="77777777" w:rsidR="007E5227" w:rsidRDefault="007E5227" w:rsidP="008F0408">
      <w:pPr>
        <w:ind w:firstLine="709"/>
        <w:jc w:val="both"/>
        <w:rPr>
          <w:color w:val="000000"/>
          <w:sz w:val="28"/>
          <w:szCs w:val="28"/>
        </w:rPr>
      </w:pPr>
    </w:p>
    <w:p w14:paraId="76F9EA14" w14:textId="394AF69B" w:rsidR="007E5227" w:rsidRDefault="00911E2A" w:rsidP="00931999">
      <w:pPr>
        <w:tabs>
          <w:tab w:val="left" w:pos="567"/>
        </w:tabs>
        <w:ind w:firstLine="709"/>
        <w:jc w:val="both"/>
        <w:rPr>
          <w:color w:val="000000"/>
          <w:sz w:val="28"/>
          <w:szCs w:val="28"/>
        </w:rPr>
      </w:pPr>
      <w:r>
        <w:rPr>
          <w:color w:val="000000"/>
          <w:sz w:val="28"/>
          <w:szCs w:val="28"/>
        </w:rPr>
        <w:t>Осылайша, ксантиноксидаза белсенділігі мен гипоксия деңгейі көмірші-кенші</w:t>
      </w:r>
      <w:r w:rsidR="00113A73">
        <w:rPr>
          <w:color w:val="000000"/>
          <w:sz w:val="28"/>
          <w:szCs w:val="28"/>
        </w:rPr>
        <w:t>лер</w:t>
      </w:r>
      <w:r>
        <w:rPr>
          <w:color w:val="000000"/>
          <w:sz w:val="28"/>
          <w:szCs w:val="28"/>
        </w:rPr>
        <w:t xml:space="preserve">інің жасына тәуелді емес. Несеп қышқылының/ксантинге қатынасының мәні </w:t>
      </w:r>
      <w:r w:rsidR="008843BE">
        <w:rPr>
          <w:color w:val="000000"/>
          <w:sz w:val="28"/>
          <w:szCs w:val="28"/>
        </w:rPr>
        <w:t>2</w:t>
      </w:r>
      <w:r w:rsidR="008843BE" w:rsidRPr="008843BE">
        <w:rPr>
          <w:color w:val="000000"/>
          <w:sz w:val="28"/>
          <w:szCs w:val="28"/>
        </w:rPr>
        <w:t xml:space="preserve"> </w:t>
      </w:r>
      <w:r w:rsidR="008843BE">
        <w:rPr>
          <w:color w:val="000000"/>
          <w:sz w:val="28"/>
          <w:szCs w:val="28"/>
        </w:rPr>
        <w:t>–</w:t>
      </w:r>
      <w:r w:rsidR="008843BE" w:rsidRPr="008843BE">
        <w:rPr>
          <w:color w:val="000000"/>
          <w:sz w:val="28"/>
          <w:szCs w:val="28"/>
        </w:rPr>
        <w:t xml:space="preserve"> тобында </w:t>
      </w:r>
      <w:r>
        <w:rPr>
          <w:color w:val="000000"/>
          <w:sz w:val="28"/>
          <w:szCs w:val="28"/>
        </w:rPr>
        <w:t>6%-ға (p=0,082) жоғарылап, кейін ксантиноксидазаның оксидативті белсенділігі төмендегені байқалады, және бұл өзгерістер статистикалық тұрғыдан маңызды ерекшеліктерге ие.</w:t>
      </w:r>
    </w:p>
    <w:p w14:paraId="2F798F29" w14:textId="6575DA21" w:rsidR="008843BE" w:rsidRPr="00562D66" w:rsidRDefault="002F31BF" w:rsidP="008843BE">
      <w:pPr>
        <w:ind w:firstLine="709"/>
        <w:jc w:val="both"/>
        <w:rPr>
          <w:color w:val="000000"/>
          <w:sz w:val="28"/>
          <w:szCs w:val="28"/>
        </w:rPr>
      </w:pPr>
      <w:r>
        <w:rPr>
          <w:color w:val="000000"/>
          <w:sz w:val="28"/>
          <w:szCs w:val="28"/>
        </w:rPr>
        <w:t>Кеншілердің жұмыс өтілі топтарындағы пурин алмасу қарқындылығының (ПАҚ) талдауы 21-кестеде көрсетілген.</w:t>
      </w:r>
    </w:p>
    <w:p w14:paraId="3C25E56D" w14:textId="6BFF69D1" w:rsidR="005B1101" w:rsidRDefault="00911E2A" w:rsidP="005B1101">
      <w:pPr>
        <w:ind w:firstLine="709"/>
        <w:jc w:val="both"/>
        <w:rPr>
          <w:color w:val="000000"/>
          <w:sz w:val="28"/>
          <w:szCs w:val="28"/>
          <w:lang w:val="ru-RU"/>
        </w:rPr>
      </w:pPr>
      <w:r>
        <w:rPr>
          <w:color w:val="000000"/>
          <w:sz w:val="28"/>
          <w:szCs w:val="28"/>
        </w:rPr>
        <w:t>21-кесте мәліметтеріне сәйкес пурин алмасу қарқындылығы (ПАҚ) ұсынылған топтарда өзгермейді және көмірші-кенші</w:t>
      </w:r>
      <w:r w:rsidR="00113A73">
        <w:rPr>
          <w:color w:val="000000"/>
          <w:sz w:val="28"/>
          <w:szCs w:val="28"/>
        </w:rPr>
        <w:t>лер</w:t>
      </w:r>
      <w:r>
        <w:rPr>
          <w:color w:val="000000"/>
          <w:sz w:val="28"/>
          <w:szCs w:val="28"/>
        </w:rPr>
        <w:t xml:space="preserve">інің жерасты жұмыс өтіліне тәуелді емес (p=0,817). Осылайша, </w:t>
      </w:r>
      <w:r w:rsidR="002F31BF">
        <w:rPr>
          <w:color w:val="000000"/>
          <w:sz w:val="28"/>
          <w:szCs w:val="28"/>
        </w:rPr>
        <w:t>кеншілердің</w:t>
      </w:r>
      <w:r>
        <w:rPr>
          <w:color w:val="000000"/>
          <w:sz w:val="28"/>
          <w:szCs w:val="28"/>
        </w:rPr>
        <w:t xml:space="preserve"> плазма қанындағы пурин алмасу қарқындылығы жасына және жерасты жұмыс өтіліне байланысты емес.</w:t>
      </w:r>
    </w:p>
    <w:p w14:paraId="77312372" w14:textId="77777777" w:rsidR="00BC4C72" w:rsidRPr="00BC4C72" w:rsidRDefault="00BC4C72" w:rsidP="005B1101">
      <w:pPr>
        <w:ind w:firstLine="709"/>
        <w:jc w:val="both"/>
        <w:rPr>
          <w:color w:val="000000"/>
          <w:sz w:val="28"/>
          <w:szCs w:val="28"/>
          <w:lang w:val="ru-RU"/>
        </w:rPr>
      </w:pPr>
    </w:p>
    <w:p w14:paraId="76337A50" w14:textId="77777777" w:rsidR="007E5227" w:rsidRDefault="00911E2A" w:rsidP="00931999">
      <w:pPr>
        <w:jc w:val="both"/>
        <w:rPr>
          <w:color w:val="000000"/>
          <w:sz w:val="28"/>
          <w:szCs w:val="28"/>
        </w:rPr>
      </w:pPr>
      <w:r>
        <w:rPr>
          <w:color w:val="000000"/>
          <w:sz w:val="28"/>
          <w:szCs w:val="28"/>
        </w:rPr>
        <w:t>Кесте 21 – Көмірші-кеншілердің жұмыс өтілі</w:t>
      </w:r>
      <w:r>
        <w:rPr>
          <w:sz w:val="28"/>
          <w:szCs w:val="28"/>
        </w:rPr>
        <w:t>не сай</w:t>
      </w:r>
      <w:r>
        <w:rPr>
          <w:color w:val="000000"/>
          <w:sz w:val="28"/>
          <w:szCs w:val="28"/>
        </w:rPr>
        <w:t xml:space="preserve"> топтардағы пурин алмасуының қарқындылығын (ПАҚ) талдау.(Me (Q25; Q75))</w:t>
      </w:r>
    </w:p>
    <w:p w14:paraId="2FE85436" w14:textId="77777777" w:rsidR="007E5227" w:rsidRPr="00931999" w:rsidRDefault="007E5227" w:rsidP="008F0408">
      <w:pPr>
        <w:ind w:firstLine="709"/>
        <w:jc w:val="both"/>
        <w:rPr>
          <w:color w:val="000000"/>
          <w:sz w:val="16"/>
          <w:szCs w:val="16"/>
        </w:rPr>
      </w:pPr>
    </w:p>
    <w:tbl>
      <w:tblPr>
        <w:tblStyle w:val="afd"/>
        <w:tblW w:w="95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4"/>
        <w:gridCol w:w="1403"/>
        <w:gridCol w:w="1051"/>
        <w:gridCol w:w="1051"/>
        <w:gridCol w:w="1051"/>
        <w:gridCol w:w="1054"/>
        <w:gridCol w:w="776"/>
        <w:gridCol w:w="462"/>
        <w:gridCol w:w="795"/>
      </w:tblGrid>
      <w:tr w:rsidR="007E5227" w:rsidRPr="00133DCF" w14:paraId="7BFDD2FC" w14:textId="77777777" w:rsidTr="005B1101">
        <w:trPr>
          <w:jc w:val="center"/>
        </w:trPr>
        <w:tc>
          <w:tcPr>
            <w:tcW w:w="1954" w:type="dxa"/>
            <w:vMerge w:val="restart"/>
            <w:vAlign w:val="center"/>
          </w:tcPr>
          <w:p w14:paraId="7EF36CE9"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Көрсеткіштер</w:t>
            </w:r>
          </w:p>
        </w:tc>
        <w:tc>
          <w:tcPr>
            <w:tcW w:w="5610" w:type="dxa"/>
            <w:gridSpan w:val="5"/>
            <w:vAlign w:val="center"/>
          </w:tcPr>
          <w:p w14:paraId="5BA629EB"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Жұмыс өтілі бар топ</w:t>
            </w:r>
          </w:p>
        </w:tc>
        <w:tc>
          <w:tcPr>
            <w:tcW w:w="776" w:type="dxa"/>
            <w:vMerge w:val="restart"/>
            <w:vAlign w:val="center"/>
          </w:tcPr>
          <w:p w14:paraId="10A2FF34"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H</w:t>
            </w:r>
          </w:p>
        </w:tc>
        <w:tc>
          <w:tcPr>
            <w:tcW w:w="462" w:type="dxa"/>
            <w:vMerge w:val="restart"/>
            <w:vAlign w:val="center"/>
          </w:tcPr>
          <w:p w14:paraId="582537C5"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df</w:t>
            </w:r>
          </w:p>
        </w:tc>
        <w:tc>
          <w:tcPr>
            <w:tcW w:w="795" w:type="dxa"/>
            <w:vMerge w:val="restart"/>
            <w:vAlign w:val="center"/>
          </w:tcPr>
          <w:p w14:paraId="26D95E27"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P</w:t>
            </w:r>
          </w:p>
        </w:tc>
      </w:tr>
      <w:tr w:rsidR="007E5227" w:rsidRPr="00133DCF" w14:paraId="3433B43F" w14:textId="77777777" w:rsidTr="005B1101">
        <w:trPr>
          <w:jc w:val="center"/>
        </w:trPr>
        <w:tc>
          <w:tcPr>
            <w:tcW w:w="1954" w:type="dxa"/>
            <w:vMerge/>
            <w:vAlign w:val="center"/>
          </w:tcPr>
          <w:p w14:paraId="5393FF10" w14:textId="77777777" w:rsidR="007E5227" w:rsidRPr="00AD31FD" w:rsidRDefault="007E5227" w:rsidP="005B1101">
            <w:pPr>
              <w:widowControl w:val="0"/>
              <w:pBdr>
                <w:top w:val="nil"/>
                <w:left w:val="nil"/>
                <w:bottom w:val="nil"/>
                <w:right w:val="nil"/>
                <w:between w:val="nil"/>
              </w:pBdr>
              <w:rPr>
                <w:rFonts w:ascii="Times New Roman" w:hAnsi="Times New Roman" w:cs="Times New Roman"/>
                <w:color w:val="000000"/>
                <w:sz w:val="24"/>
                <w:szCs w:val="24"/>
              </w:rPr>
            </w:pPr>
          </w:p>
        </w:tc>
        <w:tc>
          <w:tcPr>
            <w:tcW w:w="1403" w:type="dxa"/>
          </w:tcPr>
          <w:p w14:paraId="6FACE9D8"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 топ  </w:t>
            </w:r>
          </w:p>
        </w:tc>
        <w:tc>
          <w:tcPr>
            <w:tcW w:w="1051" w:type="dxa"/>
          </w:tcPr>
          <w:p w14:paraId="5793E5EC"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 топ</w:t>
            </w:r>
          </w:p>
        </w:tc>
        <w:tc>
          <w:tcPr>
            <w:tcW w:w="1051" w:type="dxa"/>
          </w:tcPr>
          <w:p w14:paraId="5FE8827F"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1051" w:type="dxa"/>
          </w:tcPr>
          <w:p w14:paraId="75E33453"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 топ</w:t>
            </w:r>
          </w:p>
        </w:tc>
        <w:tc>
          <w:tcPr>
            <w:tcW w:w="1054" w:type="dxa"/>
          </w:tcPr>
          <w:p w14:paraId="285B4D77"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 топ</w:t>
            </w:r>
          </w:p>
        </w:tc>
        <w:tc>
          <w:tcPr>
            <w:tcW w:w="776" w:type="dxa"/>
            <w:vMerge/>
            <w:vAlign w:val="center"/>
          </w:tcPr>
          <w:p w14:paraId="51B784B4" w14:textId="77777777" w:rsidR="007E5227" w:rsidRPr="00AD31FD" w:rsidRDefault="007E5227" w:rsidP="005B1101">
            <w:pPr>
              <w:widowControl w:val="0"/>
              <w:pBdr>
                <w:top w:val="nil"/>
                <w:left w:val="nil"/>
                <w:bottom w:val="nil"/>
                <w:right w:val="nil"/>
                <w:between w:val="nil"/>
              </w:pBdr>
              <w:rPr>
                <w:rFonts w:ascii="Times New Roman" w:hAnsi="Times New Roman" w:cs="Times New Roman"/>
                <w:color w:val="000000"/>
                <w:sz w:val="24"/>
                <w:szCs w:val="24"/>
              </w:rPr>
            </w:pPr>
          </w:p>
        </w:tc>
        <w:tc>
          <w:tcPr>
            <w:tcW w:w="462" w:type="dxa"/>
            <w:vMerge/>
            <w:vAlign w:val="center"/>
          </w:tcPr>
          <w:p w14:paraId="086AC942" w14:textId="77777777" w:rsidR="007E5227" w:rsidRPr="00AD31FD" w:rsidRDefault="007E5227" w:rsidP="005B1101">
            <w:pPr>
              <w:widowControl w:val="0"/>
              <w:pBdr>
                <w:top w:val="nil"/>
                <w:left w:val="nil"/>
                <w:bottom w:val="nil"/>
                <w:right w:val="nil"/>
                <w:between w:val="nil"/>
              </w:pBdr>
              <w:rPr>
                <w:rFonts w:ascii="Times New Roman" w:hAnsi="Times New Roman" w:cs="Times New Roman"/>
                <w:color w:val="000000"/>
                <w:sz w:val="24"/>
                <w:szCs w:val="24"/>
              </w:rPr>
            </w:pPr>
          </w:p>
        </w:tc>
        <w:tc>
          <w:tcPr>
            <w:tcW w:w="795" w:type="dxa"/>
            <w:vMerge/>
            <w:vAlign w:val="center"/>
          </w:tcPr>
          <w:p w14:paraId="03B7909E" w14:textId="77777777" w:rsidR="007E5227" w:rsidRPr="00AD31FD" w:rsidRDefault="007E5227" w:rsidP="005B1101">
            <w:pPr>
              <w:widowControl w:val="0"/>
              <w:pBdr>
                <w:top w:val="nil"/>
                <w:left w:val="nil"/>
                <w:bottom w:val="nil"/>
                <w:right w:val="nil"/>
                <w:between w:val="nil"/>
              </w:pBdr>
              <w:rPr>
                <w:rFonts w:ascii="Times New Roman" w:hAnsi="Times New Roman" w:cs="Times New Roman"/>
                <w:color w:val="000000"/>
                <w:sz w:val="24"/>
                <w:szCs w:val="24"/>
              </w:rPr>
            </w:pPr>
          </w:p>
        </w:tc>
      </w:tr>
      <w:tr w:rsidR="007E5227" w:rsidRPr="00133DCF" w14:paraId="1287BF70" w14:textId="77777777" w:rsidTr="00980397">
        <w:trPr>
          <w:jc w:val="center"/>
        </w:trPr>
        <w:tc>
          <w:tcPr>
            <w:tcW w:w="1954" w:type="dxa"/>
            <w:tcBorders>
              <w:bottom w:val="nil"/>
            </w:tcBorders>
          </w:tcPr>
          <w:p w14:paraId="3E96AD3A" w14:textId="77777777" w:rsidR="007E5227" w:rsidRPr="00AD31FD" w:rsidRDefault="00911E2A" w:rsidP="005B1101">
            <w:pPr>
              <w:jc w:val="both"/>
              <w:rPr>
                <w:rFonts w:ascii="Times New Roman" w:hAnsi="Times New Roman" w:cs="Times New Roman"/>
                <w:color w:val="000000"/>
                <w:sz w:val="24"/>
                <w:szCs w:val="24"/>
              </w:rPr>
            </w:pPr>
            <w:r w:rsidRPr="00AD31FD">
              <w:rPr>
                <w:rFonts w:ascii="Times New Roman" w:hAnsi="Times New Roman" w:cs="Times New Roman"/>
                <w:color w:val="000000"/>
                <w:sz w:val="24"/>
                <w:szCs w:val="24"/>
              </w:rPr>
              <w:t>Кс/ГКс</w:t>
            </w:r>
          </w:p>
        </w:tc>
        <w:tc>
          <w:tcPr>
            <w:tcW w:w="1403" w:type="dxa"/>
            <w:tcBorders>
              <w:bottom w:val="nil"/>
            </w:tcBorders>
          </w:tcPr>
          <w:p w14:paraId="358069D4"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0,40</w:t>
            </w:r>
          </w:p>
          <w:p w14:paraId="1A68C91A"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(0,37;</w:t>
            </w:r>
          </w:p>
          <w:p w14:paraId="40F7B12E"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0,42)</w:t>
            </w:r>
          </w:p>
        </w:tc>
        <w:tc>
          <w:tcPr>
            <w:tcW w:w="1051" w:type="dxa"/>
            <w:tcBorders>
              <w:bottom w:val="nil"/>
            </w:tcBorders>
          </w:tcPr>
          <w:p w14:paraId="7954F72B"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0,38 </w:t>
            </w:r>
          </w:p>
          <w:p w14:paraId="4B9B1512"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(0,37; 0,43)</w:t>
            </w:r>
          </w:p>
        </w:tc>
        <w:tc>
          <w:tcPr>
            <w:tcW w:w="1051" w:type="dxa"/>
            <w:tcBorders>
              <w:bottom w:val="nil"/>
            </w:tcBorders>
          </w:tcPr>
          <w:p w14:paraId="17843553"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0,39 </w:t>
            </w:r>
          </w:p>
          <w:p w14:paraId="45FE6634"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 0,43)</w:t>
            </w:r>
          </w:p>
        </w:tc>
        <w:tc>
          <w:tcPr>
            <w:tcW w:w="1051" w:type="dxa"/>
            <w:tcBorders>
              <w:bottom w:val="nil"/>
            </w:tcBorders>
          </w:tcPr>
          <w:p w14:paraId="4BA3A372"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0,38 </w:t>
            </w:r>
          </w:p>
          <w:p w14:paraId="5FC21BFC"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(0,37; 0,44)</w:t>
            </w:r>
          </w:p>
        </w:tc>
        <w:tc>
          <w:tcPr>
            <w:tcW w:w="1054" w:type="dxa"/>
            <w:tcBorders>
              <w:bottom w:val="nil"/>
            </w:tcBorders>
          </w:tcPr>
          <w:p w14:paraId="34B88F01"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0,39</w:t>
            </w:r>
          </w:p>
          <w:p w14:paraId="2752E7E4"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(0,38; 0,42)</w:t>
            </w:r>
          </w:p>
        </w:tc>
        <w:tc>
          <w:tcPr>
            <w:tcW w:w="776" w:type="dxa"/>
            <w:tcBorders>
              <w:bottom w:val="nil"/>
            </w:tcBorders>
          </w:tcPr>
          <w:p w14:paraId="3296D718"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1,554</w:t>
            </w:r>
          </w:p>
        </w:tc>
        <w:tc>
          <w:tcPr>
            <w:tcW w:w="462" w:type="dxa"/>
            <w:tcBorders>
              <w:bottom w:val="nil"/>
            </w:tcBorders>
          </w:tcPr>
          <w:p w14:paraId="5FC66F36"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795" w:type="dxa"/>
            <w:tcBorders>
              <w:bottom w:val="nil"/>
            </w:tcBorders>
          </w:tcPr>
          <w:p w14:paraId="5AA54CFF" w14:textId="77777777" w:rsidR="007E5227" w:rsidRPr="00AD31FD" w:rsidRDefault="00911E2A" w:rsidP="005B1101">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0,817</w:t>
            </w:r>
          </w:p>
        </w:tc>
      </w:tr>
    </w:tbl>
    <w:p w14:paraId="3CF23166" w14:textId="07B0D16B" w:rsidR="00277936" w:rsidRPr="0051020A" w:rsidRDefault="00277936" w:rsidP="00277936">
      <w:pPr>
        <w:jc w:val="both"/>
        <w:textAlignment w:val="baseline"/>
        <w:rPr>
          <w:color w:val="000000"/>
          <w:sz w:val="28"/>
          <w:szCs w:val="28"/>
        </w:rPr>
      </w:pPr>
      <w:r>
        <w:rPr>
          <w:color w:val="000000"/>
          <w:sz w:val="28"/>
          <w:szCs w:val="28"/>
          <w:lang w:val="ru-RU"/>
        </w:rPr>
        <w:t xml:space="preserve">21 </w:t>
      </w:r>
      <w:r w:rsidRPr="0051020A">
        <w:rPr>
          <w:color w:val="000000"/>
          <w:sz w:val="28"/>
          <w:szCs w:val="28"/>
        </w:rPr>
        <w:t>-кестенің жалғасы</w:t>
      </w:r>
    </w:p>
    <w:p w14:paraId="58D6A12D" w14:textId="77777777" w:rsidR="00277936" w:rsidRPr="00277936" w:rsidRDefault="00277936">
      <w:pPr>
        <w:rPr>
          <w:lang w:val="ru-RU"/>
        </w:rPr>
      </w:pPr>
    </w:p>
    <w:tbl>
      <w:tblPr>
        <w:tblStyle w:val="afd"/>
        <w:tblW w:w="95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54"/>
        <w:gridCol w:w="1403"/>
        <w:gridCol w:w="1051"/>
        <w:gridCol w:w="1051"/>
        <w:gridCol w:w="1051"/>
        <w:gridCol w:w="1054"/>
        <w:gridCol w:w="776"/>
        <w:gridCol w:w="462"/>
        <w:gridCol w:w="795"/>
      </w:tblGrid>
      <w:tr w:rsidR="005B1101" w:rsidRPr="00277936" w14:paraId="4711299C" w14:textId="77777777" w:rsidTr="00980397">
        <w:trPr>
          <w:jc w:val="center"/>
        </w:trPr>
        <w:tc>
          <w:tcPr>
            <w:tcW w:w="1954" w:type="dxa"/>
          </w:tcPr>
          <w:p w14:paraId="460FC7E0" w14:textId="255EA467"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1</w:t>
            </w:r>
          </w:p>
        </w:tc>
        <w:tc>
          <w:tcPr>
            <w:tcW w:w="1403" w:type="dxa"/>
          </w:tcPr>
          <w:p w14:paraId="6673A547" w14:textId="3AD5D58A"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2</w:t>
            </w:r>
          </w:p>
        </w:tc>
        <w:tc>
          <w:tcPr>
            <w:tcW w:w="1051" w:type="dxa"/>
          </w:tcPr>
          <w:p w14:paraId="7D988AE0" w14:textId="386DEBF8"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3</w:t>
            </w:r>
          </w:p>
        </w:tc>
        <w:tc>
          <w:tcPr>
            <w:tcW w:w="1051" w:type="dxa"/>
          </w:tcPr>
          <w:p w14:paraId="6014BDC4" w14:textId="6C0264F4"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4</w:t>
            </w:r>
          </w:p>
        </w:tc>
        <w:tc>
          <w:tcPr>
            <w:tcW w:w="1051" w:type="dxa"/>
          </w:tcPr>
          <w:p w14:paraId="16C0F4ED" w14:textId="32E7D901"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5</w:t>
            </w:r>
          </w:p>
        </w:tc>
        <w:tc>
          <w:tcPr>
            <w:tcW w:w="1054" w:type="dxa"/>
          </w:tcPr>
          <w:p w14:paraId="0380F115" w14:textId="037CD8A7"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6</w:t>
            </w:r>
          </w:p>
        </w:tc>
        <w:tc>
          <w:tcPr>
            <w:tcW w:w="776" w:type="dxa"/>
          </w:tcPr>
          <w:p w14:paraId="04AD62F6" w14:textId="6790379D"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7</w:t>
            </w:r>
          </w:p>
        </w:tc>
        <w:tc>
          <w:tcPr>
            <w:tcW w:w="462" w:type="dxa"/>
          </w:tcPr>
          <w:p w14:paraId="0ABA30EA" w14:textId="22B25DAD"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8</w:t>
            </w:r>
          </w:p>
        </w:tc>
        <w:tc>
          <w:tcPr>
            <w:tcW w:w="795" w:type="dxa"/>
          </w:tcPr>
          <w:p w14:paraId="23F347AB" w14:textId="2FC06EF2" w:rsidR="005B1101" w:rsidRPr="00277936" w:rsidRDefault="00277936" w:rsidP="00277936">
            <w:pPr>
              <w:jc w:val="center"/>
              <w:rPr>
                <w:rFonts w:ascii="Times New Roman" w:hAnsi="Times New Roman" w:cs="Times New Roman"/>
                <w:color w:val="000000"/>
                <w:sz w:val="24"/>
                <w:szCs w:val="24"/>
                <w:lang w:val="ru-RU"/>
              </w:rPr>
            </w:pPr>
            <w:r w:rsidRPr="00277936">
              <w:rPr>
                <w:rFonts w:ascii="Times New Roman" w:hAnsi="Times New Roman" w:cs="Times New Roman"/>
                <w:color w:val="000000"/>
                <w:sz w:val="24"/>
                <w:szCs w:val="24"/>
                <w:lang w:val="ru-RU"/>
              </w:rPr>
              <w:t>9</w:t>
            </w:r>
          </w:p>
        </w:tc>
      </w:tr>
      <w:tr w:rsidR="007E5227" w:rsidRPr="00133DCF" w14:paraId="194DB101" w14:textId="77777777" w:rsidTr="00980397">
        <w:trPr>
          <w:jc w:val="center"/>
        </w:trPr>
        <w:tc>
          <w:tcPr>
            <w:tcW w:w="9597" w:type="dxa"/>
            <w:gridSpan w:val="9"/>
            <w:vAlign w:val="center"/>
          </w:tcPr>
          <w:p w14:paraId="7AF4C1A7" w14:textId="77777777" w:rsidR="003806CE" w:rsidRDefault="00911E2A" w:rsidP="00980397">
            <w:pPr>
              <w:ind w:firstLine="584"/>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w:t>
            </w:r>
            <w:r w:rsidR="00497CF4">
              <w:rPr>
                <w:rFonts w:ascii="Times New Roman" w:hAnsi="Times New Roman" w:cs="Times New Roman"/>
                <w:color w:val="000000"/>
                <w:sz w:val="24"/>
                <w:szCs w:val="24"/>
              </w:rPr>
              <w:t xml:space="preserve">‒ </w:t>
            </w:r>
            <w:r w:rsidRPr="00AD31FD">
              <w:rPr>
                <w:rFonts w:ascii="Times New Roman" w:hAnsi="Times New Roman" w:cs="Times New Roman"/>
                <w:color w:val="000000"/>
                <w:sz w:val="24"/>
                <w:szCs w:val="24"/>
              </w:rPr>
              <w:t>р=0.05 критикалық маңыздылық деңгейі</w:t>
            </w:r>
          </w:p>
          <w:p w14:paraId="291F7231" w14:textId="1AB60C0C" w:rsidR="00497CF4" w:rsidRDefault="00911E2A" w:rsidP="00980397">
            <w:pPr>
              <w:ind w:firstLine="584"/>
              <w:rPr>
                <w:rFonts w:ascii="Times New Roman" w:hAnsi="Times New Roman" w:cs="Times New Roman"/>
                <w:color w:val="000000"/>
                <w:sz w:val="24"/>
                <w:szCs w:val="24"/>
              </w:rPr>
            </w:pPr>
            <w:r w:rsidRPr="00AD31FD">
              <w:rPr>
                <w:rFonts w:ascii="Times New Roman" w:hAnsi="Times New Roman" w:cs="Times New Roman"/>
                <w:color w:val="000000"/>
                <w:sz w:val="24"/>
                <w:szCs w:val="24"/>
              </w:rPr>
              <w:t>Ескерту</w:t>
            </w:r>
            <w:r w:rsidR="00497CF4">
              <w:rPr>
                <w:rFonts w:ascii="Times New Roman" w:hAnsi="Times New Roman" w:cs="Times New Roman"/>
                <w:color w:val="000000"/>
                <w:sz w:val="24"/>
                <w:szCs w:val="24"/>
              </w:rPr>
              <w:t>лер:</w:t>
            </w:r>
          </w:p>
          <w:p w14:paraId="7F48FECB" w14:textId="3B93EDC5" w:rsidR="00497CF4" w:rsidRDefault="00497CF4" w:rsidP="00980397">
            <w:pPr>
              <w:rPr>
                <w:rFonts w:ascii="Times New Roman" w:hAnsi="Times New Roman" w:cs="Times New Roman"/>
                <w:color w:val="000000"/>
                <w:sz w:val="24"/>
                <w:szCs w:val="24"/>
              </w:rPr>
            </w:pPr>
            <w:r>
              <w:rPr>
                <w:rFonts w:ascii="Times New Roman" w:hAnsi="Times New Roman" w:cs="Times New Roman"/>
                <w:color w:val="000000"/>
                <w:sz w:val="24"/>
                <w:szCs w:val="24"/>
              </w:rPr>
              <w:t>1.</w:t>
            </w:r>
            <w:r w:rsidR="00911E2A" w:rsidRPr="00AD31FD">
              <w:rPr>
                <w:rFonts w:ascii="Times New Roman" w:hAnsi="Times New Roman" w:cs="Times New Roman"/>
                <w:color w:val="000000"/>
                <w:sz w:val="24"/>
                <w:szCs w:val="24"/>
              </w:rPr>
              <w:t xml:space="preserve"> Кс </w:t>
            </w:r>
            <w:r>
              <w:rPr>
                <w:rFonts w:ascii="Times New Roman" w:hAnsi="Times New Roman" w:cs="Times New Roman"/>
                <w:color w:val="000000"/>
                <w:sz w:val="24"/>
                <w:szCs w:val="24"/>
              </w:rPr>
              <w:t>– ксантин.</w:t>
            </w:r>
          </w:p>
          <w:p w14:paraId="7CC7D545" w14:textId="44102CD0" w:rsidR="007E5227" w:rsidRPr="00AD31FD" w:rsidRDefault="00497CF4" w:rsidP="00980397">
            <w:pPr>
              <w:rPr>
                <w:rFonts w:ascii="Times New Roman" w:hAnsi="Times New Roman" w:cs="Times New Roman"/>
                <w:color w:val="000000"/>
                <w:sz w:val="24"/>
                <w:szCs w:val="24"/>
              </w:rPr>
            </w:pPr>
            <w:r>
              <w:rPr>
                <w:rFonts w:ascii="Times New Roman" w:hAnsi="Times New Roman" w:cs="Times New Roman"/>
                <w:color w:val="000000"/>
                <w:sz w:val="24"/>
                <w:szCs w:val="24"/>
              </w:rPr>
              <w:t>2.</w:t>
            </w:r>
            <w:r w:rsidR="00911E2A" w:rsidRPr="00AD31FD">
              <w:rPr>
                <w:rFonts w:ascii="Times New Roman" w:hAnsi="Times New Roman" w:cs="Times New Roman"/>
                <w:color w:val="000000"/>
                <w:sz w:val="24"/>
                <w:szCs w:val="24"/>
              </w:rPr>
              <w:t xml:space="preserve"> ГКс – гипоксантин</w:t>
            </w:r>
          </w:p>
        </w:tc>
      </w:tr>
    </w:tbl>
    <w:p w14:paraId="6C457D6D" w14:textId="77777777" w:rsidR="00430379" w:rsidRDefault="00430379" w:rsidP="008F0408">
      <w:pPr>
        <w:tabs>
          <w:tab w:val="left" w:pos="426"/>
        </w:tabs>
        <w:ind w:firstLine="709"/>
        <w:jc w:val="both"/>
        <w:rPr>
          <w:color w:val="000000"/>
          <w:sz w:val="28"/>
          <w:szCs w:val="28"/>
        </w:rPr>
      </w:pPr>
    </w:p>
    <w:p w14:paraId="20B20CA8" w14:textId="0413C85A" w:rsidR="007E5227" w:rsidRPr="00931999" w:rsidRDefault="00911E2A" w:rsidP="008F0408">
      <w:pPr>
        <w:tabs>
          <w:tab w:val="left" w:pos="426"/>
        </w:tabs>
        <w:ind w:firstLine="709"/>
        <w:jc w:val="both"/>
        <w:rPr>
          <w:color w:val="000000"/>
          <w:sz w:val="28"/>
          <w:szCs w:val="28"/>
        </w:rPr>
      </w:pPr>
      <w:r w:rsidRPr="00931999">
        <w:rPr>
          <w:color w:val="000000"/>
          <w:sz w:val="28"/>
          <w:szCs w:val="28"/>
        </w:rPr>
        <w:t>3.2</w:t>
      </w:r>
      <w:r w:rsidR="00931999">
        <w:rPr>
          <w:color w:val="000000"/>
          <w:sz w:val="28"/>
          <w:szCs w:val="28"/>
        </w:rPr>
        <w:t xml:space="preserve">.2 10 жылдық жерасты өтілі бар </w:t>
      </w:r>
      <w:r w:rsidRPr="00931999">
        <w:rPr>
          <w:sz w:val="28"/>
          <w:szCs w:val="28"/>
        </w:rPr>
        <w:t>к</w:t>
      </w:r>
      <w:r w:rsidRPr="00931999">
        <w:rPr>
          <w:color w:val="000000"/>
          <w:sz w:val="28"/>
          <w:szCs w:val="28"/>
        </w:rPr>
        <w:t>өмірші-кеншілер</w:t>
      </w:r>
      <w:r w:rsidRPr="00931999">
        <w:rPr>
          <w:sz w:val="28"/>
          <w:szCs w:val="28"/>
        </w:rPr>
        <w:t xml:space="preserve"> </w:t>
      </w:r>
      <w:r w:rsidRPr="00931999">
        <w:rPr>
          <w:color w:val="000000"/>
          <w:sz w:val="28"/>
          <w:szCs w:val="28"/>
        </w:rPr>
        <w:t>қанының плазмасындағы жасушадан</w:t>
      </w:r>
      <w:r w:rsidR="00931999">
        <w:rPr>
          <w:color w:val="000000"/>
          <w:sz w:val="28"/>
          <w:szCs w:val="28"/>
        </w:rPr>
        <w:t xml:space="preserve"> тыс нуклеин қышқылдарын талдау</w:t>
      </w:r>
    </w:p>
    <w:p w14:paraId="699C5947" w14:textId="666CDC56" w:rsidR="007E5227" w:rsidRDefault="00911E2A" w:rsidP="008F0408">
      <w:pPr>
        <w:tabs>
          <w:tab w:val="left" w:pos="426"/>
        </w:tabs>
        <w:ind w:firstLine="709"/>
        <w:jc w:val="both"/>
        <w:rPr>
          <w:color w:val="000000"/>
          <w:sz w:val="28"/>
          <w:szCs w:val="28"/>
        </w:rPr>
      </w:pPr>
      <w:r>
        <w:rPr>
          <w:color w:val="000000"/>
          <w:sz w:val="28"/>
          <w:szCs w:val="28"/>
        </w:rPr>
        <w:t xml:space="preserve">Көмірші-кеншілер жерасты жұмыс өтіліне байланысты қан плазмасындағы КРФ, жтДНҚ, жтРНҚ талдауы 22-кестеде көрсетілген. Жерасты жұмыс өтіліне байланысты көмірші-кеншілерінің қан плазмасындағы КРФ пен ктРНҚ деңгейлерінде статистикалық тұрғыдан маңызды өзгерістер анықталды. КРФ медианалық мәні 5 жылдан астам жұмыс өтілі бар топта екі есе жоғарылады. КтРНҚ деңгейі 3 жылға дейінгі жұмыс өтілі бар көмірші-кеншілер тобында 4 есеге артып, 5 жылдан астам жұмыс өтілі бар топта төмендеді. Плазмадағы ктДНҚ медианалық мәндері жұмыс өтіліне байланысты артып, ең жоғары деңгейіне 4-топта (жұмыс өтілі </w:t>
      </w:r>
      <w:r w:rsidR="004676F5">
        <w:rPr>
          <w:color w:val="000000"/>
          <w:sz w:val="28"/>
          <w:szCs w:val="28"/>
        </w:rPr>
        <w:t>7 жылдан 10 жылға дейін</w:t>
      </w:r>
      <w:r>
        <w:rPr>
          <w:color w:val="000000"/>
          <w:sz w:val="28"/>
          <w:szCs w:val="28"/>
        </w:rPr>
        <w:t>) жетті. Алайда, р мәні статистикалық маңыздылық шегіне жеткен жоқ.</w:t>
      </w:r>
    </w:p>
    <w:p w14:paraId="2E19E73D" w14:textId="35157FF9" w:rsidR="007E5227" w:rsidRDefault="00911E2A" w:rsidP="008F0408">
      <w:pPr>
        <w:tabs>
          <w:tab w:val="left" w:pos="426"/>
        </w:tabs>
        <w:ind w:firstLine="709"/>
        <w:jc w:val="both"/>
        <w:rPr>
          <w:color w:val="000000"/>
          <w:sz w:val="28"/>
          <w:szCs w:val="28"/>
        </w:rPr>
      </w:pPr>
      <w:r>
        <w:rPr>
          <w:color w:val="000000"/>
          <w:sz w:val="28"/>
          <w:szCs w:val="28"/>
        </w:rPr>
        <w:t>Альвеолярлы макрофагтардан бөлінетін лизосомалық ферменттер қан айналымына түскеннен кейін паренхималық жасушаларды зақымдап, жасушадан тыс ДНҚ жинақталуын күшейтеді [215]. Жинақталған вжасушадан тыс ДНҚ нейтрофилдер, моноциттер және эозинофилдермен бірігіп, нейтрофильді торлар түзілуіне ықпал етеді. Бұл процестер бастапқыда ағзаны қорғау үшін іске қосылғанымен, ұзақ мерзімді тітіркендіргіш факторлардың әсерінен патологиялық өзгерістерге алып келеді. Қан айналымындағы жасушадан тыс ДНҚ қабыну реакцияларын күшейтіп, иммуно-тромбоз механизмдерін белсендіруі мүмкін..</w:t>
      </w:r>
    </w:p>
    <w:p w14:paraId="32C8DEF6" w14:textId="0209F05F" w:rsidR="007E5227" w:rsidRDefault="00911E2A" w:rsidP="008F0408">
      <w:pPr>
        <w:tabs>
          <w:tab w:val="left" w:pos="426"/>
        </w:tabs>
        <w:ind w:firstLine="709"/>
        <w:jc w:val="both"/>
        <w:rPr>
          <w:color w:val="000000"/>
          <w:sz w:val="28"/>
          <w:szCs w:val="28"/>
        </w:rPr>
      </w:pPr>
      <w:r>
        <w:rPr>
          <w:color w:val="000000"/>
          <w:sz w:val="28"/>
          <w:szCs w:val="28"/>
        </w:rPr>
        <w:t>Ғылыми зерттеулерде қан плазмасындағы жасушадандан тыс ДНҚ деңгейінің диагностикалық маңызы кеңінен талқылануда. Hao T.B. және әріптестері [215</w:t>
      </w:r>
      <w:r w:rsidR="003806CE">
        <w:rPr>
          <w:color w:val="000000"/>
          <w:sz w:val="28"/>
          <w:szCs w:val="28"/>
        </w:rPr>
        <w:t>, р. 1482-1488</w:t>
      </w:r>
      <w:r>
        <w:rPr>
          <w:color w:val="000000"/>
          <w:sz w:val="28"/>
          <w:szCs w:val="28"/>
        </w:rPr>
        <w:t xml:space="preserve">] жүргізген зерттеулерде </w:t>
      </w:r>
      <w:r w:rsidR="00B26C21">
        <w:rPr>
          <w:color w:val="000000"/>
          <w:sz w:val="28"/>
          <w:szCs w:val="28"/>
        </w:rPr>
        <w:t>өкпенің созылмалы обструктивті ауруы</w:t>
      </w:r>
      <w:r>
        <w:rPr>
          <w:color w:val="000000"/>
          <w:sz w:val="28"/>
          <w:szCs w:val="28"/>
        </w:rPr>
        <w:t xml:space="preserve"> (</w:t>
      </w:r>
      <w:r w:rsidR="00B26C21">
        <w:rPr>
          <w:color w:val="000000"/>
          <w:sz w:val="28"/>
          <w:szCs w:val="28"/>
        </w:rPr>
        <w:t>ӨСОА</w:t>
      </w:r>
      <w:r>
        <w:rPr>
          <w:color w:val="000000"/>
          <w:sz w:val="28"/>
          <w:szCs w:val="28"/>
        </w:rPr>
        <w:t>) бар науқастарда жасушадан тыс ДНҚ деңгейі мен оның тұтастығы дені сау адамдарға қарағанда айтарлықтай жоғары екені анықталған. Басқа зерттеулер [216] бұл көрсеткіштің ұсақ жасушасыз өкпе обырын ерте анықтау және өмір сүру ұзақтығын бағалау үшін пайдалануға болатынын көрсетеді.</w:t>
      </w:r>
    </w:p>
    <w:p w14:paraId="35E2083F" w14:textId="77777777" w:rsidR="00E05534" w:rsidRPr="00E05534" w:rsidRDefault="00E05534" w:rsidP="00E05534">
      <w:pPr>
        <w:tabs>
          <w:tab w:val="left" w:pos="426"/>
        </w:tabs>
        <w:ind w:firstLine="709"/>
        <w:jc w:val="both"/>
        <w:rPr>
          <w:color w:val="000000"/>
          <w:sz w:val="28"/>
          <w:szCs w:val="28"/>
          <w:lang w:val="ru-KZ"/>
        </w:rPr>
      </w:pPr>
      <w:r w:rsidRPr="00E05534">
        <w:rPr>
          <w:color w:val="000000"/>
          <w:sz w:val="28"/>
          <w:szCs w:val="28"/>
          <w:lang w:val="ru-KZ"/>
        </w:rPr>
        <w:t>Біздің зерттеуіміздің шеңберінде жасушадан тыс ДНҚ деңгейі көмір-жыныс шаңының созылмалы экспозициясының ұзақтығына тәуелді және бұл процесс толқын тәрізді сипатқа ие.</w:t>
      </w:r>
    </w:p>
    <w:p w14:paraId="48E9CA63" w14:textId="2750F874" w:rsidR="00E05534" w:rsidRPr="00562D66" w:rsidRDefault="00E05534" w:rsidP="0034185F">
      <w:pPr>
        <w:tabs>
          <w:tab w:val="left" w:pos="426"/>
        </w:tabs>
        <w:ind w:firstLine="709"/>
        <w:jc w:val="both"/>
        <w:rPr>
          <w:color w:val="000000"/>
          <w:sz w:val="28"/>
          <w:szCs w:val="28"/>
          <w:lang w:val="ru-KZ"/>
        </w:rPr>
      </w:pPr>
      <w:r w:rsidRPr="00E05534">
        <w:rPr>
          <w:color w:val="000000"/>
          <w:sz w:val="28"/>
          <w:szCs w:val="28"/>
          <w:lang w:val="ru-KZ"/>
        </w:rPr>
        <w:t>Бақылау тобына қатысты жасушадан тыс ДНҚ деңгейінің 1,2-1,5 есе (р=0.018) және РНҚ деңгейінің 1,48-1,31 есе (р=0,001) жоғарылауы ағзаның дезадаптация процестерінің іске қосылғанын куәландырады.</w:t>
      </w:r>
      <w:r>
        <w:rPr>
          <w:color w:val="000000"/>
          <w:sz w:val="28"/>
          <w:szCs w:val="28"/>
          <w:lang w:val="ru-KZ"/>
        </w:rPr>
        <w:t xml:space="preserve"> </w:t>
      </w:r>
      <w:r w:rsidRPr="00E05534">
        <w:rPr>
          <w:color w:val="000000"/>
          <w:sz w:val="28"/>
          <w:szCs w:val="28"/>
          <w:lang w:val="ru-KZ"/>
        </w:rPr>
        <w:t>Яғни, жасушадан тыс ДНҚ деңгейі алғашқы үш жылда 1,2 есе жоғарылайды, бұл ағзаның бастапқы реактивтілігін көрсетуі мүмкін, әрі қарай еңбек өтілі 7 жылға дейін болғанда бұл мәндер бастапқы деңгейге жетеді, бұл элиминация процестерінің іске қосылуымен байланысты болуы мүмкін.</w:t>
      </w:r>
      <w:r w:rsidR="0034185F">
        <w:rPr>
          <w:color w:val="000000"/>
          <w:sz w:val="28"/>
          <w:szCs w:val="28"/>
          <w:lang w:val="ru-KZ"/>
        </w:rPr>
        <w:t xml:space="preserve"> </w:t>
      </w:r>
      <w:r w:rsidRPr="00E05534">
        <w:rPr>
          <w:color w:val="000000"/>
          <w:sz w:val="28"/>
          <w:szCs w:val="28"/>
          <w:lang w:val="ru-KZ"/>
        </w:rPr>
        <w:t>Жер астындағы еңбек өтілі 7 жылдан асқаннан кейін бақылау тобына қатысты жасушадан тыс ДНҚ мәндерінің қайтадан 1,5 есе өсуі байқалады, бұл дезадаптация процестерін көрсетуі мүмкін.</w:t>
      </w:r>
      <w:r w:rsidR="0034185F">
        <w:rPr>
          <w:color w:val="000000"/>
          <w:sz w:val="28"/>
          <w:szCs w:val="28"/>
          <w:lang w:val="ru-KZ"/>
        </w:rPr>
        <w:t xml:space="preserve"> </w:t>
      </w:r>
      <w:r w:rsidRPr="00E05534">
        <w:rPr>
          <w:color w:val="000000"/>
          <w:sz w:val="28"/>
          <w:szCs w:val="28"/>
          <w:lang w:val="ru-KZ"/>
        </w:rPr>
        <w:t>Осылайша, жоғарыда келтірілген деректерге сүйене отырып, көмір-жыныс шаңымен бастапқы жанасу кезінде көмір кеншілерінде оны элиминациялауға бағытталған бейімделу процесі іске қосылады деп болжауға болады.</w:t>
      </w:r>
      <w:r w:rsidR="0034185F">
        <w:rPr>
          <w:color w:val="000000"/>
          <w:sz w:val="28"/>
          <w:szCs w:val="28"/>
          <w:lang w:val="ru-KZ"/>
        </w:rPr>
        <w:t xml:space="preserve"> </w:t>
      </w:r>
      <w:r w:rsidRPr="00E05534">
        <w:rPr>
          <w:color w:val="000000"/>
          <w:sz w:val="28"/>
          <w:szCs w:val="28"/>
          <w:lang w:val="ru-KZ"/>
        </w:rPr>
        <w:t>Алайда, осы шаңның ұзақ мерзімді экспозициясы (5 жылдан астам) ағзаның дезадаптациясына бағытталған каскадты реакциялардың іске қосылуына әкеледі.</w:t>
      </w:r>
    </w:p>
    <w:p w14:paraId="1B2FCD6F" w14:textId="77777777" w:rsidR="007E5227" w:rsidRDefault="00911E2A" w:rsidP="008F0408">
      <w:pPr>
        <w:tabs>
          <w:tab w:val="left" w:pos="426"/>
        </w:tabs>
        <w:ind w:firstLine="709"/>
        <w:jc w:val="both"/>
        <w:rPr>
          <w:color w:val="000000"/>
          <w:sz w:val="28"/>
          <w:szCs w:val="28"/>
        </w:rPr>
      </w:pPr>
      <w:r>
        <w:rPr>
          <w:color w:val="000000"/>
          <w:sz w:val="28"/>
          <w:szCs w:val="28"/>
        </w:rPr>
        <w:t>Жасушадан тыс кеңістікте РНҚ мөлшері ДНҚ-ға қарағанда көбірек. Жасушадан тыс РНҚ – бұл әртүрлі фракцияларды қамтитын гетерогенді топ, олар адам ағзасының барлық биологиялық сұйықтықтарында, соның ішінде қан сарысуында кездеседі [217]. Бұл фракцияларға ақпараттық РНҚ (мРНҚ), ұзын кодталмайтын РНҚ (lncRNA), кіші кодталмайтын РНҚ (sncRNA), рибосомалық РНҚ (rRNA) және микроРНҚ (miRNA) жатады [218-220].</w:t>
      </w:r>
    </w:p>
    <w:p w14:paraId="13E8CC41" w14:textId="77777777" w:rsidR="007E5227" w:rsidRDefault="00911E2A" w:rsidP="008F0408">
      <w:pPr>
        <w:tabs>
          <w:tab w:val="left" w:pos="426"/>
        </w:tabs>
        <w:ind w:firstLine="709"/>
        <w:jc w:val="both"/>
        <w:rPr>
          <w:color w:val="000000"/>
          <w:sz w:val="28"/>
          <w:szCs w:val="28"/>
        </w:rPr>
      </w:pPr>
      <w:r>
        <w:rPr>
          <w:color w:val="000000"/>
          <w:sz w:val="28"/>
          <w:szCs w:val="28"/>
        </w:rPr>
        <w:t>Қан плазмасындағы жасушадан тыс РНҚ-ның тек аз ғана бөлігі еркін күйде болады. Көп бөлігі везикулаларда немесе ақуыз молекулаларымен байланысқан күйде сақталады, бұл оларды РНҚ-азаның әсерінен қорғайды. Жасушадан тыс РНҚ-ның рөлін зерттеу биомедициналық ғылымдағы перспективті бағыттардың бірі болып табылады. Олар жасушалар арасындағы ақпарат алмасуға, белгілердің берілуіне және ақуыз молекулаларының тасымалына қатысады.</w:t>
      </w:r>
    </w:p>
    <w:p w14:paraId="64F0A48A" w14:textId="77777777" w:rsidR="007E5227" w:rsidRDefault="00911E2A" w:rsidP="008F0408">
      <w:pPr>
        <w:tabs>
          <w:tab w:val="left" w:pos="426"/>
        </w:tabs>
        <w:ind w:firstLine="709"/>
        <w:jc w:val="both"/>
        <w:rPr>
          <w:color w:val="000000"/>
          <w:sz w:val="28"/>
          <w:szCs w:val="28"/>
        </w:rPr>
      </w:pPr>
      <w:r>
        <w:rPr>
          <w:color w:val="000000"/>
          <w:sz w:val="28"/>
          <w:szCs w:val="28"/>
        </w:rPr>
        <w:t>Жасушадан тыс РНҚ қатерлі ісіктердің, глаукоманың, жүктілік асқынуларының және жүрек-қантамыр ауруларының биомаркері бола алатыны белгілі [221]. Қабыну процесі кезінде ісік жасушалары, апоптозға ұшыраған жасушалар, моноциттер мен макрофагтар жасушадан тыс кеңістікке РНҚ бөле алады. Бұл кезде рибосомалық РНҚ қабынуды күшейтетін немесе тромб түзілуін ынталандыратын факторлар (аларминдер) ретінде әрекет етіп, қан тамырларының өткізгіштігін арттырады. Ал микроРНҚ везикулалар арқылы нысана-жасушаларға жеткізіліп, олардың генетикалық бағдарламасын өзгертуі мүмкін.</w:t>
      </w:r>
    </w:p>
    <w:p w14:paraId="6A500300" w14:textId="77777777" w:rsidR="00931999" w:rsidRPr="00F03696" w:rsidRDefault="00931999" w:rsidP="008F0408">
      <w:pPr>
        <w:tabs>
          <w:tab w:val="left" w:pos="426"/>
        </w:tabs>
        <w:ind w:firstLine="709"/>
        <w:jc w:val="both"/>
        <w:rPr>
          <w:color w:val="000000"/>
          <w:sz w:val="28"/>
          <w:szCs w:val="28"/>
        </w:rPr>
      </w:pPr>
    </w:p>
    <w:p w14:paraId="428311F9" w14:textId="5257199E" w:rsidR="007E5227" w:rsidRDefault="00911E2A" w:rsidP="00931999">
      <w:pPr>
        <w:jc w:val="both"/>
        <w:rPr>
          <w:color w:val="000000"/>
          <w:sz w:val="28"/>
          <w:szCs w:val="28"/>
        </w:rPr>
      </w:pPr>
      <w:r>
        <w:rPr>
          <w:color w:val="000000"/>
          <w:sz w:val="28"/>
          <w:szCs w:val="28"/>
        </w:rPr>
        <w:t xml:space="preserve">Кесте 22 </w:t>
      </w:r>
      <w:r w:rsidR="00497CF4">
        <w:rPr>
          <w:color w:val="000000"/>
          <w:sz w:val="28"/>
          <w:szCs w:val="28"/>
        </w:rPr>
        <w:t>‒</w:t>
      </w:r>
      <w:r>
        <w:rPr>
          <w:color w:val="000000"/>
          <w:sz w:val="28"/>
          <w:szCs w:val="28"/>
        </w:rPr>
        <w:t xml:space="preserve"> Жерастында жұмыс өтілі бар көмірші-кеншілердің қан плазмасындағы КРФ, жасушадан тыс ДНҚ (жтДНҚ) және жасушадан тыс РНҚ (жтРНҚ) деңгейлерінің талдауы (Me (Q25; Q75))</w:t>
      </w:r>
    </w:p>
    <w:p w14:paraId="39554504" w14:textId="77777777" w:rsidR="007E5227" w:rsidRPr="00931999" w:rsidRDefault="007E5227" w:rsidP="00931999">
      <w:pPr>
        <w:ind w:firstLine="709"/>
        <w:jc w:val="right"/>
        <w:rPr>
          <w:color w:val="000000"/>
          <w:sz w:val="16"/>
          <w:szCs w:val="16"/>
        </w:rPr>
      </w:pPr>
    </w:p>
    <w:tbl>
      <w:tblPr>
        <w:tblStyle w:val="afe"/>
        <w:tblW w:w="952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5"/>
        <w:gridCol w:w="1293"/>
        <w:gridCol w:w="1260"/>
        <w:gridCol w:w="1134"/>
        <w:gridCol w:w="1329"/>
        <w:gridCol w:w="1330"/>
        <w:gridCol w:w="854"/>
        <w:gridCol w:w="434"/>
        <w:gridCol w:w="840"/>
      </w:tblGrid>
      <w:tr w:rsidR="007E5227" w:rsidRPr="00AD31FD" w14:paraId="36CE08DA" w14:textId="77777777" w:rsidTr="00475857">
        <w:trPr>
          <w:jc w:val="center"/>
        </w:trPr>
        <w:tc>
          <w:tcPr>
            <w:tcW w:w="1055" w:type="dxa"/>
            <w:vMerge w:val="restart"/>
            <w:vAlign w:val="center"/>
          </w:tcPr>
          <w:p w14:paraId="17456FD7" w14:textId="38775A69"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Көрсеткіштер</w:t>
            </w:r>
          </w:p>
        </w:tc>
        <w:tc>
          <w:tcPr>
            <w:tcW w:w="6346" w:type="dxa"/>
            <w:gridSpan w:val="5"/>
            <w:vAlign w:val="center"/>
          </w:tcPr>
          <w:p w14:paraId="5DE04639" w14:textId="55D44D14"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Топтар</w:t>
            </w:r>
          </w:p>
        </w:tc>
        <w:tc>
          <w:tcPr>
            <w:tcW w:w="854" w:type="dxa"/>
            <w:vMerge w:val="restart"/>
            <w:vAlign w:val="center"/>
          </w:tcPr>
          <w:p w14:paraId="7FF2DE9B"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H</w:t>
            </w:r>
          </w:p>
        </w:tc>
        <w:tc>
          <w:tcPr>
            <w:tcW w:w="434" w:type="dxa"/>
            <w:vMerge w:val="restart"/>
            <w:vAlign w:val="center"/>
          </w:tcPr>
          <w:p w14:paraId="2352E1B6"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df</w:t>
            </w:r>
          </w:p>
        </w:tc>
        <w:tc>
          <w:tcPr>
            <w:tcW w:w="840" w:type="dxa"/>
            <w:vMerge w:val="restart"/>
            <w:vAlign w:val="center"/>
          </w:tcPr>
          <w:p w14:paraId="3DA9D145"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P</w:t>
            </w:r>
          </w:p>
        </w:tc>
      </w:tr>
      <w:tr w:rsidR="00931999" w:rsidRPr="00AD31FD" w14:paraId="1694EBA4" w14:textId="77777777" w:rsidTr="00475857">
        <w:trPr>
          <w:jc w:val="center"/>
        </w:trPr>
        <w:tc>
          <w:tcPr>
            <w:tcW w:w="1055" w:type="dxa"/>
            <w:vMerge/>
            <w:vAlign w:val="center"/>
          </w:tcPr>
          <w:p w14:paraId="1936634C" w14:textId="77777777" w:rsidR="007E5227" w:rsidRPr="00AD31FD" w:rsidRDefault="007E5227" w:rsidP="00430379">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p>
        </w:tc>
        <w:tc>
          <w:tcPr>
            <w:tcW w:w="1293" w:type="dxa"/>
            <w:vAlign w:val="center"/>
          </w:tcPr>
          <w:p w14:paraId="568C14C1"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Бақылау тобы</w:t>
            </w:r>
          </w:p>
        </w:tc>
        <w:tc>
          <w:tcPr>
            <w:tcW w:w="1260" w:type="dxa"/>
            <w:vAlign w:val="center"/>
          </w:tcPr>
          <w:p w14:paraId="57050827" w14:textId="107D7A1D"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1 </w:t>
            </w:r>
          </w:p>
        </w:tc>
        <w:tc>
          <w:tcPr>
            <w:tcW w:w="1134" w:type="dxa"/>
            <w:vAlign w:val="center"/>
          </w:tcPr>
          <w:p w14:paraId="7716AA6A" w14:textId="4E0A5F2C"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w:t>
            </w:r>
          </w:p>
        </w:tc>
        <w:tc>
          <w:tcPr>
            <w:tcW w:w="1329" w:type="dxa"/>
            <w:vAlign w:val="center"/>
          </w:tcPr>
          <w:p w14:paraId="3B949414" w14:textId="50BE8330"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3 </w:t>
            </w:r>
          </w:p>
        </w:tc>
        <w:tc>
          <w:tcPr>
            <w:tcW w:w="1330" w:type="dxa"/>
            <w:vAlign w:val="center"/>
          </w:tcPr>
          <w:p w14:paraId="4E018893" w14:textId="715C184B"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4 </w:t>
            </w:r>
          </w:p>
        </w:tc>
        <w:tc>
          <w:tcPr>
            <w:tcW w:w="854" w:type="dxa"/>
            <w:vMerge/>
          </w:tcPr>
          <w:p w14:paraId="2BE149EB" w14:textId="77777777" w:rsidR="007E5227" w:rsidRPr="00AD31FD" w:rsidRDefault="007E5227" w:rsidP="00430379">
            <w:pPr>
              <w:widowControl w:val="0"/>
              <w:pBdr>
                <w:top w:val="nil"/>
                <w:left w:val="nil"/>
                <w:bottom w:val="nil"/>
                <w:right w:val="nil"/>
                <w:between w:val="nil"/>
              </w:pBdr>
              <w:spacing w:line="216" w:lineRule="auto"/>
              <w:rPr>
                <w:rFonts w:ascii="Times New Roman" w:hAnsi="Times New Roman" w:cs="Times New Roman"/>
                <w:color w:val="000000"/>
                <w:sz w:val="24"/>
                <w:szCs w:val="24"/>
              </w:rPr>
            </w:pPr>
          </w:p>
        </w:tc>
        <w:tc>
          <w:tcPr>
            <w:tcW w:w="434" w:type="dxa"/>
            <w:vMerge/>
          </w:tcPr>
          <w:p w14:paraId="7CDD8007" w14:textId="77777777" w:rsidR="007E5227" w:rsidRPr="00AD31FD" w:rsidRDefault="007E5227" w:rsidP="00430379">
            <w:pPr>
              <w:widowControl w:val="0"/>
              <w:pBdr>
                <w:top w:val="nil"/>
                <w:left w:val="nil"/>
                <w:bottom w:val="nil"/>
                <w:right w:val="nil"/>
                <w:between w:val="nil"/>
              </w:pBdr>
              <w:spacing w:line="216" w:lineRule="auto"/>
              <w:rPr>
                <w:rFonts w:ascii="Times New Roman" w:hAnsi="Times New Roman" w:cs="Times New Roman"/>
                <w:color w:val="000000"/>
                <w:sz w:val="24"/>
                <w:szCs w:val="24"/>
              </w:rPr>
            </w:pPr>
          </w:p>
        </w:tc>
        <w:tc>
          <w:tcPr>
            <w:tcW w:w="840" w:type="dxa"/>
            <w:vMerge/>
          </w:tcPr>
          <w:p w14:paraId="58858D91" w14:textId="77777777" w:rsidR="007E5227" w:rsidRPr="00AD31FD" w:rsidRDefault="007E5227" w:rsidP="00430379">
            <w:pPr>
              <w:widowControl w:val="0"/>
              <w:pBdr>
                <w:top w:val="nil"/>
                <w:left w:val="nil"/>
                <w:bottom w:val="nil"/>
                <w:right w:val="nil"/>
                <w:between w:val="nil"/>
              </w:pBdr>
              <w:spacing w:line="216" w:lineRule="auto"/>
              <w:rPr>
                <w:rFonts w:ascii="Times New Roman" w:hAnsi="Times New Roman" w:cs="Times New Roman"/>
                <w:color w:val="000000"/>
                <w:sz w:val="24"/>
                <w:szCs w:val="24"/>
              </w:rPr>
            </w:pPr>
          </w:p>
        </w:tc>
      </w:tr>
      <w:tr w:rsidR="00430379" w:rsidRPr="00AD31FD" w14:paraId="2D36BD6D" w14:textId="77777777" w:rsidTr="00475857">
        <w:trPr>
          <w:jc w:val="center"/>
        </w:trPr>
        <w:tc>
          <w:tcPr>
            <w:tcW w:w="1055" w:type="dxa"/>
            <w:vAlign w:val="center"/>
          </w:tcPr>
          <w:p w14:paraId="32E6C3B0" w14:textId="280DC5A2" w:rsidR="00430379" w:rsidRPr="00430379" w:rsidRDefault="00430379" w:rsidP="00430379">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1</w:t>
            </w:r>
          </w:p>
        </w:tc>
        <w:tc>
          <w:tcPr>
            <w:tcW w:w="1293" w:type="dxa"/>
            <w:vAlign w:val="center"/>
          </w:tcPr>
          <w:p w14:paraId="59EE15CC" w14:textId="336392D2" w:rsidR="00430379" w:rsidRPr="00430379" w:rsidRDefault="00430379" w:rsidP="00430379">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2</w:t>
            </w:r>
          </w:p>
        </w:tc>
        <w:tc>
          <w:tcPr>
            <w:tcW w:w="1260" w:type="dxa"/>
            <w:vAlign w:val="center"/>
          </w:tcPr>
          <w:p w14:paraId="1DC7224E" w14:textId="0E045A42" w:rsidR="00430379" w:rsidRPr="00430379" w:rsidRDefault="00430379" w:rsidP="00430379">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3</w:t>
            </w:r>
          </w:p>
        </w:tc>
        <w:tc>
          <w:tcPr>
            <w:tcW w:w="1134" w:type="dxa"/>
            <w:vAlign w:val="center"/>
          </w:tcPr>
          <w:p w14:paraId="7B7BD317" w14:textId="580752E4" w:rsidR="00430379" w:rsidRPr="00430379" w:rsidRDefault="00430379" w:rsidP="00430379">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4</w:t>
            </w:r>
          </w:p>
        </w:tc>
        <w:tc>
          <w:tcPr>
            <w:tcW w:w="1329" w:type="dxa"/>
            <w:vAlign w:val="center"/>
          </w:tcPr>
          <w:p w14:paraId="585E0181" w14:textId="2C03E885" w:rsidR="00430379" w:rsidRPr="00430379" w:rsidRDefault="00430379" w:rsidP="00430379">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5</w:t>
            </w:r>
          </w:p>
        </w:tc>
        <w:tc>
          <w:tcPr>
            <w:tcW w:w="1330" w:type="dxa"/>
            <w:vAlign w:val="center"/>
          </w:tcPr>
          <w:p w14:paraId="296C9E23" w14:textId="2CFBFB2D" w:rsidR="00430379" w:rsidRPr="00430379" w:rsidRDefault="00430379" w:rsidP="00430379">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6</w:t>
            </w:r>
          </w:p>
        </w:tc>
        <w:tc>
          <w:tcPr>
            <w:tcW w:w="854" w:type="dxa"/>
          </w:tcPr>
          <w:p w14:paraId="46FB6A40" w14:textId="59DFC46A" w:rsidR="00430379" w:rsidRPr="00430379" w:rsidRDefault="00430379" w:rsidP="00430379">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7</w:t>
            </w:r>
          </w:p>
        </w:tc>
        <w:tc>
          <w:tcPr>
            <w:tcW w:w="434" w:type="dxa"/>
          </w:tcPr>
          <w:p w14:paraId="3627E24E" w14:textId="787EF2E4" w:rsidR="00430379" w:rsidRPr="00430379" w:rsidRDefault="00430379" w:rsidP="00430379">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8</w:t>
            </w:r>
          </w:p>
        </w:tc>
        <w:tc>
          <w:tcPr>
            <w:tcW w:w="840" w:type="dxa"/>
          </w:tcPr>
          <w:p w14:paraId="3321A7FF" w14:textId="3939139C" w:rsidR="00430379" w:rsidRPr="00430379" w:rsidRDefault="00430379" w:rsidP="00430379">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9</w:t>
            </w:r>
          </w:p>
        </w:tc>
      </w:tr>
      <w:tr w:rsidR="00931999" w:rsidRPr="00AD31FD" w14:paraId="14DFA322" w14:textId="77777777" w:rsidTr="00475857">
        <w:trPr>
          <w:jc w:val="center"/>
        </w:trPr>
        <w:tc>
          <w:tcPr>
            <w:tcW w:w="1055" w:type="dxa"/>
            <w:vAlign w:val="center"/>
          </w:tcPr>
          <w:p w14:paraId="6A209EA2" w14:textId="77777777" w:rsidR="007E5227" w:rsidRPr="00AD31FD" w:rsidRDefault="00911E2A" w:rsidP="00430379">
            <w:pPr>
              <w:spacing w:line="216" w:lineRule="auto"/>
              <w:rPr>
                <w:rFonts w:ascii="Times New Roman" w:hAnsi="Times New Roman" w:cs="Times New Roman"/>
                <w:color w:val="000000"/>
                <w:sz w:val="24"/>
                <w:szCs w:val="24"/>
              </w:rPr>
            </w:pPr>
            <w:r w:rsidRPr="00AD31FD">
              <w:rPr>
                <w:rFonts w:ascii="Times New Roman" w:hAnsi="Times New Roman" w:cs="Times New Roman"/>
                <w:color w:val="000000"/>
                <w:sz w:val="24"/>
                <w:szCs w:val="24"/>
              </w:rPr>
              <w:t>КРФ</w:t>
            </w:r>
          </w:p>
        </w:tc>
        <w:tc>
          <w:tcPr>
            <w:tcW w:w="1293" w:type="dxa"/>
          </w:tcPr>
          <w:p w14:paraId="0072A591"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0.002497 (0.001857; 0.003486)</w:t>
            </w:r>
          </w:p>
        </w:tc>
        <w:tc>
          <w:tcPr>
            <w:tcW w:w="1260" w:type="dxa"/>
          </w:tcPr>
          <w:p w14:paraId="494650B1" w14:textId="77777777" w:rsidR="007E5227" w:rsidRPr="00AD31FD" w:rsidRDefault="00911E2A" w:rsidP="00430379">
            <w:pPr>
              <w:spacing w:line="216" w:lineRule="auto"/>
              <w:ind w:left="-80" w:right="-80"/>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0.003654 (0.003092; 0.005217)</w:t>
            </w:r>
          </w:p>
        </w:tc>
        <w:tc>
          <w:tcPr>
            <w:tcW w:w="1134" w:type="dxa"/>
          </w:tcPr>
          <w:p w14:paraId="299265CD" w14:textId="77777777" w:rsidR="007E5227" w:rsidRPr="00AD31FD" w:rsidRDefault="00911E2A" w:rsidP="00430379">
            <w:pPr>
              <w:spacing w:line="216" w:lineRule="auto"/>
              <w:ind w:left="-80" w:right="-80"/>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0.003749 (0.002972; 0.005822)</w:t>
            </w:r>
          </w:p>
        </w:tc>
        <w:tc>
          <w:tcPr>
            <w:tcW w:w="1329" w:type="dxa"/>
          </w:tcPr>
          <w:p w14:paraId="7058440F"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0.004567 (0.003132; 0.006226)</w:t>
            </w:r>
          </w:p>
        </w:tc>
        <w:tc>
          <w:tcPr>
            <w:tcW w:w="1330" w:type="dxa"/>
          </w:tcPr>
          <w:p w14:paraId="0537E472"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0.004004 (0.003176; 0.005987)</w:t>
            </w:r>
          </w:p>
        </w:tc>
        <w:tc>
          <w:tcPr>
            <w:tcW w:w="854" w:type="dxa"/>
            <w:vAlign w:val="center"/>
          </w:tcPr>
          <w:p w14:paraId="4C439998" w14:textId="77777777" w:rsidR="007E5227" w:rsidRPr="00AD31FD" w:rsidRDefault="00911E2A" w:rsidP="00430379">
            <w:pPr>
              <w:spacing w:line="216" w:lineRule="auto"/>
              <w:ind w:left="-52"/>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20.165</w:t>
            </w:r>
          </w:p>
        </w:tc>
        <w:tc>
          <w:tcPr>
            <w:tcW w:w="434" w:type="dxa"/>
            <w:vAlign w:val="center"/>
          </w:tcPr>
          <w:p w14:paraId="58682E30"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0" w:type="dxa"/>
            <w:vAlign w:val="center"/>
          </w:tcPr>
          <w:p w14:paraId="2FC0DCB4"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w:t>
            </w:r>
          </w:p>
        </w:tc>
      </w:tr>
      <w:tr w:rsidR="00931999" w:rsidRPr="00AD31FD" w14:paraId="138549E8" w14:textId="77777777" w:rsidTr="00475857">
        <w:trPr>
          <w:jc w:val="center"/>
        </w:trPr>
        <w:tc>
          <w:tcPr>
            <w:tcW w:w="1055" w:type="dxa"/>
            <w:tcBorders>
              <w:bottom w:val="nil"/>
            </w:tcBorders>
            <w:vAlign w:val="center"/>
          </w:tcPr>
          <w:p w14:paraId="62821C9A" w14:textId="77777777" w:rsidR="007E5227" w:rsidRPr="00AD31FD" w:rsidRDefault="00911E2A" w:rsidP="00430379">
            <w:pPr>
              <w:spacing w:line="216" w:lineRule="auto"/>
              <w:rPr>
                <w:rFonts w:ascii="Times New Roman" w:hAnsi="Times New Roman" w:cs="Times New Roman"/>
                <w:color w:val="000000"/>
                <w:sz w:val="24"/>
                <w:szCs w:val="24"/>
              </w:rPr>
            </w:pPr>
            <w:r w:rsidRPr="00AD31FD">
              <w:rPr>
                <w:rFonts w:ascii="Times New Roman" w:hAnsi="Times New Roman" w:cs="Times New Roman"/>
                <w:color w:val="000000"/>
                <w:sz w:val="24"/>
                <w:szCs w:val="24"/>
              </w:rPr>
              <w:t>жтДНК</w:t>
            </w:r>
          </w:p>
        </w:tc>
        <w:tc>
          <w:tcPr>
            <w:tcW w:w="1293" w:type="dxa"/>
            <w:tcBorders>
              <w:bottom w:val="nil"/>
            </w:tcBorders>
          </w:tcPr>
          <w:p w14:paraId="34902433"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0.000877 (0.000629; 0.001217)</w:t>
            </w:r>
          </w:p>
        </w:tc>
        <w:tc>
          <w:tcPr>
            <w:tcW w:w="1260" w:type="dxa"/>
            <w:tcBorders>
              <w:bottom w:val="nil"/>
            </w:tcBorders>
          </w:tcPr>
          <w:p w14:paraId="18C993B8" w14:textId="77777777" w:rsidR="007E5227" w:rsidRPr="00AD31FD" w:rsidRDefault="00911E2A" w:rsidP="00430379">
            <w:pPr>
              <w:spacing w:line="216" w:lineRule="auto"/>
              <w:ind w:left="-80" w:right="-80"/>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0.001284 (0.000816; 0.001665)</w:t>
            </w:r>
          </w:p>
        </w:tc>
        <w:tc>
          <w:tcPr>
            <w:tcW w:w="1134" w:type="dxa"/>
            <w:tcBorders>
              <w:bottom w:val="nil"/>
            </w:tcBorders>
          </w:tcPr>
          <w:p w14:paraId="0834AF7F" w14:textId="77777777" w:rsidR="007E5227" w:rsidRPr="00AD31FD" w:rsidRDefault="00911E2A" w:rsidP="00430379">
            <w:pPr>
              <w:spacing w:line="216" w:lineRule="auto"/>
              <w:ind w:left="-80" w:right="-80"/>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0.000815 (0.000293; 0.001706)</w:t>
            </w:r>
          </w:p>
        </w:tc>
        <w:tc>
          <w:tcPr>
            <w:tcW w:w="1329" w:type="dxa"/>
            <w:tcBorders>
              <w:bottom w:val="nil"/>
            </w:tcBorders>
          </w:tcPr>
          <w:p w14:paraId="683D50B5"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0.001069 (0.000526; 0.002129)</w:t>
            </w:r>
          </w:p>
        </w:tc>
        <w:tc>
          <w:tcPr>
            <w:tcW w:w="1330" w:type="dxa"/>
            <w:tcBorders>
              <w:bottom w:val="nil"/>
            </w:tcBorders>
          </w:tcPr>
          <w:p w14:paraId="134E2B17"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0.001386 (0.000883; </w:t>
            </w:r>
          </w:p>
          <w:p w14:paraId="38D7C415"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0.00202)</w:t>
            </w:r>
          </w:p>
        </w:tc>
        <w:tc>
          <w:tcPr>
            <w:tcW w:w="854" w:type="dxa"/>
            <w:tcBorders>
              <w:bottom w:val="nil"/>
            </w:tcBorders>
            <w:vAlign w:val="center"/>
          </w:tcPr>
          <w:p w14:paraId="488A3258" w14:textId="77777777" w:rsidR="007E5227" w:rsidRPr="00AD31FD" w:rsidRDefault="00911E2A" w:rsidP="00430379">
            <w:pPr>
              <w:spacing w:line="216" w:lineRule="auto"/>
              <w:ind w:left="-52"/>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11.904</w:t>
            </w:r>
          </w:p>
        </w:tc>
        <w:tc>
          <w:tcPr>
            <w:tcW w:w="434" w:type="dxa"/>
            <w:tcBorders>
              <w:bottom w:val="nil"/>
            </w:tcBorders>
            <w:vAlign w:val="center"/>
          </w:tcPr>
          <w:p w14:paraId="78BA3634"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0" w:type="dxa"/>
            <w:tcBorders>
              <w:bottom w:val="nil"/>
            </w:tcBorders>
            <w:vAlign w:val="center"/>
          </w:tcPr>
          <w:p w14:paraId="1ABE59BC" w14:textId="77777777" w:rsidR="007E5227" w:rsidRPr="00AD31FD" w:rsidRDefault="00911E2A" w:rsidP="00430379">
            <w:pPr>
              <w:spacing w:line="216" w:lineRule="auto"/>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0.018</w:t>
            </w:r>
          </w:p>
        </w:tc>
      </w:tr>
      <w:tr w:rsidR="00430379" w:rsidRPr="00AD31FD" w14:paraId="21880627" w14:textId="77777777" w:rsidTr="00475857">
        <w:trPr>
          <w:jc w:val="center"/>
        </w:trPr>
        <w:tc>
          <w:tcPr>
            <w:tcW w:w="9529" w:type="dxa"/>
            <w:gridSpan w:val="9"/>
            <w:tcBorders>
              <w:top w:val="nil"/>
              <w:left w:val="nil"/>
              <w:right w:val="nil"/>
            </w:tcBorders>
            <w:vAlign w:val="center"/>
          </w:tcPr>
          <w:p w14:paraId="4A982F7A" w14:textId="4B623682" w:rsidR="00430379" w:rsidRPr="00475857" w:rsidRDefault="00475857" w:rsidP="00475857">
            <w:pPr>
              <w:ind w:hanging="70"/>
              <w:jc w:val="both"/>
              <w:rPr>
                <w:rFonts w:ascii="Times New Roman" w:hAnsi="Times New Roman" w:cs="Times New Roman"/>
                <w:color w:val="000000"/>
                <w:sz w:val="28"/>
                <w:szCs w:val="28"/>
              </w:rPr>
            </w:pPr>
            <w:r w:rsidRPr="00475857">
              <w:rPr>
                <w:rFonts w:ascii="Times New Roman" w:hAnsi="Times New Roman" w:cs="Times New Roman"/>
                <w:color w:val="000000"/>
                <w:sz w:val="28"/>
                <w:szCs w:val="28"/>
              </w:rPr>
              <w:t>22-кестенің жалғасы</w:t>
            </w:r>
          </w:p>
          <w:p w14:paraId="402689FA" w14:textId="77777777" w:rsidR="00475857" w:rsidRPr="00475857" w:rsidRDefault="00475857" w:rsidP="00430379">
            <w:pPr>
              <w:jc w:val="both"/>
              <w:rPr>
                <w:color w:val="000000"/>
                <w:sz w:val="16"/>
                <w:szCs w:val="16"/>
              </w:rPr>
            </w:pPr>
          </w:p>
        </w:tc>
      </w:tr>
      <w:tr w:rsidR="00430379" w:rsidRPr="00AD31FD" w14:paraId="1BFB9EB7" w14:textId="77777777" w:rsidTr="00475857">
        <w:trPr>
          <w:jc w:val="center"/>
        </w:trPr>
        <w:tc>
          <w:tcPr>
            <w:tcW w:w="1055" w:type="dxa"/>
            <w:vAlign w:val="center"/>
          </w:tcPr>
          <w:p w14:paraId="1CC613ED" w14:textId="77777777" w:rsidR="00430379" w:rsidRPr="00430379" w:rsidRDefault="00430379" w:rsidP="00F03696">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1</w:t>
            </w:r>
          </w:p>
        </w:tc>
        <w:tc>
          <w:tcPr>
            <w:tcW w:w="1293" w:type="dxa"/>
            <w:vAlign w:val="center"/>
          </w:tcPr>
          <w:p w14:paraId="75F731E7" w14:textId="77777777" w:rsidR="00430379" w:rsidRPr="00430379" w:rsidRDefault="00430379" w:rsidP="00F03696">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2</w:t>
            </w:r>
          </w:p>
        </w:tc>
        <w:tc>
          <w:tcPr>
            <w:tcW w:w="1260" w:type="dxa"/>
            <w:vAlign w:val="center"/>
          </w:tcPr>
          <w:p w14:paraId="27425DB6" w14:textId="77777777" w:rsidR="00430379" w:rsidRPr="00430379" w:rsidRDefault="00430379" w:rsidP="00F03696">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3</w:t>
            </w:r>
          </w:p>
        </w:tc>
        <w:tc>
          <w:tcPr>
            <w:tcW w:w="1134" w:type="dxa"/>
            <w:vAlign w:val="center"/>
          </w:tcPr>
          <w:p w14:paraId="3811CD15" w14:textId="77777777" w:rsidR="00430379" w:rsidRPr="00430379" w:rsidRDefault="00430379" w:rsidP="00F03696">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4</w:t>
            </w:r>
          </w:p>
        </w:tc>
        <w:tc>
          <w:tcPr>
            <w:tcW w:w="1329" w:type="dxa"/>
            <w:vAlign w:val="center"/>
          </w:tcPr>
          <w:p w14:paraId="1DF580CA" w14:textId="77777777" w:rsidR="00430379" w:rsidRPr="00430379" w:rsidRDefault="00430379" w:rsidP="00F03696">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5</w:t>
            </w:r>
          </w:p>
        </w:tc>
        <w:tc>
          <w:tcPr>
            <w:tcW w:w="1330" w:type="dxa"/>
            <w:vAlign w:val="center"/>
          </w:tcPr>
          <w:p w14:paraId="6E5A76E8" w14:textId="77777777" w:rsidR="00430379" w:rsidRPr="00430379" w:rsidRDefault="00430379" w:rsidP="00F03696">
            <w:pP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6</w:t>
            </w:r>
          </w:p>
        </w:tc>
        <w:tc>
          <w:tcPr>
            <w:tcW w:w="854" w:type="dxa"/>
          </w:tcPr>
          <w:p w14:paraId="1F90A4F5" w14:textId="77777777" w:rsidR="00430379" w:rsidRPr="00430379" w:rsidRDefault="00430379" w:rsidP="00F03696">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7</w:t>
            </w:r>
          </w:p>
        </w:tc>
        <w:tc>
          <w:tcPr>
            <w:tcW w:w="434" w:type="dxa"/>
          </w:tcPr>
          <w:p w14:paraId="0B151C74" w14:textId="77777777" w:rsidR="00430379" w:rsidRPr="00430379" w:rsidRDefault="00430379" w:rsidP="00F03696">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8</w:t>
            </w:r>
          </w:p>
        </w:tc>
        <w:tc>
          <w:tcPr>
            <w:tcW w:w="840" w:type="dxa"/>
          </w:tcPr>
          <w:p w14:paraId="43F152A0" w14:textId="77777777" w:rsidR="00430379" w:rsidRPr="00430379" w:rsidRDefault="00430379" w:rsidP="00F03696">
            <w:pPr>
              <w:widowControl w:val="0"/>
              <w:pBdr>
                <w:top w:val="nil"/>
                <w:left w:val="nil"/>
                <w:bottom w:val="nil"/>
                <w:right w:val="nil"/>
                <w:between w:val="nil"/>
              </w:pBdr>
              <w:spacing w:line="216" w:lineRule="auto"/>
              <w:jc w:val="center"/>
              <w:rPr>
                <w:rFonts w:ascii="Times New Roman" w:hAnsi="Times New Roman" w:cs="Times New Roman"/>
                <w:color w:val="000000"/>
                <w:sz w:val="24"/>
                <w:szCs w:val="24"/>
              </w:rPr>
            </w:pPr>
            <w:r w:rsidRPr="00430379">
              <w:rPr>
                <w:rFonts w:ascii="Times New Roman" w:hAnsi="Times New Roman" w:cs="Times New Roman"/>
                <w:color w:val="000000"/>
                <w:sz w:val="24"/>
                <w:szCs w:val="24"/>
              </w:rPr>
              <w:t>9</w:t>
            </w:r>
          </w:p>
        </w:tc>
      </w:tr>
      <w:tr w:rsidR="00931999" w:rsidRPr="00AD31FD" w14:paraId="62D121C3" w14:textId="77777777" w:rsidTr="00475857">
        <w:trPr>
          <w:jc w:val="center"/>
        </w:trPr>
        <w:tc>
          <w:tcPr>
            <w:tcW w:w="1055" w:type="dxa"/>
            <w:vAlign w:val="center"/>
          </w:tcPr>
          <w:p w14:paraId="7B70FD21"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жтРНК</w:t>
            </w:r>
          </w:p>
        </w:tc>
        <w:tc>
          <w:tcPr>
            <w:tcW w:w="1293" w:type="dxa"/>
          </w:tcPr>
          <w:p w14:paraId="38ABCF8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0.001092 (0.000829; 0.001719)</w:t>
            </w:r>
          </w:p>
        </w:tc>
        <w:tc>
          <w:tcPr>
            <w:tcW w:w="1260" w:type="dxa"/>
          </w:tcPr>
          <w:p w14:paraId="32444CB9" w14:textId="77777777" w:rsidR="007E5227" w:rsidRPr="00AD31FD" w:rsidRDefault="00911E2A" w:rsidP="00931999">
            <w:pPr>
              <w:ind w:left="-80" w:right="-80"/>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0.004304 (0.002343; 0.010799)</w:t>
            </w:r>
          </w:p>
        </w:tc>
        <w:tc>
          <w:tcPr>
            <w:tcW w:w="1134" w:type="dxa"/>
          </w:tcPr>
          <w:p w14:paraId="01402C47" w14:textId="77777777" w:rsidR="007E5227" w:rsidRPr="00AD31FD" w:rsidRDefault="00911E2A" w:rsidP="00931999">
            <w:pPr>
              <w:ind w:left="-80" w:right="-80"/>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0.002251 (0.000897; 0.003124)</w:t>
            </w:r>
          </w:p>
        </w:tc>
        <w:tc>
          <w:tcPr>
            <w:tcW w:w="1329" w:type="dxa"/>
          </w:tcPr>
          <w:p w14:paraId="15EF55D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0.001617 (0.001323; 0.002362)</w:t>
            </w:r>
          </w:p>
        </w:tc>
        <w:tc>
          <w:tcPr>
            <w:tcW w:w="1330" w:type="dxa"/>
          </w:tcPr>
          <w:p w14:paraId="19BC0B5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0.001432 (0.001227; 0.001721)</w:t>
            </w:r>
          </w:p>
        </w:tc>
        <w:tc>
          <w:tcPr>
            <w:tcW w:w="854" w:type="dxa"/>
            <w:vAlign w:val="center"/>
          </w:tcPr>
          <w:p w14:paraId="5E0BFAD5" w14:textId="77777777" w:rsidR="007E5227" w:rsidRPr="00AD31FD" w:rsidRDefault="00911E2A" w:rsidP="00931999">
            <w:pPr>
              <w:ind w:left="-52"/>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46.977</w:t>
            </w:r>
          </w:p>
        </w:tc>
        <w:tc>
          <w:tcPr>
            <w:tcW w:w="434" w:type="dxa"/>
            <w:vAlign w:val="center"/>
          </w:tcPr>
          <w:p w14:paraId="0CA2A6F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4</w:t>
            </w:r>
          </w:p>
        </w:tc>
        <w:tc>
          <w:tcPr>
            <w:tcW w:w="840" w:type="dxa"/>
            <w:vAlign w:val="center"/>
          </w:tcPr>
          <w:p w14:paraId="56ED25D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w:t>
            </w:r>
          </w:p>
        </w:tc>
      </w:tr>
      <w:tr w:rsidR="007E5227" w:rsidRPr="00AD31FD" w14:paraId="53D08AB1" w14:textId="77777777" w:rsidTr="00475857">
        <w:trPr>
          <w:jc w:val="center"/>
        </w:trPr>
        <w:tc>
          <w:tcPr>
            <w:tcW w:w="9529" w:type="dxa"/>
            <w:gridSpan w:val="9"/>
          </w:tcPr>
          <w:p w14:paraId="0C091753" w14:textId="6F79DA5B" w:rsidR="007E5227" w:rsidRPr="00AD31FD" w:rsidRDefault="00911E2A" w:rsidP="00497CF4">
            <w:pPr>
              <w:ind w:firstLine="669"/>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 </w:t>
            </w:r>
            <w:r w:rsidR="00931999">
              <w:rPr>
                <w:rFonts w:ascii="Times New Roman" w:hAnsi="Times New Roman" w:cs="Times New Roman"/>
                <w:color w:val="000000"/>
                <w:sz w:val="24"/>
                <w:szCs w:val="24"/>
              </w:rPr>
              <w:t>‒</w:t>
            </w:r>
            <w:r w:rsidR="00931999">
              <w:rPr>
                <w:rFonts w:ascii="Times New Roman" w:hAnsi="Times New Roman" w:cs="Times New Roman"/>
                <w:color w:val="000000"/>
                <w:sz w:val="24"/>
                <w:szCs w:val="24"/>
                <w:lang w:val="ru-RU"/>
              </w:rPr>
              <w:t xml:space="preserve"> </w:t>
            </w:r>
            <w:r w:rsidRPr="00AD31FD">
              <w:rPr>
                <w:rFonts w:ascii="Times New Roman" w:hAnsi="Times New Roman" w:cs="Times New Roman"/>
                <w:color w:val="000000"/>
                <w:sz w:val="24"/>
                <w:szCs w:val="24"/>
              </w:rPr>
              <w:t>р=0.0127 критикалық маңыздылық деңгейі</w:t>
            </w:r>
          </w:p>
        </w:tc>
      </w:tr>
    </w:tbl>
    <w:p w14:paraId="30BAC7DA" w14:textId="77777777" w:rsidR="00931999" w:rsidRDefault="00931999" w:rsidP="008F0408">
      <w:pPr>
        <w:ind w:firstLine="709"/>
        <w:jc w:val="both"/>
        <w:rPr>
          <w:b/>
          <w:sz w:val="28"/>
          <w:szCs w:val="28"/>
          <w:lang w:val="ru-RU"/>
        </w:rPr>
      </w:pPr>
    </w:p>
    <w:p w14:paraId="6C98420A" w14:textId="6E9E582A" w:rsidR="00497CF4" w:rsidRPr="00931999" w:rsidRDefault="00497CF4" w:rsidP="00497CF4">
      <w:pPr>
        <w:tabs>
          <w:tab w:val="left" w:pos="426"/>
        </w:tabs>
        <w:ind w:firstLine="709"/>
        <w:jc w:val="both"/>
        <w:rPr>
          <w:color w:val="000000"/>
          <w:sz w:val="28"/>
          <w:szCs w:val="28"/>
        </w:rPr>
      </w:pPr>
      <w:r>
        <w:rPr>
          <w:color w:val="000000"/>
          <w:sz w:val="28"/>
          <w:szCs w:val="28"/>
        </w:rPr>
        <w:t>22-кестеде осылайша, жерастында ұзақ уақыт жұмыс істеу көмірші-кеншілерінің өкпе тінінің қайта қалпына келу қабілетін төмендетіп, оксидативті стрессті күшейтеді, ДНҚ зақымдалуына әкеледі. Бұл өкпе архитектоникасының қайта құрылуына және оның қызметінің нашарлауына себепші болады [212</w:t>
      </w:r>
      <w:r w:rsidR="003806CE">
        <w:rPr>
          <w:color w:val="000000"/>
          <w:sz w:val="28"/>
          <w:szCs w:val="28"/>
        </w:rPr>
        <w:t xml:space="preserve">, р. 728-733; </w:t>
      </w:r>
      <w:r w:rsidR="000564EA">
        <w:rPr>
          <w:color w:val="000000"/>
          <w:sz w:val="28"/>
          <w:szCs w:val="28"/>
        </w:rPr>
        <w:t>213, р. 63-83; 214, р. 15-23; 215, р. 1482-1488; 216, р. 45-50; 217, р. 997-1005; 218, р. 42-45; 219, р. 10937-10948; 220, р. 319-1-319-13; 221, р. 13-20; 222</w:t>
      </w:r>
      <w:r>
        <w:rPr>
          <w:color w:val="000000"/>
          <w:sz w:val="28"/>
          <w:szCs w:val="28"/>
        </w:rPr>
        <w:t>-2</w:t>
      </w:r>
      <w:r w:rsidRPr="00F666A9">
        <w:rPr>
          <w:color w:val="000000"/>
          <w:sz w:val="28"/>
          <w:szCs w:val="28"/>
        </w:rPr>
        <w:t>24</w:t>
      </w:r>
      <w:r>
        <w:rPr>
          <w:color w:val="000000"/>
          <w:sz w:val="28"/>
          <w:szCs w:val="28"/>
        </w:rPr>
        <w:t>]</w:t>
      </w:r>
      <w:r w:rsidRPr="00931999">
        <w:rPr>
          <w:color w:val="000000"/>
          <w:sz w:val="28"/>
          <w:szCs w:val="28"/>
        </w:rPr>
        <w:t>.</w:t>
      </w:r>
    </w:p>
    <w:p w14:paraId="189A255E" w14:textId="77777777" w:rsidR="00497CF4" w:rsidRDefault="00497CF4" w:rsidP="008F0408">
      <w:pPr>
        <w:ind w:firstLine="709"/>
        <w:jc w:val="both"/>
        <w:rPr>
          <w:b/>
          <w:sz w:val="28"/>
          <w:szCs w:val="28"/>
        </w:rPr>
      </w:pPr>
    </w:p>
    <w:p w14:paraId="0B6C6EAF" w14:textId="2E4A0FE1" w:rsidR="007E5227" w:rsidRPr="00931999" w:rsidRDefault="00911E2A" w:rsidP="008F0408">
      <w:pPr>
        <w:ind w:firstLine="709"/>
        <w:jc w:val="both"/>
        <w:rPr>
          <w:b/>
          <w:sz w:val="28"/>
          <w:szCs w:val="28"/>
        </w:rPr>
      </w:pPr>
      <w:r>
        <w:rPr>
          <w:b/>
          <w:sz w:val="28"/>
          <w:szCs w:val="28"/>
        </w:rPr>
        <w:t xml:space="preserve">3.3 </w:t>
      </w:r>
      <w:r>
        <w:rPr>
          <w:b/>
          <w:color w:val="000000"/>
          <w:sz w:val="28"/>
          <w:szCs w:val="28"/>
        </w:rPr>
        <w:t xml:space="preserve">Көмірші-кеншілер </w:t>
      </w:r>
      <w:r>
        <w:rPr>
          <w:b/>
          <w:sz w:val="28"/>
          <w:szCs w:val="28"/>
        </w:rPr>
        <w:t>метаболиттерінің маңыздылығын көпфакторлы тәуелділіктер негізінде жерастында жұмыс өтілі</w:t>
      </w:r>
      <w:r w:rsidR="003616BF" w:rsidRPr="003616BF">
        <w:rPr>
          <w:b/>
          <w:sz w:val="28"/>
          <w:szCs w:val="28"/>
        </w:rPr>
        <w:t xml:space="preserve">не </w:t>
      </w:r>
      <w:r>
        <w:rPr>
          <w:b/>
          <w:sz w:val="28"/>
          <w:szCs w:val="28"/>
        </w:rPr>
        <w:t>байланысты зе</w:t>
      </w:r>
      <w:r w:rsidR="00931999">
        <w:rPr>
          <w:b/>
          <w:sz w:val="28"/>
          <w:szCs w:val="28"/>
        </w:rPr>
        <w:t>рттелген көрсеткіштерді бағалау</w:t>
      </w:r>
    </w:p>
    <w:p w14:paraId="706B2A14" w14:textId="1C54A71F" w:rsidR="007E5227" w:rsidRDefault="00911E2A" w:rsidP="000C6B91">
      <w:pPr>
        <w:ind w:firstLine="709"/>
        <w:jc w:val="both"/>
        <w:rPr>
          <w:b/>
          <w:color w:val="000000"/>
          <w:sz w:val="28"/>
          <w:szCs w:val="28"/>
        </w:rPr>
      </w:pPr>
      <w:r>
        <w:rPr>
          <w:color w:val="000000"/>
          <w:sz w:val="28"/>
          <w:szCs w:val="28"/>
        </w:rPr>
        <w:t xml:space="preserve">Логистикалық регрессия нәтижелері 23-кестеде көрсетілген. Жалпы топқа мынадай жағдайлар енгізілді: </w:t>
      </w:r>
      <w:r w:rsidR="00B26C21">
        <w:rPr>
          <w:color w:val="000000"/>
          <w:sz w:val="28"/>
          <w:szCs w:val="28"/>
        </w:rPr>
        <w:t>өкпенің созылмалы обструктивті ауруы</w:t>
      </w:r>
      <w:r>
        <w:rPr>
          <w:color w:val="000000"/>
          <w:sz w:val="28"/>
          <w:szCs w:val="28"/>
        </w:rPr>
        <w:t xml:space="preserve"> (</w:t>
      </w:r>
      <w:r w:rsidR="00B26C21">
        <w:rPr>
          <w:color w:val="000000"/>
          <w:sz w:val="28"/>
          <w:szCs w:val="28"/>
        </w:rPr>
        <w:t>ӨСОА</w:t>
      </w:r>
      <w:r>
        <w:rPr>
          <w:color w:val="000000"/>
          <w:sz w:val="28"/>
          <w:szCs w:val="28"/>
        </w:rPr>
        <w:t>), созылмалы бронхит, созылмалы синусит, пневмокониоз. Олар келесідей кодталды: 1 – кез келген аурудың болуы, 0 – ешбір аурудың болмауы.</w:t>
      </w:r>
    </w:p>
    <w:p w14:paraId="5DAF3425" w14:textId="77777777" w:rsidR="000C6B91" w:rsidRPr="000C6B91" w:rsidRDefault="000C6B91" w:rsidP="000C6B91">
      <w:pPr>
        <w:ind w:firstLine="709"/>
        <w:jc w:val="both"/>
        <w:rPr>
          <w:b/>
          <w:color w:val="000000"/>
          <w:sz w:val="28"/>
          <w:szCs w:val="28"/>
        </w:rPr>
      </w:pPr>
    </w:p>
    <w:p w14:paraId="5A3A3CBF" w14:textId="11681032" w:rsidR="007E5227" w:rsidRPr="00AD31FD" w:rsidRDefault="00911E2A" w:rsidP="00931999">
      <w:pPr>
        <w:jc w:val="both"/>
        <w:rPr>
          <w:color w:val="000000"/>
          <w:sz w:val="28"/>
          <w:szCs w:val="28"/>
        </w:rPr>
      </w:pPr>
      <w:r>
        <w:rPr>
          <w:color w:val="000000"/>
          <w:sz w:val="28"/>
          <w:szCs w:val="28"/>
        </w:rPr>
        <w:t xml:space="preserve">Кесте 23 </w:t>
      </w:r>
      <w:r w:rsidR="00497CF4">
        <w:rPr>
          <w:color w:val="000000"/>
          <w:sz w:val="28"/>
          <w:szCs w:val="28"/>
        </w:rPr>
        <w:t>‒</w:t>
      </w:r>
      <w:r>
        <w:rPr>
          <w:color w:val="000000"/>
          <w:sz w:val="28"/>
          <w:szCs w:val="28"/>
        </w:rPr>
        <w:t xml:space="preserve"> Әр түрлі жерасты жұмыс өтілі бар көмірші-кеншілерде жиынтық нәтижелерге тәуелсіз факторлардың әсерін бағалау бойынша ло</w:t>
      </w:r>
      <w:r w:rsidR="00AD31FD">
        <w:rPr>
          <w:color w:val="000000"/>
          <w:sz w:val="28"/>
          <w:szCs w:val="28"/>
        </w:rPr>
        <w:t>гистикалық регрессия нәтижелері</w:t>
      </w:r>
    </w:p>
    <w:p w14:paraId="0739526B" w14:textId="77777777" w:rsidR="007E5227" w:rsidRPr="00AD31FD" w:rsidRDefault="007E5227" w:rsidP="008F0408">
      <w:pPr>
        <w:ind w:firstLine="709"/>
        <w:rPr>
          <w:color w:val="000000"/>
          <w:sz w:val="16"/>
          <w:szCs w:val="16"/>
        </w:rPr>
      </w:pPr>
    </w:p>
    <w:tbl>
      <w:tblPr>
        <w:tblStyle w:val="aff"/>
        <w:tblW w:w="95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89"/>
        <w:gridCol w:w="2268"/>
        <w:gridCol w:w="992"/>
        <w:gridCol w:w="1285"/>
        <w:gridCol w:w="1452"/>
        <w:gridCol w:w="1374"/>
      </w:tblGrid>
      <w:tr w:rsidR="007E5227" w:rsidRPr="002E5317" w14:paraId="29F1A33C" w14:textId="77777777" w:rsidTr="00AD31FD">
        <w:trPr>
          <w:jc w:val="center"/>
        </w:trPr>
        <w:tc>
          <w:tcPr>
            <w:tcW w:w="2189" w:type="dxa"/>
            <w:vMerge w:val="restart"/>
            <w:vAlign w:val="center"/>
          </w:tcPr>
          <w:p w14:paraId="3D1B7CF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Көрсеткіш</w:t>
            </w:r>
          </w:p>
        </w:tc>
        <w:tc>
          <w:tcPr>
            <w:tcW w:w="2268" w:type="dxa"/>
            <w:vMerge w:val="restart"/>
            <w:vAlign w:val="center"/>
          </w:tcPr>
          <w:p w14:paraId="6296862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В (SE)</w:t>
            </w:r>
          </w:p>
        </w:tc>
        <w:tc>
          <w:tcPr>
            <w:tcW w:w="992" w:type="dxa"/>
            <w:vMerge w:val="restart"/>
            <w:vAlign w:val="center"/>
          </w:tcPr>
          <w:p w14:paraId="43A6096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Р</w:t>
            </w:r>
          </w:p>
        </w:tc>
        <w:tc>
          <w:tcPr>
            <w:tcW w:w="4111" w:type="dxa"/>
            <w:gridSpan w:val="3"/>
            <w:vAlign w:val="center"/>
          </w:tcPr>
          <w:p w14:paraId="53C439FE" w14:textId="720A904A"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95% </w:t>
            </w:r>
            <w:r w:rsidR="003616BF" w:rsidRPr="00AD31FD">
              <w:rPr>
                <w:rFonts w:ascii="Times New Roman" w:hAnsi="Times New Roman" w:cs="Times New Roman"/>
                <w:color w:val="000000"/>
                <w:sz w:val="24"/>
                <w:szCs w:val="24"/>
                <w:lang w:val="ru-RU"/>
              </w:rPr>
              <w:t>С</w:t>
            </w:r>
            <w:r w:rsidRPr="00AD31FD">
              <w:rPr>
                <w:rFonts w:ascii="Times New Roman" w:hAnsi="Times New Roman" w:cs="Times New Roman"/>
                <w:color w:val="000000"/>
                <w:sz w:val="24"/>
                <w:szCs w:val="24"/>
              </w:rPr>
              <w:t>И  exp B үшін</w:t>
            </w:r>
          </w:p>
        </w:tc>
      </w:tr>
      <w:tr w:rsidR="007E5227" w:rsidRPr="002E5317" w14:paraId="2EBA548F" w14:textId="77777777" w:rsidTr="00AD31FD">
        <w:trPr>
          <w:jc w:val="center"/>
        </w:trPr>
        <w:tc>
          <w:tcPr>
            <w:tcW w:w="2189" w:type="dxa"/>
            <w:vMerge/>
            <w:vAlign w:val="center"/>
          </w:tcPr>
          <w:p w14:paraId="36100618"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2268" w:type="dxa"/>
            <w:vMerge/>
            <w:vAlign w:val="center"/>
          </w:tcPr>
          <w:p w14:paraId="1FC6A3A2"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992" w:type="dxa"/>
            <w:vMerge/>
            <w:vAlign w:val="center"/>
          </w:tcPr>
          <w:p w14:paraId="22803A52" w14:textId="77777777" w:rsidR="007E5227" w:rsidRPr="00AD31FD" w:rsidRDefault="007E5227" w:rsidP="00AD31FD">
            <w:pPr>
              <w:widowControl w:val="0"/>
              <w:pBdr>
                <w:top w:val="nil"/>
                <w:left w:val="nil"/>
                <w:bottom w:val="nil"/>
                <w:right w:val="nil"/>
                <w:between w:val="nil"/>
              </w:pBdr>
              <w:rPr>
                <w:rFonts w:ascii="Times New Roman" w:hAnsi="Times New Roman" w:cs="Times New Roman"/>
                <w:color w:val="000000"/>
                <w:sz w:val="24"/>
                <w:szCs w:val="24"/>
              </w:rPr>
            </w:pPr>
          </w:p>
        </w:tc>
        <w:tc>
          <w:tcPr>
            <w:tcW w:w="1285" w:type="dxa"/>
            <w:vAlign w:val="center"/>
          </w:tcPr>
          <w:p w14:paraId="2C4A25A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Lower</w:t>
            </w:r>
          </w:p>
        </w:tc>
        <w:tc>
          <w:tcPr>
            <w:tcW w:w="1452" w:type="dxa"/>
            <w:vAlign w:val="center"/>
          </w:tcPr>
          <w:p w14:paraId="3393EEB5"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Exp B</w:t>
            </w:r>
          </w:p>
        </w:tc>
        <w:tc>
          <w:tcPr>
            <w:tcW w:w="1374" w:type="dxa"/>
            <w:vAlign w:val="center"/>
          </w:tcPr>
          <w:p w14:paraId="4D396A9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Upper</w:t>
            </w:r>
          </w:p>
        </w:tc>
      </w:tr>
      <w:tr w:rsidR="007E5227" w:rsidRPr="002E5317" w14:paraId="48DA0E90" w14:textId="77777777" w:rsidTr="00AD31FD">
        <w:trPr>
          <w:jc w:val="center"/>
        </w:trPr>
        <w:tc>
          <w:tcPr>
            <w:tcW w:w="2189" w:type="dxa"/>
          </w:tcPr>
          <w:p w14:paraId="3D4AAC8B"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 xml:space="preserve">Константа </w:t>
            </w:r>
          </w:p>
        </w:tc>
        <w:tc>
          <w:tcPr>
            <w:tcW w:w="2268" w:type="dxa"/>
            <w:vAlign w:val="center"/>
          </w:tcPr>
          <w:p w14:paraId="74CA2BF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1.721 (0.209)</w:t>
            </w:r>
          </w:p>
        </w:tc>
        <w:tc>
          <w:tcPr>
            <w:tcW w:w="992" w:type="dxa"/>
            <w:vAlign w:val="center"/>
          </w:tcPr>
          <w:p w14:paraId="0B06341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0.000</w:t>
            </w:r>
          </w:p>
        </w:tc>
        <w:tc>
          <w:tcPr>
            <w:tcW w:w="1285" w:type="dxa"/>
            <w:vAlign w:val="center"/>
          </w:tcPr>
          <w:p w14:paraId="080861FF" w14:textId="126A0FEE" w:rsidR="007E5227" w:rsidRPr="00AD31FD" w:rsidRDefault="00AD31FD" w:rsidP="00AD31FD">
            <w:pPr>
              <w:jc w:val="center"/>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w:t>
            </w:r>
          </w:p>
        </w:tc>
        <w:tc>
          <w:tcPr>
            <w:tcW w:w="1452" w:type="dxa"/>
            <w:vAlign w:val="center"/>
          </w:tcPr>
          <w:p w14:paraId="44A423B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5.593</w:t>
            </w:r>
          </w:p>
        </w:tc>
        <w:tc>
          <w:tcPr>
            <w:tcW w:w="1374" w:type="dxa"/>
            <w:vAlign w:val="center"/>
          </w:tcPr>
          <w:p w14:paraId="67FBFB06" w14:textId="09F1DFED" w:rsidR="007E5227" w:rsidRPr="00AD31FD" w:rsidRDefault="00AD31FD" w:rsidP="00AD31FD">
            <w:pPr>
              <w:jc w:val="center"/>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w:t>
            </w:r>
          </w:p>
        </w:tc>
      </w:tr>
      <w:tr w:rsidR="007E5227" w:rsidRPr="002E5317" w14:paraId="54DAB471" w14:textId="77777777" w:rsidTr="00AD31FD">
        <w:trPr>
          <w:jc w:val="center"/>
        </w:trPr>
        <w:tc>
          <w:tcPr>
            <w:tcW w:w="2189" w:type="dxa"/>
            <w:vAlign w:val="center"/>
          </w:tcPr>
          <w:p w14:paraId="706D8E0A"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Гуанин</w:t>
            </w:r>
          </w:p>
        </w:tc>
        <w:tc>
          <w:tcPr>
            <w:tcW w:w="2268" w:type="dxa"/>
            <w:vAlign w:val="center"/>
          </w:tcPr>
          <w:p w14:paraId="35EF0CC5"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0.079 (1.254)</w:t>
            </w:r>
          </w:p>
        </w:tc>
        <w:tc>
          <w:tcPr>
            <w:tcW w:w="992" w:type="dxa"/>
            <w:vAlign w:val="center"/>
          </w:tcPr>
          <w:p w14:paraId="2EC9B41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0.949</w:t>
            </w:r>
          </w:p>
        </w:tc>
        <w:tc>
          <w:tcPr>
            <w:tcW w:w="1285" w:type="dxa"/>
            <w:vAlign w:val="center"/>
          </w:tcPr>
          <w:p w14:paraId="0B0DA32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0.131</w:t>
            </w:r>
          </w:p>
        </w:tc>
        <w:tc>
          <w:tcPr>
            <w:tcW w:w="1452" w:type="dxa"/>
            <w:vAlign w:val="center"/>
          </w:tcPr>
          <w:p w14:paraId="2537F03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1.083</w:t>
            </w:r>
          </w:p>
        </w:tc>
        <w:tc>
          <w:tcPr>
            <w:tcW w:w="1374" w:type="dxa"/>
            <w:vAlign w:val="center"/>
          </w:tcPr>
          <w:p w14:paraId="6E0870C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1.779</w:t>
            </w:r>
          </w:p>
        </w:tc>
      </w:tr>
      <w:tr w:rsidR="007E5227" w:rsidRPr="002E5317" w14:paraId="4C6B2050" w14:textId="77777777" w:rsidTr="00AD31FD">
        <w:trPr>
          <w:jc w:val="center"/>
        </w:trPr>
        <w:tc>
          <w:tcPr>
            <w:tcW w:w="2189" w:type="dxa"/>
            <w:vAlign w:val="center"/>
          </w:tcPr>
          <w:p w14:paraId="65493787"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Ксантин</w:t>
            </w:r>
          </w:p>
        </w:tc>
        <w:tc>
          <w:tcPr>
            <w:tcW w:w="2268" w:type="dxa"/>
            <w:vAlign w:val="center"/>
          </w:tcPr>
          <w:p w14:paraId="44E4262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-0.051 (0.025)</w:t>
            </w:r>
          </w:p>
        </w:tc>
        <w:tc>
          <w:tcPr>
            <w:tcW w:w="992" w:type="dxa"/>
            <w:vAlign w:val="center"/>
          </w:tcPr>
          <w:p w14:paraId="7F97DC5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0.044*</w:t>
            </w:r>
          </w:p>
        </w:tc>
        <w:tc>
          <w:tcPr>
            <w:tcW w:w="1285" w:type="dxa"/>
            <w:vAlign w:val="center"/>
          </w:tcPr>
          <w:p w14:paraId="7FEDB8D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0.904</w:t>
            </w:r>
          </w:p>
        </w:tc>
        <w:tc>
          <w:tcPr>
            <w:tcW w:w="1452" w:type="dxa"/>
            <w:vAlign w:val="center"/>
          </w:tcPr>
          <w:p w14:paraId="5DD9273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0.950</w:t>
            </w:r>
          </w:p>
        </w:tc>
        <w:tc>
          <w:tcPr>
            <w:tcW w:w="1374" w:type="dxa"/>
            <w:vAlign w:val="center"/>
          </w:tcPr>
          <w:p w14:paraId="6EC310D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0.999</w:t>
            </w:r>
          </w:p>
        </w:tc>
      </w:tr>
      <w:tr w:rsidR="007E5227" w:rsidRPr="002E5317" w14:paraId="5D868286" w14:textId="77777777" w:rsidTr="00AD31FD">
        <w:trPr>
          <w:jc w:val="center"/>
        </w:trPr>
        <w:tc>
          <w:tcPr>
            <w:tcW w:w="2189" w:type="dxa"/>
            <w:vAlign w:val="center"/>
          </w:tcPr>
          <w:p w14:paraId="44C38D15"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НҚ</w:t>
            </w:r>
          </w:p>
        </w:tc>
        <w:tc>
          <w:tcPr>
            <w:tcW w:w="2268" w:type="dxa"/>
            <w:vAlign w:val="center"/>
          </w:tcPr>
          <w:p w14:paraId="1D08275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0.020 (0.011)</w:t>
            </w:r>
          </w:p>
        </w:tc>
        <w:tc>
          <w:tcPr>
            <w:tcW w:w="992" w:type="dxa"/>
            <w:vAlign w:val="center"/>
          </w:tcPr>
          <w:p w14:paraId="5CD8E2E1"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0.072</w:t>
            </w:r>
          </w:p>
        </w:tc>
        <w:tc>
          <w:tcPr>
            <w:tcW w:w="1285" w:type="dxa"/>
            <w:vAlign w:val="center"/>
          </w:tcPr>
          <w:p w14:paraId="0784C22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0.998</w:t>
            </w:r>
          </w:p>
        </w:tc>
        <w:tc>
          <w:tcPr>
            <w:tcW w:w="1452" w:type="dxa"/>
            <w:vAlign w:val="center"/>
          </w:tcPr>
          <w:p w14:paraId="0B18578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1.020</w:t>
            </w:r>
          </w:p>
        </w:tc>
        <w:tc>
          <w:tcPr>
            <w:tcW w:w="1374" w:type="dxa"/>
            <w:vAlign w:val="center"/>
          </w:tcPr>
          <w:p w14:paraId="3FE2092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1.043</w:t>
            </w:r>
          </w:p>
        </w:tc>
      </w:tr>
      <w:tr w:rsidR="007E5227" w:rsidRPr="002E5317" w14:paraId="12713748" w14:textId="77777777" w:rsidTr="00AD31FD">
        <w:trPr>
          <w:jc w:val="center"/>
        </w:trPr>
        <w:tc>
          <w:tcPr>
            <w:tcW w:w="2189" w:type="dxa"/>
            <w:vAlign w:val="center"/>
          </w:tcPr>
          <w:p w14:paraId="0C4A2899"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КРФ</w:t>
            </w:r>
          </w:p>
        </w:tc>
        <w:tc>
          <w:tcPr>
            <w:tcW w:w="2268" w:type="dxa"/>
            <w:vAlign w:val="center"/>
          </w:tcPr>
          <w:p w14:paraId="140427D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705.40 (406.301)</w:t>
            </w:r>
          </w:p>
        </w:tc>
        <w:tc>
          <w:tcPr>
            <w:tcW w:w="992" w:type="dxa"/>
            <w:vAlign w:val="center"/>
          </w:tcPr>
          <w:p w14:paraId="7E79F83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0.083</w:t>
            </w:r>
          </w:p>
        </w:tc>
        <w:tc>
          <w:tcPr>
            <w:tcW w:w="1285" w:type="dxa"/>
            <w:vAlign w:val="center"/>
          </w:tcPr>
          <w:p w14:paraId="28333E67"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0.000</w:t>
            </w:r>
          </w:p>
        </w:tc>
        <w:tc>
          <w:tcPr>
            <w:tcW w:w="1452" w:type="dxa"/>
            <w:vAlign w:val="center"/>
          </w:tcPr>
          <w:p w14:paraId="50EDBDB9"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2.248</w:t>
            </w:r>
          </w:p>
        </w:tc>
        <w:tc>
          <w:tcPr>
            <w:tcW w:w="1374" w:type="dxa"/>
            <w:vAlign w:val="center"/>
          </w:tcPr>
          <w:p w14:paraId="4B9446E9" w14:textId="77777777" w:rsidR="007E5227" w:rsidRPr="00AD31FD" w:rsidRDefault="007E5227" w:rsidP="00AD31FD">
            <w:pPr>
              <w:jc w:val="center"/>
              <w:rPr>
                <w:rFonts w:ascii="Times New Roman" w:hAnsi="Times New Roman" w:cs="Times New Roman"/>
                <w:color w:val="000000"/>
                <w:sz w:val="24"/>
                <w:szCs w:val="24"/>
              </w:rPr>
            </w:pPr>
          </w:p>
        </w:tc>
      </w:tr>
      <w:tr w:rsidR="007E5227" w:rsidRPr="002E5317" w14:paraId="29B8D0BC" w14:textId="77777777" w:rsidTr="00AD31FD">
        <w:trPr>
          <w:jc w:val="center"/>
        </w:trPr>
        <w:tc>
          <w:tcPr>
            <w:tcW w:w="2189" w:type="dxa"/>
            <w:vAlign w:val="center"/>
          </w:tcPr>
          <w:p w14:paraId="1C628872"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жтРНК</w:t>
            </w:r>
          </w:p>
        </w:tc>
        <w:tc>
          <w:tcPr>
            <w:tcW w:w="2268" w:type="dxa"/>
            <w:vAlign w:val="center"/>
          </w:tcPr>
          <w:p w14:paraId="0B19353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1.372 (0.507)</w:t>
            </w:r>
          </w:p>
        </w:tc>
        <w:tc>
          <w:tcPr>
            <w:tcW w:w="992" w:type="dxa"/>
            <w:vAlign w:val="center"/>
          </w:tcPr>
          <w:p w14:paraId="611C24FF"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0.007*</w:t>
            </w:r>
          </w:p>
        </w:tc>
        <w:tc>
          <w:tcPr>
            <w:tcW w:w="1285" w:type="dxa"/>
            <w:vAlign w:val="center"/>
          </w:tcPr>
          <w:p w14:paraId="0FC4418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1.460</w:t>
            </w:r>
          </w:p>
        </w:tc>
        <w:tc>
          <w:tcPr>
            <w:tcW w:w="1452" w:type="dxa"/>
            <w:vAlign w:val="center"/>
          </w:tcPr>
          <w:p w14:paraId="77137BD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3.945</w:t>
            </w:r>
          </w:p>
        </w:tc>
        <w:tc>
          <w:tcPr>
            <w:tcW w:w="1374" w:type="dxa"/>
            <w:vAlign w:val="center"/>
          </w:tcPr>
          <w:p w14:paraId="4181C03E"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10.660</w:t>
            </w:r>
          </w:p>
        </w:tc>
      </w:tr>
      <w:tr w:rsidR="007E5227" w:rsidRPr="002E5317" w14:paraId="1608A230" w14:textId="77777777" w:rsidTr="00AD31FD">
        <w:trPr>
          <w:jc w:val="center"/>
        </w:trPr>
        <w:tc>
          <w:tcPr>
            <w:tcW w:w="2189" w:type="dxa"/>
            <w:vAlign w:val="center"/>
          </w:tcPr>
          <w:p w14:paraId="322C7757"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0 топ</w:t>
            </w:r>
          </w:p>
        </w:tc>
        <w:tc>
          <w:tcPr>
            <w:tcW w:w="2268" w:type="dxa"/>
            <w:vAlign w:val="center"/>
          </w:tcPr>
          <w:p w14:paraId="6EEB2389"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w:t>
            </w:r>
          </w:p>
        </w:tc>
        <w:tc>
          <w:tcPr>
            <w:tcW w:w="992" w:type="dxa"/>
            <w:vAlign w:val="center"/>
          </w:tcPr>
          <w:p w14:paraId="4DBF444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0.113</w:t>
            </w:r>
          </w:p>
        </w:tc>
        <w:tc>
          <w:tcPr>
            <w:tcW w:w="1285" w:type="dxa"/>
            <w:vAlign w:val="center"/>
          </w:tcPr>
          <w:p w14:paraId="3DABBEF2" w14:textId="40020718" w:rsidR="007E5227" w:rsidRPr="00931999" w:rsidRDefault="00931999" w:rsidP="00AD31FD">
            <w:pPr>
              <w:jc w:val="center"/>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w:t>
            </w:r>
          </w:p>
        </w:tc>
        <w:tc>
          <w:tcPr>
            <w:tcW w:w="1452" w:type="dxa"/>
            <w:vAlign w:val="center"/>
          </w:tcPr>
          <w:p w14:paraId="00C9319E" w14:textId="28D6EE6D" w:rsidR="007E5227" w:rsidRPr="00931999" w:rsidRDefault="00931999" w:rsidP="00AD31FD">
            <w:pPr>
              <w:jc w:val="center"/>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w:t>
            </w:r>
          </w:p>
        </w:tc>
        <w:tc>
          <w:tcPr>
            <w:tcW w:w="1374" w:type="dxa"/>
            <w:vAlign w:val="center"/>
          </w:tcPr>
          <w:p w14:paraId="41813CDC" w14:textId="588582BE" w:rsidR="007E5227" w:rsidRPr="00931999" w:rsidRDefault="00931999" w:rsidP="00AD31FD">
            <w:pPr>
              <w:jc w:val="center"/>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w:t>
            </w:r>
          </w:p>
        </w:tc>
      </w:tr>
      <w:tr w:rsidR="007E5227" w:rsidRPr="002E5317" w14:paraId="49D7FD92" w14:textId="77777777" w:rsidTr="00AD31FD">
        <w:trPr>
          <w:jc w:val="center"/>
        </w:trPr>
        <w:tc>
          <w:tcPr>
            <w:tcW w:w="2189" w:type="dxa"/>
            <w:vAlign w:val="center"/>
          </w:tcPr>
          <w:p w14:paraId="6442B758"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1 топ</w:t>
            </w:r>
          </w:p>
        </w:tc>
        <w:tc>
          <w:tcPr>
            <w:tcW w:w="2268" w:type="dxa"/>
            <w:vAlign w:val="center"/>
          </w:tcPr>
          <w:p w14:paraId="6E8095B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0.089 (0.791)</w:t>
            </w:r>
          </w:p>
        </w:tc>
        <w:tc>
          <w:tcPr>
            <w:tcW w:w="992" w:type="dxa"/>
            <w:vAlign w:val="center"/>
          </w:tcPr>
          <w:p w14:paraId="55FD6DA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0.911</w:t>
            </w:r>
          </w:p>
        </w:tc>
        <w:tc>
          <w:tcPr>
            <w:tcW w:w="1285" w:type="dxa"/>
            <w:vAlign w:val="center"/>
          </w:tcPr>
          <w:p w14:paraId="766421B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0.232</w:t>
            </w:r>
          </w:p>
        </w:tc>
        <w:tc>
          <w:tcPr>
            <w:tcW w:w="1452" w:type="dxa"/>
            <w:vAlign w:val="center"/>
          </w:tcPr>
          <w:p w14:paraId="7A6D5977"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1.093</w:t>
            </w:r>
          </w:p>
        </w:tc>
        <w:tc>
          <w:tcPr>
            <w:tcW w:w="1374" w:type="dxa"/>
            <w:vAlign w:val="center"/>
          </w:tcPr>
          <w:p w14:paraId="500E261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5.149</w:t>
            </w:r>
          </w:p>
        </w:tc>
      </w:tr>
      <w:tr w:rsidR="007E5227" w:rsidRPr="002E5317" w14:paraId="38FC9040" w14:textId="77777777" w:rsidTr="00AD31FD">
        <w:trPr>
          <w:jc w:val="center"/>
        </w:trPr>
        <w:tc>
          <w:tcPr>
            <w:tcW w:w="2189" w:type="dxa"/>
            <w:vAlign w:val="center"/>
          </w:tcPr>
          <w:p w14:paraId="7E27B33C"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2 топ</w:t>
            </w:r>
          </w:p>
        </w:tc>
        <w:tc>
          <w:tcPr>
            <w:tcW w:w="2268" w:type="dxa"/>
            <w:vAlign w:val="center"/>
          </w:tcPr>
          <w:p w14:paraId="541405E6"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0.712 (0.803)</w:t>
            </w:r>
          </w:p>
        </w:tc>
        <w:tc>
          <w:tcPr>
            <w:tcW w:w="992" w:type="dxa"/>
            <w:vAlign w:val="center"/>
          </w:tcPr>
          <w:p w14:paraId="1F33213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0.376</w:t>
            </w:r>
          </w:p>
        </w:tc>
        <w:tc>
          <w:tcPr>
            <w:tcW w:w="1285" w:type="dxa"/>
            <w:vAlign w:val="center"/>
          </w:tcPr>
          <w:p w14:paraId="078D5070"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0.422</w:t>
            </w:r>
          </w:p>
        </w:tc>
        <w:tc>
          <w:tcPr>
            <w:tcW w:w="1452" w:type="dxa"/>
            <w:vAlign w:val="center"/>
          </w:tcPr>
          <w:p w14:paraId="535380EC"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2.037</w:t>
            </w:r>
          </w:p>
        </w:tc>
        <w:tc>
          <w:tcPr>
            <w:tcW w:w="1374" w:type="dxa"/>
            <w:vAlign w:val="center"/>
          </w:tcPr>
          <w:p w14:paraId="4585CC5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9.835</w:t>
            </w:r>
          </w:p>
        </w:tc>
      </w:tr>
      <w:tr w:rsidR="007E5227" w:rsidRPr="002E5317" w14:paraId="75A6E5DE" w14:textId="77777777" w:rsidTr="00AD31FD">
        <w:trPr>
          <w:jc w:val="center"/>
        </w:trPr>
        <w:tc>
          <w:tcPr>
            <w:tcW w:w="2189" w:type="dxa"/>
            <w:vAlign w:val="center"/>
          </w:tcPr>
          <w:p w14:paraId="4C36CA01"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3 топ</w:t>
            </w:r>
          </w:p>
        </w:tc>
        <w:tc>
          <w:tcPr>
            <w:tcW w:w="2268" w:type="dxa"/>
            <w:vAlign w:val="center"/>
          </w:tcPr>
          <w:p w14:paraId="6CF071A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1.786 (0.952)</w:t>
            </w:r>
          </w:p>
        </w:tc>
        <w:tc>
          <w:tcPr>
            <w:tcW w:w="992" w:type="dxa"/>
            <w:vAlign w:val="center"/>
          </w:tcPr>
          <w:p w14:paraId="5F445BEB"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0.061</w:t>
            </w:r>
          </w:p>
        </w:tc>
        <w:tc>
          <w:tcPr>
            <w:tcW w:w="1285" w:type="dxa"/>
            <w:vAlign w:val="center"/>
          </w:tcPr>
          <w:p w14:paraId="5C87412D"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0.922</w:t>
            </w:r>
          </w:p>
        </w:tc>
        <w:tc>
          <w:tcPr>
            <w:tcW w:w="1452" w:type="dxa"/>
            <w:vAlign w:val="center"/>
          </w:tcPr>
          <w:p w14:paraId="4BDC5063"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5.964</w:t>
            </w:r>
          </w:p>
        </w:tc>
        <w:tc>
          <w:tcPr>
            <w:tcW w:w="1374" w:type="dxa"/>
            <w:vAlign w:val="center"/>
          </w:tcPr>
          <w:p w14:paraId="5E04B52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38.561</w:t>
            </w:r>
          </w:p>
        </w:tc>
      </w:tr>
      <w:tr w:rsidR="007E5227" w:rsidRPr="002E5317" w14:paraId="765A0097" w14:textId="77777777" w:rsidTr="00AD31FD">
        <w:trPr>
          <w:jc w:val="center"/>
        </w:trPr>
        <w:tc>
          <w:tcPr>
            <w:tcW w:w="2189" w:type="dxa"/>
            <w:vAlign w:val="center"/>
          </w:tcPr>
          <w:p w14:paraId="1ECD7F25" w14:textId="77777777" w:rsidR="007E5227" w:rsidRPr="00AD31FD" w:rsidRDefault="00911E2A" w:rsidP="00AD31FD">
            <w:pPr>
              <w:rPr>
                <w:rFonts w:ascii="Times New Roman" w:hAnsi="Times New Roman" w:cs="Times New Roman"/>
                <w:color w:val="000000"/>
                <w:sz w:val="24"/>
                <w:szCs w:val="24"/>
              </w:rPr>
            </w:pPr>
            <w:r w:rsidRPr="00AD31FD">
              <w:rPr>
                <w:rFonts w:ascii="Times New Roman" w:hAnsi="Times New Roman" w:cs="Times New Roman"/>
                <w:color w:val="000000"/>
                <w:sz w:val="24"/>
                <w:szCs w:val="24"/>
              </w:rPr>
              <w:t>4 топ</w:t>
            </w:r>
          </w:p>
        </w:tc>
        <w:tc>
          <w:tcPr>
            <w:tcW w:w="2268" w:type="dxa"/>
            <w:vAlign w:val="center"/>
          </w:tcPr>
          <w:p w14:paraId="4C936DE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2.159 (0.966)</w:t>
            </w:r>
          </w:p>
        </w:tc>
        <w:tc>
          <w:tcPr>
            <w:tcW w:w="992" w:type="dxa"/>
            <w:vAlign w:val="center"/>
          </w:tcPr>
          <w:p w14:paraId="4EEC315A"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0.025*</w:t>
            </w:r>
          </w:p>
        </w:tc>
        <w:tc>
          <w:tcPr>
            <w:tcW w:w="1285" w:type="dxa"/>
            <w:vAlign w:val="center"/>
          </w:tcPr>
          <w:p w14:paraId="562E1BE4"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1.304</w:t>
            </w:r>
          </w:p>
        </w:tc>
        <w:tc>
          <w:tcPr>
            <w:tcW w:w="1452" w:type="dxa"/>
            <w:vAlign w:val="center"/>
          </w:tcPr>
          <w:p w14:paraId="41F0DDA2"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8.664</w:t>
            </w:r>
          </w:p>
        </w:tc>
        <w:tc>
          <w:tcPr>
            <w:tcW w:w="1374" w:type="dxa"/>
            <w:vAlign w:val="center"/>
          </w:tcPr>
          <w:p w14:paraId="50736798" w14:textId="77777777" w:rsidR="007E5227" w:rsidRPr="00AD31FD" w:rsidRDefault="00911E2A" w:rsidP="00AD31FD">
            <w:pPr>
              <w:jc w:val="center"/>
              <w:rPr>
                <w:rFonts w:ascii="Times New Roman" w:hAnsi="Times New Roman" w:cs="Times New Roman"/>
                <w:color w:val="000000"/>
                <w:sz w:val="24"/>
                <w:szCs w:val="24"/>
              </w:rPr>
            </w:pPr>
            <w:r w:rsidRPr="00AD31FD">
              <w:rPr>
                <w:rFonts w:ascii="Times New Roman" w:hAnsi="Times New Roman" w:cs="Times New Roman"/>
                <w:color w:val="000000"/>
                <w:sz w:val="24"/>
                <w:szCs w:val="24"/>
              </w:rPr>
              <w:t>57.549</w:t>
            </w:r>
          </w:p>
        </w:tc>
      </w:tr>
      <w:tr w:rsidR="007E5227" w:rsidRPr="002E5317" w14:paraId="1F8ACE75" w14:textId="77777777" w:rsidTr="00AD31FD">
        <w:trPr>
          <w:jc w:val="center"/>
        </w:trPr>
        <w:tc>
          <w:tcPr>
            <w:tcW w:w="9560" w:type="dxa"/>
            <w:gridSpan w:val="6"/>
            <w:vAlign w:val="center"/>
          </w:tcPr>
          <w:p w14:paraId="67C15C02" w14:textId="6E4A38C1" w:rsidR="00931999" w:rsidRPr="00931999" w:rsidRDefault="00931999" w:rsidP="00931999">
            <w:pPr>
              <w:ind w:firstLine="565"/>
              <w:jc w:val="both"/>
              <w:rPr>
                <w:rFonts w:ascii="Times New Roman" w:hAnsi="Times New Roman" w:cs="Times New Roman"/>
                <w:color w:val="000000"/>
                <w:sz w:val="24"/>
                <w:szCs w:val="24"/>
              </w:rPr>
            </w:pPr>
            <w:r w:rsidRPr="00931999">
              <w:rPr>
                <w:rFonts w:ascii="Times New Roman" w:hAnsi="Times New Roman" w:cs="Times New Roman"/>
                <w:color w:val="000000"/>
                <w:sz w:val="24"/>
                <w:szCs w:val="24"/>
              </w:rPr>
              <w:t xml:space="preserve">* ‒ </w:t>
            </w:r>
            <w:r w:rsidRPr="00AD31FD">
              <w:rPr>
                <w:rFonts w:ascii="Times New Roman" w:hAnsi="Times New Roman" w:cs="Times New Roman"/>
                <w:color w:val="000000"/>
                <w:sz w:val="24"/>
                <w:szCs w:val="24"/>
              </w:rPr>
              <w:t>Сындық маңыздылық деңгейі р=0.05</w:t>
            </w:r>
          </w:p>
          <w:p w14:paraId="75D5A0E8" w14:textId="4B4CF2AC" w:rsidR="007E5227" w:rsidRPr="00931999" w:rsidRDefault="00782AAE" w:rsidP="00931999">
            <w:pPr>
              <w:ind w:firstLine="565"/>
              <w:jc w:val="both"/>
              <w:rPr>
                <w:rFonts w:ascii="Times New Roman" w:hAnsi="Times New Roman" w:cs="Times New Roman"/>
                <w:color w:val="000000"/>
                <w:sz w:val="24"/>
                <w:szCs w:val="24"/>
              </w:rPr>
            </w:pPr>
            <w:r w:rsidRPr="00782AAE">
              <w:rPr>
                <w:rFonts w:ascii="Times New Roman" w:hAnsi="Times New Roman" w:cs="Times New Roman"/>
                <w:color w:val="000000"/>
                <w:sz w:val="24"/>
                <w:szCs w:val="24"/>
              </w:rPr>
              <w:t>Ескерту</w:t>
            </w:r>
            <w:r w:rsidR="00931999" w:rsidRPr="00931999">
              <w:rPr>
                <w:rFonts w:ascii="Times New Roman" w:hAnsi="Times New Roman" w:cs="Times New Roman"/>
                <w:color w:val="000000"/>
                <w:sz w:val="24"/>
                <w:szCs w:val="24"/>
              </w:rPr>
              <w:t xml:space="preserve"> – </w:t>
            </w:r>
            <w:r w:rsidR="00911E2A" w:rsidRPr="00AD31FD">
              <w:rPr>
                <w:rFonts w:ascii="Times New Roman" w:hAnsi="Times New Roman" w:cs="Times New Roman"/>
                <w:color w:val="000000"/>
                <w:sz w:val="24"/>
                <w:szCs w:val="24"/>
              </w:rPr>
              <w:t>Зерттеуге енгізілген айнымалылар: Гуанин, Гипоксантин, Аденин, Ксантин, Несеп қышқылы, КРФ, жтДНҚ, жтРНҚ, жас, аурухана парағында болу ұ</w:t>
            </w:r>
            <w:r w:rsidR="00931999">
              <w:rPr>
                <w:rFonts w:ascii="Times New Roman" w:hAnsi="Times New Roman" w:cs="Times New Roman"/>
                <w:color w:val="000000"/>
                <w:sz w:val="24"/>
                <w:szCs w:val="24"/>
              </w:rPr>
              <w:t>зақтығы, жерастында жұмыс өтілі</w:t>
            </w:r>
          </w:p>
        </w:tc>
      </w:tr>
    </w:tbl>
    <w:p w14:paraId="2B1F20D1" w14:textId="77777777" w:rsidR="007E5227" w:rsidRDefault="007E5227" w:rsidP="008F0408">
      <w:pPr>
        <w:ind w:firstLine="709"/>
        <w:jc w:val="both"/>
        <w:rPr>
          <w:color w:val="000000"/>
          <w:sz w:val="28"/>
          <w:szCs w:val="28"/>
        </w:rPr>
      </w:pPr>
    </w:p>
    <w:p w14:paraId="177E1B7C" w14:textId="59B14593" w:rsidR="00497CF4" w:rsidRDefault="00497CF4" w:rsidP="00497CF4">
      <w:pPr>
        <w:ind w:firstLine="709"/>
        <w:jc w:val="both"/>
        <w:rPr>
          <w:b/>
          <w:color w:val="000000"/>
          <w:sz w:val="28"/>
          <w:szCs w:val="28"/>
        </w:rPr>
      </w:pPr>
      <w:r>
        <w:rPr>
          <w:color w:val="000000"/>
          <w:sz w:val="28"/>
          <w:szCs w:val="28"/>
        </w:rPr>
        <w:t>Гипоксантин, аденин, жас, аурухана парағында болу ұзақтығы логистикалық регрессия моделіне бірінші қадамда енгізілмеді, өйткені олардың зерттеліп отырған аурулардың даму ықтималдығына әсері анықталған жоқ.</w:t>
      </w:r>
      <w:r w:rsidR="000564EA">
        <w:rPr>
          <w:color w:val="000000"/>
          <w:sz w:val="28"/>
          <w:szCs w:val="28"/>
        </w:rPr>
        <w:t xml:space="preserve"> </w:t>
      </w:r>
      <w:r>
        <w:rPr>
          <w:color w:val="000000"/>
          <w:sz w:val="28"/>
          <w:szCs w:val="28"/>
        </w:rPr>
        <w:t>23-кестедегі логистикалық регрессия нәтижелеріне сәйкес, жерастында 7–10 жыл жұмыс істеу және РНҚ деңгейі зерттеліп отырған аурулардың даму ықтималдығына статистикалық тұрғыдан маңызды әсер етеді. Яғни, ұзақ уақыт бойы жерастында жұмыс істеу (7–10 жыл) көмірші-кеншілерінде аурулардың даму қаупін 8,6 есеге арттырады.</w:t>
      </w:r>
    </w:p>
    <w:p w14:paraId="49067332" w14:textId="45ACE528" w:rsidR="00497CF4" w:rsidRDefault="00497CF4" w:rsidP="00497CF4">
      <w:pPr>
        <w:pBdr>
          <w:top w:val="nil"/>
          <w:left w:val="nil"/>
          <w:bottom w:val="nil"/>
          <w:right w:val="nil"/>
          <w:between w:val="nil"/>
        </w:pBdr>
        <w:ind w:firstLine="709"/>
        <w:jc w:val="both"/>
        <w:rPr>
          <w:color w:val="000000"/>
          <w:sz w:val="28"/>
          <w:szCs w:val="28"/>
        </w:rPr>
      </w:pPr>
      <w:r>
        <w:rPr>
          <w:color w:val="000000"/>
          <w:sz w:val="28"/>
          <w:szCs w:val="28"/>
        </w:rPr>
        <w:t xml:space="preserve">Логистикалық регрессия нәтижелері бойынша кейбір факторлар (несеп қышқылы, КРФ және </w:t>
      </w:r>
      <w:r w:rsidR="004676F5">
        <w:rPr>
          <w:color w:val="000000"/>
          <w:sz w:val="28"/>
          <w:szCs w:val="28"/>
        </w:rPr>
        <w:t>5 жылдан 7 жылға дейін</w:t>
      </w:r>
      <w:r w:rsidR="004676F5" w:rsidRPr="004676F5">
        <w:rPr>
          <w:color w:val="000000"/>
          <w:sz w:val="28"/>
          <w:szCs w:val="28"/>
        </w:rPr>
        <w:t>гі</w:t>
      </w:r>
      <w:r>
        <w:rPr>
          <w:color w:val="000000"/>
          <w:sz w:val="28"/>
          <w:szCs w:val="28"/>
        </w:rPr>
        <w:t xml:space="preserve"> жерасты жұмыс өтілі) статистикалық маңыздылыққа жетпегенімен, оған жақын көрсеткіштерді көрсетті.</w:t>
      </w:r>
    </w:p>
    <w:p w14:paraId="643AC23F" w14:textId="34818F1C" w:rsidR="007E5227" w:rsidRDefault="00911E2A" w:rsidP="00AD31FD">
      <w:pPr>
        <w:pBdr>
          <w:top w:val="nil"/>
          <w:left w:val="nil"/>
          <w:bottom w:val="nil"/>
          <w:right w:val="nil"/>
          <w:between w:val="nil"/>
        </w:pBdr>
        <w:ind w:firstLine="709"/>
        <w:jc w:val="both"/>
        <w:rPr>
          <w:color w:val="000000"/>
          <w:sz w:val="28"/>
          <w:szCs w:val="28"/>
        </w:rPr>
      </w:pPr>
      <w:r>
        <w:rPr>
          <w:color w:val="000000"/>
          <w:sz w:val="28"/>
          <w:szCs w:val="28"/>
        </w:rPr>
        <w:t xml:space="preserve">Зерттеу нәтижелері көрсеткендей, жерастында жұмыс істейтін көмірші -кеншілерде жасушадан тыс РНҚ деңгейі жұмыс өтілінің алғашқы жылдарынан бастап жоғарылап, әрі қарай да жоғары күйінде сақталған. Бұл, мүмкін, қабынуды ынталандырушы процестердің сақталуы мен үдеуімен байланысты болуы мүмкін. Көптік регрессиондық талдау нәтижесінде, жасушадан тыс РНҚ деңгейінің жоғарылауы және жерастында жұмыс өтілінің </w:t>
      </w:r>
      <w:r w:rsidR="004676F5">
        <w:rPr>
          <w:color w:val="000000"/>
          <w:sz w:val="28"/>
          <w:szCs w:val="28"/>
        </w:rPr>
        <w:t>7 жылдан 10 жылға дейін</w:t>
      </w:r>
      <w:r>
        <w:rPr>
          <w:color w:val="000000"/>
          <w:sz w:val="28"/>
          <w:szCs w:val="28"/>
        </w:rPr>
        <w:t>ға жетуі қолайсыз жағдайлардың даму қаупін тиісінше 4 және 8,6 есеге арттыратыны анықталды.</w:t>
      </w:r>
    </w:p>
    <w:p w14:paraId="3D3AE04D" w14:textId="77777777" w:rsidR="007E5227" w:rsidRDefault="00911E2A" w:rsidP="00AD31FD">
      <w:pPr>
        <w:pBdr>
          <w:top w:val="nil"/>
          <w:left w:val="nil"/>
          <w:bottom w:val="nil"/>
          <w:right w:val="nil"/>
          <w:between w:val="nil"/>
        </w:pBdr>
        <w:ind w:firstLine="709"/>
        <w:jc w:val="both"/>
        <w:rPr>
          <w:color w:val="000000"/>
          <w:sz w:val="28"/>
          <w:szCs w:val="28"/>
        </w:rPr>
      </w:pPr>
      <w:r>
        <w:rPr>
          <w:color w:val="000000"/>
          <w:sz w:val="28"/>
          <w:szCs w:val="28"/>
        </w:rPr>
        <w:t>Пуриндер мен жасушадан тыс нуклеин қышқылдарының катаболизм ерекшеліктерін зерттеу 10 жылға дейінгі жерасты жұмыс өтілі бар көмірші-кеншілерде осы процестердің өзгеруі аясында созылмалы өкпе ауруларының даму қаупін болжауға мүмкіндік береді.</w:t>
      </w:r>
    </w:p>
    <w:p w14:paraId="16BBB5A7" w14:textId="77777777" w:rsidR="007E5227" w:rsidRDefault="007E5227" w:rsidP="00AD31FD">
      <w:pPr>
        <w:pBdr>
          <w:top w:val="nil"/>
          <w:left w:val="nil"/>
          <w:bottom w:val="nil"/>
          <w:right w:val="nil"/>
          <w:between w:val="nil"/>
        </w:pBdr>
        <w:ind w:firstLine="709"/>
        <w:jc w:val="both"/>
        <w:rPr>
          <w:b/>
          <w:color w:val="000000"/>
          <w:sz w:val="28"/>
          <w:szCs w:val="28"/>
        </w:rPr>
      </w:pPr>
    </w:p>
    <w:p w14:paraId="3A348CAD" w14:textId="77777777" w:rsidR="007E5227" w:rsidRDefault="00911E2A" w:rsidP="00AD31FD">
      <w:pPr>
        <w:pBdr>
          <w:top w:val="nil"/>
          <w:left w:val="nil"/>
          <w:bottom w:val="nil"/>
          <w:right w:val="nil"/>
          <w:between w:val="nil"/>
        </w:pBdr>
        <w:ind w:firstLine="709"/>
        <w:jc w:val="both"/>
        <w:rPr>
          <w:b/>
          <w:color w:val="000000"/>
          <w:sz w:val="28"/>
          <w:szCs w:val="28"/>
        </w:rPr>
      </w:pPr>
      <w:r>
        <w:rPr>
          <w:b/>
          <w:color w:val="000000"/>
          <w:sz w:val="28"/>
          <w:szCs w:val="28"/>
        </w:rPr>
        <w:t xml:space="preserve">3.4 Талқылау </w:t>
      </w:r>
    </w:p>
    <w:p w14:paraId="0D05ADDB" w14:textId="6BB54147" w:rsidR="007E5227" w:rsidRDefault="00911E2A" w:rsidP="00AD31FD">
      <w:pPr>
        <w:pBdr>
          <w:top w:val="nil"/>
          <w:left w:val="nil"/>
          <w:bottom w:val="nil"/>
          <w:right w:val="nil"/>
          <w:between w:val="nil"/>
        </w:pBdr>
        <w:ind w:firstLine="709"/>
        <w:jc w:val="both"/>
        <w:rPr>
          <w:color w:val="000000"/>
          <w:sz w:val="28"/>
          <w:szCs w:val="28"/>
        </w:rPr>
      </w:pPr>
      <w:r>
        <w:rPr>
          <w:color w:val="000000"/>
          <w:sz w:val="28"/>
          <w:szCs w:val="28"/>
        </w:rPr>
        <w:t>Қабыну процесі жағдайында нуклеин қышқылдары белсенді фагоцитарлық жасушалардан бөлініп шығады, ал жасушадан тыс нуклеин қышқылдары өкпе фиброзының ко-прогностикалық факторларының бірі болып табылады [172</w:t>
      </w:r>
      <w:r w:rsidR="000564EA">
        <w:rPr>
          <w:color w:val="000000"/>
          <w:sz w:val="28"/>
          <w:szCs w:val="28"/>
        </w:rPr>
        <w:t>, р. 1659-1664</w:t>
      </w:r>
      <w:r>
        <w:rPr>
          <w:color w:val="000000"/>
          <w:sz w:val="28"/>
          <w:szCs w:val="28"/>
        </w:rPr>
        <w:t>]. Қан мен басқа да биологиялық сұйықтықтардағы жасушадан тыс ДНҚ (жсДНҚ) және РНҚ (жсРНҚ) жасушалардың ыдырауынан (апоптоз, некроз) немесе олардың нуклеин қышқылдарын қамтитын арнайы органеллаларды (экзосомалар, микровезикулалар, апоптотикалық көпіршіктер) түзуімен байланысты. Гуморальды орта бұл жағдайда жасушалық қалдықтарды жоюға немесе жасушалар арасындағы өзара әрекеттесуді қамтамасыз етуге қызмет етеді.</w:t>
      </w:r>
    </w:p>
    <w:p w14:paraId="2DEB5857" w14:textId="55BE59FB" w:rsidR="007E5227" w:rsidRDefault="00911E2A" w:rsidP="00AD31FD">
      <w:pPr>
        <w:pBdr>
          <w:top w:val="nil"/>
          <w:left w:val="nil"/>
          <w:bottom w:val="nil"/>
          <w:right w:val="nil"/>
          <w:between w:val="nil"/>
        </w:pBdr>
        <w:ind w:firstLine="709"/>
        <w:jc w:val="both"/>
        <w:rPr>
          <w:color w:val="000000"/>
          <w:sz w:val="28"/>
          <w:szCs w:val="28"/>
        </w:rPr>
      </w:pPr>
      <w:r>
        <w:rPr>
          <w:color w:val="000000"/>
          <w:sz w:val="28"/>
          <w:szCs w:val="28"/>
        </w:rPr>
        <w:t>Жасушадан тыс нуклеин қышқылдары иммундық жүйеге ынталандырушы да, тежеуші де әсер ете алады, бұл олардың нуклеотидтік тізбегіне, метилдену деңгейіне және ақуыздық кешен құрамында болуына байланысты [18]. Альвеолярлы макрофагтар бөлетін лизосомалық ферменттер қан айналымына түсіп, паренхиматозды жасушалардың бұзылуына ықпал етіп, жасушадан тыс ДНҚ-ның жиналуын тудыратын қосымша механизмді іске қосады [210</w:t>
      </w:r>
      <w:r w:rsidR="000564EA">
        <w:rPr>
          <w:color w:val="000000"/>
          <w:sz w:val="28"/>
          <w:szCs w:val="28"/>
        </w:rPr>
        <w:t>, р. 361-369</w:t>
      </w:r>
      <w:r>
        <w:rPr>
          <w:color w:val="000000"/>
          <w:sz w:val="28"/>
          <w:szCs w:val="28"/>
        </w:rPr>
        <w:t>].</w:t>
      </w:r>
    </w:p>
    <w:p w14:paraId="38A8DAC5" w14:textId="77777777" w:rsidR="007E5227" w:rsidRDefault="00911E2A" w:rsidP="00AD31FD">
      <w:pPr>
        <w:pBdr>
          <w:top w:val="nil"/>
          <w:left w:val="nil"/>
          <w:bottom w:val="nil"/>
          <w:right w:val="nil"/>
          <w:between w:val="nil"/>
        </w:pBdr>
        <w:ind w:firstLine="709"/>
        <w:jc w:val="both"/>
        <w:rPr>
          <w:color w:val="000000"/>
          <w:sz w:val="28"/>
          <w:szCs w:val="28"/>
        </w:rPr>
      </w:pPr>
      <w:r>
        <w:rPr>
          <w:color w:val="000000"/>
          <w:sz w:val="28"/>
          <w:szCs w:val="28"/>
        </w:rPr>
        <w:t>Жасушадан тыс ДНҚ-ның жүйелі қан айналымында жиналуы нейтрофилдермен, моноциттермен және эозинофилдермен бірігіп, нейтрофильді торлардың түзілуіне ықпал етеді. Бұл механизмдер бастапқыда ағзадан бөгде бөлшектерді шығару (элиминация) қызметін атқарады, алайда ұзақ уақыт бойы тітіркендіргіш факторлардың әсерінен патологиялық сипатқа ие болады. Жасушадан тыс ДНҚ тек өз шыққан жерінде ғана емес, қан айналымында да орналасып, қабыну реакциялары мен иммунотромбоздың триггеріне айналады.</w:t>
      </w:r>
    </w:p>
    <w:p w14:paraId="40DD9740" w14:textId="77777777" w:rsidR="007E5227" w:rsidRDefault="00911E2A" w:rsidP="00AD31FD">
      <w:pPr>
        <w:pBdr>
          <w:top w:val="nil"/>
          <w:left w:val="nil"/>
          <w:bottom w:val="nil"/>
          <w:right w:val="nil"/>
          <w:between w:val="nil"/>
        </w:pBdr>
        <w:ind w:firstLine="709"/>
        <w:jc w:val="both"/>
        <w:rPr>
          <w:color w:val="000000"/>
          <w:sz w:val="28"/>
          <w:szCs w:val="28"/>
        </w:rPr>
      </w:pPr>
      <w:r>
        <w:rPr>
          <w:color w:val="000000"/>
          <w:sz w:val="28"/>
          <w:szCs w:val="28"/>
        </w:rPr>
        <w:t>Бөлінген рибосомалық РНҚ қабынуды күшейтетін немесе қан ұюын арттыратын (протромботикалық) "тревога факторлары" (аларминдер) ретінде әрекет етіп, қан тамырларының өткізгіштігін арттырады немесе коагуляция процесіне ықпал етеді. Ал микроРНҚ жасушалармен везикулярлы формада қабылданып, олардың генетикалық бағдарламасын өзгерте алады.</w:t>
      </w:r>
    </w:p>
    <w:p w14:paraId="10004A5E" w14:textId="3AD6F81F" w:rsidR="007E5227" w:rsidRDefault="00911E2A" w:rsidP="00AD31FD">
      <w:pPr>
        <w:ind w:firstLine="709"/>
        <w:jc w:val="both"/>
        <w:rPr>
          <w:color w:val="000000"/>
          <w:sz w:val="28"/>
          <w:szCs w:val="28"/>
        </w:rPr>
      </w:pPr>
      <w:r>
        <w:rPr>
          <w:color w:val="000000"/>
          <w:sz w:val="28"/>
          <w:szCs w:val="28"/>
        </w:rPr>
        <w:t>Тыныс алу жолдарының эпителий жасушаларынан пуриндік нуклеотидтердің бөлінуі жүреді. P2X7 пуриндік рецепторлары өкпедегі қабыну, фиброз және функционалдық өзгерістерді модуляциялайды [125</w:t>
      </w:r>
      <w:r w:rsidR="000564EA">
        <w:rPr>
          <w:color w:val="000000"/>
          <w:sz w:val="28"/>
          <w:szCs w:val="28"/>
        </w:rPr>
        <w:t>, р. 87-113</w:t>
      </w:r>
      <w:r>
        <w:rPr>
          <w:color w:val="000000"/>
          <w:sz w:val="28"/>
          <w:szCs w:val="28"/>
        </w:rPr>
        <w:t>]. Өкпе қызметі бұзылған науқастарда гипоксия пуриндердің катаболизмін және олардың метаболизмінің соңғы өнімдерінің түзілуін белсендіреді.</w:t>
      </w:r>
    </w:p>
    <w:p w14:paraId="7631C300" w14:textId="5B537605" w:rsidR="007E5227" w:rsidRDefault="00911E2A" w:rsidP="00AD31FD">
      <w:pPr>
        <w:ind w:firstLine="709"/>
        <w:jc w:val="both"/>
        <w:rPr>
          <w:color w:val="000000"/>
          <w:sz w:val="28"/>
          <w:szCs w:val="28"/>
        </w:rPr>
      </w:pPr>
      <w:r>
        <w:rPr>
          <w:color w:val="000000"/>
          <w:sz w:val="28"/>
          <w:szCs w:val="28"/>
        </w:rPr>
        <w:t>Қан плазмасындағы жасушадан тыс пурин катаболиттері бірнеше жолмен пайда болады: жасушалардың эффлюксі (белсенді шығуы) және лизисі (бұзылуы). Негізгі көздері – нейтрофилдер, эндотелий жасушалары және белсендірілген макрофагтар. Жасушадан тыс пурин метаболиттерінің жинақталуына мына факторлар ықпал етеді: эктоферменттер CD39, CD73, ерігіш ферменттер кешені (нуклеотид пирофосфатаза, аденилаткиназа және нуклеотиддифосфаткиназа) [203], пуриндерді катаболиздейтін ферменттер (аденозиндезаминаза, сілтілік фосфатаза және 5′-нуклеотидаза) [204</w:t>
      </w:r>
      <w:r w:rsidR="000564EA">
        <w:rPr>
          <w:color w:val="000000"/>
          <w:sz w:val="28"/>
          <w:szCs w:val="28"/>
        </w:rPr>
        <w:t>, с. 290-293</w:t>
      </w:r>
      <w:r>
        <w:rPr>
          <w:color w:val="000000"/>
          <w:sz w:val="28"/>
          <w:szCs w:val="28"/>
        </w:rPr>
        <w:t>], сондай-ақ пуриндерді тасымалдаушы мембраналық ақуыздар [205</w:t>
      </w:r>
      <w:r w:rsidR="000564EA">
        <w:rPr>
          <w:color w:val="000000"/>
          <w:sz w:val="28"/>
          <w:szCs w:val="28"/>
        </w:rPr>
        <w:t xml:space="preserve">, с. 496-501; 206, р. 178-183; 207, р. е0118031; </w:t>
      </w:r>
      <w:r>
        <w:rPr>
          <w:color w:val="000000"/>
          <w:sz w:val="28"/>
          <w:szCs w:val="28"/>
        </w:rPr>
        <w:t>208</w:t>
      </w:r>
      <w:r w:rsidR="000564EA">
        <w:rPr>
          <w:color w:val="000000"/>
          <w:sz w:val="28"/>
          <w:szCs w:val="28"/>
        </w:rPr>
        <w:t>, р. 351-359</w:t>
      </w:r>
      <w:r>
        <w:rPr>
          <w:color w:val="000000"/>
          <w:sz w:val="28"/>
          <w:szCs w:val="28"/>
        </w:rPr>
        <w:t>].</w:t>
      </w:r>
    </w:p>
    <w:p w14:paraId="6E12C272" w14:textId="77777777" w:rsidR="007E5227" w:rsidRDefault="00911E2A" w:rsidP="00AD31FD">
      <w:pPr>
        <w:ind w:firstLine="709"/>
        <w:jc w:val="both"/>
        <w:rPr>
          <w:color w:val="000000"/>
          <w:sz w:val="28"/>
          <w:szCs w:val="28"/>
        </w:rPr>
      </w:pPr>
      <w:r>
        <w:rPr>
          <w:color w:val="000000"/>
          <w:sz w:val="28"/>
          <w:szCs w:val="28"/>
        </w:rPr>
        <w:t>Дені сау тіндерде пурин катаболиттері жасушаішілік түрде орналасады, ал олардың жасушадан тыс кеңістікке түсуі қабыну реакциясымен байланысты және бұл процесс реттелетін сипатқа ие. Алайда, қабыну ұзаққа созылып, патологиялық деңгейге өткенде, пурин катаболиттерінің өндірілуі бақылаусыз жүріп, асептикалық қабынуды қолдайтын шексіз циклға айналады.</w:t>
      </w:r>
    </w:p>
    <w:p w14:paraId="60BA7B62" w14:textId="5329DA68" w:rsidR="007E5227" w:rsidRDefault="00911E2A" w:rsidP="00AD31FD">
      <w:pPr>
        <w:ind w:firstLine="709"/>
        <w:jc w:val="both"/>
        <w:rPr>
          <w:color w:val="000000"/>
          <w:sz w:val="28"/>
          <w:szCs w:val="28"/>
        </w:rPr>
      </w:pPr>
      <w:r>
        <w:rPr>
          <w:color w:val="000000"/>
          <w:sz w:val="28"/>
          <w:szCs w:val="28"/>
        </w:rPr>
        <w:t>Гиперурикемия эндотелийдің зақымдалуына әсер етіп, оның дисфункциясын тудырады, бос радикалдар мен супероксид аниондарын көбейтіп, тотығу стрессін арттырады. Бұл азот оксидінің түзілуін тежеп, микроциркуляцияны бұзады, қабыну цитокиндерінің бөлінуін ынталандырып, қанның ұюын күшейтеді және тромбоз қаупін арттырады [209</w:t>
      </w:r>
      <w:r w:rsidR="000564EA">
        <w:rPr>
          <w:color w:val="000000"/>
          <w:sz w:val="28"/>
          <w:szCs w:val="28"/>
        </w:rPr>
        <w:t>, р. 1328-1329</w:t>
      </w:r>
      <w:r>
        <w:rPr>
          <w:color w:val="000000"/>
          <w:sz w:val="28"/>
          <w:szCs w:val="28"/>
        </w:rPr>
        <w:t xml:space="preserve">]. Пуриндер "аларминдер" ретінде патологиялық процестің дамуын көрсетіп, қорғаныс механизмдерін белсендіреді. Сонымен қатар, ксантин мен гипоксантин қан тамырларының қабырғасына теріс әсер етіп, оның дисфункциясын тудырады, эндотелийдің зақымдалуына және жасушалардан пуриндердің шығуына әкеледі. Нәтижесінде, бір патологиялық процесс екіншісін күшейтіп, өзара тереңдете түсетін "қатерлі шеңбер" қалыптасады. </w:t>
      </w:r>
    </w:p>
    <w:p w14:paraId="6D1C5510" w14:textId="77777777" w:rsidR="007E5227" w:rsidRDefault="00911E2A" w:rsidP="00AD31FD">
      <w:pPr>
        <w:ind w:firstLine="709"/>
        <w:jc w:val="both"/>
        <w:rPr>
          <w:color w:val="000000"/>
          <w:sz w:val="28"/>
          <w:szCs w:val="28"/>
        </w:rPr>
      </w:pPr>
      <w:r>
        <w:rPr>
          <w:color w:val="000000"/>
          <w:sz w:val="28"/>
          <w:szCs w:val="28"/>
        </w:rPr>
        <w:t>Жүргізілген зерттеу барысында көмірші-кеншілердің жұмыс өтіліне байланысты пурин катаболизмі мен жасушадан тыс нуклеин қышқылдарының метаболизміне қатысты жаңа мәліметтер алынды. Пуриндік метаболиттердің деңгейі әртүрлі бағытта өзгерді: 3 жылға дейінгі жерасты жұмыс өтілі бар топтарда төмендесе, 5 жыл және одан көп өтілі бар топтарда жоғарылады.</w:t>
      </w:r>
    </w:p>
    <w:p w14:paraId="72F82751" w14:textId="35687BBF" w:rsidR="007E5227" w:rsidRDefault="00911E2A" w:rsidP="00AD31FD">
      <w:pPr>
        <w:ind w:firstLine="709"/>
        <w:jc w:val="both"/>
        <w:rPr>
          <w:color w:val="000000"/>
          <w:sz w:val="28"/>
          <w:szCs w:val="28"/>
        </w:rPr>
      </w:pPr>
      <w:r>
        <w:rPr>
          <w:color w:val="000000"/>
          <w:sz w:val="28"/>
          <w:szCs w:val="28"/>
        </w:rPr>
        <w:t xml:space="preserve">Бұл өзгерістердің 3 жылға дейінгі </w:t>
      </w:r>
      <w:r w:rsidR="002F31BF">
        <w:rPr>
          <w:color w:val="000000"/>
          <w:sz w:val="28"/>
          <w:szCs w:val="28"/>
        </w:rPr>
        <w:t>жерасты өтілі бар</w:t>
      </w:r>
      <w:r>
        <w:rPr>
          <w:color w:val="000000"/>
          <w:sz w:val="28"/>
          <w:szCs w:val="28"/>
        </w:rPr>
        <w:t xml:space="preserve"> пуриндік метаболиттер деңгейінің төмендеуі кеншілердің ауыр физикалық жұмыс пен шаңды өндірістік ортаға бейімделуімен байланысты болуы мүмкін. </w:t>
      </w:r>
      <w:r w:rsidR="004676F5">
        <w:rPr>
          <w:color w:val="000000"/>
          <w:sz w:val="28"/>
          <w:szCs w:val="28"/>
        </w:rPr>
        <w:t>3 жылдан 5 жылға дейінгі</w:t>
      </w:r>
      <w:r>
        <w:rPr>
          <w:color w:val="000000"/>
          <w:sz w:val="28"/>
          <w:szCs w:val="28"/>
        </w:rPr>
        <w:t xml:space="preserve"> жерасты жұмыс өтілінде ксантиноксидаза белсенділігі артып, ксантиннің несеп қышқылына дейін тотығуын күшейтеді, кейін оның деңгейі төмендейді.</w:t>
      </w:r>
    </w:p>
    <w:p w14:paraId="35094CD5" w14:textId="2A29F9A2" w:rsidR="007E5227" w:rsidRDefault="00911E2A" w:rsidP="00AD31FD">
      <w:pPr>
        <w:ind w:firstLine="709"/>
        <w:jc w:val="both"/>
        <w:rPr>
          <w:color w:val="000000"/>
          <w:sz w:val="28"/>
          <w:szCs w:val="28"/>
        </w:rPr>
      </w:pPr>
      <w:r>
        <w:rPr>
          <w:color w:val="000000"/>
          <w:sz w:val="28"/>
          <w:szCs w:val="28"/>
        </w:rPr>
        <w:t>Жұмыс өтіліне байланысты кеншілердің қан плазмасындағы КРФ және РНҚ деңгейлерінде статистикалық маңызды өзгерістер анықталды. 5 жылдан астам жерасты жұмыс өтілі бар топтарда КРФ медианалық мәні екі есеге артты. РНҚ деңгейі 3 жылға дейінгі жұмыс өтілі бар кеншілерде 4 есе жоғарылағанымен, 5 жылдан астам жұмыс жасаған топтарда төмендегені байқалды. ДНҚ медианаларының деңгейі жерасты жұмыс өтіліне байланысты біртіндеп артып, 4-топта ең жоғары мәнге жетті.</w:t>
      </w:r>
    </w:p>
    <w:p w14:paraId="40D54B57" w14:textId="77777777" w:rsidR="007E5227" w:rsidRDefault="00911E2A" w:rsidP="00AD31FD">
      <w:pPr>
        <w:ind w:firstLine="709"/>
        <w:jc w:val="both"/>
        <w:rPr>
          <w:color w:val="000000"/>
          <w:sz w:val="28"/>
          <w:szCs w:val="28"/>
        </w:rPr>
      </w:pPr>
      <w:r>
        <w:rPr>
          <w:color w:val="000000"/>
          <w:sz w:val="28"/>
          <w:szCs w:val="28"/>
        </w:rPr>
        <w:t>3 жылға дейінгі жұмыс өтілі бар көмірші-кеншілерде ағза көміртекті-шаңды бөлшектерді элиминациялауға бағытталған адаптивті процестерді іске қосуы мүмкін. Алайда, 7 жылдан астам жерасты жұмыс тәжірибесі бар кеншілерде жасушалық некроз және апоптоз механизмдері күшейіп, бұл қан плазмасындағы жасушадан тыс ДНҚ деңгейінің артуымен дәлелденді.</w:t>
      </w:r>
    </w:p>
    <w:p w14:paraId="51B818C7" w14:textId="77777777" w:rsidR="007E5227" w:rsidRDefault="00911E2A" w:rsidP="00AD31FD">
      <w:pPr>
        <w:ind w:firstLine="709"/>
        <w:jc w:val="both"/>
        <w:rPr>
          <w:color w:val="000000"/>
          <w:sz w:val="28"/>
          <w:szCs w:val="28"/>
        </w:rPr>
      </w:pPr>
      <w:r>
        <w:rPr>
          <w:color w:val="000000"/>
          <w:sz w:val="28"/>
          <w:szCs w:val="28"/>
        </w:rPr>
        <w:t>Жасушадан тыс РНҚ деңгейі кеншілерде жерасты жұмыс өтілінің алғашқы жылдарынан бастап жоғарылап, әрі қарай да жоғары күйінде сақталған. Бұл жүйедегі қабыну стимуляциясының сақталуы мен прогрессиясын көрсетуі мүмкін.</w:t>
      </w:r>
    </w:p>
    <w:p w14:paraId="1E9B71C5" w14:textId="0980E5B2" w:rsidR="007E5227" w:rsidRDefault="00911E2A" w:rsidP="00AD31FD">
      <w:pPr>
        <w:ind w:firstLine="709"/>
        <w:jc w:val="both"/>
        <w:rPr>
          <w:color w:val="000000"/>
          <w:sz w:val="28"/>
          <w:szCs w:val="28"/>
        </w:rPr>
      </w:pPr>
      <w:r>
        <w:rPr>
          <w:color w:val="000000"/>
          <w:sz w:val="28"/>
          <w:szCs w:val="28"/>
        </w:rPr>
        <w:t xml:space="preserve">Көптік регрессиондық талдау нәтижесінде, жасушадан тыс РНҚ деңгейінің жоғарылауы және жерасты жұмыс өтілі </w:t>
      </w:r>
      <w:r w:rsidR="004676F5">
        <w:rPr>
          <w:color w:val="000000"/>
          <w:sz w:val="28"/>
          <w:szCs w:val="28"/>
        </w:rPr>
        <w:t>7 жылдан 10 жылға дейін</w:t>
      </w:r>
      <w:r>
        <w:rPr>
          <w:color w:val="000000"/>
          <w:sz w:val="28"/>
          <w:szCs w:val="28"/>
        </w:rPr>
        <w:t xml:space="preserve"> аралығында болуы көмірші-кеншілердің жағымсыз клиникалық нәтижеге ұшырау мүмкіндігін тиісінше 4 және 9 есе арттыратыны анықталды.</w:t>
      </w:r>
    </w:p>
    <w:p w14:paraId="4C68667C" w14:textId="631807D7" w:rsidR="007E5227" w:rsidRDefault="00911E2A" w:rsidP="00AD31FD">
      <w:pPr>
        <w:pBdr>
          <w:top w:val="nil"/>
          <w:left w:val="nil"/>
          <w:bottom w:val="nil"/>
          <w:right w:val="nil"/>
          <w:between w:val="nil"/>
        </w:pBdr>
        <w:shd w:val="clear" w:color="auto" w:fill="FFFFFF"/>
        <w:ind w:firstLine="709"/>
        <w:jc w:val="both"/>
        <w:rPr>
          <w:color w:val="000000"/>
          <w:sz w:val="28"/>
          <w:szCs w:val="28"/>
        </w:rPr>
      </w:pPr>
      <w:r>
        <w:rPr>
          <w:color w:val="000000"/>
          <w:sz w:val="28"/>
          <w:szCs w:val="28"/>
        </w:rPr>
        <w:t xml:space="preserve">Көмірші-кеншілерінің аз уақыт (3 жылға дейін) жерастында жұмыс істеуі кезінде бейімделу процесі іске қосылады, бұл, мүмкін, көмір-тасты шаңды жоюға бағытталған. Алайда, ұзақ мерзімді (7 жылдан астам) жерасты жұмысы жасушалардың некрозы мен апоптозына әкелетін каскадтық реакцияларды іске қосады, бұған көмірші-кеншілерінің қан плазмасындағы жасушадан тыс ДНҚ деңгейінің артуы дәлел. Жасушадан тыс РНҚ деңгейі көмірші-кеншілерінде жерасты жұмыс өтілінің алғашқы жылдарынан бастап жоғарылап, кейін бұл мәндер тұрақты түрде жоғары болып қалған, бұл, мүмкін, қабыну процесінің сақталуы мен өршуін көрсетеді. Көптік регрессиялық талдау көрсеткендей, жоғары жасушадан тыс РНҚ деңгейі және жерасты өтілі </w:t>
      </w:r>
      <w:r w:rsidR="004676F5">
        <w:rPr>
          <w:color w:val="000000"/>
          <w:sz w:val="28"/>
          <w:szCs w:val="28"/>
        </w:rPr>
        <w:t>7 жылдан 10 жылға дейін</w:t>
      </w:r>
      <w:r>
        <w:rPr>
          <w:color w:val="000000"/>
          <w:sz w:val="28"/>
          <w:szCs w:val="28"/>
        </w:rPr>
        <w:t xml:space="preserve"> аралығында болуы көмірші-кеншілерінде қолайсыз нәтижелердің даму ықтималдығын тиісінше 4 және </w:t>
      </w:r>
      <w:r w:rsidR="000C6B91" w:rsidRPr="000C6B91">
        <w:rPr>
          <w:color w:val="000000"/>
          <w:sz w:val="28"/>
          <w:szCs w:val="28"/>
        </w:rPr>
        <w:t xml:space="preserve">8,6 </w:t>
      </w:r>
      <w:r>
        <w:rPr>
          <w:color w:val="000000"/>
          <w:sz w:val="28"/>
          <w:szCs w:val="28"/>
        </w:rPr>
        <w:t>есеге арттырады.</w:t>
      </w:r>
    </w:p>
    <w:p w14:paraId="0124E4FB" w14:textId="4C86D6E4" w:rsidR="000C6B91" w:rsidRPr="000C6B91" w:rsidRDefault="000C6B91" w:rsidP="000C6B91">
      <w:pPr>
        <w:pBdr>
          <w:top w:val="nil"/>
          <w:left w:val="nil"/>
          <w:bottom w:val="nil"/>
          <w:right w:val="nil"/>
          <w:between w:val="nil"/>
        </w:pBdr>
        <w:shd w:val="clear" w:color="auto" w:fill="FFFFFF"/>
        <w:ind w:firstLine="709"/>
        <w:jc w:val="both"/>
        <w:rPr>
          <w:color w:val="000000"/>
          <w:sz w:val="28"/>
          <w:szCs w:val="28"/>
          <w:lang w:val="ru-KZ"/>
        </w:rPr>
      </w:pPr>
      <w:r w:rsidRPr="000C6B91">
        <w:rPr>
          <w:color w:val="000000"/>
          <w:sz w:val="28"/>
          <w:szCs w:val="28"/>
          <w:lang w:val="ru-KZ"/>
        </w:rPr>
        <w:t>Біздің зерттеуімізде</w:t>
      </w:r>
      <w:r>
        <w:rPr>
          <w:color w:val="000000"/>
          <w:sz w:val="28"/>
          <w:szCs w:val="28"/>
          <w:lang w:val="ru-KZ"/>
        </w:rPr>
        <w:t xml:space="preserve"> жұмыс</w:t>
      </w:r>
      <w:r w:rsidRPr="000C6B91">
        <w:rPr>
          <w:color w:val="000000"/>
          <w:sz w:val="28"/>
          <w:szCs w:val="28"/>
          <w:lang w:val="ru-KZ"/>
        </w:rPr>
        <w:t xml:space="preserve"> өтілі 7 жылдан 10 жылға дейінгі топтың (4-топ) 2,8%-да зерттеуге алынғаннан кейін 1 жылдан соң (2020 ж.) динамикада кәсіптік ауру дамыды: Пневмокониоз (1-сатыдағы Антракосиликоз), 3-топтағы мүгедектікке әкелген ӨСОА.</w:t>
      </w:r>
      <w:r>
        <w:rPr>
          <w:color w:val="000000"/>
          <w:sz w:val="28"/>
          <w:szCs w:val="28"/>
          <w:lang w:val="ru-KZ"/>
        </w:rPr>
        <w:t xml:space="preserve"> </w:t>
      </w:r>
      <w:r w:rsidRPr="000C6B91">
        <w:rPr>
          <w:color w:val="000000"/>
          <w:sz w:val="28"/>
          <w:szCs w:val="28"/>
          <w:lang w:val="ru-KZ"/>
        </w:rPr>
        <w:t>Көмір кеншілерін зерттеуге алғаннан кейін үш жыл бойы бақылау кезінде 1-топта – 6,4%-да, 2-топта – 8,4%-да, 3-топта – 16,5%-да, 4-топта – 8,4%-да тыныс алу ағзаларының созылмалы ауруларының дамуы анықталды.</w:t>
      </w:r>
    </w:p>
    <w:p w14:paraId="4DB7C52B" w14:textId="67627EA0" w:rsidR="007E5227" w:rsidRDefault="00911E2A" w:rsidP="00AD31FD">
      <w:pPr>
        <w:pBdr>
          <w:top w:val="nil"/>
          <w:left w:val="nil"/>
          <w:bottom w:val="nil"/>
          <w:right w:val="nil"/>
          <w:between w:val="nil"/>
        </w:pBdr>
        <w:shd w:val="clear" w:color="auto" w:fill="FFFFFF"/>
        <w:ind w:firstLine="709"/>
        <w:jc w:val="both"/>
        <w:rPr>
          <w:color w:val="000000"/>
          <w:sz w:val="28"/>
          <w:szCs w:val="28"/>
        </w:rPr>
      </w:pPr>
      <w:r>
        <w:rPr>
          <w:color w:val="000000"/>
          <w:sz w:val="28"/>
          <w:szCs w:val="28"/>
        </w:rPr>
        <w:t xml:space="preserve">Жүргізілген логистикалық регрессия талдауы </w:t>
      </w:r>
      <w:r w:rsidR="004676F5">
        <w:rPr>
          <w:color w:val="000000"/>
          <w:sz w:val="28"/>
          <w:szCs w:val="28"/>
        </w:rPr>
        <w:t xml:space="preserve">7 жылдан 10 жылға </w:t>
      </w:r>
      <w:r w:rsidR="002347C4">
        <w:rPr>
          <w:color w:val="000000"/>
          <w:sz w:val="28"/>
          <w:szCs w:val="28"/>
        </w:rPr>
        <w:t>дейінгі</w:t>
      </w:r>
      <w:r>
        <w:rPr>
          <w:color w:val="000000"/>
          <w:sz w:val="28"/>
          <w:szCs w:val="28"/>
        </w:rPr>
        <w:t xml:space="preserve"> жерасты өтілі, РНҚ және ксантиннің біріктірілген нәтижелерге статистикалық тұрғыдан елеулі әсер ететінін көрсетті. Яғни, көмірші-кеншілерінің ұзақ уақыт жерастында жұмыс істеуі біріктірілген жағымсыз нәтижелердің даму ықтималдығын 8,6 есеге арттырады. Несеп қышқылы, КРФ және </w:t>
      </w:r>
      <w:r w:rsidR="004676F5">
        <w:rPr>
          <w:color w:val="000000"/>
          <w:sz w:val="28"/>
          <w:szCs w:val="28"/>
        </w:rPr>
        <w:t xml:space="preserve">5 жылдан 7 жылға </w:t>
      </w:r>
      <w:r w:rsidR="002347C4">
        <w:rPr>
          <w:color w:val="000000"/>
          <w:sz w:val="28"/>
          <w:szCs w:val="28"/>
        </w:rPr>
        <w:t>дейінгі</w:t>
      </w:r>
      <w:r>
        <w:rPr>
          <w:color w:val="000000"/>
          <w:sz w:val="28"/>
          <w:szCs w:val="28"/>
        </w:rPr>
        <w:t xml:space="preserve"> жерасты өтілі мәні маңызды деңгейге жақын болғанымен, мүмкін, зерттеу тобының көлемі мен коварианттардың жеткіліксіздігінен статистикалық қуат жетіспеген. Гипоксантин, аденин, жас мөлшері, ауру себебінен жұмысқа жарамсыздық мерзімі біріктірілген нәтижелерге әсер етпегендіктен, логистикалық регрессия моделінің 1-қадамына енгізілмеді. Осы модельдің болжамдық қабілеті 85,4% құрады.</w:t>
      </w:r>
    </w:p>
    <w:p w14:paraId="1E13D99E" w14:textId="1160E58A" w:rsidR="007E5227" w:rsidRDefault="00911E2A" w:rsidP="00AD31FD">
      <w:pPr>
        <w:pBdr>
          <w:top w:val="nil"/>
          <w:left w:val="nil"/>
          <w:bottom w:val="nil"/>
          <w:right w:val="nil"/>
          <w:between w:val="nil"/>
        </w:pBdr>
        <w:shd w:val="clear" w:color="auto" w:fill="FFFFFF"/>
        <w:ind w:firstLine="709"/>
        <w:jc w:val="both"/>
        <w:rPr>
          <w:color w:val="000000"/>
          <w:sz w:val="28"/>
          <w:szCs w:val="28"/>
        </w:rPr>
      </w:pPr>
      <w:r>
        <w:rPr>
          <w:color w:val="000000"/>
          <w:sz w:val="28"/>
          <w:szCs w:val="28"/>
        </w:rPr>
        <w:t>Осылайша, қабыну процесі жағдайында нуклеин қышқылдары мен пуриндік метаболиттер иммуногендік және иммуногендік емес жасушалардан бөлініп шығып, иммундық жүйені тежейді және одан әрі цитогенетикалық зақымдануды ынталандырады. Бұл молекулалық үлгілердің өкпе фиброзының ко-прогностикалық көрсеткіштері ретіндегі рөлін айқындайды, бұған дейін бірқатар жұмыстерде көрсетілген (</w:t>
      </w:r>
      <w:r w:rsidR="00B26C21">
        <w:rPr>
          <w:color w:val="000000"/>
          <w:sz w:val="28"/>
          <w:szCs w:val="28"/>
        </w:rPr>
        <w:t>ӨСОА</w:t>
      </w:r>
      <w:r>
        <w:rPr>
          <w:color w:val="000000"/>
          <w:sz w:val="28"/>
          <w:szCs w:val="28"/>
        </w:rPr>
        <w:t xml:space="preserve"> нәтижелерінде [177</w:t>
      </w:r>
      <w:r w:rsidR="000564EA">
        <w:rPr>
          <w:color w:val="000000"/>
          <w:sz w:val="28"/>
          <w:szCs w:val="28"/>
        </w:rPr>
        <w:t>, р. 632-636</w:t>
      </w:r>
      <w:r>
        <w:rPr>
          <w:color w:val="000000"/>
          <w:sz w:val="28"/>
          <w:szCs w:val="28"/>
        </w:rPr>
        <w:t>], экологиялық және асептикалық қабыну жағдайларында [180</w:t>
      </w:r>
      <w:r w:rsidR="000564EA">
        <w:rPr>
          <w:color w:val="000000"/>
          <w:sz w:val="28"/>
          <w:szCs w:val="28"/>
        </w:rPr>
        <w:t xml:space="preserve">, р. 139-160; 181, р. 826-836; </w:t>
      </w:r>
      <w:r>
        <w:rPr>
          <w:color w:val="000000"/>
          <w:sz w:val="28"/>
          <w:szCs w:val="28"/>
        </w:rPr>
        <w:t>182</w:t>
      </w:r>
      <w:r w:rsidR="000564EA">
        <w:rPr>
          <w:color w:val="000000"/>
          <w:sz w:val="28"/>
          <w:szCs w:val="28"/>
        </w:rPr>
        <w:t xml:space="preserve">, р. </w:t>
      </w:r>
      <w:r w:rsidR="00EE610A">
        <w:rPr>
          <w:color w:val="000000"/>
          <w:sz w:val="28"/>
          <w:szCs w:val="28"/>
        </w:rPr>
        <w:t>886-889</w:t>
      </w:r>
      <w:r>
        <w:rPr>
          <w:color w:val="000000"/>
          <w:sz w:val="28"/>
          <w:szCs w:val="28"/>
        </w:rPr>
        <w:t>]). Шаңның әсері жағдайында ұзақ уақыт жұмыс істеу көмірші-кеншілерінің өкпесінің қалпына келу әлеуетін төмендетіп, тотығу стрессін тудырады, ДНҚ зақымдайды, бұл өкпе архитектоникасының қайта құрылуына және оның функциясының нашарлауына әкеледі [212</w:t>
      </w:r>
      <w:r w:rsidR="00EE610A">
        <w:rPr>
          <w:color w:val="000000"/>
          <w:sz w:val="28"/>
          <w:szCs w:val="28"/>
        </w:rPr>
        <w:t xml:space="preserve">, р. 728-733; 213, р. 63-83; 214, р. 15-23; 215, р. 1482-1488; 216, р. 45-50; 217, р. 997-1005; 218, р. 42-45; 219, р. 10937-10948; 220, р. 319-1-319-13; 221, р. 13-20; 222, р. 281-292; 223, р. 469-479; </w:t>
      </w:r>
      <w:r>
        <w:rPr>
          <w:color w:val="000000"/>
          <w:sz w:val="28"/>
          <w:szCs w:val="28"/>
        </w:rPr>
        <w:t>224</w:t>
      </w:r>
      <w:r w:rsidR="00EE610A">
        <w:rPr>
          <w:color w:val="000000"/>
          <w:sz w:val="28"/>
          <w:szCs w:val="28"/>
        </w:rPr>
        <w:t>, р. 190066-1-190066-9</w:t>
      </w:r>
      <w:r>
        <w:rPr>
          <w:color w:val="000000"/>
          <w:sz w:val="28"/>
          <w:szCs w:val="28"/>
        </w:rPr>
        <w:t>]. Алынған нәтижелер көмірші-кеншілерінің жерасты жұмыс өтіліне байланысты пуриндердің катаболизмі мен жасушадан тыс нуклеин қышқылдарының метаболизмінің бұзылуы туралы қолданыстағы түсініктерді тереңдетеді.</w:t>
      </w:r>
    </w:p>
    <w:p w14:paraId="7A903173" w14:textId="77777777" w:rsidR="007E5227" w:rsidRDefault="007E5227" w:rsidP="008F0408">
      <w:pPr>
        <w:pBdr>
          <w:top w:val="nil"/>
          <w:left w:val="nil"/>
          <w:bottom w:val="nil"/>
          <w:right w:val="nil"/>
          <w:between w:val="nil"/>
        </w:pBdr>
        <w:shd w:val="clear" w:color="auto" w:fill="FFFFFF"/>
        <w:ind w:firstLine="709"/>
        <w:jc w:val="both"/>
        <w:rPr>
          <w:color w:val="000000"/>
          <w:sz w:val="28"/>
          <w:szCs w:val="28"/>
        </w:rPr>
      </w:pPr>
    </w:p>
    <w:p w14:paraId="08C60BAE" w14:textId="77777777" w:rsidR="007E5227" w:rsidRDefault="007E5227" w:rsidP="008F0408">
      <w:pPr>
        <w:pBdr>
          <w:top w:val="nil"/>
          <w:left w:val="nil"/>
          <w:bottom w:val="nil"/>
          <w:right w:val="nil"/>
          <w:between w:val="nil"/>
        </w:pBdr>
        <w:shd w:val="clear" w:color="auto" w:fill="FFFFFF"/>
        <w:ind w:firstLine="709"/>
        <w:jc w:val="both"/>
        <w:rPr>
          <w:color w:val="000000"/>
          <w:sz w:val="28"/>
          <w:szCs w:val="28"/>
        </w:rPr>
      </w:pPr>
    </w:p>
    <w:p w14:paraId="5B0CFB10" w14:textId="77777777" w:rsidR="00914F23" w:rsidRPr="00562D66" w:rsidRDefault="00914F23" w:rsidP="00914F23">
      <w:pPr>
        <w:pBdr>
          <w:top w:val="nil"/>
          <w:left w:val="nil"/>
          <w:bottom w:val="nil"/>
          <w:right w:val="nil"/>
          <w:between w:val="nil"/>
        </w:pBdr>
        <w:shd w:val="clear" w:color="auto" w:fill="FFFFFF"/>
        <w:rPr>
          <w:color w:val="000000"/>
          <w:sz w:val="28"/>
          <w:szCs w:val="28"/>
        </w:rPr>
      </w:pPr>
    </w:p>
    <w:p w14:paraId="40213614" w14:textId="77777777" w:rsidR="00CA7C4E" w:rsidRDefault="00CA7C4E" w:rsidP="00914F23">
      <w:pPr>
        <w:pBdr>
          <w:top w:val="nil"/>
          <w:left w:val="nil"/>
          <w:bottom w:val="nil"/>
          <w:right w:val="nil"/>
          <w:between w:val="nil"/>
        </w:pBdr>
        <w:shd w:val="clear" w:color="auto" w:fill="FFFFFF"/>
        <w:rPr>
          <w:color w:val="000000"/>
          <w:sz w:val="28"/>
          <w:szCs w:val="28"/>
        </w:rPr>
      </w:pPr>
    </w:p>
    <w:p w14:paraId="44E506CE" w14:textId="77777777" w:rsidR="000C6B91" w:rsidRDefault="000C6B91" w:rsidP="00914F23">
      <w:pPr>
        <w:pBdr>
          <w:top w:val="nil"/>
          <w:left w:val="nil"/>
          <w:bottom w:val="nil"/>
          <w:right w:val="nil"/>
          <w:between w:val="nil"/>
        </w:pBdr>
        <w:shd w:val="clear" w:color="auto" w:fill="FFFFFF"/>
        <w:rPr>
          <w:color w:val="000000"/>
          <w:sz w:val="28"/>
          <w:szCs w:val="28"/>
          <w:lang w:val="ru-RU"/>
        </w:rPr>
      </w:pPr>
    </w:p>
    <w:p w14:paraId="5B128CAB" w14:textId="77777777" w:rsidR="00601D15" w:rsidRDefault="00601D15" w:rsidP="00914F23">
      <w:pPr>
        <w:pBdr>
          <w:top w:val="nil"/>
          <w:left w:val="nil"/>
          <w:bottom w:val="nil"/>
          <w:right w:val="nil"/>
          <w:between w:val="nil"/>
        </w:pBdr>
        <w:shd w:val="clear" w:color="auto" w:fill="FFFFFF"/>
        <w:rPr>
          <w:color w:val="000000"/>
          <w:sz w:val="28"/>
          <w:szCs w:val="28"/>
          <w:lang w:val="ru-RU"/>
        </w:rPr>
      </w:pPr>
    </w:p>
    <w:p w14:paraId="55B168AB" w14:textId="77777777" w:rsidR="00601D15" w:rsidRDefault="00601D15" w:rsidP="00914F23">
      <w:pPr>
        <w:pBdr>
          <w:top w:val="nil"/>
          <w:left w:val="nil"/>
          <w:bottom w:val="nil"/>
          <w:right w:val="nil"/>
          <w:between w:val="nil"/>
        </w:pBdr>
        <w:shd w:val="clear" w:color="auto" w:fill="FFFFFF"/>
        <w:rPr>
          <w:color w:val="000000"/>
          <w:sz w:val="28"/>
          <w:szCs w:val="28"/>
          <w:lang w:val="ru-RU"/>
        </w:rPr>
      </w:pPr>
    </w:p>
    <w:p w14:paraId="0770D4D6" w14:textId="77777777" w:rsidR="00601D15" w:rsidRDefault="00601D15" w:rsidP="00914F23">
      <w:pPr>
        <w:pBdr>
          <w:top w:val="nil"/>
          <w:left w:val="nil"/>
          <w:bottom w:val="nil"/>
          <w:right w:val="nil"/>
          <w:between w:val="nil"/>
        </w:pBdr>
        <w:shd w:val="clear" w:color="auto" w:fill="FFFFFF"/>
        <w:rPr>
          <w:color w:val="000000"/>
          <w:sz w:val="28"/>
          <w:szCs w:val="28"/>
          <w:lang w:val="ru-RU"/>
        </w:rPr>
      </w:pPr>
    </w:p>
    <w:p w14:paraId="7160679D" w14:textId="77777777" w:rsidR="00601D15" w:rsidRDefault="00601D15" w:rsidP="00914F23">
      <w:pPr>
        <w:pBdr>
          <w:top w:val="nil"/>
          <w:left w:val="nil"/>
          <w:bottom w:val="nil"/>
          <w:right w:val="nil"/>
          <w:between w:val="nil"/>
        </w:pBdr>
        <w:shd w:val="clear" w:color="auto" w:fill="FFFFFF"/>
        <w:rPr>
          <w:color w:val="000000"/>
          <w:sz w:val="28"/>
          <w:szCs w:val="28"/>
          <w:lang w:val="ru-RU"/>
        </w:rPr>
      </w:pPr>
    </w:p>
    <w:p w14:paraId="6C68E82E" w14:textId="77777777" w:rsidR="00601D15" w:rsidRDefault="00601D15" w:rsidP="00914F23">
      <w:pPr>
        <w:pBdr>
          <w:top w:val="nil"/>
          <w:left w:val="nil"/>
          <w:bottom w:val="nil"/>
          <w:right w:val="nil"/>
          <w:between w:val="nil"/>
        </w:pBdr>
        <w:shd w:val="clear" w:color="auto" w:fill="FFFFFF"/>
        <w:rPr>
          <w:color w:val="000000"/>
          <w:sz w:val="28"/>
          <w:szCs w:val="28"/>
          <w:lang w:val="ru-RU"/>
        </w:rPr>
      </w:pPr>
    </w:p>
    <w:p w14:paraId="0F29FBB5" w14:textId="77777777" w:rsidR="00601D15" w:rsidRPr="00601D15" w:rsidRDefault="00601D15" w:rsidP="00914F23">
      <w:pPr>
        <w:pBdr>
          <w:top w:val="nil"/>
          <w:left w:val="nil"/>
          <w:bottom w:val="nil"/>
          <w:right w:val="nil"/>
          <w:between w:val="nil"/>
        </w:pBdr>
        <w:shd w:val="clear" w:color="auto" w:fill="FFFFFF"/>
        <w:rPr>
          <w:color w:val="000000"/>
          <w:sz w:val="28"/>
          <w:szCs w:val="28"/>
          <w:lang w:val="ru-RU"/>
        </w:rPr>
      </w:pPr>
    </w:p>
    <w:p w14:paraId="201F3AEF" w14:textId="77777777" w:rsidR="000C6B91" w:rsidRDefault="000C6B91" w:rsidP="00914F23">
      <w:pPr>
        <w:pBdr>
          <w:top w:val="nil"/>
          <w:left w:val="nil"/>
          <w:bottom w:val="nil"/>
          <w:right w:val="nil"/>
          <w:between w:val="nil"/>
        </w:pBdr>
        <w:shd w:val="clear" w:color="auto" w:fill="FFFFFF"/>
        <w:rPr>
          <w:color w:val="000000"/>
          <w:sz w:val="28"/>
          <w:szCs w:val="28"/>
        </w:rPr>
      </w:pPr>
    </w:p>
    <w:p w14:paraId="3DD4808E" w14:textId="77777777" w:rsidR="000C6B91" w:rsidRPr="000C6B91" w:rsidRDefault="000C6B91" w:rsidP="00914F23">
      <w:pPr>
        <w:pBdr>
          <w:top w:val="nil"/>
          <w:left w:val="nil"/>
          <w:bottom w:val="nil"/>
          <w:right w:val="nil"/>
          <w:between w:val="nil"/>
        </w:pBdr>
        <w:shd w:val="clear" w:color="auto" w:fill="FFFFFF"/>
        <w:rPr>
          <w:color w:val="000000"/>
          <w:sz w:val="28"/>
          <w:szCs w:val="28"/>
        </w:rPr>
      </w:pPr>
    </w:p>
    <w:p w14:paraId="5B427D48" w14:textId="72950C7D" w:rsidR="007E5227" w:rsidRDefault="002F31BF" w:rsidP="00CA7C4E">
      <w:pPr>
        <w:pBdr>
          <w:top w:val="nil"/>
          <w:left w:val="nil"/>
          <w:bottom w:val="nil"/>
          <w:right w:val="nil"/>
          <w:between w:val="nil"/>
        </w:pBdr>
        <w:shd w:val="clear" w:color="auto" w:fill="FFFFFF"/>
        <w:jc w:val="center"/>
        <w:rPr>
          <w:b/>
          <w:color w:val="000000"/>
          <w:sz w:val="28"/>
          <w:szCs w:val="28"/>
        </w:rPr>
      </w:pPr>
      <w:r>
        <w:rPr>
          <w:b/>
          <w:color w:val="000000"/>
          <w:sz w:val="28"/>
          <w:szCs w:val="28"/>
        </w:rPr>
        <w:t>ҚОРЫТЫНДЫ</w:t>
      </w:r>
    </w:p>
    <w:p w14:paraId="15EECC5D" w14:textId="77777777" w:rsidR="00914F23" w:rsidRPr="00570408" w:rsidRDefault="00914F23" w:rsidP="00914F23">
      <w:pPr>
        <w:numPr>
          <w:ilvl w:val="0"/>
          <w:numId w:val="3"/>
        </w:numPr>
        <w:pBdr>
          <w:top w:val="nil"/>
          <w:left w:val="nil"/>
          <w:bottom w:val="nil"/>
          <w:right w:val="nil"/>
          <w:between w:val="nil"/>
        </w:pBdr>
        <w:shd w:val="clear" w:color="auto" w:fill="FFFFFF"/>
        <w:ind w:left="0" w:firstLine="709"/>
        <w:jc w:val="both"/>
        <w:rPr>
          <w:color w:val="000000"/>
          <w:sz w:val="28"/>
          <w:szCs w:val="28"/>
        </w:rPr>
      </w:pPr>
      <w:r w:rsidRPr="00570408">
        <w:rPr>
          <w:sz w:val="28"/>
          <w:szCs w:val="28"/>
        </w:rPr>
        <w:t>2017 жылдан 2019 жылға дейін 1-топта науқастанғандар санының 19.4%-дан 32.3%-ға дейін және 2-топта 22,2%-дан 39.9%-ға дейін өсу үрдісі байқалды, көмір кеншілерінің барлық топтарында аурушаңдықтың негізгі себебі ЖРВИ болды.</w:t>
      </w:r>
    </w:p>
    <w:p w14:paraId="0522D1EC" w14:textId="77777777" w:rsidR="00914F23" w:rsidRPr="00570408" w:rsidRDefault="00914F23" w:rsidP="00914F23">
      <w:pPr>
        <w:pBdr>
          <w:top w:val="nil"/>
          <w:left w:val="nil"/>
          <w:bottom w:val="nil"/>
          <w:right w:val="nil"/>
          <w:between w:val="nil"/>
        </w:pBdr>
        <w:shd w:val="clear" w:color="auto" w:fill="FFFFFF"/>
        <w:ind w:firstLine="709"/>
        <w:jc w:val="both"/>
        <w:rPr>
          <w:color w:val="000000"/>
          <w:sz w:val="28"/>
          <w:szCs w:val="28"/>
        </w:rPr>
      </w:pPr>
      <w:r w:rsidRPr="00861885">
        <w:rPr>
          <w:color w:val="000000"/>
          <w:sz w:val="28"/>
          <w:szCs w:val="28"/>
        </w:rPr>
        <w:t xml:space="preserve">2.1. </w:t>
      </w:r>
      <w:r w:rsidRPr="00570408">
        <w:rPr>
          <w:sz w:val="28"/>
          <w:szCs w:val="28"/>
        </w:rPr>
        <w:t xml:space="preserve">Зерттеу басталғаннан кейін бір жылдан соң динамикада (2020 жыл) </w:t>
      </w:r>
      <w:r w:rsidRPr="000C3AD5">
        <w:rPr>
          <w:color w:val="000000"/>
          <w:sz w:val="28"/>
          <w:szCs w:val="28"/>
        </w:rPr>
        <w:t>көмірші-кеншілер</w:t>
      </w:r>
      <w:r>
        <w:rPr>
          <w:color w:val="000000"/>
          <w:sz w:val="28"/>
          <w:szCs w:val="28"/>
        </w:rPr>
        <w:t>д</w:t>
      </w:r>
      <w:r w:rsidRPr="000C3AD5">
        <w:rPr>
          <w:color w:val="000000"/>
          <w:sz w:val="28"/>
          <w:szCs w:val="28"/>
        </w:rPr>
        <w:t>ің</w:t>
      </w:r>
      <w:r w:rsidRPr="00570408">
        <w:rPr>
          <w:sz w:val="28"/>
          <w:szCs w:val="28"/>
        </w:rPr>
        <w:t xml:space="preserve"> 4-тобында созылмалы синуситтің (5,6%), ӨСОА (2,8%) және пневмокониоздың (2,8%) дамуы, ал 3-тобында созылмалы синуситтің (5,4%) және созылмалы бронхиттің (5,4%) дамуы анықталды.</w:t>
      </w:r>
    </w:p>
    <w:p w14:paraId="23DBFED0" w14:textId="77777777" w:rsidR="00914F23" w:rsidRPr="00C46592" w:rsidRDefault="00914F23" w:rsidP="00914F23">
      <w:pPr>
        <w:pBdr>
          <w:top w:val="nil"/>
          <w:left w:val="nil"/>
          <w:bottom w:val="nil"/>
          <w:right w:val="nil"/>
          <w:between w:val="nil"/>
        </w:pBdr>
        <w:shd w:val="clear" w:color="auto" w:fill="FFFFFF"/>
        <w:ind w:firstLine="709"/>
        <w:jc w:val="both"/>
        <w:rPr>
          <w:color w:val="000000"/>
          <w:sz w:val="28"/>
          <w:szCs w:val="28"/>
        </w:rPr>
      </w:pPr>
      <w:r w:rsidRPr="00861885">
        <w:rPr>
          <w:color w:val="000000"/>
          <w:sz w:val="28"/>
          <w:szCs w:val="28"/>
        </w:rPr>
        <w:t xml:space="preserve">2.2. </w:t>
      </w:r>
      <w:r w:rsidRPr="00C46592">
        <w:rPr>
          <w:sz w:val="28"/>
          <w:szCs w:val="28"/>
        </w:rPr>
        <w:t xml:space="preserve">Зерттеу басталғаннан кейін екі жылдан соң динамикада (2021 жыл) </w:t>
      </w:r>
      <w:r w:rsidRPr="000C3AD5">
        <w:rPr>
          <w:color w:val="000000"/>
          <w:sz w:val="28"/>
          <w:szCs w:val="28"/>
        </w:rPr>
        <w:t>көмірші-кеншілер</w:t>
      </w:r>
      <w:r>
        <w:rPr>
          <w:color w:val="000000"/>
          <w:sz w:val="28"/>
          <w:szCs w:val="28"/>
        </w:rPr>
        <w:t>д</w:t>
      </w:r>
      <w:r w:rsidRPr="000C3AD5">
        <w:rPr>
          <w:color w:val="000000"/>
          <w:sz w:val="28"/>
          <w:szCs w:val="28"/>
        </w:rPr>
        <w:t>ің</w:t>
      </w:r>
      <w:r w:rsidRPr="00C46592">
        <w:rPr>
          <w:sz w:val="28"/>
          <w:szCs w:val="28"/>
        </w:rPr>
        <w:t xml:space="preserve"> 3-тобында өкпенің постковидтік пневмофиброзының рентгенологиялық белгілері (11,1%), 2-тобында созылмалы бронхиттің дамуы (2,8%) және өкпенің постковидтік пневмофиброзының рентгенологиялық белгілері (5,6%), ал 1-тобында созылмалы синуситтің (3,2%) және созылмалы бронхиттің (3,2%) дамуы анықталды.</w:t>
      </w:r>
      <w:r>
        <w:rPr>
          <w:sz w:val="28"/>
          <w:szCs w:val="28"/>
        </w:rPr>
        <w:t xml:space="preserve"> </w:t>
      </w:r>
    </w:p>
    <w:p w14:paraId="49CB2E41" w14:textId="77777777" w:rsidR="00914F23" w:rsidRPr="00057383" w:rsidRDefault="00914F23" w:rsidP="00914F23">
      <w:pPr>
        <w:widowControl w:val="0"/>
        <w:tabs>
          <w:tab w:val="left" w:pos="851"/>
          <w:tab w:val="left" w:pos="1134"/>
        </w:tabs>
        <w:ind w:firstLine="567"/>
        <w:jc w:val="both"/>
        <w:rPr>
          <w:color w:val="000000"/>
          <w:sz w:val="28"/>
          <w:szCs w:val="28"/>
        </w:rPr>
      </w:pPr>
      <w:r>
        <w:rPr>
          <w:color w:val="000000"/>
          <w:sz w:val="28"/>
          <w:szCs w:val="28"/>
        </w:rPr>
        <w:t>2.3.</w:t>
      </w:r>
      <w:r w:rsidRPr="00B30C53">
        <w:rPr>
          <w:bCs/>
          <w:color w:val="000000"/>
          <w:sz w:val="28"/>
          <w:szCs w:val="28"/>
        </w:rPr>
        <w:t xml:space="preserve"> </w:t>
      </w:r>
      <w:r w:rsidRPr="00057383">
        <w:rPr>
          <w:bCs/>
          <w:color w:val="000000"/>
          <w:sz w:val="28"/>
          <w:szCs w:val="28"/>
        </w:rPr>
        <w:t xml:space="preserve">Зерттеу басталғаннан кейін үш жылдан соң динамикада (2022 жыл) </w:t>
      </w:r>
      <w:r w:rsidRPr="000C3AD5">
        <w:rPr>
          <w:color w:val="000000"/>
          <w:sz w:val="28"/>
          <w:szCs w:val="28"/>
        </w:rPr>
        <w:t>көмірші-кеншілер</w:t>
      </w:r>
      <w:r>
        <w:rPr>
          <w:color w:val="000000"/>
          <w:sz w:val="28"/>
          <w:szCs w:val="28"/>
        </w:rPr>
        <w:t>д</w:t>
      </w:r>
      <w:r w:rsidRPr="000C3AD5">
        <w:rPr>
          <w:color w:val="000000"/>
          <w:sz w:val="28"/>
          <w:szCs w:val="28"/>
        </w:rPr>
        <w:t>ің</w:t>
      </w:r>
      <w:r>
        <w:rPr>
          <w:sz w:val="28"/>
          <w:szCs w:val="28"/>
        </w:rPr>
        <w:t xml:space="preserve"> </w:t>
      </w:r>
      <w:r w:rsidRPr="00057383">
        <w:rPr>
          <w:bCs/>
          <w:color w:val="000000"/>
          <w:sz w:val="28"/>
          <w:szCs w:val="28"/>
        </w:rPr>
        <w:t>1-тобында өкпенің постковидтік пневмофиброзының рентгенологиялық белгілері (3,2%) анықталды.</w:t>
      </w:r>
    </w:p>
    <w:p w14:paraId="12BA5267" w14:textId="77777777" w:rsidR="00914F23" w:rsidRDefault="00914F23" w:rsidP="00914F23">
      <w:pPr>
        <w:numPr>
          <w:ilvl w:val="1"/>
          <w:numId w:val="12"/>
        </w:numPr>
        <w:pBdr>
          <w:top w:val="nil"/>
          <w:left w:val="nil"/>
          <w:bottom w:val="nil"/>
          <w:right w:val="nil"/>
          <w:between w:val="nil"/>
        </w:pBdr>
        <w:shd w:val="clear" w:color="auto" w:fill="FFFFFF"/>
        <w:ind w:left="0" w:firstLine="709"/>
        <w:jc w:val="both"/>
        <w:rPr>
          <w:color w:val="000000"/>
          <w:sz w:val="28"/>
          <w:szCs w:val="28"/>
        </w:rPr>
      </w:pPr>
      <w:r w:rsidRPr="00057383">
        <w:rPr>
          <w:sz w:val="28"/>
          <w:szCs w:val="28"/>
        </w:rPr>
        <w:t>1-топтағы көмір кеншілерінің қан плазмасында бақылау тобына қатысты жасушадан тыс РНҚ деңгейінің 4 есе жоғарылауы (р=0,00</w:t>
      </w:r>
      <w:r>
        <w:rPr>
          <w:sz w:val="28"/>
          <w:szCs w:val="28"/>
        </w:rPr>
        <w:t>1</w:t>
      </w:r>
      <w:r w:rsidRPr="00057383">
        <w:rPr>
          <w:sz w:val="28"/>
          <w:szCs w:val="28"/>
        </w:rPr>
        <w:t>) кезінде пуриндердің ыдырауының бастапқы кезеңі метаболиттері: гуаниннің 9%-ға (р=0,001), гипоксантиннің 13%-ға (р=0,009), адениннің 11%-ға (р=0,001) және ксантиннің 13%-ға (р=0,003) концентрациясының айтарлықтай төмендеуі байқалады.</w:t>
      </w:r>
    </w:p>
    <w:p w14:paraId="10F7E448" w14:textId="77777777" w:rsidR="00914F23" w:rsidRDefault="00914F23" w:rsidP="00914F23">
      <w:pPr>
        <w:numPr>
          <w:ilvl w:val="1"/>
          <w:numId w:val="12"/>
        </w:numPr>
        <w:pBdr>
          <w:top w:val="nil"/>
          <w:left w:val="nil"/>
          <w:bottom w:val="nil"/>
          <w:right w:val="nil"/>
          <w:between w:val="nil"/>
        </w:pBdr>
        <w:shd w:val="clear" w:color="auto" w:fill="FFFFFF"/>
        <w:ind w:left="0" w:firstLine="709"/>
        <w:jc w:val="both"/>
        <w:rPr>
          <w:color w:val="000000"/>
          <w:sz w:val="28"/>
          <w:szCs w:val="28"/>
        </w:rPr>
      </w:pPr>
      <w:r w:rsidRPr="00057383">
        <w:rPr>
          <w:color w:val="000000"/>
          <w:sz w:val="28"/>
          <w:szCs w:val="28"/>
        </w:rPr>
        <w:t xml:space="preserve">3-ші және 4-ші топтағы </w:t>
      </w:r>
      <w:r w:rsidRPr="000C3AD5">
        <w:rPr>
          <w:color w:val="000000"/>
          <w:sz w:val="28"/>
          <w:szCs w:val="28"/>
        </w:rPr>
        <w:t>көмірші-кеншілер</w:t>
      </w:r>
      <w:r>
        <w:rPr>
          <w:color w:val="000000"/>
          <w:sz w:val="28"/>
          <w:szCs w:val="28"/>
        </w:rPr>
        <w:t>д</w:t>
      </w:r>
      <w:r w:rsidRPr="000C3AD5">
        <w:rPr>
          <w:color w:val="000000"/>
          <w:sz w:val="28"/>
          <w:szCs w:val="28"/>
        </w:rPr>
        <w:t>ің</w:t>
      </w:r>
      <w:r w:rsidRPr="00570408">
        <w:rPr>
          <w:sz w:val="28"/>
          <w:szCs w:val="28"/>
        </w:rPr>
        <w:t xml:space="preserve"> </w:t>
      </w:r>
      <w:r w:rsidRPr="00057383">
        <w:rPr>
          <w:color w:val="000000"/>
          <w:sz w:val="28"/>
          <w:szCs w:val="28"/>
        </w:rPr>
        <w:t>қан плазмасында бақылау тобына қатысты РНҚ деңгейінің сәйкесінше 1,48 және 1,31 есе жоғарылауы (р=0,00</w:t>
      </w:r>
      <w:r>
        <w:rPr>
          <w:color w:val="000000"/>
          <w:sz w:val="28"/>
          <w:szCs w:val="28"/>
        </w:rPr>
        <w:t>1</w:t>
      </w:r>
      <w:r w:rsidRPr="00057383">
        <w:rPr>
          <w:color w:val="000000"/>
          <w:sz w:val="28"/>
          <w:szCs w:val="28"/>
        </w:rPr>
        <w:t>) кезінде пуриндердің ыдырауының бастапқы кезеңі метаболиттері: гуаниннің 19%-ға және 28%-ға (р=0,001), гипоксантиннің 10%-ға және 21%-ға (р=0,009), адениннің 7,5%-ға және 25,5%-ға (р=0,001) және ксантиннің 13%-ға және 14%-ға (р=0,003) концентрациясының айтарлықтай өсуі байқалады.</w:t>
      </w:r>
    </w:p>
    <w:p w14:paraId="10FD4DBD" w14:textId="77777777" w:rsidR="00914F23" w:rsidRDefault="00914F23" w:rsidP="00914F23">
      <w:pPr>
        <w:numPr>
          <w:ilvl w:val="1"/>
          <w:numId w:val="12"/>
        </w:numPr>
        <w:pBdr>
          <w:top w:val="nil"/>
          <w:left w:val="nil"/>
          <w:bottom w:val="nil"/>
          <w:right w:val="nil"/>
          <w:between w:val="nil"/>
        </w:pBdr>
        <w:shd w:val="clear" w:color="auto" w:fill="FFFFFF"/>
        <w:ind w:left="0" w:firstLine="709"/>
        <w:jc w:val="both"/>
        <w:rPr>
          <w:color w:val="000000"/>
          <w:sz w:val="28"/>
          <w:szCs w:val="28"/>
        </w:rPr>
      </w:pPr>
      <w:r>
        <w:rPr>
          <w:color w:val="000000"/>
          <w:sz w:val="28"/>
          <w:szCs w:val="28"/>
        </w:rPr>
        <w:t>Жұмыс</w:t>
      </w:r>
      <w:r w:rsidRPr="00860F2B">
        <w:rPr>
          <w:color w:val="000000"/>
          <w:sz w:val="28"/>
          <w:szCs w:val="28"/>
        </w:rPr>
        <w:t xml:space="preserve"> өтілі бар 4-топтағы көмір кеншілерінде несеп қышқылының деңгейі 2-топпен салыстырғанда 17%-ға (р=0,019) және 1-топпен салыстырғанда 11%-ға (р=0,037) айтарлықтай жоғары болды.</w:t>
      </w:r>
    </w:p>
    <w:p w14:paraId="609C0C3F" w14:textId="77777777" w:rsidR="00914F23" w:rsidRDefault="00914F23" w:rsidP="00914F23">
      <w:pPr>
        <w:pBdr>
          <w:top w:val="nil"/>
          <w:left w:val="nil"/>
          <w:bottom w:val="nil"/>
          <w:right w:val="nil"/>
          <w:between w:val="nil"/>
        </w:pBdr>
        <w:shd w:val="clear" w:color="auto" w:fill="FFFFFF"/>
        <w:jc w:val="both"/>
        <w:rPr>
          <w:sz w:val="28"/>
          <w:szCs w:val="28"/>
        </w:rPr>
      </w:pPr>
      <w:r w:rsidRPr="00860F2B">
        <w:rPr>
          <w:sz w:val="28"/>
          <w:szCs w:val="28"/>
        </w:rPr>
        <w:t>Көмір кеншілерінде көпфакторлы талдау негізінде анықталғандай, жер астындағы еңбек өтілі 7 жылдан 10 жылға дейін болғанда (р=0,025), өкпенің созылмалы ауруларының даму қаупі 8,6 есе артады, ал қан плазмасындағы жасушадан тыс РНҚ деңгейінің жоғарылауы қауіпті 4 есе арттырады (р=0,007).</w:t>
      </w:r>
    </w:p>
    <w:p w14:paraId="5D8EBCC1" w14:textId="77777777" w:rsidR="00914F23" w:rsidRPr="008B2888" w:rsidRDefault="00914F23" w:rsidP="00914F23">
      <w:pPr>
        <w:numPr>
          <w:ilvl w:val="0"/>
          <w:numId w:val="12"/>
        </w:numPr>
        <w:pBdr>
          <w:top w:val="nil"/>
          <w:left w:val="nil"/>
          <w:bottom w:val="nil"/>
          <w:right w:val="nil"/>
          <w:between w:val="nil"/>
        </w:pBdr>
        <w:shd w:val="clear" w:color="auto" w:fill="FFFFFF"/>
        <w:ind w:left="0" w:firstLine="851"/>
        <w:jc w:val="both"/>
        <w:rPr>
          <w:sz w:val="28"/>
          <w:szCs w:val="28"/>
        </w:rPr>
      </w:pPr>
      <w:r w:rsidRPr="008B2888">
        <w:rPr>
          <w:sz w:val="28"/>
          <w:szCs w:val="28"/>
        </w:rPr>
        <w:t>Көмір кеншілерінде көпфакторлы талдау негізінде анықталғандай, жер астындағы еңбек өтілі 7 жылдан 10 жылға дейін болғанда (р=0,025), өкпенің созылмалы ауруларының даму қаупі 8,6 есе артады, ал қан плазмасындағы жасушадан тыс РНҚ деңгейінің жоғарылауы қауіпті 4 есе арттырады (р=0,007</w:t>
      </w:r>
      <w:r>
        <w:rPr>
          <w:sz w:val="28"/>
          <w:szCs w:val="28"/>
        </w:rPr>
        <w:t>)</w:t>
      </w:r>
    </w:p>
    <w:p w14:paraId="41179EFA" w14:textId="77777777" w:rsidR="00AD31FD" w:rsidRDefault="00AD31FD" w:rsidP="00AD31FD">
      <w:pPr>
        <w:numPr>
          <w:ilvl w:val="0"/>
          <w:numId w:val="3"/>
        </w:numPr>
        <w:pBdr>
          <w:top w:val="nil"/>
          <w:left w:val="nil"/>
          <w:bottom w:val="nil"/>
          <w:right w:val="nil"/>
          <w:between w:val="nil"/>
        </w:pBdr>
        <w:shd w:val="clear" w:color="auto" w:fill="FFFFFF"/>
        <w:tabs>
          <w:tab w:val="left" w:pos="993"/>
        </w:tabs>
        <w:ind w:left="0" w:firstLine="709"/>
        <w:jc w:val="both"/>
        <w:rPr>
          <w:color w:val="000000"/>
          <w:sz w:val="28"/>
          <w:szCs w:val="28"/>
        </w:rPr>
        <w:sectPr w:rsidR="00AD31FD" w:rsidSect="004D011A">
          <w:footerReference w:type="even" r:id="rId10"/>
          <w:footerReference w:type="default" r:id="rId11"/>
          <w:pgSz w:w="11900" w:h="16840" w:code="9"/>
          <w:pgMar w:top="1134" w:right="567" w:bottom="1134" w:left="1701" w:header="709" w:footer="709" w:gutter="0"/>
          <w:cols w:space="720"/>
          <w:docGrid w:linePitch="326"/>
        </w:sectPr>
      </w:pPr>
    </w:p>
    <w:p w14:paraId="56F1E015" w14:textId="09CF68D9" w:rsidR="007E5227" w:rsidRDefault="00A57748" w:rsidP="00AD31FD">
      <w:pPr>
        <w:tabs>
          <w:tab w:val="left" w:pos="993"/>
        </w:tabs>
        <w:jc w:val="center"/>
        <w:rPr>
          <w:b/>
          <w:sz w:val="28"/>
          <w:szCs w:val="28"/>
          <w:lang w:val="ru-RU"/>
        </w:rPr>
      </w:pPr>
      <w:r w:rsidRPr="009E06EF">
        <w:rPr>
          <w:b/>
          <w:sz w:val="28"/>
          <w:szCs w:val="28"/>
        </w:rPr>
        <w:t>ПАЙДАЛАНЫЛҒАН ӘДЕБИЕТТЕР ТІЗІМІ</w:t>
      </w:r>
    </w:p>
    <w:p w14:paraId="74F60E51" w14:textId="77777777" w:rsidR="00A57748" w:rsidRPr="00F03696" w:rsidRDefault="00A57748" w:rsidP="008F0408">
      <w:pPr>
        <w:ind w:firstLine="709"/>
        <w:jc w:val="center"/>
        <w:rPr>
          <w:b/>
          <w:sz w:val="28"/>
          <w:szCs w:val="28"/>
          <w:lang w:val="ru-RU"/>
        </w:rPr>
      </w:pPr>
    </w:p>
    <w:p w14:paraId="182E6E28" w14:textId="314B2167" w:rsidR="007E5227" w:rsidRPr="00F03696" w:rsidRDefault="00EE610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 xml:space="preserve">Постановление Правительства Республики Казахстан. </w:t>
      </w:r>
      <w:r w:rsidR="00911E2A" w:rsidRPr="00F03696">
        <w:rPr>
          <w:sz w:val="28"/>
          <w:szCs w:val="28"/>
        </w:rPr>
        <w:t>Об утверждении Концепции развития здравоохранения Республики Казахстан до 2026 года</w:t>
      </w:r>
      <w:r w:rsidRPr="00F03696">
        <w:rPr>
          <w:sz w:val="28"/>
          <w:szCs w:val="28"/>
        </w:rPr>
        <w:t xml:space="preserve">: утв. 24 ноября 2022 года, №945 // </w:t>
      </w:r>
      <w:hyperlink r:id="rId12" w:history="1">
        <w:r w:rsidRPr="00F03696">
          <w:rPr>
            <w:rStyle w:val="aff8"/>
            <w:color w:val="auto"/>
            <w:sz w:val="28"/>
            <w:szCs w:val="28"/>
            <w:u w:val="none"/>
          </w:rPr>
          <w:t>https://adilet.zan.kz/rus/docs</w:t>
        </w:r>
      </w:hyperlink>
      <w:r w:rsidRPr="00F03696">
        <w:rPr>
          <w:sz w:val="28"/>
          <w:szCs w:val="28"/>
        </w:rPr>
        <w:t>.</w:t>
      </w:r>
      <w:r w:rsidR="00911E2A" w:rsidRPr="00F03696">
        <w:rPr>
          <w:sz w:val="28"/>
          <w:szCs w:val="28"/>
        </w:rPr>
        <w:t xml:space="preserve"> 19.02.2025.</w:t>
      </w:r>
    </w:p>
    <w:p w14:paraId="4844B6EB" w14:textId="554EC93B"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Концепция безопасного труда в Республике Казахстан до 2030 года</w:t>
      </w:r>
      <w:r w:rsidR="00EE610A" w:rsidRPr="00F03696">
        <w:rPr>
          <w:sz w:val="28"/>
          <w:szCs w:val="28"/>
        </w:rPr>
        <w:t xml:space="preserve"> // </w:t>
      </w:r>
      <w:hyperlink r:id="rId13" w:history="1">
        <w:r w:rsidR="00EE610A" w:rsidRPr="00F03696">
          <w:rPr>
            <w:rStyle w:val="aff8"/>
            <w:color w:val="auto"/>
            <w:sz w:val="28"/>
            <w:szCs w:val="28"/>
            <w:u w:val="none"/>
          </w:rPr>
          <w:t>https://www.gov.kz/memleket/entities/enbek/documents/details.</w:t>
        </w:r>
      </w:hyperlink>
      <w:r w:rsidRPr="00F03696">
        <w:rPr>
          <w:sz w:val="28"/>
          <w:szCs w:val="28"/>
        </w:rPr>
        <w:t xml:space="preserve"> 19.02.2025.</w:t>
      </w:r>
    </w:p>
    <w:p w14:paraId="0F2A2CAA" w14:textId="20447380" w:rsidR="007E5227" w:rsidRPr="00F03696" w:rsidRDefault="00911E2A" w:rsidP="00805D5D">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Численность работников, занятых во вредных и других неблагоприятных условиях труда в Республике Казахстан – 2023</w:t>
      </w:r>
      <w:r w:rsidR="00805D5D" w:rsidRPr="00F03696">
        <w:rPr>
          <w:sz w:val="28"/>
          <w:szCs w:val="28"/>
        </w:rPr>
        <w:t xml:space="preserve"> // https://stat.gov.kz/ru/news/chislennost-rabotnikov-zanyatykh-vo-.</w:t>
      </w:r>
      <w:r w:rsidRPr="00F03696">
        <w:rPr>
          <w:sz w:val="28"/>
          <w:szCs w:val="28"/>
        </w:rPr>
        <w:t xml:space="preserve"> 10.04.2024.</w:t>
      </w:r>
    </w:p>
    <w:p w14:paraId="600040AF" w14:textId="2C7B5B74"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Batool A.I., Naveed N.H., Aslam M.</w:t>
      </w:r>
      <w:r w:rsidR="00625E4C" w:rsidRPr="00F03696">
        <w:rPr>
          <w:sz w:val="28"/>
          <w:szCs w:val="28"/>
          <w:lang w:val="en-US"/>
        </w:rPr>
        <w:t xml:space="preserve"> et al.</w:t>
      </w:r>
      <w:r w:rsidRPr="00F03696">
        <w:rPr>
          <w:sz w:val="28"/>
          <w:szCs w:val="28"/>
        </w:rPr>
        <w:t xml:space="preserve"> Coal Dust-Induced Systematic Hypoxia and Redox Imbal</w:t>
      </w:r>
      <w:r w:rsidR="00625E4C" w:rsidRPr="00F03696">
        <w:rPr>
          <w:sz w:val="28"/>
          <w:szCs w:val="28"/>
        </w:rPr>
        <w:t>ance among Coal Mine Workers //</w:t>
      </w:r>
      <w:r w:rsidR="00625E4C" w:rsidRPr="00F03696">
        <w:rPr>
          <w:sz w:val="28"/>
          <w:szCs w:val="28"/>
          <w:lang w:val="en-US"/>
        </w:rPr>
        <w:t xml:space="preserve"> </w:t>
      </w:r>
      <w:r w:rsidR="00625E4C" w:rsidRPr="00F03696">
        <w:rPr>
          <w:sz w:val="28"/>
          <w:szCs w:val="28"/>
        </w:rPr>
        <w:t>ACS Omega.</w:t>
      </w:r>
      <w:r w:rsidR="00625E4C" w:rsidRPr="00F03696">
        <w:rPr>
          <w:sz w:val="28"/>
          <w:szCs w:val="28"/>
          <w:lang w:val="en-US"/>
        </w:rPr>
        <w:t xml:space="preserve"> </w:t>
      </w:r>
      <w:r w:rsidRPr="00F03696">
        <w:rPr>
          <w:sz w:val="28"/>
          <w:szCs w:val="28"/>
        </w:rPr>
        <w:t xml:space="preserve">– 2020. – Vol. 5, </w:t>
      </w:r>
      <w:r w:rsidR="00625E4C" w:rsidRPr="00F03696">
        <w:rPr>
          <w:sz w:val="28"/>
          <w:szCs w:val="28"/>
          <w:lang w:val="en-US"/>
        </w:rPr>
        <w:t xml:space="preserve">Issue </w:t>
      </w:r>
      <w:r w:rsidRPr="00F03696">
        <w:rPr>
          <w:sz w:val="28"/>
          <w:szCs w:val="28"/>
        </w:rPr>
        <w:t>43. – P. 28204</w:t>
      </w:r>
      <w:r w:rsidR="00625E4C" w:rsidRPr="00F03696">
        <w:rPr>
          <w:sz w:val="28"/>
          <w:szCs w:val="28"/>
          <w:lang w:val="en-US"/>
        </w:rPr>
        <w:t>-</w:t>
      </w:r>
      <w:r w:rsidRPr="00F03696">
        <w:rPr>
          <w:sz w:val="28"/>
          <w:szCs w:val="28"/>
        </w:rPr>
        <w:t xml:space="preserve">28211. </w:t>
      </w:r>
    </w:p>
    <w:p w14:paraId="04BE6BFE" w14:textId="481248E6"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Gulumian M., Borm P.J., Vallyathan V. et al. Mechanistically identified suitable biomarkers of exposure, effect, and susceptibility for silicosis and coal-worker’s pneumoconi</w:t>
      </w:r>
      <w:r w:rsidR="00625E4C" w:rsidRPr="00F03696">
        <w:rPr>
          <w:sz w:val="28"/>
          <w:szCs w:val="28"/>
        </w:rPr>
        <w:t>osis: a comprehensive review //</w:t>
      </w:r>
      <w:r w:rsidR="00625E4C" w:rsidRPr="00F03696">
        <w:rPr>
          <w:sz w:val="28"/>
          <w:szCs w:val="28"/>
          <w:lang w:val="en-US"/>
        </w:rPr>
        <w:t xml:space="preserve"> </w:t>
      </w:r>
      <w:r w:rsidRPr="00F03696">
        <w:rPr>
          <w:sz w:val="28"/>
          <w:szCs w:val="28"/>
        </w:rPr>
        <w:t>J. Toxico</w:t>
      </w:r>
      <w:r w:rsidR="00625E4C" w:rsidRPr="00F03696">
        <w:rPr>
          <w:sz w:val="28"/>
          <w:szCs w:val="28"/>
        </w:rPr>
        <w:t>l. Environ. Health B Crit. Rev.</w:t>
      </w:r>
      <w:r w:rsidR="00625E4C" w:rsidRPr="00F03696">
        <w:rPr>
          <w:sz w:val="28"/>
          <w:szCs w:val="28"/>
          <w:lang w:val="en-US"/>
        </w:rPr>
        <w:t xml:space="preserve"> </w:t>
      </w:r>
      <w:r w:rsidRPr="00F03696">
        <w:rPr>
          <w:sz w:val="28"/>
          <w:szCs w:val="28"/>
        </w:rPr>
        <w:t>– 2006. – Vol. 9. – P. 357</w:t>
      </w:r>
      <w:r w:rsidR="00625E4C" w:rsidRPr="00F03696">
        <w:rPr>
          <w:sz w:val="28"/>
          <w:szCs w:val="28"/>
          <w:lang w:val="en-US"/>
        </w:rPr>
        <w:t>-</w:t>
      </w:r>
      <w:r w:rsidRPr="00F03696">
        <w:rPr>
          <w:sz w:val="28"/>
          <w:szCs w:val="28"/>
        </w:rPr>
        <w:t>395.</w:t>
      </w:r>
    </w:p>
    <w:p w14:paraId="1841B0C3" w14:textId="6531DCDF"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Муравлёва Л.Е. Состояние окислительного метаболизма при пылевой патологии органов дыхания: дис. … док. биол. наук</w:t>
      </w:r>
      <w:r w:rsidR="00805D5D" w:rsidRPr="00F03696">
        <w:rPr>
          <w:sz w:val="28"/>
          <w:szCs w:val="28"/>
        </w:rPr>
        <w:t>: 14.00.07</w:t>
      </w:r>
      <w:r w:rsidRPr="00F03696">
        <w:rPr>
          <w:sz w:val="28"/>
          <w:szCs w:val="28"/>
        </w:rPr>
        <w:t xml:space="preserve">. – Караганда, 1994. – </w:t>
      </w:r>
      <w:r w:rsidR="00805D5D" w:rsidRPr="00F03696">
        <w:rPr>
          <w:sz w:val="28"/>
          <w:szCs w:val="28"/>
        </w:rPr>
        <w:t>321 с</w:t>
      </w:r>
      <w:r w:rsidRPr="00F03696">
        <w:rPr>
          <w:sz w:val="28"/>
          <w:szCs w:val="28"/>
        </w:rPr>
        <w:t>.</w:t>
      </w:r>
    </w:p>
    <w:p w14:paraId="2B26F93D" w14:textId="113434B1"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Величковский Б.Т. Экологическая пульмонология</w:t>
      </w:r>
      <w:r w:rsidR="00805D5D" w:rsidRPr="00F03696">
        <w:rPr>
          <w:sz w:val="28"/>
          <w:szCs w:val="28"/>
        </w:rPr>
        <w:t xml:space="preserve">: </w:t>
      </w:r>
      <w:r w:rsidRPr="00F03696">
        <w:rPr>
          <w:sz w:val="28"/>
          <w:szCs w:val="28"/>
        </w:rPr>
        <w:t>роль свободнорадикальных процессов. – Екатеринбург, 2003. – 141 с.</w:t>
      </w:r>
    </w:p>
    <w:p w14:paraId="11346F2E" w14:textId="5E82E184"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Ибраева Л.К. Состояние системы перекисного окисления липидов и антиоксидантной защиты у экспериментальных животных при ингаляционном воздействии кварцевой пыли и применении специализированного продукта «Адапт-Ланг» //</w:t>
      </w:r>
      <w:r w:rsidR="00805D5D" w:rsidRPr="00F03696">
        <w:rPr>
          <w:sz w:val="28"/>
          <w:szCs w:val="28"/>
        </w:rPr>
        <w:t xml:space="preserve"> </w:t>
      </w:r>
      <w:r w:rsidRPr="00F03696">
        <w:rPr>
          <w:sz w:val="28"/>
          <w:szCs w:val="28"/>
        </w:rPr>
        <w:t>Наука и здравоохранение.</w:t>
      </w:r>
      <w:r w:rsidR="00805D5D" w:rsidRPr="00F03696">
        <w:rPr>
          <w:sz w:val="28"/>
          <w:szCs w:val="28"/>
        </w:rPr>
        <w:t xml:space="preserve"> </w:t>
      </w:r>
      <w:r w:rsidRPr="00F03696">
        <w:rPr>
          <w:sz w:val="28"/>
          <w:szCs w:val="28"/>
        </w:rPr>
        <w:t>– 2005. – №1. – С. 49</w:t>
      </w:r>
      <w:r w:rsidR="00805D5D" w:rsidRPr="00F03696">
        <w:rPr>
          <w:sz w:val="28"/>
          <w:szCs w:val="28"/>
        </w:rPr>
        <w:t>-</w:t>
      </w:r>
      <w:r w:rsidRPr="00F03696">
        <w:rPr>
          <w:sz w:val="28"/>
          <w:szCs w:val="28"/>
        </w:rPr>
        <w:t>51.</w:t>
      </w:r>
    </w:p>
    <w:p w14:paraId="2399FF45" w14:textId="52492C45" w:rsidR="007E5227" w:rsidRPr="00F03696" w:rsidRDefault="00911E2A" w:rsidP="00A57748">
      <w:pPr>
        <w:numPr>
          <w:ilvl w:val="0"/>
          <w:numId w:val="4"/>
        </w:numPr>
        <w:pBdr>
          <w:top w:val="nil"/>
          <w:left w:val="nil"/>
          <w:bottom w:val="nil"/>
          <w:right w:val="nil"/>
          <w:between w:val="nil"/>
        </w:pBdr>
        <w:tabs>
          <w:tab w:val="left" w:pos="993"/>
        </w:tabs>
        <w:ind w:left="0" w:firstLine="709"/>
        <w:jc w:val="both"/>
        <w:rPr>
          <w:sz w:val="28"/>
          <w:szCs w:val="28"/>
        </w:rPr>
      </w:pPr>
      <w:r w:rsidRPr="00F03696">
        <w:rPr>
          <w:sz w:val="28"/>
          <w:szCs w:val="28"/>
        </w:rPr>
        <w:t>Ибраев С.А., Койгельдинова Ш.С., Игимбаева Г.Т. и др. Фосфолипиды крови при антракосиликозе в сочетании с вибрационной болезнью //</w:t>
      </w:r>
      <w:r w:rsidR="00805D5D" w:rsidRPr="00F03696">
        <w:rPr>
          <w:sz w:val="28"/>
          <w:szCs w:val="28"/>
        </w:rPr>
        <w:t xml:space="preserve"> </w:t>
      </w:r>
      <w:r w:rsidRPr="00F03696">
        <w:rPr>
          <w:sz w:val="28"/>
          <w:szCs w:val="28"/>
        </w:rPr>
        <w:t>Медицина</w:t>
      </w:r>
      <w:r w:rsidR="00805D5D" w:rsidRPr="00F03696">
        <w:rPr>
          <w:sz w:val="28"/>
          <w:szCs w:val="28"/>
        </w:rPr>
        <w:t xml:space="preserve"> труда и промышленная экология. </w:t>
      </w:r>
      <w:r w:rsidRPr="00F03696">
        <w:rPr>
          <w:sz w:val="28"/>
          <w:szCs w:val="28"/>
        </w:rPr>
        <w:t>– 2006. – №4. – С. 14</w:t>
      </w:r>
      <w:r w:rsidR="00805D5D" w:rsidRPr="00F03696">
        <w:rPr>
          <w:sz w:val="28"/>
          <w:szCs w:val="28"/>
        </w:rPr>
        <w:t>-</w:t>
      </w:r>
      <w:r w:rsidRPr="00F03696">
        <w:rPr>
          <w:sz w:val="28"/>
          <w:szCs w:val="28"/>
        </w:rPr>
        <w:t>16.</w:t>
      </w:r>
    </w:p>
    <w:p w14:paraId="65E2BF73" w14:textId="1FB412FD"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Davies K.J., Delsignore M.E. Protein damage and degradation by oxygen radicals. III. Modification of seco</w:t>
      </w:r>
      <w:r w:rsidR="00625E4C" w:rsidRPr="00F03696">
        <w:rPr>
          <w:sz w:val="28"/>
          <w:szCs w:val="28"/>
        </w:rPr>
        <w:t>ndary and tertiary structure //</w:t>
      </w:r>
      <w:r w:rsidR="00625E4C" w:rsidRPr="00F03696">
        <w:rPr>
          <w:sz w:val="28"/>
          <w:szCs w:val="28"/>
          <w:lang w:val="en-US"/>
        </w:rPr>
        <w:t xml:space="preserve"> </w:t>
      </w:r>
      <w:r w:rsidRPr="00F03696">
        <w:rPr>
          <w:sz w:val="28"/>
          <w:szCs w:val="28"/>
        </w:rPr>
        <w:t>J. Biol. Chem.</w:t>
      </w:r>
      <w:r w:rsidR="00625E4C" w:rsidRPr="00F03696">
        <w:rPr>
          <w:sz w:val="28"/>
          <w:szCs w:val="28"/>
          <w:lang w:val="en-US"/>
        </w:rPr>
        <w:t xml:space="preserve"> </w:t>
      </w:r>
      <w:r w:rsidRPr="00F03696">
        <w:rPr>
          <w:sz w:val="28"/>
          <w:szCs w:val="28"/>
        </w:rPr>
        <w:t xml:space="preserve">– 1987. – Vol. 262, </w:t>
      </w:r>
      <w:r w:rsidR="00625E4C" w:rsidRPr="00F03696">
        <w:rPr>
          <w:sz w:val="28"/>
          <w:szCs w:val="28"/>
          <w:lang w:val="en-US"/>
        </w:rPr>
        <w:t xml:space="preserve">Issue </w:t>
      </w:r>
      <w:r w:rsidRPr="00F03696">
        <w:rPr>
          <w:sz w:val="28"/>
          <w:szCs w:val="28"/>
        </w:rPr>
        <w:t>20. – P. 9908</w:t>
      </w:r>
      <w:r w:rsidR="00625E4C" w:rsidRPr="00F03696">
        <w:rPr>
          <w:sz w:val="28"/>
          <w:szCs w:val="28"/>
          <w:lang w:val="en-US"/>
        </w:rPr>
        <w:t>-</w:t>
      </w:r>
      <w:r w:rsidRPr="00F03696">
        <w:rPr>
          <w:sz w:val="28"/>
          <w:szCs w:val="28"/>
        </w:rPr>
        <w:t>9913.</w:t>
      </w:r>
    </w:p>
    <w:p w14:paraId="46D78042" w14:textId="50524827"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Муравлёва Л.Е., Молотов-Лучанский В.Б., Турмухамбетова А.К. и др. Пурины в плазме крови больных с хронической обструктивной болезнью легких разли</w:t>
      </w:r>
      <w:r w:rsidR="00805D5D" w:rsidRPr="00F03696">
        <w:rPr>
          <w:sz w:val="28"/>
          <w:szCs w:val="28"/>
        </w:rPr>
        <w:t xml:space="preserve">чной формы и степени тяжести // </w:t>
      </w:r>
      <w:r w:rsidRPr="00F03696">
        <w:rPr>
          <w:sz w:val="28"/>
          <w:szCs w:val="28"/>
        </w:rPr>
        <w:t>Международный журнал экспериментального образования.</w:t>
      </w:r>
      <w:r w:rsidR="00805D5D" w:rsidRPr="00F03696">
        <w:rPr>
          <w:sz w:val="28"/>
          <w:szCs w:val="28"/>
        </w:rPr>
        <w:t xml:space="preserve"> </w:t>
      </w:r>
      <w:r w:rsidRPr="00F03696">
        <w:rPr>
          <w:sz w:val="28"/>
          <w:szCs w:val="28"/>
        </w:rPr>
        <w:t>–</w:t>
      </w:r>
      <w:r w:rsidR="00AD31FD" w:rsidRPr="00F03696">
        <w:rPr>
          <w:sz w:val="28"/>
          <w:szCs w:val="28"/>
        </w:rPr>
        <w:t xml:space="preserve"> 2013. – №10</w:t>
      </w:r>
      <w:r w:rsidR="00805D5D" w:rsidRPr="00F03696">
        <w:rPr>
          <w:sz w:val="28"/>
          <w:szCs w:val="28"/>
        </w:rPr>
        <w:t>-</w:t>
      </w:r>
      <w:r w:rsidR="00AD31FD" w:rsidRPr="00F03696">
        <w:rPr>
          <w:sz w:val="28"/>
          <w:szCs w:val="28"/>
        </w:rPr>
        <w:t>2. – С. 263</w:t>
      </w:r>
      <w:r w:rsidR="00805D5D" w:rsidRPr="00F03696">
        <w:rPr>
          <w:sz w:val="28"/>
          <w:szCs w:val="28"/>
        </w:rPr>
        <w:t>-</w:t>
      </w:r>
      <w:r w:rsidR="00AD31FD" w:rsidRPr="00F03696">
        <w:rPr>
          <w:sz w:val="28"/>
          <w:szCs w:val="28"/>
        </w:rPr>
        <w:t xml:space="preserve">266. </w:t>
      </w:r>
    </w:p>
    <w:p w14:paraId="546049E1" w14:textId="33AF7004"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Сенявина Н.В., Хаустова С.А., Гребенник Т.К.</w:t>
      </w:r>
      <w:r w:rsidR="00805D5D" w:rsidRPr="00F03696">
        <w:rPr>
          <w:sz w:val="28"/>
          <w:szCs w:val="28"/>
        </w:rPr>
        <w:t xml:space="preserve"> и др.</w:t>
      </w:r>
      <w:r w:rsidRPr="00F03696">
        <w:rPr>
          <w:sz w:val="28"/>
          <w:szCs w:val="28"/>
        </w:rPr>
        <w:t xml:space="preserve"> Анализ пуриновых метаболитов в сыворотке материнской крови для оценки риска возникно</w:t>
      </w:r>
      <w:r w:rsidR="00805D5D" w:rsidRPr="00F03696">
        <w:rPr>
          <w:sz w:val="28"/>
          <w:szCs w:val="28"/>
        </w:rPr>
        <w:t xml:space="preserve">вения патологии беременности // </w:t>
      </w:r>
      <w:r w:rsidRPr="00F03696">
        <w:rPr>
          <w:sz w:val="28"/>
          <w:szCs w:val="28"/>
        </w:rPr>
        <w:t>Бюллетень экспериментальной биологии и медицины.</w:t>
      </w:r>
      <w:r w:rsidR="00805D5D" w:rsidRPr="00F03696">
        <w:rPr>
          <w:sz w:val="28"/>
          <w:szCs w:val="28"/>
        </w:rPr>
        <w:t xml:space="preserve"> </w:t>
      </w:r>
      <w:r w:rsidRPr="00F03696">
        <w:rPr>
          <w:sz w:val="28"/>
          <w:szCs w:val="28"/>
        </w:rPr>
        <w:t>– 2013. – Т. 155, №5. – С. 635</w:t>
      </w:r>
      <w:r w:rsidR="00805D5D" w:rsidRPr="00F03696">
        <w:rPr>
          <w:sz w:val="28"/>
          <w:szCs w:val="28"/>
        </w:rPr>
        <w:t>-</w:t>
      </w:r>
      <w:r w:rsidRPr="00F03696">
        <w:rPr>
          <w:sz w:val="28"/>
          <w:szCs w:val="28"/>
        </w:rPr>
        <w:t>638.</w:t>
      </w:r>
    </w:p>
    <w:p w14:paraId="0CFF17C8" w14:textId="0B23059C"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Шаухат Д.М., Ибраева Л.К., Танкибаева Н.У. Роль пуринов в развитии </w:t>
      </w:r>
      <w:r w:rsidR="00805D5D" w:rsidRPr="00F03696">
        <w:rPr>
          <w:sz w:val="28"/>
          <w:szCs w:val="28"/>
        </w:rPr>
        <w:t xml:space="preserve">профессиональных заболеваний // Наука о жизни и здоровье. </w:t>
      </w:r>
      <w:r w:rsidRPr="00F03696">
        <w:rPr>
          <w:sz w:val="28"/>
          <w:szCs w:val="28"/>
        </w:rPr>
        <w:t>– 2019. – №3. – С.</w:t>
      </w:r>
      <w:r w:rsidR="00805D5D" w:rsidRPr="00F03696">
        <w:rPr>
          <w:sz w:val="28"/>
          <w:szCs w:val="28"/>
        </w:rPr>
        <w:t> 8-</w:t>
      </w:r>
      <w:r w:rsidRPr="00F03696">
        <w:rPr>
          <w:sz w:val="28"/>
          <w:szCs w:val="28"/>
        </w:rPr>
        <w:t xml:space="preserve">13. </w:t>
      </w:r>
    </w:p>
    <w:p w14:paraId="313FFB5F" w14:textId="62D129CD"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Zhang R., Shao F., Wu X.</w:t>
      </w:r>
      <w:r w:rsidR="00625E4C" w:rsidRPr="00F03696">
        <w:rPr>
          <w:sz w:val="28"/>
          <w:szCs w:val="28"/>
          <w:lang w:val="en-US"/>
        </w:rPr>
        <w:t xml:space="preserve"> et al.</w:t>
      </w:r>
      <w:r w:rsidRPr="00F03696">
        <w:rPr>
          <w:sz w:val="28"/>
          <w:szCs w:val="28"/>
        </w:rPr>
        <w:t xml:space="preserve"> Value of quantitative analysis of circulating cell-free DNA as a screening tool for </w:t>
      </w:r>
      <w:r w:rsidR="00625E4C" w:rsidRPr="00F03696">
        <w:rPr>
          <w:sz w:val="28"/>
          <w:szCs w:val="28"/>
        </w:rPr>
        <w:t>lung cancer: a meta-analysis //</w:t>
      </w:r>
      <w:r w:rsidR="00625E4C" w:rsidRPr="00F03696">
        <w:rPr>
          <w:sz w:val="28"/>
          <w:szCs w:val="28"/>
          <w:lang w:val="en-US"/>
        </w:rPr>
        <w:t xml:space="preserve"> </w:t>
      </w:r>
      <w:r w:rsidR="00625E4C" w:rsidRPr="00F03696">
        <w:rPr>
          <w:sz w:val="28"/>
          <w:szCs w:val="28"/>
        </w:rPr>
        <w:t>Lung Cancer.</w:t>
      </w:r>
      <w:r w:rsidR="00625E4C" w:rsidRPr="00F03696">
        <w:rPr>
          <w:sz w:val="28"/>
          <w:szCs w:val="28"/>
          <w:lang w:val="en-US"/>
        </w:rPr>
        <w:t xml:space="preserve"> </w:t>
      </w:r>
      <w:r w:rsidRPr="00F03696">
        <w:rPr>
          <w:sz w:val="28"/>
          <w:szCs w:val="28"/>
        </w:rPr>
        <w:t xml:space="preserve">– 2010. – Vol. 69, </w:t>
      </w:r>
      <w:r w:rsidR="00625E4C" w:rsidRPr="00F03696">
        <w:rPr>
          <w:sz w:val="28"/>
          <w:szCs w:val="28"/>
          <w:lang w:val="en-US"/>
        </w:rPr>
        <w:t xml:space="preserve">Issue </w:t>
      </w:r>
      <w:r w:rsidRPr="00F03696">
        <w:rPr>
          <w:sz w:val="28"/>
          <w:szCs w:val="28"/>
        </w:rPr>
        <w:t>2. – P. 225</w:t>
      </w:r>
      <w:r w:rsidR="00625E4C" w:rsidRPr="00F03696">
        <w:rPr>
          <w:sz w:val="28"/>
          <w:szCs w:val="28"/>
          <w:lang w:val="en-US"/>
        </w:rPr>
        <w:t>-</w:t>
      </w:r>
      <w:r w:rsidRPr="00F03696">
        <w:rPr>
          <w:sz w:val="28"/>
          <w:szCs w:val="28"/>
        </w:rPr>
        <w:t>231.</w:t>
      </w:r>
    </w:p>
    <w:p w14:paraId="7E9B2953" w14:textId="1455700D"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Wu Q., Yan W., Han R. et al. Polymorphisms in Long Noncoding RNA H19 Contribute to the Protective Effects of Coal Workers’ Pneumoconiosis in a Chines</w:t>
      </w:r>
      <w:r w:rsidR="00625E4C" w:rsidRPr="00F03696">
        <w:rPr>
          <w:sz w:val="28"/>
          <w:szCs w:val="28"/>
        </w:rPr>
        <w:t>e Population //</w:t>
      </w:r>
      <w:r w:rsidR="00625E4C" w:rsidRPr="00F03696">
        <w:rPr>
          <w:sz w:val="28"/>
          <w:szCs w:val="28"/>
          <w:lang w:val="en-US"/>
        </w:rPr>
        <w:t xml:space="preserve"> </w:t>
      </w:r>
      <w:r w:rsidRPr="00F03696">
        <w:rPr>
          <w:sz w:val="28"/>
          <w:szCs w:val="28"/>
        </w:rPr>
        <w:t xml:space="preserve">Int. </w:t>
      </w:r>
      <w:r w:rsidR="00625E4C" w:rsidRPr="00F03696">
        <w:rPr>
          <w:sz w:val="28"/>
          <w:szCs w:val="28"/>
        </w:rPr>
        <w:t>J. Environ. Res. Public Health.</w:t>
      </w:r>
      <w:r w:rsidR="00625E4C" w:rsidRPr="00F03696">
        <w:rPr>
          <w:sz w:val="28"/>
          <w:szCs w:val="28"/>
          <w:lang w:val="en-US"/>
        </w:rPr>
        <w:t xml:space="preserve"> </w:t>
      </w:r>
      <w:r w:rsidRPr="00F03696">
        <w:rPr>
          <w:sz w:val="28"/>
          <w:szCs w:val="28"/>
        </w:rPr>
        <w:t xml:space="preserve">– 2016. – Vol. 13, </w:t>
      </w:r>
      <w:r w:rsidR="00625E4C" w:rsidRPr="00F03696">
        <w:rPr>
          <w:sz w:val="28"/>
          <w:szCs w:val="28"/>
          <w:lang w:val="en-US"/>
        </w:rPr>
        <w:t xml:space="preserve">Issue </w:t>
      </w:r>
      <w:r w:rsidRPr="00F03696">
        <w:rPr>
          <w:sz w:val="28"/>
          <w:szCs w:val="28"/>
        </w:rPr>
        <w:t>9. – P. 903</w:t>
      </w:r>
      <w:r w:rsidR="00625E4C" w:rsidRPr="00F03696">
        <w:rPr>
          <w:sz w:val="28"/>
          <w:szCs w:val="28"/>
          <w:lang w:val="en-US"/>
        </w:rPr>
        <w:t>-1-903-8</w:t>
      </w:r>
      <w:r w:rsidRPr="00F03696">
        <w:rPr>
          <w:sz w:val="28"/>
          <w:szCs w:val="28"/>
        </w:rPr>
        <w:t>.</w:t>
      </w:r>
    </w:p>
    <w:p w14:paraId="218D4FBD" w14:textId="430454E3"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По случаю 75-летия ВОЗ сделаем науку, технологии и солидарность залогом здорового будущего! </w:t>
      </w:r>
      <w:r w:rsidR="00805D5D" w:rsidRPr="00F03696">
        <w:rPr>
          <w:sz w:val="28"/>
          <w:szCs w:val="28"/>
        </w:rPr>
        <w:t xml:space="preserve">/ Всемирная организация здравоохранения // </w:t>
      </w:r>
      <w:hyperlink r:id="rId14" w:history="1">
        <w:r w:rsidR="00805D5D" w:rsidRPr="00F03696">
          <w:rPr>
            <w:rStyle w:val="aff8"/>
            <w:color w:val="auto"/>
            <w:sz w:val="28"/>
            <w:szCs w:val="28"/>
            <w:u w:val="none"/>
          </w:rPr>
          <w:t>https://www.who.int/ru/news-room/commentaries/detail/as-who-turns.</w:t>
        </w:r>
      </w:hyperlink>
      <w:r w:rsidRPr="00F03696">
        <w:rPr>
          <w:sz w:val="28"/>
          <w:szCs w:val="28"/>
        </w:rPr>
        <w:t xml:space="preserve"> 21.02.2025.</w:t>
      </w:r>
    </w:p>
    <w:p w14:paraId="4538BF6E" w14:textId="76F50B99"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Права человека и здоровье</w:t>
      </w:r>
      <w:r w:rsidR="00805D5D" w:rsidRPr="00F03696">
        <w:rPr>
          <w:sz w:val="28"/>
          <w:szCs w:val="28"/>
        </w:rPr>
        <w:t xml:space="preserve"> / Всемирная организация здравоохранения</w:t>
      </w:r>
      <w:r w:rsidR="006C052D" w:rsidRPr="00F03696">
        <w:rPr>
          <w:sz w:val="28"/>
          <w:szCs w:val="28"/>
        </w:rPr>
        <w:t xml:space="preserve"> // </w:t>
      </w:r>
      <w:hyperlink r:id="rId15" w:history="1">
        <w:r w:rsidR="006C052D" w:rsidRPr="00F03696">
          <w:rPr>
            <w:rStyle w:val="aff8"/>
            <w:color w:val="auto"/>
            <w:sz w:val="28"/>
            <w:szCs w:val="28"/>
            <w:u w:val="none"/>
          </w:rPr>
          <w:t>https://www.who.int/ru/news-room/fact-sheets/detail/human-rights.</w:t>
        </w:r>
      </w:hyperlink>
      <w:r w:rsidRPr="00F03696">
        <w:rPr>
          <w:sz w:val="28"/>
          <w:szCs w:val="28"/>
        </w:rPr>
        <w:t xml:space="preserve"> 21.02.2025.</w:t>
      </w:r>
    </w:p>
    <w:p w14:paraId="2D14BA86" w14:textId="2B05326D"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Несчастные случаи и заболевания, связанные с трудовой деятельностью</w:t>
      </w:r>
      <w:r w:rsidR="006C052D" w:rsidRPr="00F03696">
        <w:rPr>
          <w:sz w:val="28"/>
          <w:szCs w:val="28"/>
        </w:rPr>
        <w:t xml:space="preserve"> // </w:t>
      </w:r>
      <w:hyperlink r:id="rId16">
        <w:r w:rsidR="007E5227" w:rsidRPr="00F03696">
          <w:rPr>
            <w:sz w:val="28"/>
            <w:szCs w:val="28"/>
          </w:rPr>
          <w:t>https://www.ilo.org/ru/resource/news/</w:t>
        </w:r>
      </w:hyperlink>
      <w:r w:rsidR="006C052D" w:rsidRPr="00F03696">
        <w:rPr>
          <w:sz w:val="28"/>
          <w:szCs w:val="28"/>
        </w:rPr>
        <w:t>.</w:t>
      </w:r>
      <w:r w:rsidRPr="00F03696">
        <w:rPr>
          <w:sz w:val="28"/>
          <w:szCs w:val="28"/>
        </w:rPr>
        <w:t xml:space="preserve"> 21.02.2025.</w:t>
      </w:r>
    </w:p>
    <w:p w14:paraId="0F447F2C" w14:textId="466B1126"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Почти 2 миллиона человек умирают ежегодно от причин, связанных с работой</w:t>
      </w:r>
      <w:r w:rsidR="006C052D" w:rsidRPr="00F03696">
        <w:rPr>
          <w:sz w:val="28"/>
          <w:szCs w:val="28"/>
        </w:rPr>
        <w:t xml:space="preserve"> // </w:t>
      </w:r>
      <w:hyperlink r:id="rId17" w:history="1">
        <w:r w:rsidR="006C052D" w:rsidRPr="00F03696">
          <w:rPr>
            <w:rStyle w:val="aff8"/>
            <w:color w:val="auto"/>
            <w:sz w:val="28"/>
            <w:szCs w:val="28"/>
            <w:u w:val="none"/>
          </w:rPr>
          <w:t>https://www.who.int/ru/news/item/16-09-2021-who-ilo.</w:t>
        </w:r>
      </w:hyperlink>
      <w:r w:rsidRPr="00F03696">
        <w:rPr>
          <w:sz w:val="28"/>
          <w:szCs w:val="28"/>
        </w:rPr>
        <w:t xml:space="preserve"> 21.02.2025.</w:t>
      </w:r>
    </w:p>
    <w:p w14:paraId="51CF8251" w14:textId="587FB037"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Здоровье работающего населения и гигиена труда, производственная медицина</w:t>
      </w:r>
      <w:r w:rsidR="006C052D" w:rsidRPr="00F03696">
        <w:rPr>
          <w:sz w:val="28"/>
          <w:szCs w:val="28"/>
        </w:rPr>
        <w:t xml:space="preserve"> // </w:t>
      </w:r>
      <w:hyperlink r:id="rId18" w:history="1">
        <w:r w:rsidR="006C052D" w:rsidRPr="00F03696">
          <w:rPr>
            <w:rStyle w:val="aff8"/>
            <w:color w:val="auto"/>
            <w:sz w:val="28"/>
            <w:szCs w:val="28"/>
            <w:u w:val="none"/>
          </w:rPr>
          <w:t>https://whodc.mednet.ru/ru/osnovnye-publikaczii.</w:t>
        </w:r>
      </w:hyperlink>
      <w:r w:rsidRPr="00F03696">
        <w:rPr>
          <w:sz w:val="28"/>
          <w:szCs w:val="28"/>
        </w:rPr>
        <w:t xml:space="preserve"> 21.02.2025.</w:t>
      </w:r>
    </w:p>
    <w:p w14:paraId="20C73445" w14:textId="73FBD29B"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Хроническая обструктивная бол</w:t>
      </w:r>
      <w:r w:rsidR="006C052D" w:rsidRPr="00F03696">
        <w:rPr>
          <w:sz w:val="28"/>
          <w:szCs w:val="28"/>
        </w:rPr>
        <w:t xml:space="preserve">езнь легких (ХОБЛ) / ВОЗ // </w:t>
      </w:r>
      <w:hyperlink r:id="rId19" w:history="1">
        <w:r w:rsidR="006C052D" w:rsidRPr="00F03696">
          <w:rPr>
            <w:rStyle w:val="aff8"/>
            <w:color w:val="auto"/>
            <w:sz w:val="28"/>
            <w:szCs w:val="28"/>
            <w:u w:val="none"/>
          </w:rPr>
          <w:t>https://www.who.int/ru/news-room/fact-sheets/detail/chronic.</w:t>
        </w:r>
      </w:hyperlink>
      <w:r w:rsidRPr="00F03696">
        <w:rPr>
          <w:sz w:val="28"/>
          <w:szCs w:val="28"/>
        </w:rPr>
        <w:t xml:space="preserve"> 21.02.2025.</w:t>
      </w:r>
    </w:p>
    <w:p w14:paraId="152D028D" w14:textId="1D8313A1" w:rsidR="007E5227" w:rsidRPr="00F03696" w:rsidRDefault="006C052D" w:rsidP="00A57748">
      <w:pPr>
        <w:numPr>
          <w:ilvl w:val="0"/>
          <w:numId w:val="4"/>
        </w:numPr>
        <w:tabs>
          <w:tab w:val="left" w:pos="1134"/>
        </w:tabs>
        <w:ind w:left="0" w:firstLine="709"/>
        <w:jc w:val="both"/>
        <w:rPr>
          <w:sz w:val="28"/>
          <w:szCs w:val="28"/>
        </w:rPr>
      </w:pPr>
      <w:r w:rsidRPr="00F03696">
        <w:rPr>
          <w:sz w:val="28"/>
          <w:szCs w:val="28"/>
        </w:rPr>
        <w:t xml:space="preserve">Статья 24 </w:t>
      </w:r>
      <w:r w:rsidR="00911E2A" w:rsidRPr="00F03696">
        <w:rPr>
          <w:sz w:val="28"/>
          <w:szCs w:val="28"/>
        </w:rPr>
        <w:t>Конституци</w:t>
      </w:r>
      <w:r w:rsidRPr="00F03696">
        <w:rPr>
          <w:sz w:val="28"/>
          <w:szCs w:val="28"/>
        </w:rPr>
        <w:t>и Республики Казахстан</w:t>
      </w:r>
      <w:r w:rsidR="00911E2A" w:rsidRPr="00F03696">
        <w:rPr>
          <w:sz w:val="28"/>
          <w:szCs w:val="28"/>
        </w:rPr>
        <w:t xml:space="preserve"> </w:t>
      </w:r>
      <w:hyperlink r:id="rId20">
        <w:r w:rsidR="007E5227" w:rsidRPr="00F03696">
          <w:rPr>
            <w:sz w:val="28"/>
            <w:szCs w:val="28"/>
          </w:rPr>
          <w:t>https://constitutionrk.kz/razdel-2/statya-24</w:t>
        </w:r>
      </w:hyperlink>
      <w:r w:rsidRPr="00F03696">
        <w:rPr>
          <w:sz w:val="28"/>
          <w:szCs w:val="28"/>
        </w:rPr>
        <w:t>.</w:t>
      </w:r>
      <w:r w:rsidR="00911E2A" w:rsidRPr="00F03696">
        <w:rPr>
          <w:sz w:val="28"/>
          <w:szCs w:val="28"/>
        </w:rPr>
        <w:t xml:space="preserve"> 21.02.2025.</w:t>
      </w:r>
    </w:p>
    <w:p w14:paraId="7AC799A2" w14:textId="2B3E5C53"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Конвенция МОТ по охране труда и безопасности 2006 года (№187) // </w:t>
      </w:r>
      <w:hyperlink r:id="rId21" w:history="1">
        <w:r w:rsidR="006C052D" w:rsidRPr="00F03696">
          <w:rPr>
            <w:rStyle w:val="aff8"/>
            <w:color w:val="auto"/>
            <w:sz w:val="28"/>
            <w:szCs w:val="28"/>
            <w:u w:val="none"/>
          </w:rPr>
          <w:t>https://normlex.ilo.org/dyn/normlex/en/f?p=NORMLEXPUB:12100:0.</w:t>
        </w:r>
      </w:hyperlink>
      <w:r w:rsidRPr="00F03696">
        <w:rPr>
          <w:sz w:val="28"/>
          <w:szCs w:val="28"/>
        </w:rPr>
        <w:t xml:space="preserve"> 21.02.2025.</w:t>
      </w:r>
    </w:p>
    <w:p w14:paraId="565DE7D1" w14:textId="4A0C9591"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Промышленность Республики Казахстан: стат</w:t>
      </w:r>
      <w:r w:rsidR="006C052D" w:rsidRPr="00F03696">
        <w:rPr>
          <w:sz w:val="28"/>
          <w:szCs w:val="28"/>
        </w:rPr>
        <w:t>.</w:t>
      </w:r>
      <w:r w:rsidRPr="00F03696">
        <w:rPr>
          <w:sz w:val="28"/>
          <w:szCs w:val="28"/>
        </w:rPr>
        <w:t xml:space="preserve"> сб</w:t>
      </w:r>
      <w:r w:rsidR="006C052D" w:rsidRPr="00F03696">
        <w:rPr>
          <w:sz w:val="28"/>
          <w:szCs w:val="28"/>
        </w:rPr>
        <w:t>. / Бюро национальной статистики</w:t>
      </w:r>
      <w:r w:rsidRPr="00F03696">
        <w:rPr>
          <w:sz w:val="28"/>
          <w:szCs w:val="28"/>
        </w:rPr>
        <w:t xml:space="preserve">. – Астана, 2023. – 230 с. </w:t>
      </w:r>
    </w:p>
    <w:p w14:paraId="6B932274" w14:textId="5FD2C6BF"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Охрана окружающей среды в Республике Казахстан 2018-2022: стат</w:t>
      </w:r>
      <w:r w:rsidR="006C052D" w:rsidRPr="00F03696">
        <w:rPr>
          <w:sz w:val="28"/>
          <w:szCs w:val="28"/>
        </w:rPr>
        <w:t>.</w:t>
      </w:r>
      <w:r w:rsidRPr="00F03696">
        <w:rPr>
          <w:sz w:val="28"/>
          <w:szCs w:val="28"/>
        </w:rPr>
        <w:t xml:space="preserve"> сб</w:t>
      </w:r>
      <w:r w:rsidR="006C052D" w:rsidRPr="00F03696">
        <w:rPr>
          <w:sz w:val="28"/>
          <w:szCs w:val="28"/>
        </w:rPr>
        <w:t>. / Бюро национальной статистики</w:t>
      </w:r>
      <w:r w:rsidRPr="00F03696">
        <w:rPr>
          <w:sz w:val="28"/>
          <w:szCs w:val="28"/>
        </w:rPr>
        <w:t xml:space="preserve">. – Астана, 2023. – 276 с. </w:t>
      </w:r>
    </w:p>
    <w:p w14:paraId="069D9AB4" w14:textId="79DBFDA6"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Численность работников, занятых во вредных и других неблагоприятных условиях труда в 2022 году в Республике Казахстан </w:t>
      </w:r>
      <w:r w:rsidR="003F62D9" w:rsidRPr="00F03696">
        <w:rPr>
          <w:sz w:val="28"/>
          <w:szCs w:val="28"/>
        </w:rPr>
        <w:t xml:space="preserve">// </w:t>
      </w:r>
      <w:r w:rsidRPr="00F03696">
        <w:rPr>
          <w:sz w:val="28"/>
          <w:szCs w:val="28"/>
        </w:rPr>
        <w:t>https://stat.gov.kz/ru/news/chislennost-rabotников-занятых</w:t>
      </w:r>
      <w:r w:rsidR="003F62D9" w:rsidRPr="00F03696">
        <w:rPr>
          <w:sz w:val="28"/>
          <w:szCs w:val="28"/>
        </w:rPr>
        <w:t>.</w:t>
      </w:r>
      <w:r w:rsidRPr="00F03696">
        <w:rPr>
          <w:sz w:val="28"/>
          <w:szCs w:val="28"/>
        </w:rPr>
        <w:t xml:space="preserve"> 21.02.2025.</w:t>
      </w:r>
    </w:p>
    <w:p w14:paraId="6744A7B5" w14:textId="2CA4A18A"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Численность работников, занятых во вредных и других неблагоприятных условиях труда в 2023 году в Республике Казахстан // https://stat.gov.kz/ru/news/chislennost-рabotников-занятых</w:t>
      </w:r>
      <w:r w:rsidR="003F62D9" w:rsidRPr="00F03696">
        <w:rPr>
          <w:sz w:val="28"/>
          <w:szCs w:val="28"/>
        </w:rPr>
        <w:t>.</w:t>
      </w:r>
      <w:r w:rsidRPr="00F03696">
        <w:rPr>
          <w:sz w:val="28"/>
          <w:szCs w:val="28"/>
        </w:rPr>
        <w:t xml:space="preserve"> 21.02.2025.</w:t>
      </w:r>
    </w:p>
    <w:p w14:paraId="4FE2AD0F" w14:textId="42FE5D14"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Coal consumption hit an al</w:t>
      </w:r>
      <w:r w:rsidR="003F62D9" w:rsidRPr="00F03696">
        <w:rPr>
          <w:sz w:val="28"/>
          <w:szCs w:val="28"/>
        </w:rPr>
        <w:t>l-time high in 2022, IEA says /</w:t>
      </w:r>
      <w:r w:rsidRPr="00F03696">
        <w:rPr>
          <w:sz w:val="28"/>
          <w:szCs w:val="28"/>
        </w:rPr>
        <w:t xml:space="preserve"> CNBC</w:t>
      </w:r>
      <w:r w:rsidR="003F62D9" w:rsidRPr="00F03696">
        <w:rPr>
          <w:sz w:val="28"/>
          <w:szCs w:val="28"/>
        </w:rPr>
        <w:t xml:space="preserve"> // </w:t>
      </w:r>
      <w:hyperlink r:id="rId22" w:history="1">
        <w:r w:rsidR="003F62D9" w:rsidRPr="00F03696">
          <w:rPr>
            <w:rStyle w:val="aff8"/>
            <w:color w:val="auto"/>
            <w:sz w:val="28"/>
            <w:szCs w:val="28"/>
            <w:u w:val="none"/>
          </w:rPr>
          <w:t>https://www.cnbc.com/2023/07/27/coal-consumption-hit-an-all-time.</w:t>
        </w:r>
      </w:hyperlink>
      <w:r w:rsidRPr="00F03696">
        <w:rPr>
          <w:sz w:val="28"/>
          <w:szCs w:val="28"/>
        </w:rPr>
        <w:t xml:space="preserve"> 21.02.2025.</w:t>
      </w:r>
    </w:p>
    <w:p w14:paraId="4615FE47" w14:textId="7A87C646" w:rsidR="007E5227" w:rsidRPr="00F03696" w:rsidRDefault="003F62D9" w:rsidP="00A57748">
      <w:pPr>
        <w:numPr>
          <w:ilvl w:val="0"/>
          <w:numId w:val="4"/>
        </w:numPr>
        <w:tabs>
          <w:tab w:val="left" w:pos="1134"/>
        </w:tabs>
        <w:ind w:left="0" w:firstLine="709"/>
        <w:jc w:val="both"/>
        <w:rPr>
          <w:sz w:val="28"/>
          <w:szCs w:val="28"/>
        </w:rPr>
      </w:pPr>
      <w:r w:rsidRPr="00F03696">
        <w:rPr>
          <w:sz w:val="28"/>
          <w:szCs w:val="28"/>
        </w:rPr>
        <w:t>Coal facts /</w:t>
      </w:r>
      <w:r w:rsidR="00911E2A" w:rsidRPr="00F03696">
        <w:rPr>
          <w:sz w:val="28"/>
          <w:szCs w:val="28"/>
        </w:rPr>
        <w:t xml:space="preserve"> Future Coal</w:t>
      </w:r>
      <w:r w:rsidRPr="00F03696">
        <w:rPr>
          <w:sz w:val="28"/>
          <w:szCs w:val="28"/>
        </w:rPr>
        <w:t xml:space="preserve"> // </w:t>
      </w:r>
      <w:hyperlink r:id="rId23" w:history="1">
        <w:r w:rsidRPr="00F03696">
          <w:rPr>
            <w:rStyle w:val="aff8"/>
            <w:color w:val="auto"/>
            <w:sz w:val="28"/>
            <w:szCs w:val="28"/>
            <w:u w:val="none"/>
          </w:rPr>
          <w:t>https://www.futurecoal.org</w:t>
        </w:r>
      </w:hyperlink>
      <w:r w:rsidRPr="00F03696">
        <w:rPr>
          <w:sz w:val="28"/>
          <w:szCs w:val="28"/>
        </w:rPr>
        <w:t>. 21.02.2025</w:t>
      </w:r>
      <w:r w:rsidR="00911E2A" w:rsidRPr="00F03696">
        <w:rPr>
          <w:sz w:val="28"/>
          <w:szCs w:val="28"/>
        </w:rPr>
        <w:t>.</w:t>
      </w:r>
    </w:p>
    <w:p w14:paraId="54C8BDDD" w14:textId="3A6A790E"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Lebecki K., Małachowski M., Sołtysiak T. Continuous dust monitoring in headings in underground coal mines // J. Sustain. Min. – 2016. – №15. – Р. 125</w:t>
      </w:r>
      <w:r w:rsidR="00625E4C" w:rsidRPr="00F03696">
        <w:rPr>
          <w:sz w:val="28"/>
          <w:szCs w:val="28"/>
          <w:lang w:val="en-US"/>
        </w:rPr>
        <w:t>-</w:t>
      </w:r>
      <w:r w:rsidRPr="00F03696">
        <w:rPr>
          <w:sz w:val="28"/>
          <w:szCs w:val="28"/>
        </w:rPr>
        <w:t xml:space="preserve">132. </w:t>
      </w:r>
    </w:p>
    <w:p w14:paraId="3428997C" w14:textId="37C5EE83"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Lu C., Dasgupta P., Cameron J.</w:t>
      </w:r>
      <w:r w:rsidR="00625E4C" w:rsidRPr="00F03696">
        <w:rPr>
          <w:sz w:val="28"/>
          <w:szCs w:val="28"/>
        </w:rPr>
        <w:t xml:space="preserve"> et al.</w:t>
      </w:r>
      <w:r w:rsidRPr="00F03696">
        <w:rPr>
          <w:sz w:val="28"/>
          <w:szCs w:val="28"/>
        </w:rPr>
        <w:t xml:space="preserve"> A systematic review and meta-analysis on international studies of prevalence, mortality and survival due to coal mine dust lung disease // PLoS One. – 2021. </w:t>
      </w:r>
      <w:r w:rsidR="00625E4C" w:rsidRPr="00F03696">
        <w:rPr>
          <w:sz w:val="28"/>
          <w:szCs w:val="28"/>
          <w:lang w:val="en-US"/>
        </w:rPr>
        <w:t xml:space="preserve">– </w:t>
      </w:r>
      <w:r w:rsidRPr="00F03696">
        <w:rPr>
          <w:sz w:val="28"/>
          <w:szCs w:val="28"/>
        </w:rPr>
        <w:t xml:space="preserve">Vol. 16, </w:t>
      </w:r>
      <w:r w:rsidR="00625E4C" w:rsidRPr="00F03696">
        <w:rPr>
          <w:sz w:val="28"/>
          <w:szCs w:val="28"/>
          <w:lang w:val="en-US"/>
        </w:rPr>
        <w:t>Issue</w:t>
      </w:r>
      <w:r w:rsidRPr="00F03696">
        <w:rPr>
          <w:sz w:val="28"/>
          <w:szCs w:val="28"/>
        </w:rPr>
        <w:t xml:space="preserve"> 8. </w:t>
      </w:r>
      <w:r w:rsidR="00625E4C" w:rsidRPr="00F03696">
        <w:rPr>
          <w:sz w:val="28"/>
          <w:szCs w:val="28"/>
          <w:lang w:val="en-US"/>
        </w:rPr>
        <w:t xml:space="preserve">– </w:t>
      </w:r>
      <w:r w:rsidRPr="00F03696">
        <w:rPr>
          <w:sz w:val="28"/>
          <w:szCs w:val="28"/>
        </w:rPr>
        <w:t>P. e0255617.</w:t>
      </w:r>
    </w:p>
    <w:p w14:paraId="1494E77E" w14:textId="4CD26CCF"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Аманбекова А.У., Омаркулов Б.К. Состояние службы медицины труда в Республике Казахстан // Перспективы развития медицины труда и медицинской экологии</w:t>
      </w:r>
      <w:r w:rsidR="003F62D9" w:rsidRPr="00F03696">
        <w:rPr>
          <w:sz w:val="28"/>
          <w:szCs w:val="28"/>
        </w:rPr>
        <w:t xml:space="preserve">: матер. науч.-практ. конф. с междунар. уч., посв. 65-лет. Института общественного здравоохранения и профессионального здоровья НАО МУК. – Караганда, </w:t>
      </w:r>
      <w:r w:rsidRPr="00F03696">
        <w:rPr>
          <w:sz w:val="28"/>
          <w:szCs w:val="28"/>
        </w:rPr>
        <w:t>2023</w:t>
      </w:r>
      <w:r w:rsidR="003F62D9" w:rsidRPr="00F03696">
        <w:rPr>
          <w:sz w:val="28"/>
          <w:szCs w:val="28"/>
        </w:rPr>
        <w:t>.</w:t>
      </w:r>
      <w:r w:rsidRPr="00F03696">
        <w:rPr>
          <w:sz w:val="28"/>
          <w:szCs w:val="28"/>
        </w:rPr>
        <w:t xml:space="preserve"> </w:t>
      </w:r>
      <w:r w:rsidR="003F62D9" w:rsidRPr="00F03696">
        <w:rPr>
          <w:sz w:val="28"/>
          <w:szCs w:val="28"/>
        </w:rPr>
        <w:t xml:space="preserve">– </w:t>
      </w:r>
      <w:r w:rsidRPr="00F03696">
        <w:rPr>
          <w:sz w:val="28"/>
          <w:szCs w:val="28"/>
        </w:rPr>
        <w:t>С. 23</w:t>
      </w:r>
      <w:r w:rsidR="003F62D9" w:rsidRPr="00F03696">
        <w:rPr>
          <w:sz w:val="28"/>
          <w:szCs w:val="28"/>
        </w:rPr>
        <w:t>-</w:t>
      </w:r>
      <w:r w:rsidRPr="00F03696">
        <w:rPr>
          <w:sz w:val="28"/>
          <w:szCs w:val="28"/>
        </w:rPr>
        <w:t>25.</w:t>
      </w:r>
    </w:p>
    <w:p w14:paraId="2F817E27" w14:textId="4F2FD85E"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Han S., Chen H., Harvey M.A. et al. Focusing on coal workers’ lung diseases: a comparative analysis of China, Australia, and the United States // Int. J. Environ. Res. Public. Health. – 2018. </w:t>
      </w:r>
      <w:r w:rsidR="00625E4C" w:rsidRPr="00F03696">
        <w:rPr>
          <w:sz w:val="28"/>
          <w:szCs w:val="28"/>
          <w:lang w:val="en-US"/>
        </w:rPr>
        <w:t xml:space="preserve">– </w:t>
      </w:r>
      <w:r w:rsidRPr="00F03696">
        <w:rPr>
          <w:sz w:val="28"/>
          <w:szCs w:val="28"/>
        </w:rPr>
        <w:t xml:space="preserve">Vol. 15. </w:t>
      </w:r>
      <w:r w:rsidR="00625E4C" w:rsidRPr="00F03696">
        <w:rPr>
          <w:sz w:val="28"/>
          <w:szCs w:val="28"/>
          <w:lang w:val="en-US"/>
        </w:rPr>
        <w:t xml:space="preserve">– </w:t>
      </w:r>
      <w:r w:rsidRPr="00F03696">
        <w:rPr>
          <w:sz w:val="28"/>
          <w:szCs w:val="28"/>
        </w:rPr>
        <w:t>P. 2565</w:t>
      </w:r>
      <w:r w:rsidR="00625E4C" w:rsidRPr="00F03696">
        <w:rPr>
          <w:sz w:val="28"/>
          <w:szCs w:val="28"/>
          <w:lang w:val="en-US"/>
        </w:rPr>
        <w:t>-1-2565-26</w:t>
      </w:r>
      <w:r w:rsidRPr="00F03696">
        <w:rPr>
          <w:sz w:val="28"/>
          <w:szCs w:val="28"/>
        </w:rPr>
        <w:t>.</w:t>
      </w:r>
    </w:p>
    <w:p w14:paraId="15D16C8C" w14:textId="5E836286"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Attfield M.D.</w:t>
      </w:r>
      <w:r w:rsidR="00625E4C" w:rsidRPr="00F03696">
        <w:rPr>
          <w:sz w:val="28"/>
          <w:szCs w:val="28"/>
          <w:lang w:val="en-US"/>
        </w:rPr>
        <w:t xml:space="preserve"> et al.</w:t>
      </w:r>
      <w:r w:rsidRPr="00F03696">
        <w:rPr>
          <w:sz w:val="28"/>
          <w:szCs w:val="28"/>
        </w:rPr>
        <w:t xml:space="preserve"> Mortality among U.S. underground coal miners: a 23-year follow-up // Am. J. Ind. Med. – 2008. </w:t>
      </w:r>
      <w:r w:rsidR="00625E4C" w:rsidRPr="00F03696">
        <w:rPr>
          <w:sz w:val="28"/>
          <w:szCs w:val="28"/>
          <w:lang w:val="en-US"/>
        </w:rPr>
        <w:t xml:space="preserve">– </w:t>
      </w:r>
      <w:r w:rsidRPr="00F03696">
        <w:rPr>
          <w:sz w:val="28"/>
          <w:szCs w:val="28"/>
        </w:rPr>
        <w:t xml:space="preserve">Vol. 51, </w:t>
      </w:r>
      <w:r w:rsidR="00625E4C" w:rsidRPr="00F03696">
        <w:rPr>
          <w:sz w:val="28"/>
          <w:szCs w:val="28"/>
          <w:lang w:val="en-US"/>
        </w:rPr>
        <w:t>Issue</w:t>
      </w:r>
      <w:r w:rsidRPr="00F03696">
        <w:rPr>
          <w:sz w:val="28"/>
          <w:szCs w:val="28"/>
        </w:rPr>
        <w:t xml:space="preserve"> 4. </w:t>
      </w:r>
      <w:r w:rsidR="00625E4C" w:rsidRPr="00F03696">
        <w:rPr>
          <w:sz w:val="28"/>
          <w:szCs w:val="28"/>
          <w:lang w:val="en-US"/>
        </w:rPr>
        <w:t xml:space="preserve">– </w:t>
      </w:r>
      <w:r w:rsidRPr="00F03696">
        <w:rPr>
          <w:sz w:val="28"/>
          <w:szCs w:val="28"/>
        </w:rPr>
        <w:t>P. 231</w:t>
      </w:r>
      <w:r w:rsidR="00625E4C" w:rsidRPr="00F03696">
        <w:rPr>
          <w:sz w:val="28"/>
          <w:szCs w:val="28"/>
          <w:lang w:val="en-US"/>
        </w:rPr>
        <w:t>-</w:t>
      </w:r>
      <w:r w:rsidRPr="00F03696">
        <w:rPr>
          <w:sz w:val="28"/>
          <w:szCs w:val="28"/>
        </w:rPr>
        <w:t>245..</w:t>
      </w:r>
    </w:p>
    <w:p w14:paraId="1E3DEA30" w14:textId="5AD37A10"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Graber J.M., Stayner L.T., Cohen R.A. Respiratory disease mortality among US coal miners; results after 37 years of follow-up // Occup. Environ. Med. – 2014. </w:t>
      </w:r>
      <w:r w:rsidR="00625E4C" w:rsidRPr="00F03696">
        <w:rPr>
          <w:sz w:val="28"/>
          <w:szCs w:val="28"/>
          <w:lang w:val="en-US"/>
        </w:rPr>
        <w:t xml:space="preserve">– </w:t>
      </w:r>
      <w:r w:rsidRPr="00F03696">
        <w:rPr>
          <w:sz w:val="28"/>
          <w:szCs w:val="28"/>
        </w:rPr>
        <w:t xml:space="preserve">Vol. 71, </w:t>
      </w:r>
      <w:r w:rsidR="00625E4C" w:rsidRPr="00F03696">
        <w:rPr>
          <w:sz w:val="28"/>
          <w:szCs w:val="28"/>
          <w:lang w:val="en-US"/>
        </w:rPr>
        <w:t>Issue</w:t>
      </w:r>
      <w:r w:rsidRPr="00F03696">
        <w:rPr>
          <w:sz w:val="28"/>
          <w:szCs w:val="28"/>
        </w:rPr>
        <w:t xml:space="preserve"> 1. </w:t>
      </w:r>
      <w:r w:rsidR="00625E4C" w:rsidRPr="00F03696">
        <w:rPr>
          <w:sz w:val="28"/>
          <w:szCs w:val="28"/>
          <w:lang w:val="en-US"/>
        </w:rPr>
        <w:t xml:space="preserve">– </w:t>
      </w:r>
      <w:r w:rsidRPr="00F03696">
        <w:rPr>
          <w:sz w:val="28"/>
          <w:szCs w:val="28"/>
        </w:rPr>
        <w:t>P. 30</w:t>
      </w:r>
      <w:r w:rsidR="00625E4C" w:rsidRPr="00F03696">
        <w:rPr>
          <w:sz w:val="28"/>
          <w:szCs w:val="28"/>
          <w:lang w:val="en-US"/>
        </w:rPr>
        <w:t>-</w:t>
      </w:r>
      <w:r w:rsidRPr="00F03696">
        <w:rPr>
          <w:sz w:val="28"/>
          <w:szCs w:val="28"/>
        </w:rPr>
        <w:t>39.</w:t>
      </w:r>
    </w:p>
    <w:p w14:paraId="484DF72C" w14:textId="3F512B2F"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Miller B.G., MacCalman L. Cause-specific mortality in British coal workers and exposure to respirable dust and quartz // Occup. Environ. Med. – 2010. </w:t>
      </w:r>
      <w:r w:rsidR="00625E4C" w:rsidRPr="00F03696">
        <w:rPr>
          <w:sz w:val="28"/>
          <w:szCs w:val="28"/>
          <w:lang w:val="en-US"/>
        </w:rPr>
        <w:t xml:space="preserve">– </w:t>
      </w:r>
      <w:r w:rsidRPr="00F03696">
        <w:rPr>
          <w:sz w:val="28"/>
          <w:szCs w:val="28"/>
        </w:rPr>
        <w:t xml:space="preserve">Vol. 67, </w:t>
      </w:r>
      <w:r w:rsidR="00625E4C" w:rsidRPr="00F03696">
        <w:rPr>
          <w:sz w:val="28"/>
          <w:szCs w:val="28"/>
          <w:lang w:val="en-US"/>
        </w:rPr>
        <w:t>Issue</w:t>
      </w:r>
      <w:r w:rsidRPr="00F03696">
        <w:rPr>
          <w:sz w:val="28"/>
          <w:szCs w:val="28"/>
        </w:rPr>
        <w:t xml:space="preserve"> 4. </w:t>
      </w:r>
      <w:r w:rsidR="00625E4C" w:rsidRPr="00F03696">
        <w:rPr>
          <w:sz w:val="28"/>
          <w:szCs w:val="28"/>
          <w:lang w:val="en-US"/>
        </w:rPr>
        <w:t xml:space="preserve">– </w:t>
      </w:r>
      <w:r w:rsidRPr="00F03696">
        <w:rPr>
          <w:sz w:val="28"/>
          <w:szCs w:val="28"/>
        </w:rPr>
        <w:t>P. 270</w:t>
      </w:r>
      <w:r w:rsidR="00625E4C" w:rsidRPr="00F03696">
        <w:rPr>
          <w:sz w:val="28"/>
          <w:szCs w:val="28"/>
          <w:lang w:val="en-US"/>
        </w:rPr>
        <w:t>-</w:t>
      </w:r>
      <w:r w:rsidRPr="00F03696">
        <w:rPr>
          <w:sz w:val="28"/>
          <w:szCs w:val="28"/>
        </w:rPr>
        <w:t>276.</w:t>
      </w:r>
    </w:p>
    <w:p w14:paraId="7210349D" w14:textId="06EA6014"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Han L., Gao Q., Yang J.</w:t>
      </w:r>
      <w:r w:rsidR="00625E4C" w:rsidRPr="00F03696">
        <w:rPr>
          <w:sz w:val="28"/>
          <w:szCs w:val="28"/>
          <w:lang w:val="en-US"/>
        </w:rPr>
        <w:t xml:space="preserve"> </w:t>
      </w:r>
      <w:r w:rsidRPr="00F03696">
        <w:rPr>
          <w:sz w:val="28"/>
          <w:szCs w:val="28"/>
        </w:rPr>
        <w:t xml:space="preserve">et al. Survival Analysis of Coal Workers’ Pneumoconiosis (CWP) Patients in a State-Owned Mine in the East of China from 1963 to 2014 // Int. J. Environ. Res. Public. Health. – 2017. </w:t>
      </w:r>
      <w:r w:rsidR="00625E4C" w:rsidRPr="00F03696">
        <w:rPr>
          <w:sz w:val="28"/>
          <w:szCs w:val="28"/>
          <w:lang w:val="en-US"/>
        </w:rPr>
        <w:t xml:space="preserve">– </w:t>
      </w:r>
      <w:r w:rsidRPr="00F03696">
        <w:rPr>
          <w:sz w:val="28"/>
          <w:szCs w:val="28"/>
        </w:rPr>
        <w:t xml:space="preserve">Vol. 14, </w:t>
      </w:r>
      <w:r w:rsidR="00625E4C" w:rsidRPr="00F03696">
        <w:rPr>
          <w:sz w:val="28"/>
          <w:szCs w:val="28"/>
          <w:lang w:val="en-US"/>
        </w:rPr>
        <w:t>Issue</w:t>
      </w:r>
      <w:r w:rsidRPr="00F03696">
        <w:rPr>
          <w:sz w:val="28"/>
          <w:szCs w:val="28"/>
        </w:rPr>
        <w:t xml:space="preserve"> 5. </w:t>
      </w:r>
      <w:r w:rsidR="00625E4C" w:rsidRPr="00F03696">
        <w:rPr>
          <w:sz w:val="28"/>
          <w:szCs w:val="28"/>
          <w:lang w:val="en-US"/>
        </w:rPr>
        <w:t>– P. </w:t>
      </w:r>
      <w:r w:rsidRPr="00F03696">
        <w:rPr>
          <w:sz w:val="28"/>
          <w:szCs w:val="28"/>
        </w:rPr>
        <w:t>489</w:t>
      </w:r>
      <w:r w:rsidR="00625E4C" w:rsidRPr="00F03696">
        <w:rPr>
          <w:sz w:val="28"/>
          <w:szCs w:val="28"/>
          <w:lang w:val="en-US"/>
        </w:rPr>
        <w:t>-1-489-10</w:t>
      </w:r>
      <w:r w:rsidRPr="00F03696">
        <w:rPr>
          <w:sz w:val="28"/>
          <w:szCs w:val="28"/>
        </w:rPr>
        <w:t>.</w:t>
      </w:r>
    </w:p>
    <w:p w14:paraId="72BF5EDF" w14:textId="006C1A5C"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Global and regional burden of chronic respiratory disease in 2016 arising from non-infectious airborne occupational exposures: a systematic analysis for the Global Burden of Disease Study 2016 </w:t>
      </w:r>
      <w:r w:rsidR="00625E4C" w:rsidRPr="00F03696">
        <w:rPr>
          <w:sz w:val="28"/>
          <w:szCs w:val="28"/>
          <w:lang w:val="en-US"/>
        </w:rPr>
        <w:t xml:space="preserve">/ </w:t>
      </w:r>
      <w:r w:rsidR="00625E4C" w:rsidRPr="00F03696">
        <w:rPr>
          <w:sz w:val="28"/>
          <w:szCs w:val="28"/>
        </w:rPr>
        <w:t>Occupational Chronic Respiratory Risk Factors Collaborators</w:t>
      </w:r>
      <w:r w:rsidR="00625E4C" w:rsidRPr="00F03696">
        <w:rPr>
          <w:sz w:val="28"/>
          <w:szCs w:val="28"/>
          <w:lang w:val="en-US"/>
        </w:rPr>
        <w:t xml:space="preserve"> </w:t>
      </w:r>
      <w:r w:rsidRPr="00F03696">
        <w:rPr>
          <w:sz w:val="28"/>
          <w:szCs w:val="28"/>
        </w:rPr>
        <w:t xml:space="preserve">// Occup. Environ. Med. – 2020. </w:t>
      </w:r>
      <w:r w:rsidR="00625E4C" w:rsidRPr="00F03696">
        <w:rPr>
          <w:sz w:val="28"/>
          <w:szCs w:val="28"/>
          <w:lang w:val="en-US"/>
        </w:rPr>
        <w:t xml:space="preserve">– </w:t>
      </w:r>
      <w:r w:rsidRPr="00F03696">
        <w:rPr>
          <w:sz w:val="28"/>
          <w:szCs w:val="28"/>
        </w:rPr>
        <w:t xml:space="preserve">Vol. 77. </w:t>
      </w:r>
      <w:r w:rsidR="00625E4C" w:rsidRPr="00F03696">
        <w:rPr>
          <w:sz w:val="28"/>
          <w:szCs w:val="28"/>
          <w:lang w:val="en-US"/>
        </w:rPr>
        <w:t xml:space="preserve">– </w:t>
      </w:r>
      <w:r w:rsidRPr="00F03696">
        <w:rPr>
          <w:sz w:val="28"/>
          <w:szCs w:val="28"/>
        </w:rPr>
        <w:t>P. 142</w:t>
      </w:r>
      <w:r w:rsidR="00625E4C" w:rsidRPr="00F03696">
        <w:rPr>
          <w:sz w:val="28"/>
          <w:szCs w:val="28"/>
          <w:lang w:val="en-US"/>
        </w:rPr>
        <w:t>-</w:t>
      </w:r>
      <w:r w:rsidRPr="00F03696">
        <w:rPr>
          <w:sz w:val="28"/>
          <w:szCs w:val="28"/>
        </w:rPr>
        <w:t>150.</w:t>
      </w:r>
    </w:p>
    <w:p w14:paraId="32A78A2C" w14:textId="3D849A82"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Wilk A., Garland S., Falk N. Less Common Respiratory Conditions: Occupational Lung Diseases // FP Essent. – 2021. </w:t>
      </w:r>
      <w:r w:rsidR="00625E4C" w:rsidRPr="00F03696">
        <w:rPr>
          <w:sz w:val="28"/>
          <w:szCs w:val="28"/>
          <w:lang w:val="en-US"/>
        </w:rPr>
        <w:t xml:space="preserve">– </w:t>
      </w:r>
      <w:r w:rsidRPr="00F03696">
        <w:rPr>
          <w:sz w:val="28"/>
          <w:szCs w:val="28"/>
        </w:rPr>
        <w:t xml:space="preserve">Vol. 502. </w:t>
      </w:r>
      <w:r w:rsidR="00625E4C" w:rsidRPr="00F03696">
        <w:rPr>
          <w:sz w:val="28"/>
          <w:szCs w:val="28"/>
          <w:lang w:val="en-US"/>
        </w:rPr>
        <w:t xml:space="preserve">– </w:t>
      </w:r>
      <w:r w:rsidRPr="00F03696">
        <w:rPr>
          <w:sz w:val="28"/>
          <w:szCs w:val="28"/>
        </w:rPr>
        <w:t>P. 11</w:t>
      </w:r>
      <w:r w:rsidR="00625E4C" w:rsidRPr="00F03696">
        <w:rPr>
          <w:sz w:val="28"/>
          <w:szCs w:val="28"/>
          <w:lang w:val="en-US"/>
        </w:rPr>
        <w:t>-</w:t>
      </w:r>
      <w:r w:rsidRPr="00F03696">
        <w:rPr>
          <w:sz w:val="28"/>
          <w:szCs w:val="28"/>
        </w:rPr>
        <w:t>17.</w:t>
      </w:r>
    </w:p>
    <w:p w14:paraId="606C88E2" w14:textId="140CECF2"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Zhou H., Bhattarai R., Li Y. et al. Towards sustainable coal industry: turning coal bottom ash into wealth // Sci. Total Environ. – 2022. </w:t>
      </w:r>
      <w:r w:rsidR="00625E4C" w:rsidRPr="00F03696">
        <w:rPr>
          <w:sz w:val="28"/>
          <w:szCs w:val="28"/>
          <w:lang w:val="en-US"/>
        </w:rPr>
        <w:t xml:space="preserve">– </w:t>
      </w:r>
      <w:r w:rsidRPr="00F03696">
        <w:rPr>
          <w:sz w:val="28"/>
          <w:szCs w:val="28"/>
        </w:rPr>
        <w:t xml:space="preserve">Vol. 804. </w:t>
      </w:r>
      <w:r w:rsidR="00625E4C" w:rsidRPr="00F03696">
        <w:rPr>
          <w:sz w:val="28"/>
          <w:szCs w:val="28"/>
          <w:lang w:val="en-US"/>
        </w:rPr>
        <w:t xml:space="preserve">– </w:t>
      </w:r>
      <w:r w:rsidRPr="00F03696">
        <w:rPr>
          <w:sz w:val="28"/>
          <w:szCs w:val="28"/>
        </w:rPr>
        <w:t>P.</w:t>
      </w:r>
      <w:r w:rsidR="00625E4C" w:rsidRPr="00F03696">
        <w:rPr>
          <w:sz w:val="28"/>
          <w:szCs w:val="28"/>
          <w:lang w:val="en-US"/>
        </w:rPr>
        <w:t> </w:t>
      </w:r>
      <w:r w:rsidRPr="00F03696">
        <w:rPr>
          <w:sz w:val="28"/>
          <w:szCs w:val="28"/>
        </w:rPr>
        <w:t>149985.</w:t>
      </w:r>
    </w:p>
    <w:p w14:paraId="3ECC2A35" w14:textId="0A817080"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Hazard Prevention and Control in the Work Environment: Airborne Dust // </w:t>
      </w:r>
      <w:hyperlink r:id="rId24">
        <w:r w:rsidR="007E5227" w:rsidRPr="00F03696">
          <w:rPr>
            <w:sz w:val="28"/>
            <w:szCs w:val="28"/>
          </w:rPr>
          <w:t>http://www.who.int/occupational_health/publications/airdust/en/</w:t>
        </w:r>
      </w:hyperlink>
      <w:r w:rsidR="00DE714E" w:rsidRPr="00F03696">
        <w:rPr>
          <w:sz w:val="28"/>
          <w:szCs w:val="28"/>
          <w:lang w:val="en-US"/>
        </w:rPr>
        <w:t>.</w:t>
      </w:r>
      <w:r w:rsidRPr="00F03696">
        <w:rPr>
          <w:sz w:val="28"/>
          <w:szCs w:val="28"/>
        </w:rPr>
        <w:t xml:space="preserve"> 21.02.2020.</w:t>
      </w:r>
    </w:p>
    <w:p w14:paraId="397C0081" w14:textId="575D7BA2"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Vanka K.S., Shukla S., Gomez H.M.</w:t>
      </w:r>
      <w:r w:rsidR="00DE714E" w:rsidRPr="00F03696">
        <w:rPr>
          <w:sz w:val="28"/>
          <w:szCs w:val="28"/>
          <w:lang w:val="en-US"/>
        </w:rPr>
        <w:t xml:space="preserve"> et al.</w:t>
      </w:r>
      <w:r w:rsidRPr="00F03696">
        <w:rPr>
          <w:sz w:val="28"/>
          <w:szCs w:val="28"/>
        </w:rPr>
        <w:t xml:space="preserve"> Understanding the pathogenesis of occupational coal and silica dust-associated lung disease // Eur. Respir. Rev. – 2022. </w:t>
      </w:r>
      <w:r w:rsidR="00DE714E" w:rsidRPr="00F03696">
        <w:rPr>
          <w:sz w:val="28"/>
          <w:szCs w:val="28"/>
          <w:lang w:val="en-US"/>
        </w:rPr>
        <w:t xml:space="preserve">– </w:t>
      </w:r>
      <w:r w:rsidRPr="00F03696">
        <w:rPr>
          <w:sz w:val="28"/>
          <w:szCs w:val="28"/>
        </w:rPr>
        <w:t xml:space="preserve">Vol. 31, </w:t>
      </w:r>
      <w:r w:rsidR="00DE714E" w:rsidRPr="00F03696">
        <w:rPr>
          <w:sz w:val="28"/>
          <w:szCs w:val="28"/>
          <w:lang w:val="en-US"/>
        </w:rPr>
        <w:t xml:space="preserve">Issue </w:t>
      </w:r>
      <w:r w:rsidRPr="00F03696">
        <w:rPr>
          <w:sz w:val="28"/>
          <w:szCs w:val="28"/>
        </w:rPr>
        <w:t xml:space="preserve">165. </w:t>
      </w:r>
      <w:r w:rsidR="00DE714E" w:rsidRPr="00F03696">
        <w:rPr>
          <w:sz w:val="28"/>
          <w:szCs w:val="28"/>
          <w:lang w:val="en-US"/>
        </w:rPr>
        <w:t xml:space="preserve">– </w:t>
      </w:r>
      <w:r w:rsidRPr="00F03696">
        <w:rPr>
          <w:sz w:val="28"/>
          <w:szCs w:val="28"/>
        </w:rPr>
        <w:t>P. 210250</w:t>
      </w:r>
      <w:r w:rsidR="00A565F4" w:rsidRPr="00F03696">
        <w:rPr>
          <w:sz w:val="28"/>
          <w:szCs w:val="28"/>
        </w:rPr>
        <w:t>-1-210250-17</w:t>
      </w:r>
      <w:r w:rsidRPr="00F03696">
        <w:rPr>
          <w:sz w:val="28"/>
          <w:szCs w:val="28"/>
        </w:rPr>
        <w:t>.</w:t>
      </w:r>
    </w:p>
    <w:p w14:paraId="652C391E" w14:textId="30120DBA"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Deng Q., Deng L., Miao Y. et al. Particle deposition in the human lung: health implications of particulate matter from different sources // Environ. Res. – 2019. </w:t>
      </w:r>
      <w:r w:rsidR="00DE714E" w:rsidRPr="00F03696">
        <w:rPr>
          <w:sz w:val="28"/>
          <w:szCs w:val="28"/>
          <w:lang w:val="en-US"/>
        </w:rPr>
        <w:t xml:space="preserve">– </w:t>
      </w:r>
      <w:r w:rsidRPr="00F03696">
        <w:rPr>
          <w:sz w:val="28"/>
          <w:szCs w:val="28"/>
        </w:rPr>
        <w:t xml:space="preserve">Vol. 169. </w:t>
      </w:r>
      <w:r w:rsidR="00DE714E" w:rsidRPr="00F03696">
        <w:rPr>
          <w:sz w:val="28"/>
          <w:szCs w:val="28"/>
          <w:lang w:val="en-US"/>
        </w:rPr>
        <w:t xml:space="preserve">– </w:t>
      </w:r>
      <w:r w:rsidRPr="00F03696">
        <w:rPr>
          <w:sz w:val="28"/>
          <w:szCs w:val="28"/>
        </w:rPr>
        <w:t>P. 237</w:t>
      </w:r>
      <w:r w:rsidR="00DE714E" w:rsidRPr="00F03696">
        <w:rPr>
          <w:sz w:val="28"/>
          <w:szCs w:val="28"/>
          <w:lang w:val="en-US"/>
        </w:rPr>
        <w:t>-</w:t>
      </w:r>
      <w:r w:rsidRPr="00F03696">
        <w:rPr>
          <w:sz w:val="28"/>
          <w:szCs w:val="28"/>
        </w:rPr>
        <w:t>245.</w:t>
      </w:r>
    </w:p>
    <w:p w14:paraId="6C980F15" w14:textId="09A3A3A9"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Hime N., Cowie C., Marks G. Review of the Health Impacts of Emission Sources, Types and Levels of Particulate Matter Air Pollution in Ambient Air in NSW // https://majorprojects.planningportal.nsw.gov.au</w:t>
      </w:r>
      <w:r w:rsidR="00DE714E" w:rsidRPr="00F03696">
        <w:rPr>
          <w:sz w:val="28"/>
          <w:szCs w:val="28"/>
          <w:lang w:val="en-US"/>
        </w:rPr>
        <w:t>.</w:t>
      </w:r>
      <w:r w:rsidRPr="00F03696">
        <w:rPr>
          <w:sz w:val="28"/>
          <w:szCs w:val="28"/>
        </w:rPr>
        <w:t xml:space="preserve"> 21.02.2025.</w:t>
      </w:r>
    </w:p>
    <w:p w14:paraId="20879B02" w14:textId="7DB04DFB"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Idowu O., Semple K.T., Ramadass K. et al. Beyond the obvious: environmental health implications of polar polycyclic aromatic hydrocarbons // Environ. Int. – 2019. </w:t>
      </w:r>
      <w:r w:rsidR="00DE714E" w:rsidRPr="00F03696">
        <w:rPr>
          <w:sz w:val="28"/>
          <w:szCs w:val="28"/>
          <w:lang w:val="en-US"/>
        </w:rPr>
        <w:t xml:space="preserve">– </w:t>
      </w:r>
      <w:r w:rsidRPr="00F03696">
        <w:rPr>
          <w:sz w:val="28"/>
          <w:szCs w:val="28"/>
        </w:rPr>
        <w:t xml:space="preserve">Vol. 123. </w:t>
      </w:r>
      <w:r w:rsidR="00DE714E" w:rsidRPr="00F03696">
        <w:rPr>
          <w:sz w:val="28"/>
          <w:szCs w:val="28"/>
          <w:lang w:val="en-US"/>
        </w:rPr>
        <w:t xml:space="preserve">– </w:t>
      </w:r>
      <w:r w:rsidRPr="00F03696">
        <w:rPr>
          <w:sz w:val="28"/>
          <w:szCs w:val="28"/>
        </w:rPr>
        <w:t>P. 543</w:t>
      </w:r>
      <w:r w:rsidR="00DE714E" w:rsidRPr="00F03696">
        <w:rPr>
          <w:sz w:val="28"/>
          <w:szCs w:val="28"/>
          <w:lang w:val="en-US"/>
        </w:rPr>
        <w:t>-</w:t>
      </w:r>
      <w:r w:rsidRPr="00F03696">
        <w:rPr>
          <w:sz w:val="28"/>
          <w:szCs w:val="28"/>
        </w:rPr>
        <w:t>557.</w:t>
      </w:r>
    </w:p>
    <w:p w14:paraId="0D52514E" w14:textId="546FFE19"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Idowu O., Semple K.T., Ramadass K. et al. Analysis of polycyclic aromatic hydrocarbons (PAHs) and their polar derivatives in soils of an industrial heritage city of Australia // Sci. Total Environ. – 2020. </w:t>
      </w:r>
      <w:r w:rsidR="00DE714E" w:rsidRPr="00F03696">
        <w:rPr>
          <w:sz w:val="28"/>
          <w:szCs w:val="28"/>
          <w:lang w:val="en-US"/>
        </w:rPr>
        <w:t xml:space="preserve">– </w:t>
      </w:r>
      <w:r w:rsidRPr="00F03696">
        <w:rPr>
          <w:sz w:val="28"/>
          <w:szCs w:val="28"/>
        </w:rPr>
        <w:t xml:space="preserve">Vol. 699. </w:t>
      </w:r>
      <w:r w:rsidR="00DE714E" w:rsidRPr="00F03696">
        <w:rPr>
          <w:sz w:val="28"/>
          <w:szCs w:val="28"/>
          <w:lang w:val="en-US"/>
        </w:rPr>
        <w:t xml:space="preserve">– </w:t>
      </w:r>
      <w:r w:rsidRPr="00F03696">
        <w:rPr>
          <w:sz w:val="28"/>
          <w:szCs w:val="28"/>
        </w:rPr>
        <w:t xml:space="preserve">P. 134303. </w:t>
      </w:r>
    </w:p>
    <w:p w14:paraId="2A05CBF1" w14:textId="5E07E0D4"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Tong S. Air pollution and disease burden // Lancet Planet Health. – 2019. </w:t>
      </w:r>
      <w:r w:rsidR="00DE714E" w:rsidRPr="00F03696">
        <w:rPr>
          <w:sz w:val="28"/>
          <w:szCs w:val="28"/>
          <w:lang w:val="en-US"/>
        </w:rPr>
        <w:t xml:space="preserve">– </w:t>
      </w:r>
      <w:r w:rsidRPr="00F03696">
        <w:rPr>
          <w:sz w:val="28"/>
          <w:szCs w:val="28"/>
        </w:rPr>
        <w:t xml:space="preserve">Vol. 3. </w:t>
      </w:r>
      <w:r w:rsidR="00DE714E" w:rsidRPr="00F03696">
        <w:rPr>
          <w:sz w:val="28"/>
          <w:szCs w:val="28"/>
          <w:lang w:val="en-US"/>
        </w:rPr>
        <w:t xml:space="preserve">– </w:t>
      </w:r>
      <w:r w:rsidRPr="00F03696">
        <w:rPr>
          <w:sz w:val="28"/>
          <w:szCs w:val="28"/>
        </w:rPr>
        <w:t xml:space="preserve">P. e49–e50. </w:t>
      </w:r>
    </w:p>
    <w:p w14:paraId="3B6DB5A4" w14:textId="3689CAD9"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Zanobetti A., Schwartz J., Gold D. Are there sensitive subgroups for the effects of airborne particles? // Environ. Health Perspect. – 2000. </w:t>
      </w:r>
      <w:r w:rsidR="00DE714E" w:rsidRPr="00F03696">
        <w:rPr>
          <w:sz w:val="28"/>
          <w:szCs w:val="28"/>
          <w:lang w:val="en-US"/>
        </w:rPr>
        <w:t xml:space="preserve">– </w:t>
      </w:r>
      <w:r w:rsidRPr="00F03696">
        <w:rPr>
          <w:sz w:val="28"/>
          <w:szCs w:val="28"/>
        </w:rPr>
        <w:t xml:space="preserve">Vol. 108. </w:t>
      </w:r>
      <w:r w:rsidR="00DE714E" w:rsidRPr="00F03696">
        <w:rPr>
          <w:sz w:val="28"/>
          <w:szCs w:val="28"/>
          <w:lang w:val="en-US"/>
        </w:rPr>
        <w:t xml:space="preserve">– </w:t>
      </w:r>
      <w:r w:rsidRPr="00F03696">
        <w:rPr>
          <w:sz w:val="28"/>
          <w:szCs w:val="28"/>
        </w:rPr>
        <w:t>P.</w:t>
      </w:r>
      <w:r w:rsidR="00DE714E" w:rsidRPr="00F03696">
        <w:rPr>
          <w:sz w:val="28"/>
          <w:szCs w:val="28"/>
          <w:lang w:val="en-US"/>
        </w:rPr>
        <w:t> </w:t>
      </w:r>
      <w:r w:rsidRPr="00F03696">
        <w:rPr>
          <w:sz w:val="28"/>
          <w:szCs w:val="28"/>
        </w:rPr>
        <w:t>841</w:t>
      </w:r>
      <w:r w:rsidR="00DE714E" w:rsidRPr="00F03696">
        <w:rPr>
          <w:sz w:val="28"/>
          <w:szCs w:val="28"/>
          <w:lang w:val="en-US"/>
        </w:rPr>
        <w:t>-</w:t>
      </w:r>
      <w:r w:rsidRPr="00F03696">
        <w:rPr>
          <w:sz w:val="28"/>
          <w:szCs w:val="28"/>
        </w:rPr>
        <w:t>845.</w:t>
      </w:r>
    </w:p>
    <w:p w14:paraId="7ADE2D4A" w14:textId="3178A0AB"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Nel A. Atmosphere. Air pollution-related illness: effects of particles // Science. – 2005. </w:t>
      </w:r>
      <w:r w:rsidR="00DE714E" w:rsidRPr="00F03696">
        <w:rPr>
          <w:sz w:val="28"/>
          <w:szCs w:val="28"/>
          <w:lang w:val="en-US"/>
        </w:rPr>
        <w:t xml:space="preserve">– </w:t>
      </w:r>
      <w:r w:rsidRPr="00F03696">
        <w:rPr>
          <w:sz w:val="28"/>
          <w:szCs w:val="28"/>
        </w:rPr>
        <w:t xml:space="preserve">Vol. 308. </w:t>
      </w:r>
      <w:r w:rsidR="00DE714E" w:rsidRPr="00F03696">
        <w:rPr>
          <w:sz w:val="28"/>
          <w:szCs w:val="28"/>
          <w:lang w:val="en-US"/>
        </w:rPr>
        <w:t xml:space="preserve">– </w:t>
      </w:r>
      <w:r w:rsidRPr="00F03696">
        <w:rPr>
          <w:sz w:val="28"/>
          <w:szCs w:val="28"/>
        </w:rPr>
        <w:t>P. 804</w:t>
      </w:r>
      <w:r w:rsidR="00DE714E" w:rsidRPr="00F03696">
        <w:rPr>
          <w:sz w:val="28"/>
          <w:szCs w:val="28"/>
          <w:lang w:val="en-US"/>
        </w:rPr>
        <w:t>-</w:t>
      </w:r>
      <w:r w:rsidRPr="00F03696">
        <w:rPr>
          <w:sz w:val="28"/>
          <w:szCs w:val="28"/>
        </w:rPr>
        <w:t>806.</w:t>
      </w:r>
    </w:p>
    <w:p w14:paraId="387C727C" w14:textId="7AA396AC"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Risom L., Møller P., Loft S. Oxidative stress-induced DNA damage by particulate air pollution // Mutat. Res. – 2005. </w:t>
      </w:r>
      <w:r w:rsidR="00DE714E" w:rsidRPr="00F03696">
        <w:rPr>
          <w:sz w:val="28"/>
          <w:szCs w:val="28"/>
          <w:lang w:val="en-US"/>
        </w:rPr>
        <w:t xml:space="preserve">– </w:t>
      </w:r>
      <w:r w:rsidRPr="00F03696">
        <w:rPr>
          <w:sz w:val="28"/>
          <w:szCs w:val="28"/>
        </w:rPr>
        <w:t xml:space="preserve">Vol. 592. </w:t>
      </w:r>
      <w:r w:rsidR="00DE714E" w:rsidRPr="00F03696">
        <w:rPr>
          <w:sz w:val="28"/>
          <w:szCs w:val="28"/>
          <w:lang w:val="en-US"/>
        </w:rPr>
        <w:t xml:space="preserve">– </w:t>
      </w:r>
      <w:r w:rsidRPr="00F03696">
        <w:rPr>
          <w:sz w:val="28"/>
          <w:szCs w:val="28"/>
        </w:rPr>
        <w:t>P. 119</w:t>
      </w:r>
      <w:r w:rsidR="00DE714E" w:rsidRPr="00F03696">
        <w:rPr>
          <w:sz w:val="28"/>
          <w:szCs w:val="28"/>
          <w:lang w:val="en-US"/>
        </w:rPr>
        <w:t>-</w:t>
      </w:r>
      <w:r w:rsidRPr="00F03696">
        <w:rPr>
          <w:sz w:val="28"/>
          <w:szCs w:val="28"/>
        </w:rPr>
        <w:t>137.</w:t>
      </w:r>
    </w:p>
    <w:p w14:paraId="1940C99A" w14:textId="5EB1C9D8"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Polichetti G., Cocco S., Spinali A. et al. Effects of particulate matter (PM10, PM2.5 and PM1) on the cardiovascular system // Toxicology. – 2009. </w:t>
      </w:r>
      <w:r w:rsidR="00DE714E" w:rsidRPr="00F03696">
        <w:rPr>
          <w:sz w:val="28"/>
          <w:szCs w:val="28"/>
          <w:lang w:val="en-US"/>
        </w:rPr>
        <w:t xml:space="preserve">– </w:t>
      </w:r>
      <w:r w:rsidRPr="00F03696">
        <w:rPr>
          <w:sz w:val="28"/>
          <w:szCs w:val="28"/>
        </w:rPr>
        <w:t>Vol.</w:t>
      </w:r>
      <w:r w:rsidR="00DE714E" w:rsidRPr="00F03696">
        <w:rPr>
          <w:sz w:val="28"/>
          <w:szCs w:val="28"/>
          <w:lang w:val="en-US"/>
        </w:rPr>
        <w:t> </w:t>
      </w:r>
      <w:r w:rsidRPr="00F03696">
        <w:rPr>
          <w:sz w:val="28"/>
          <w:szCs w:val="28"/>
        </w:rPr>
        <w:t xml:space="preserve">261. </w:t>
      </w:r>
      <w:r w:rsidR="00DE714E" w:rsidRPr="00F03696">
        <w:rPr>
          <w:sz w:val="28"/>
          <w:szCs w:val="28"/>
          <w:lang w:val="en-US"/>
        </w:rPr>
        <w:t xml:space="preserve">– </w:t>
      </w:r>
      <w:r w:rsidRPr="00F03696">
        <w:rPr>
          <w:sz w:val="28"/>
          <w:szCs w:val="28"/>
        </w:rPr>
        <w:t>P. 1</w:t>
      </w:r>
      <w:r w:rsidR="00DE714E" w:rsidRPr="00F03696">
        <w:rPr>
          <w:sz w:val="28"/>
          <w:szCs w:val="28"/>
          <w:lang w:val="en-US"/>
        </w:rPr>
        <w:t>-</w:t>
      </w:r>
      <w:r w:rsidRPr="00F03696">
        <w:rPr>
          <w:sz w:val="28"/>
          <w:szCs w:val="28"/>
        </w:rPr>
        <w:t xml:space="preserve">8. </w:t>
      </w:r>
    </w:p>
    <w:p w14:paraId="6582E884" w14:textId="2AD927DB"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Pun V.C., Kazemiparkouhi F., Manjourides J. et al. Long-term PM2.5 exposure and respiratory, cancer, and cardiovascular mortality in older US adults // Am. J. Epidemiol. – 2017. </w:t>
      </w:r>
      <w:r w:rsidR="00DE714E" w:rsidRPr="00F03696">
        <w:rPr>
          <w:sz w:val="28"/>
          <w:szCs w:val="28"/>
          <w:lang w:val="en-US"/>
        </w:rPr>
        <w:t xml:space="preserve">– </w:t>
      </w:r>
      <w:r w:rsidRPr="00F03696">
        <w:rPr>
          <w:sz w:val="28"/>
          <w:szCs w:val="28"/>
        </w:rPr>
        <w:t xml:space="preserve">Vol. 186. </w:t>
      </w:r>
      <w:r w:rsidR="00DE714E" w:rsidRPr="00F03696">
        <w:rPr>
          <w:sz w:val="28"/>
          <w:szCs w:val="28"/>
          <w:lang w:val="en-US"/>
        </w:rPr>
        <w:t xml:space="preserve">– </w:t>
      </w:r>
      <w:r w:rsidRPr="00F03696">
        <w:rPr>
          <w:sz w:val="28"/>
          <w:szCs w:val="28"/>
        </w:rPr>
        <w:t>P. 961</w:t>
      </w:r>
      <w:r w:rsidR="00DE714E" w:rsidRPr="00F03696">
        <w:rPr>
          <w:sz w:val="28"/>
          <w:szCs w:val="28"/>
          <w:lang w:val="en-US"/>
        </w:rPr>
        <w:t>-</w:t>
      </w:r>
      <w:r w:rsidRPr="00F03696">
        <w:rPr>
          <w:sz w:val="28"/>
          <w:szCs w:val="28"/>
        </w:rPr>
        <w:t>969.</w:t>
      </w:r>
    </w:p>
    <w:p w14:paraId="6A1F0C68" w14:textId="7FA09523"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Gregg T., Prahl F.G., Simoneit B.R. Suspended particulate matter transport of polycyclic aromatic hydrocarbons in the lower Columbia River and its estuary // Limnol. Oceanogr. – 2015. </w:t>
      </w:r>
      <w:r w:rsidR="00DE714E" w:rsidRPr="00F03696">
        <w:rPr>
          <w:sz w:val="28"/>
          <w:szCs w:val="28"/>
          <w:lang w:val="en-US"/>
        </w:rPr>
        <w:t xml:space="preserve">– </w:t>
      </w:r>
      <w:r w:rsidRPr="00F03696">
        <w:rPr>
          <w:sz w:val="28"/>
          <w:szCs w:val="28"/>
        </w:rPr>
        <w:t xml:space="preserve">Vol. 60. </w:t>
      </w:r>
      <w:r w:rsidR="00DE714E" w:rsidRPr="00F03696">
        <w:rPr>
          <w:sz w:val="28"/>
          <w:szCs w:val="28"/>
          <w:lang w:val="en-US"/>
        </w:rPr>
        <w:t xml:space="preserve">– </w:t>
      </w:r>
      <w:r w:rsidRPr="00F03696">
        <w:rPr>
          <w:sz w:val="28"/>
          <w:szCs w:val="28"/>
        </w:rPr>
        <w:t>P. 1935</w:t>
      </w:r>
      <w:r w:rsidR="00DE714E" w:rsidRPr="00F03696">
        <w:rPr>
          <w:sz w:val="28"/>
          <w:szCs w:val="28"/>
          <w:lang w:val="en-US"/>
        </w:rPr>
        <w:t>-</w:t>
      </w:r>
      <w:r w:rsidRPr="00F03696">
        <w:rPr>
          <w:sz w:val="28"/>
          <w:szCs w:val="28"/>
        </w:rPr>
        <w:t>1949.</w:t>
      </w:r>
    </w:p>
    <w:p w14:paraId="442BE6AB" w14:textId="0EB3B64A"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Goudie A.S. Dust storms and human health // In</w:t>
      </w:r>
      <w:r w:rsidR="00DE714E" w:rsidRPr="00F03696">
        <w:rPr>
          <w:sz w:val="28"/>
          <w:szCs w:val="28"/>
          <w:lang w:val="en-US"/>
        </w:rPr>
        <w:t xml:space="preserve"> book</w:t>
      </w:r>
      <w:r w:rsidRPr="00F03696">
        <w:rPr>
          <w:sz w:val="28"/>
          <w:szCs w:val="28"/>
        </w:rPr>
        <w:t xml:space="preserve">: Extreme Weather Events and Human Health. – Berlin: Springer, 2020. </w:t>
      </w:r>
      <w:r w:rsidR="00DE714E" w:rsidRPr="00F03696">
        <w:rPr>
          <w:sz w:val="28"/>
          <w:szCs w:val="28"/>
          <w:lang w:val="en-US"/>
        </w:rPr>
        <w:t xml:space="preserve">– </w:t>
      </w:r>
      <w:r w:rsidR="00DE714E" w:rsidRPr="00F03696">
        <w:rPr>
          <w:sz w:val="28"/>
          <w:szCs w:val="28"/>
        </w:rPr>
        <w:t>P. 13</w:t>
      </w:r>
      <w:r w:rsidR="00DE714E" w:rsidRPr="00F03696">
        <w:rPr>
          <w:sz w:val="28"/>
          <w:szCs w:val="28"/>
          <w:lang w:val="en-US"/>
        </w:rPr>
        <w:t>-</w:t>
      </w:r>
      <w:r w:rsidRPr="00F03696">
        <w:rPr>
          <w:sz w:val="28"/>
          <w:szCs w:val="28"/>
        </w:rPr>
        <w:t>24.</w:t>
      </w:r>
    </w:p>
    <w:p w14:paraId="633D15BF" w14:textId="7DFC6588"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Dharwal V., Paudel K.R., Hansbro P.M. Impact of bushfire smoke on respiratory health // Med. J. Aust. – 2020. </w:t>
      </w:r>
      <w:r w:rsidR="00DE714E" w:rsidRPr="00F03696">
        <w:rPr>
          <w:sz w:val="28"/>
          <w:szCs w:val="28"/>
          <w:lang w:val="en-US"/>
        </w:rPr>
        <w:t xml:space="preserve">– </w:t>
      </w:r>
      <w:r w:rsidRPr="00F03696">
        <w:rPr>
          <w:sz w:val="28"/>
          <w:szCs w:val="28"/>
        </w:rPr>
        <w:t xml:space="preserve">Vol. 213. </w:t>
      </w:r>
      <w:r w:rsidR="00DE714E" w:rsidRPr="00F03696">
        <w:rPr>
          <w:sz w:val="28"/>
          <w:szCs w:val="28"/>
          <w:lang w:val="en-US"/>
        </w:rPr>
        <w:t xml:space="preserve">– </w:t>
      </w:r>
      <w:r w:rsidRPr="00F03696">
        <w:rPr>
          <w:sz w:val="28"/>
          <w:szCs w:val="28"/>
        </w:rPr>
        <w:t>P. 284</w:t>
      </w:r>
      <w:r w:rsidR="00DE714E" w:rsidRPr="00F03696">
        <w:rPr>
          <w:sz w:val="28"/>
          <w:szCs w:val="28"/>
          <w:lang w:val="en-US"/>
        </w:rPr>
        <w:t>-</w:t>
      </w:r>
      <w:r w:rsidRPr="00F03696">
        <w:rPr>
          <w:sz w:val="28"/>
          <w:szCs w:val="28"/>
        </w:rPr>
        <w:t>284.</w:t>
      </w:r>
    </w:p>
    <w:p w14:paraId="3978223E" w14:textId="4ECA094D"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Hirota J.A., Alexis N.E., Pui M. et al. PM10-stimulated airway epithelial cells activate primary human dendritic cells independent of uric acid: application of an in vitro model system exposing dendritic cells to airway epithelial cell-conditioned media // Respirolo</w:t>
      </w:r>
      <w:r w:rsidR="00A4604B" w:rsidRPr="00F03696">
        <w:rPr>
          <w:sz w:val="28"/>
          <w:szCs w:val="28"/>
        </w:rPr>
        <w:t xml:space="preserve">gy. – 2014. </w:t>
      </w:r>
      <w:r w:rsidR="00DE714E" w:rsidRPr="00F03696">
        <w:rPr>
          <w:sz w:val="28"/>
          <w:szCs w:val="28"/>
          <w:lang w:val="en-US"/>
        </w:rPr>
        <w:t xml:space="preserve">– </w:t>
      </w:r>
      <w:r w:rsidR="00A4604B" w:rsidRPr="00F03696">
        <w:rPr>
          <w:sz w:val="28"/>
          <w:szCs w:val="28"/>
        </w:rPr>
        <w:t xml:space="preserve">Vol. 19. </w:t>
      </w:r>
      <w:r w:rsidR="00DE714E" w:rsidRPr="00F03696">
        <w:rPr>
          <w:sz w:val="28"/>
          <w:szCs w:val="28"/>
          <w:lang w:val="en-US"/>
        </w:rPr>
        <w:t xml:space="preserve">– </w:t>
      </w:r>
      <w:r w:rsidR="00A4604B" w:rsidRPr="00F03696">
        <w:rPr>
          <w:sz w:val="28"/>
          <w:szCs w:val="28"/>
        </w:rPr>
        <w:t>P. 881</w:t>
      </w:r>
      <w:r w:rsidR="00DE714E" w:rsidRPr="00F03696">
        <w:rPr>
          <w:sz w:val="28"/>
          <w:szCs w:val="28"/>
          <w:lang w:val="en-US"/>
        </w:rPr>
        <w:t>-</w:t>
      </w:r>
      <w:r w:rsidR="00A4604B" w:rsidRPr="00F03696">
        <w:rPr>
          <w:sz w:val="28"/>
          <w:szCs w:val="28"/>
        </w:rPr>
        <w:t>890</w:t>
      </w:r>
      <w:r w:rsidRPr="00F03696">
        <w:rPr>
          <w:sz w:val="28"/>
          <w:szCs w:val="28"/>
        </w:rPr>
        <w:t>.</w:t>
      </w:r>
    </w:p>
    <w:p w14:paraId="50C686E7" w14:textId="720C366B"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Hirota J.A., Gold M.J., Hiebert P.R. et al. The nucleotide-binding domain, leucine-rich repeat protein 3 inflammasome/IL-1 receptor I axis mediates innate, but not adaptive, immune responses after exposure to particulate matter under 10 μm // Am. J. Respir. Cell. Mol. Biol. – 2015. </w:t>
      </w:r>
      <w:r w:rsidR="00DE714E" w:rsidRPr="00F03696">
        <w:rPr>
          <w:sz w:val="28"/>
          <w:szCs w:val="28"/>
          <w:lang w:val="en-US"/>
        </w:rPr>
        <w:t xml:space="preserve">– </w:t>
      </w:r>
      <w:r w:rsidRPr="00F03696">
        <w:rPr>
          <w:sz w:val="28"/>
          <w:szCs w:val="28"/>
        </w:rPr>
        <w:t xml:space="preserve">Vol. 52. </w:t>
      </w:r>
      <w:r w:rsidR="00DE714E" w:rsidRPr="00F03696">
        <w:rPr>
          <w:sz w:val="28"/>
          <w:szCs w:val="28"/>
          <w:lang w:val="en-US"/>
        </w:rPr>
        <w:t xml:space="preserve">– </w:t>
      </w:r>
      <w:r w:rsidRPr="00F03696">
        <w:rPr>
          <w:sz w:val="28"/>
          <w:szCs w:val="28"/>
        </w:rPr>
        <w:t>P. 96</w:t>
      </w:r>
      <w:r w:rsidR="00DE714E" w:rsidRPr="00F03696">
        <w:rPr>
          <w:sz w:val="28"/>
          <w:szCs w:val="28"/>
          <w:lang w:val="en-US"/>
        </w:rPr>
        <w:t>-</w:t>
      </w:r>
      <w:r w:rsidRPr="00F03696">
        <w:rPr>
          <w:sz w:val="28"/>
          <w:szCs w:val="28"/>
        </w:rPr>
        <w:t>105.</w:t>
      </w:r>
    </w:p>
    <w:p w14:paraId="6B3238B6" w14:textId="3AC87248"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Gold M., Hiebert P., Park H. et al. Mucosal production of uric acid by airway epithelial cells contributes to particulate matter-induced allergic sensitization // Mucosal Immunol. – 2016. </w:t>
      </w:r>
      <w:r w:rsidR="00DE714E" w:rsidRPr="00F03696">
        <w:rPr>
          <w:sz w:val="28"/>
          <w:szCs w:val="28"/>
          <w:lang w:val="en-US"/>
        </w:rPr>
        <w:t xml:space="preserve">– </w:t>
      </w:r>
      <w:r w:rsidRPr="00F03696">
        <w:rPr>
          <w:sz w:val="28"/>
          <w:szCs w:val="28"/>
        </w:rPr>
        <w:t xml:space="preserve">Vol. 9. </w:t>
      </w:r>
      <w:r w:rsidR="00DE714E" w:rsidRPr="00F03696">
        <w:rPr>
          <w:sz w:val="28"/>
          <w:szCs w:val="28"/>
          <w:lang w:val="en-US"/>
        </w:rPr>
        <w:t xml:space="preserve">– </w:t>
      </w:r>
      <w:r w:rsidRPr="00F03696">
        <w:rPr>
          <w:sz w:val="28"/>
          <w:szCs w:val="28"/>
        </w:rPr>
        <w:t>P. 809</w:t>
      </w:r>
      <w:r w:rsidR="00A4604B" w:rsidRPr="00F03696">
        <w:rPr>
          <w:sz w:val="28"/>
          <w:szCs w:val="28"/>
          <w:lang w:val="en-US"/>
        </w:rPr>
        <w:t>-</w:t>
      </w:r>
      <w:r w:rsidRPr="00F03696">
        <w:rPr>
          <w:sz w:val="28"/>
          <w:szCs w:val="28"/>
        </w:rPr>
        <w:t>820.</w:t>
      </w:r>
    </w:p>
    <w:p w14:paraId="00B6946F" w14:textId="682607AE"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Wu Q., Han L., Xu M. et al. Effects of occupational exposure to dust on chest radiograph, pulmonary function, blood pressure and electrocardiogram among coal miners in an eastern province, China // BMC Public Health. – 2019. </w:t>
      </w:r>
      <w:r w:rsidR="00DE714E" w:rsidRPr="00F03696">
        <w:rPr>
          <w:sz w:val="28"/>
          <w:szCs w:val="28"/>
          <w:lang w:val="en-US"/>
        </w:rPr>
        <w:t xml:space="preserve">– </w:t>
      </w:r>
      <w:r w:rsidRPr="00F03696">
        <w:rPr>
          <w:sz w:val="28"/>
          <w:szCs w:val="28"/>
        </w:rPr>
        <w:t xml:space="preserve">Vol. 19. </w:t>
      </w:r>
      <w:r w:rsidR="00DE714E" w:rsidRPr="00F03696">
        <w:rPr>
          <w:sz w:val="28"/>
          <w:szCs w:val="28"/>
          <w:lang w:val="en-US"/>
        </w:rPr>
        <w:t xml:space="preserve">– </w:t>
      </w:r>
      <w:r w:rsidRPr="00F03696">
        <w:rPr>
          <w:sz w:val="28"/>
          <w:szCs w:val="28"/>
        </w:rPr>
        <w:t>P. 1229</w:t>
      </w:r>
      <w:r w:rsidR="00DE714E" w:rsidRPr="00F03696">
        <w:rPr>
          <w:sz w:val="28"/>
          <w:szCs w:val="28"/>
          <w:lang w:val="en-US"/>
        </w:rPr>
        <w:t>-1-1229-8</w:t>
      </w:r>
      <w:r w:rsidRPr="00F03696">
        <w:rPr>
          <w:sz w:val="28"/>
          <w:szCs w:val="28"/>
        </w:rPr>
        <w:t xml:space="preserve">. </w:t>
      </w:r>
    </w:p>
    <w:p w14:paraId="7769129B" w14:textId="1035C435"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Zhang X., Zhang Z., Wang P. et al. Comparison of properties of dust in alveolar of rats and the workplace // Exp. Lung Res. – 2021. </w:t>
      </w:r>
      <w:r w:rsidR="00A4604B" w:rsidRPr="00F03696">
        <w:rPr>
          <w:sz w:val="28"/>
          <w:szCs w:val="28"/>
          <w:lang w:val="en-US"/>
        </w:rPr>
        <w:t xml:space="preserve">– </w:t>
      </w:r>
      <w:r w:rsidRPr="00F03696">
        <w:rPr>
          <w:sz w:val="28"/>
          <w:szCs w:val="28"/>
        </w:rPr>
        <w:t xml:space="preserve">Vol. 47. </w:t>
      </w:r>
      <w:r w:rsidR="00A4604B" w:rsidRPr="00F03696">
        <w:rPr>
          <w:sz w:val="28"/>
          <w:szCs w:val="28"/>
          <w:lang w:val="en-US"/>
        </w:rPr>
        <w:t xml:space="preserve">– </w:t>
      </w:r>
      <w:r w:rsidRPr="00F03696">
        <w:rPr>
          <w:sz w:val="28"/>
          <w:szCs w:val="28"/>
        </w:rPr>
        <w:t>P. 239</w:t>
      </w:r>
      <w:r w:rsidR="00A4604B" w:rsidRPr="00F03696">
        <w:rPr>
          <w:sz w:val="28"/>
          <w:szCs w:val="28"/>
          <w:lang w:val="en-US"/>
        </w:rPr>
        <w:t>-</w:t>
      </w:r>
      <w:r w:rsidRPr="00F03696">
        <w:rPr>
          <w:sz w:val="28"/>
          <w:szCs w:val="28"/>
        </w:rPr>
        <w:t>249.</w:t>
      </w:r>
    </w:p>
    <w:p w14:paraId="14FBAB90" w14:textId="0132B240"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Criteria for a recommended standard: occupational exposure to respirable coal mine dust</w:t>
      </w:r>
      <w:r w:rsidR="00A4604B" w:rsidRPr="00F03696">
        <w:rPr>
          <w:sz w:val="28"/>
          <w:szCs w:val="28"/>
        </w:rPr>
        <w:t xml:space="preserve"> </w:t>
      </w:r>
      <w:r w:rsidR="00A4604B" w:rsidRPr="00F03696">
        <w:rPr>
          <w:sz w:val="28"/>
          <w:szCs w:val="28"/>
          <w:lang w:val="en-US"/>
        </w:rPr>
        <w:t xml:space="preserve">/ </w:t>
      </w:r>
      <w:r w:rsidR="00A4604B" w:rsidRPr="00F03696">
        <w:rPr>
          <w:sz w:val="28"/>
          <w:szCs w:val="28"/>
        </w:rPr>
        <w:t>The National Institute for Occupational Safety and Health</w:t>
      </w:r>
      <w:r w:rsidRPr="00F03696">
        <w:rPr>
          <w:sz w:val="28"/>
          <w:szCs w:val="28"/>
        </w:rPr>
        <w:t xml:space="preserve">. – </w:t>
      </w:r>
      <w:r w:rsidR="00A4604B" w:rsidRPr="00F03696">
        <w:rPr>
          <w:sz w:val="28"/>
          <w:szCs w:val="28"/>
          <w:lang w:val="en-US"/>
        </w:rPr>
        <w:t xml:space="preserve">Washington, </w:t>
      </w:r>
      <w:r w:rsidRPr="00F03696">
        <w:rPr>
          <w:sz w:val="28"/>
          <w:szCs w:val="28"/>
        </w:rPr>
        <w:t xml:space="preserve">1995. – </w:t>
      </w:r>
      <w:r w:rsidR="00A4604B" w:rsidRPr="00F03696">
        <w:rPr>
          <w:sz w:val="28"/>
          <w:szCs w:val="28"/>
          <w:lang w:val="en-US"/>
        </w:rPr>
        <w:t>360 p.</w:t>
      </w:r>
    </w:p>
    <w:p w14:paraId="15F17DDE" w14:textId="160199EC"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Hyldgaard C.</w:t>
      </w:r>
      <w:r w:rsidR="00A4604B" w:rsidRPr="00F03696">
        <w:rPr>
          <w:sz w:val="28"/>
          <w:szCs w:val="28"/>
          <w:lang w:val="en-US"/>
        </w:rPr>
        <w:t xml:space="preserve"> et al.</w:t>
      </w:r>
      <w:r w:rsidRPr="00F03696">
        <w:rPr>
          <w:sz w:val="28"/>
          <w:szCs w:val="28"/>
        </w:rPr>
        <w:t xml:space="preserve"> A cohort study of interstitial lung diseases in central Denmark // Respir. Med. – 2014. </w:t>
      </w:r>
      <w:r w:rsidR="00A4604B" w:rsidRPr="00F03696">
        <w:rPr>
          <w:sz w:val="28"/>
          <w:szCs w:val="28"/>
          <w:lang w:val="en-US"/>
        </w:rPr>
        <w:t xml:space="preserve">– </w:t>
      </w:r>
      <w:r w:rsidRPr="00F03696">
        <w:rPr>
          <w:sz w:val="28"/>
          <w:szCs w:val="28"/>
        </w:rPr>
        <w:t xml:space="preserve">Vol. 108, </w:t>
      </w:r>
      <w:r w:rsidR="00A4604B" w:rsidRPr="00F03696">
        <w:rPr>
          <w:sz w:val="28"/>
          <w:szCs w:val="28"/>
          <w:lang w:val="en-US"/>
        </w:rPr>
        <w:t>Issue</w:t>
      </w:r>
      <w:r w:rsidRPr="00F03696">
        <w:rPr>
          <w:sz w:val="28"/>
          <w:szCs w:val="28"/>
        </w:rPr>
        <w:t xml:space="preserve"> 5. </w:t>
      </w:r>
      <w:r w:rsidR="00A4604B" w:rsidRPr="00F03696">
        <w:rPr>
          <w:sz w:val="28"/>
          <w:szCs w:val="28"/>
          <w:lang w:val="en-US"/>
        </w:rPr>
        <w:t xml:space="preserve">– </w:t>
      </w:r>
      <w:r w:rsidRPr="00F03696">
        <w:rPr>
          <w:sz w:val="28"/>
          <w:szCs w:val="28"/>
        </w:rPr>
        <w:t>P. 793</w:t>
      </w:r>
      <w:r w:rsidR="00A4604B" w:rsidRPr="00F03696">
        <w:rPr>
          <w:sz w:val="28"/>
          <w:szCs w:val="28"/>
          <w:lang w:val="en-US"/>
        </w:rPr>
        <w:t>-</w:t>
      </w:r>
      <w:r w:rsidRPr="00F03696">
        <w:rPr>
          <w:sz w:val="28"/>
          <w:szCs w:val="28"/>
        </w:rPr>
        <w:t xml:space="preserve">799. </w:t>
      </w:r>
    </w:p>
    <w:p w14:paraId="6C767D38" w14:textId="4581F0C8"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Blackley D.J., Halldin C.N., Laney A.S. Continued increase in lung transplantation for coal workers’ pneumoconiosis in the United States // Am. J. Ind. Med. – 2018. </w:t>
      </w:r>
      <w:r w:rsidR="00A4604B" w:rsidRPr="00F03696">
        <w:rPr>
          <w:sz w:val="28"/>
          <w:szCs w:val="28"/>
          <w:lang w:val="en-US"/>
        </w:rPr>
        <w:t xml:space="preserve">– </w:t>
      </w:r>
      <w:r w:rsidRPr="00F03696">
        <w:rPr>
          <w:sz w:val="28"/>
          <w:szCs w:val="28"/>
        </w:rPr>
        <w:t xml:space="preserve">Vol. 61. </w:t>
      </w:r>
      <w:r w:rsidR="00A4604B" w:rsidRPr="00F03696">
        <w:rPr>
          <w:sz w:val="28"/>
          <w:szCs w:val="28"/>
          <w:lang w:val="en-US"/>
        </w:rPr>
        <w:t xml:space="preserve">– </w:t>
      </w:r>
      <w:r w:rsidRPr="00F03696">
        <w:rPr>
          <w:sz w:val="28"/>
          <w:szCs w:val="28"/>
        </w:rPr>
        <w:t>P. 621</w:t>
      </w:r>
      <w:r w:rsidR="00A4604B" w:rsidRPr="00F03696">
        <w:rPr>
          <w:sz w:val="28"/>
          <w:szCs w:val="28"/>
          <w:lang w:val="en-US"/>
        </w:rPr>
        <w:t>-</w:t>
      </w:r>
      <w:r w:rsidRPr="00F03696">
        <w:rPr>
          <w:sz w:val="28"/>
          <w:szCs w:val="28"/>
        </w:rPr>
        <w:t xml:space="preserve">624. </w:t>
      </w:r>
    </w:p>
    <w:p w14:paraId="18AEC9CD" w14:textId="49A4DAEC"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Perret J.L., Plush B., Lachapelle Ph. et al. Coal mine dust lung disease in the modern era // Respirology. – 2017. </w:t>
      </w:r>
      <w:r w:rsidR="00A4604B" w:rsidRPr="00F03696">
        <w:rPr>
          <w:sz w:val="28"/>
          <w:szCs w:val="28"/>
          <w:lang w:val="en-US"/>
        </w:rPr>
        <w:t xml:space="preserve">– </w:t>
      </w:r>
      <w:r w:rsidRPr="00F03696">
        <w:rPr>
          <w:sz w:val="28"/>
          <w:szCs w:val="28"/>
        </w:rPr>
        <w:t xml:space="preserve">Vol. 22, </w:t>
      </w:r>
      <w:r w:rsidR="00A4604B" w:rsidRPr="00F03696">
        <w:rPr>
          <w:sz w:val="28"/>
          <w:szCs w:val="28"/>
          <w:lang w:val="en-US"/>
        </w:rPr>
        <w:t>Issue</w:t>
      </w:r>
      <w:r w:rsidRPr="00F03696">
        <w:rPr>
          <w:sz w:val="28"/>
          <w:szCs w:val="28"/>
        </w:rPr>
        <w:t xml:space="preserve"> 4. </w:t>
      </w:r>
      <w:r w:rsidR="00A4604B" w:rsidRPr="00F03696">
        <w:rPr>
          <w:sz w:val="28"/>
          <w:szCs w:val="28"/>
          <w:lang w:val="en-US"/>
        </w:rPr>
        <w:t xml:space="preserve">– </w:t>
      </w:r>
      <w:r w:rsidRPr="00F03696">
        <w:rPr>
          <w:sz w:val="28"/>
          <w:szCs w:val="28"/>
        </w:rPr>
        <w:t>P. 662</w:t>
      </w:r>
      <w:r w:rsidR="00A4604B" w:rsidRPr="00F03696">
        <w:rPr>
          <w:sz w:val="28"/>
          <w:szCs w:val="28"/>
          <w:lang w:val="en-US"/>
        </w:rPr>
        <w:t>-</w:t>
      </w:r>
      <w:r w:rsidRPr="00F03696">
        <w:rPr>
          <w:sz w:val="28"/>
          <w:szCs w:val="28"/>
        </w:rPr>
        <w:t>670.</w:t>
      </w:r>
    </w:p>
    <w:p w14:paraId="04808C14" w14:textId="66544A29"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Mohammad A.Z., Reza D.</w:t>
      </w:r>
      <w:r w:rsidR="00A4604B" w:rsidRPr="00F03696">
        <w:rPr>
          <w:sz w:val="28"/>
          <w:szCs w:val="28"/>
          <w:lang w:val="en-US"/>
        </w:rPr>
        <w:t xml:space="preserve"> </w:t>
      </w:r>
      <w:r w:rsidRPr="00F03696">
        <w:rPr>
          <w:sz w:val="28"/>
          <w:szCs w:val="28"/>
        </w:rPr>
        <w:t xml:space="preserve">et al. Physico-chemical properties and reactive oxygen species generation by respirable coal dust: Implication for human health risk assessment // J. Hazard. Mater. – 2021. </w:t>
      </w:r>
      <w:r w:rsidR="00A4604B" w:rsidRPr="00F03696">
        <w:rPr>
          <w:sz w:val="28"/>
          <w:szCs w:val="28"/>
          <w:lang w:val="en-US"/>
        </w:rPr>
        <w:t xml:space="preserve">– </w:t>
      </w:r>
      <w:r w:rsidRPr="00F03696">
        <w:rPr>
          <w:sz w:val="28"/>
          <w:szCs w:val="28"/>
        </w:rPr>
        <w:t xml:space="preserve">Vol. 405. </w:t>
      </w:r>
      <w:r w:rsidR="00A4604B" w:rsidRPr="00F03696">
        <w:rPr>
          <w:sz w:val="28"/>
          <w:szCs w:val="28"/>
          <w:lang w:val="en-US"/>
        </w:rPr>
        <w:t xml:space="preserve">– </w:t>
      </w:r>
      <w:r w:rsidRPr="00F03696">
        <w:rPr>
          <w:sz w:val="28"/>
          <w:szCs w:val="28"/>
        </w:rPr>
        <w:t>P. 124185.</w:t>
      </w:r>
    </w:p>
    <w:p w14:paraId="528A7D22" w14:textId="66F60830"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Petsonk E.L., Rose C., Cohen R. Coal mine dust lung disease. New lessons from an old exposure // Am. J. Respir. Crit. Care. Med. – 2013. </w:t>
      </w:r>
      <w:r w:rsidR="00857250" w:rsidRPr="00F03696">
        <w:rPr>
          <w:sz w:val="28"/>
          <w:szCs w:val="28"/>
          <w:lang w:val="en-US"/>
        </w:rPr>
        <w:t xml:space="preserve">– </w:t>
      </w:r>
      <w:r w:rsidRPr="00F03696">
        <w:rPr>
          <w:sz w:val="28"/>
          <w:szCs w:val="28"/>
        </w:rPr>
        <w:t xml:space="preserve">Vol. 187, </w:t>
      </w:r>
      <w:r w:rsidR="00857250" w:rsidRPr="00F03696">
        <w:rPr>
          <w:sz w:val="28"/>
          <w:szCs w:val="28"/>
          <w:lang w:val="en-US"/>
        </w:rPr>
        <w:t>Issue</w:t>
      </w:r>
      <w:r w:rsidRPr="00F03696">
        <w:rPr>
          <w:sz w:val="28"/>
          <w:szCs w:val="28"/>
        </w:rPr>
        <w:t xml:space="preserve"> 11. </w:t>
      </w:r>
      <w:r w:rsidR="00857250" w:rsidRPr="00F03696">
        <w:rPr>
          <w:sz w:val="28"/>
          <w:szCs w:val="28"/>
          <w:lang w:val="en-US"/>
        </w:rPr>
        <w:t xml:space="preserve">– </w:t>
      </w:r>
      <w:r w:rsidR="00857250" w:rsidRPr="00F03696">
        <w:rPr>
          <w:sz w:val="28"/>
          <w:szCs w:val="28"/>
        </w:rPr>
        <w:t>P. 1178</w:t>
      </w:r>
      <w:r w:rsidR="00857250" w:rsidRPr="00F03696">
        <w:rPr>
          <w:sz w:val="28"/>
          <w:szCs w:val="28"/>
          <w:lang w:val="en-US"/>
        </w:rPr>
        <w:t>-</w:t>
      </w:r>
      <w:r w:rsidRPr="00F03696">
        <w:rPr>
          <w:sz w:val="28"/>
          <w:szCs w:val="28"/>
        </w:rPr>
        <w:t>1185.</w:t>
      </w:r>
    </w:p>
    <w:p w14:paraId="25EF5F17" w14:textId="0C403886"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Laney A.S., Weissman D.N. Respiratory diseases caused by coal mine dust // J. Occup. Environ. Med. – 2014. </w:t>
      </w:r>
      <w:r w:rsidR="00857250" w:rsidRPr="00F03696">
        <w:rPr>
          <w:sz w:val="28"/>
          <w:szCs w:val="28"/>
          <w:lang w:val="en-US"/>
        </w:rPr>
        <w:t xml:space="preserve">– </w:t>
      </w:r>
      <w:r w:rsidRPr="00F03696">
        <w:rPr>
          <w:sz w:val="28"/>
          <w:szCs w:val="28"/>
        </w:rPr>
        <w:t xml:space="preserve">Vol. 56, Suppl. 10. </w:t>
      </w:r>
      <w:r w:rsidR="00857250" w:rsidRPr="00F03696">
        <w:rPr>
          <w:sz w:val="28"/>
          <w:szCs w:val="28"/>
          <w:lang w:val="en-US"/>
        </w:rPr>
        <w:t xml:space="preserve">– </w:t>
      </w:r>
      <w:r w:rsidRPr="00F03696">
        <w:rPr>
          <w:sz w:val="28"/>
          <w:szCs w:val="28"/>
        </w:rPr>
        <w:t>P. S18</w:t>
      </w:r>
      <w:r w:rsidR="00857250" w:rsidRPr="00F03696">
        <w:rPr>
          <w:sz w:val="28"/>
          <w:szCs w:val="28"/>
          <w:lang w:val="en-US"/>
        </w:rPr>
        <w:t>-</w:t>
      </w:r>
      <w:r w:rsidRPr="00F03696">
        <w:rPr>
          <w:sz w:val="28"/>
          <w:szCs w:val="28"/>
        </w:rPr>
        <w:t xml:space="preserve">S22. </w:t>
      </w:r>
    </w:p>
    <w:p w14:paraId="6B1FB1BF" w14:textId="6B0B377F"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Go L.N., Krefft S.D., Cohen R.S.A.</w:t>
      </w:r>
      <w:r w:rsidR="00857250" w:rsidRPr="00F03696">
        <w:rPr>
          <w:sz w:val="28"/>
          <w:szCs w:val="28"/>
          <w:lang w:val="en-US"/>
        </w:rPr>
        <w:t xml:space="preserve"> et al.</w:t>
      </w:r>
      <w:r w:rsidRPr="00F03696">
        <w:rPr>
          <w:sz w:val="28"/>
          <w:szCs w:val="28"/>
        </w:rPr>
        <w:t xml:space="preserve"> Lung disease and coal mining: what pulmonologists need to know // Curr. Opin. Pulm. Med. – 2016. </w:t>
      </w:r>
      <w:r w:rsidR="00857250" w:rsidRPr="00F03696">
        <w:rPr>
          <w:sz w:val="28"/>
          <w:szCs w:val="28"/>
          <w:lang w:val="en-US"/>
        </w:rPr>
        <w:t xml:space="preserve">– </w:t>
      </w:r>
      <w:r w:rsidRPr="00F03696">
        <w:rPr>
          <w:sz w:val="28"/>
          <w:szCs w:val="28"/>
        </w:rPr>
        <w:t xml:space="preserve">Vol. 22. </w:t>
      </w:r>
      <w:r w:rsidR="00857250" w:rsidRPr="00F03696">
        <w:rPr>
          <w:sz w:val="28"/>
          <w:szCs w:val="28"/>
          <w:lang w:val="en-US"/>
        </w:rPr>
        <w:t xml:space="preserve">– </w:t>
      </w:r>
      <w:r w:rsidRPr="00F03696">
        <w:rPr>
          <w:sz w:val="28"/>
          <w:szCs w:val="28"/>
        </w:rPr>
        <w:t>P.</w:t>
      </w:r>
      <w:r w:rsidR="00857250" w:rsidRPr="00F03696">
        <w:rPr>
          <w:sz w:val="28"/>
          <w:szCs w:val="28"/>
          <w:lang w:val="en-US"/>
        </w:rPr>
        <w:t> </w:t>
      </w:r>
      <w:r w:rsidRPr="00F03696">
        <w:rPr>
          <w:sz w:val="28"/>
          <w:szCs w:val="28"/>
        </w:rPr>
        <w:t>170</w:t>
      </w:r>
      <w:r w:rsidR="00857250" w:rsidRPr="00F03696">
        <w:rPr>
          <w:sz w:val="28"/>
          <w:szCs w:val="28"/>
          <w:lang w:val="en-US"/>
        </w:rPr>
        <w:t>-</w:t>
      </w:r>
      <w:r w:rsidRPr="00F03696">
        <w:rPr>
          <w:sz w:val="28"/>
          <w:szCs w:val="28"/>
        </w:rPr>
        <w:t>178.</w:t>
      </w:r>
    </w:p>
    <w:p w14:paraId="39F2D5A9" w14:textId="16EF7B53" w:rsidR="007E5227" w:rsidRPr="00F03696" w:rsidRDefault="00911E2A" w:rsidP="00857250">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Pathology standards for coal workers’ pneumoconiosis. Report of the Pneumoconiosis Committee of the College of American Pathologists to the National Institute for Occupational Safety and Health </w:t>
      </w:r>
      <w:r w:rsidR="00857250" w:rsidRPr="00F03696">
        <w:rPr>
          <w:sz w:val="28"/>
          <w:szCs w:val="28"/>
          <w:lang w:val="en-US"/>
        </w:rPr>
        <w:t xml:space="preserve">/ National Institute for Occupational Safety and Health </w:t>
      </w:r>
      <w:r w:rsidRPr="00F03696">
        <w:rPr>
          <w:sz w:val="28"/>
          <w:szCs w:val="28"/>
        </w:rPr>
        <w:t xml:space="preserve">// Arch. Pathol. Med. – 1979. </w:t>
      </w:r>
      <w:r w:rsidR="00857250" w:rsidRPr="00F03696">
        <w:rPr>
          <w:sz w:val="28"/>
          <w:szCs w:val="28"/>
          <w:lang w:val="en-US"/>
        </w:rPr>
        <w:t xml:space="preserve">– </w:t>
      </w:r>
      <w:r w:rsidRPr="00F03696">
        <w:rPr>
          <w:sz w:val="28"/>
          <w:szCs w:val="28"/>
        </w:rPr>
        <w:t xml:space="preserve">Vol. 103. </w:t>
      </w:r>
      <w:r w:rsidR="00857250" w:rsidRPr="00F03696">
        <w:rPr>
          <w:sz w:val="28"/>
          <w:szCs w:val="28"/>
          <w:lang w:val="en-US"/>
        </w:rPr>
        <w:t xml:space="preserve">– </w:t>
      </w:r>
      <w:r w:rsidRPr="00F03696">
        <w:rPr>
          <w:sz w:val="28"/>
          <w:szCs w:val="28"/>
        </w:rPr>
        <w:t>P. 375</w:t>
      </w:r>
      <w:r w:rsidR="00857250" w:rsidRPr="00F03696">
        <w:rPr>
          <w:sz w:val="28"/>
          <w:szCs w:val="28"/>
          <w:lang w:val="en-US"/>
        </w:rPr>
        <w:t>-</w:t>
      </w:r>
      <w:r w:rsidRPr="00F03696">
        <w:rPr>
          <w:sz w:val="28"/>
          <w:szCs w:val="28"/>
        </w:rPr>
        <w:t>432.</w:t>
      </w:r>
    </w:p>
    <w:p w14:paraId="33FB962D" w14:textId="5DF91A59"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McCunney R.J., Morfeld P., Payne S. What component of coal causes coal workers’ pneumoconiosis? // J. Occup. Environ. Med. – 2009. </w:t>
      </w:r>
      <w:r w:rsidR="00857250" w:rsidRPr="00F03696">
        <w:rPr>
          <w:sz w:val="28"/>
          <w:szCs w:val="28"/>
          <w:lang w:val="en-US"/>
        </w:rPr>
        <w:t xml:space="preserve">– </w:t>
      </w:r>
      <w:r w:rsidRPr="00F03696">
        <w:rPr>
          <w:sz w:val="28"/>
          <w:szCs w:val="28"/>
        </w:rPr>
        <w:t xml:space="preserve">Vol. 51, </w:t>
      </w:r>
      <w:r w:rsidR="00857250" w:rsidRPr="00F03696">
        <w:rPr>
          <w:sz w:val="28"/>
          <w:szCs w:val="28"/>
          <w:lang w:val="en-US"/>
        </w:rPr>
        <w:t>Issue</w:t>
      </w:r>
      <w:r w:rsidRPr="00F03696">
        <w:rPr>
          <w:sz w:val="28"/>
          <w:szCs w:val="28"/>
        </w:rPr>
        <w:t xml:space="preserve"> 4. </w:t>
      </w:r>
      <w:r w:rsidR="00857250" w:rsidRPr="00F03696">
        <w:rPr>
          <w:sz w:val="28"/>
          <w:szCs w:val="28"/>
          <w:lang w:val="en-US"/>
        </w:rPr>
        <w:t xml:space="preserve">– </w:t>
      </w:r>
      <w:r w:rsidRPr="00F03696">
        <w:rPr>
          <w:sz w:val="28"/>
          <w:szCs w:val="28"/>
        </w:rPr>
        <w:t>P.</w:t>
      </w:r>
      <w:r w:rsidR="00857250" w:rsidRPr="00F03696">
        <w:rPr>
          <w:sz w:val="28"/>
          <w:szCs w:val="28"/>
          <w:lang w:val="en-US"/>
        </w:rPr>
        <w:t> </w:t>
      </w:r>
      <w:r w:rsidRPr="00F03696">
        <w:rPr>
          <w:sz w:val="28"/>
          <w:szCs w:val="28"/>
        </w:rPr>
        <w:t>462</w:t>
      </w:r>
      <w:r w:rsidR="00857250" w:rsidRPr="00F03696">
        <w:rPr>
          <w:sz w:val="28"/>
          <w:szCs w:val="28"/>
          <w:lang w:val="en-US"/>
        </w:rPr>
        <w:t>-</w:t>
      </w:r>
      <w:r w:rsidRPr="00F03696">
        <w:rPr>
          <w:sz w:val="28"/>
          <w:szCs w:val="28"/>
        </w:rPr>
        <w:t>471.</w:t>
      </w:r>
    </w:p>
    <w:p w14:paraId="55BD17C2" w14:textId="27624A73"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Yucesoy B., Luster M.I. Genetic susceptibility in pneumoconiosis // Toxicol. Lett. – 2007. </w:t>
      </w:r>
      <w:r w:rsidR="00857250" w:rsidRPr="00F03696">
        <w:rPr>
          <w:sz w:val="28"/>
          <w:szCs w:val="28"/>
          <w:lang w:val="en-US"/>
        </w:rPr>
        <w:t xml:space="preserve">– </w:t>
      </w:r>
      <w:r w:rsidRPr="00F03696">
        <w:rPr>
          <w:sz w:val="28"/>
          <w:szCs w:val="28"/>
        </w:rPr>
        <w:t xml:space="preserve">Vol. 168, </w:t>
      </w:r>
      <w:r w:rsidR="00857250" w:rsidRPr="00F03696">
        <w:rPr>
          <w:sz w:val="28"/>
          <w:szCs w:val="28"/>
          <w:lang w:val="en-US"/>
        </w:rPr>
        <w:t>Issue</w:t>
      </w:r>
      <w:r w:rsidRPr="00F03696">
        <w:rPr>
          <w:sz w:val="28"/>
          <w:szCs w:val="28"/>
        </w:rPr>
        <w:t xml:space="preserve"> 3. </w:t>
      </w:r>
      <w:r w:rsidR="00857250" w:rsidRPr="00F03696">
        <w:rPr>
          <w:sz w:val="28"/>
          <w:szCs w:val="28"/>
          <w:lang w:val="en-US"/>
        </w:rPr>
        <w:t xml:space="preserve">– </w:t>
      </w:r>
      <w:r w:rsidRPr="00F03696">
        <w:rPr>
          <w:sz w:val="28"/>
          <w:szCs w:val="28"/>
        </w:rPr>
        <w:t>P. 249</w:t>
      </w:r>
      <w:r w:rsidR="00857250" w:rsidRPr="00F03696">
        <w:rPr>
          <w:sz w:val="28"/>
          <w:szCs w:val="28"/>
          <w:lang w:val="en-US"/>
        </w:rPr>
        <w:t>-</w:t>
      </w:r>
      <w:r w:rsidRPr="00F03696">
        <w:rPr>
          <w:sz w:val="28"/>
          <w:szCs w:val="28"/>
        </w:rPr>
        <w:t>254.</w:t>
      </w:r>
    </w:p>
    <w:p w14:paraId="52455E65" w14:textId="01D5A007"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Schins R.P., Borm P.J. Mechanisms and mediators in coal dust-induced toxicity: a review // Ann. Occup. Hyg. – 1999. Vol. 43, </w:t>
      </w:r>
      <w:r w:rsidR="00857250" w:rsidRPr="00F03696">
        <w:rPr>
          <w:sz w:val="28"/>
          <w:szCs w:val="28"/>
          <w:lang w:val="en-US"/>
        </w:rPr>
        <w:t>Issue</w:t>
      </w:r>
      <w:r w:rsidRPr="00F03696">
        <w:rPr>
          <w:sz w:val="28"/>
          <w:szCs w:val="28"/>
        </w:rPr>
        <w:t xml:space="preserve"> 1. </w:t>
      </w:r>
      <w:r w:rsidR="00857250" w:rsidRPr="00F03696">
        <w:rPr>
          <w:sz w:val="28"/>
          <w:szCs w:val="28"/>
          <w:lang w:val="en-US"/>
        </w:rPr>
        <w:t xml:space="preserve">– </w:t>
      </w:r>
      <w:r w:rsidRPr="00F03696">
        <w:rPr>
          <w:sz w:val="28"/>
          <w:szCs w:val="28"/>
        </w:rPr>
        <w:t>P. 7</w:t>
      </w:r>
      <w:r w:rsidR="00857250" w:rsidRPr="00F03696">
        <w:rPr>
          <w:sz w:val="28"/>
          <w:szCs w:val="28"/>
          <w:lang w:val="en-US"/>
        </w:rPr>
        <w:t>-</w:t>
      </w:r>
      <w:r w:rsidRPr="00F03696">
        <w:rPr>
          <w:sz w:val="28"/>
          <w:szCs w:val="28"/>
        </w:rPr>
        <w:t>33.</w:t>
      </w:r>
    </w:p>
    <w:p w14:paraId="4A431844" w14:textId="56B15A3D"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Cohen R.A., Petsonk E.L., Rose C. et al. Lung pathology in U.S. coal workers with rapidly progressive pneumoconiosis implicates silica and silicates // Am. J. Respir. Crit. Care Med. – 2016. </w:t>
      </w:r>
      <w:r w:rsidR="00857250" w:rsidRPr="00F03696">
        <w:rPr>
          <w:sz w:val="28"/>
          <w:szCs w:val="28"/>
          <w:lang w:val="en-US"/>
        </w:rPr>
        <w:t xml:space="preserve">– </w:t>
      </w:r>
      <w:r w:rsidRPr="00F03696">
        <w:rPr>
          <w:sz w:val="28"/>
          <w:szCs w:val="28"/>
        </w:rPr>
        <w:t xml:space="preserve">Vol. 193. </w:t>
      </w:r>
      <w:r w:rsidR="00857250" w:rsidRPr="00F03696">
        <w:rPr>
          <w:sz w:val="28"/>
          <w:szCs w:val="28"/>
          <w:lang w:val="en-US"/>
        </w:rPr>
        <w:t xml:space="preserve">– </w:t>
      </w:r>
      <w:r w:rsidRPr="00F03696">
        <w:rPr>
          <w:sz w:val="28"/>
          <w:szCs w:val="28"/>
        </w:rPr>
        <w:t>P. 673</w:t>
      </w:r>
      <w:r w:rsidR="00857250" w:rsidRPr="00F03696">
        <w:rPr>
          <w:sz w:val="28"/>
          <w:szCs w:val="28"/>
          <w:lang w:val="en-US"/>
        </w:rPr>
        <w:t>-</w:t>
      </w:r>
      <w:r w:rsidRPr="00F03696">
        <w:rPr>
          <w:sz w:val="28"/>
          <w:szCs w:val="28"/>
        </w:rPr>
        <w:t>680.</w:t>
      </w:r>
    </w:p>
    <w:p w14:paraId="0B06BECD" w14:textId="616FC392"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Maciejewska A. Krzemionka krystaliczna: Kwarcikrystobalit e frakcje respirabilne (Crystalline silica: Quartz and cristobalite respirable fraction. Documentation of proposed values of an occupational exposure limit (OEL)) // Podstawy i Metody Oceny Środowiska Pracy. – 2014. </w:t>
      </w:r>
      <w:r w:rsidR="00857250" w:rsidRPr="00F03696">
        <w:rPr>
          <w:sz w:val="28"/>
          <w:szCs w:val="28"/>
          <w:lang w:val="en-US"/>
        </w:rPr>
        <w:t xml:space="preserve">– </w:t>
      </w:r>
      <w:r w:rsidRPr="00F03696">
        <w:rPr>
          <w:sz w:val="28"/>
          <w:szCs w:val="28"/>
        </w:rPr>
        <w:t xml:space="preserve">Vol. 82. </w:t>
      </w:r>
      <w:r w:rsidR="00857250" w:rsidRPr="00F03696">
        <w:rPr>
          <w:sz w:val="28"/>
          <w:szCs w:val="28"/>
          <w:lang w:val="en-US"/>
        </w:rPr>
        <w:t xml:space="preserve">– </w:t>
      </w:r>
      <w:r w:rsidRPr="00F03696">
        <w:rPr>
          <w:sz w:val="28"/>
          <w:szCs w:val="28"/>
        </w:rPr>
        <w:t>P. 67</w:t>
      </w:r>
      <w:r w:rsidR="00857250" w:rsidRPr="00F03696">
        <w:rPr>
          <w:sz w:val="28"/>
          <w:szCs w:val="28"/>
          <w:lang w:val="en-US"/>
        </w:rPr>
        <w:t>-</w:t>
      </w:r>
      <w:r w:rsidRPr="00F03696">
        <w:rPr>
          <w:sz w:val="28"/>
          <w:szCs w:val="28"/>
        </w:rPr>
        <w:t>128.</w:t>
      </w:r>
    </w:p>
    <w:p w14:paraId="1CD266A3" w14:textId="3C28EF4A"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Napierska D., Thomassen L., Lison D.</w:t>
      </w:r>
      <w:r w:rsidR="00857250" w:rsidRPr="00F03696">
        <w:rPr>
          <w:sz w:val="28"/>
          <w:szCs w:val="28"/>
          <w:lang w:val="en-US"/>
        </w:rPr>
        <w:t xml:space="preserve"> et al.</w:t>
      </w:r>
      <w:r w:rsidRPr="00F03696">
        <w:rPr>
          <w:sz w:val="28"/>
          <w:szCs w:val="28"/>
        </w:rPr>
        <w:t xml:space="preserve"> The nanosilica hazard: Another variable entity // Part. Fibre Toxicol. – 2010. </w:t>
      </w:r>
      <w:r w:rsidR="00857250" w:rsidRPr="00F03696">
        <w:rPr>
          <w:sz w:val="28"/>
          <w:szCs w:val="28"/>
          <w:lang w:val="en-US"/>
        </w:rPr>
        <w:t xml:space="preserve">– </w:t>
      </w:r>
      <w:r w:rsidRPr="00F03696">
        <w:rPr>
          <w:sz w:val="28"/>
          <w:szCs w:val="28"/>
        </w:rPr>
        <w:t xml:space="preserve">Vol. 7. </w:t>
      </w:r>
      <w:r w:rsidR="00857250" w:rsidRPr="00F03696">
        <w:rPr>
          <w:sz w:val="28"/>
          <w:szCs w:val="28"/>
          <w:lang w:val="en-US"/>
        </w:rPr>
        <w:t xml:space="preserve">– </w:t>
      </w:r>
      <w:r w:rsidRPr="00F03696">
        <w:rPr>
          <w:sz w:val="28"/>
          <w:szCs w:val="28"/>
        </w:rPr>
        <w:t>P. 7</w:t>
      </w:r>
      <w:r w:rsidR="00857250" w:rsidRPr="00F03696">
        <w:rPr>
          <w:sz w:val="28"/>
          <w:szCs w:val="28"/>
          <w:lang w:val="en-US"/>
        </w:rPr>
        <w:t>-</w:t>
      </w:r>
      <w:r w:rsidRPr="00F03696">
        <w:rPr>
          <w:sz w:val="28"/>
          <w:szCs w:val="28"/>
        </w:rPr>
        <w:t xml:space="preserve">39. </w:t>
      </w:r>
    </w:p>
    <w:p w14:paraId="4EB83C7A" w14:textId="7DF5DF3F"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Beer C., Kolstad H.A., Søndergaard K. et al. A systematic review of occupational exposure to coal dust and the risk of interstitial lung diseases // Eur. Clin. Respir. J. – 2017. </w:t>
      </w:r>
      <w:r w:rsidR="00857250" w:rsidRPr="00F03696">
        <w:rPr>
          <w:sz w:val="28"/>
          <w:szCs w:val="28"/>
          <w:lang w:val="en-US"/>
        </w:rPr>
        <w:t xml:space="preserve">– </w:t>
      </w:r>
      <w:r w:rsidRPr="00F03696">
        <w:rPr>
          <w:sz w:val="28"/>
          <w:szCs w:val="28"/>
        </w:rPr>
        <w:t xml:space="preserve">Vol. 4, </w:t>
      </w:r>
      <w:r w:rsidR="00857250" w:rsidRPr="00F03696">
        <w:rPr>
          <w:sz w:val="28"/>
          <w:szCs w:val="28"/>
          <w:lang w:val="en-US"/>
        </w:rPr>
        <w:t>Issue</w:t>
      </w:r>
      <w:r w:rsidRPr="00F03696">
        <w:rPr>
          <w:sz w:val="28"/>
          <w:szCs w:val="28"/>
        </w:rPr>
        <w:t xml:space="preserve"> 1. </w:t>
      </w:r>
      <w:r w:rsidR="00857250" w:rsidRPr="00F03696">
        <w:rPr>
          <w:sz w:val="28"/>
          <w:szCs w:val="28"/>
          <w:lang w:val="en-US"/>
        </w:rPr>
        <w:t xml:space="preserve">– </w:t>
      </w:r>
      <w:r w:rsidRPr="00F03696">
        <w:rPr>
          <w:sz w:val="28"/>
          <w:szCs w:val="28"/>
        </w:rPr>
        <w:t xml:space="preserve">P. 1264711. </w:t>
      </w:r>
    </w:p>
    <w:p w14:paraId="0CF4F62E" w14:textId="3DD66598"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Castranova V., Vallyathan V. Silicosis and coal workers’ pneumoconiosis // Environ. Health Perspect. – 2000. </w:t>
      </w:r>
      <w:r w:rsidR="00857250" w:rsidRPr="00F03696">
        <w:rPr>
          <w:sz w:val="28"/>
          <w:szCs w:val="28"/>
          <w:lang w:val="en-US"/>
        </w:rPr>
        <w:t xml:space="preserve">– </w:t>
      </w:r>
      <w:r w:rsidRPr="00F03696">
        <w:rPr>
          <w:sz w:val="28"/>
          <w:szCs w:val="28"/>
        </w:rPr>
        <w:t xml:space="preserve">Vol. 108, Suppl. 4. </w:t>
      </w:r>
      <w:r w:rsidR="00857250" w:rsidRPr="00F03696">
        <w:rPr>
          <w:sz w:val="28"/>
          <w:szCs w:val="28"/>
          <w:lang w:val="en-US"/>
        </w:rPr>
        <w:t xml:space="preserve">– </w:t>
      </w:r>
      <w:r w:rsidR="00857250" w:rsidRPr="00F03696">
        <w:rPr>
          <w:sz w:val="28"/>
          <w:szCs w:val="28"/>
        </w:rPr>
        <w:t>P. 675</w:t>
      </w:r>
      <w:r w:rsidR="00857250" w:rsidRPr="00F03696">
        <w:rPr>
          <w:sz w:val="28"/>
          <w:szCs w:val="28"/>
          <w:lang w:val="en-US"/>
        </w:rPr>
        <w:t>-</w:t>
      </w:r>
      <w:r w:rsidRPr="00F03696">
        <w:rPr>
          <w:sz w:val="28"/>
          <w:szCs w:val="28"/>
        </w:rPr>
        <w:t xml:space="preserve">684. </w:t>
      </w:r>
    </w:p>
    <w:p w14:paraId="2C94FEBB" w14:textId="55B3423B"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Ruckley V.A., Fernie J.M., Chapman J.S. Comparison of radiographic appearances with associated pathology and lung dust content in a group of coalworkers // Br. J. Ind. Med. – 1984. </w:t>
      </w:r>
      <w:r w:rsidR="00857250" w:rsidRPr="00F03696">
        <w:rPr>
          <w:sz w:val="28"/>
          <w:szCs w:val="28"/>
          <w:lang w:val="en-US"/>
        </w:rPr>
        <w:t xml:space="preserve">– </w:t>
      </w:r>
      <w:r w:rsidRPr="00F03696">
        <w:rPr>
          <w:sz w:val="28"/>
          <w:szCs w:val="28"/>
        </w:rPr>
        <w:t xml:space="preserve">Vol. 41, </w:t>
      </w:r>
      <w:r w:rsidR="00857250" w:rsidRPr="00F03696">
        <w:rPr>
          <w:sz w:val="28"/>
          <w:szCs w:val="28"/>
          <w:lang w:val="en-US"/>
        </w:rPr>
        <w:t>Issue</w:t>
      </w:r>
      <w:r w:rsidRPr="00F03696">
        <w:rPr>
          <w:sz w:val="28"/>
          <w:szCs w:val="28"/>
        </w:rPr>
        <w:t xml:space="preserve"> 4. </w:t>
      </w:r>
      <w:r w:rsidR="00857250" w:rsidRPr="00F03696">
        <w:rPr>
          <w:sz w:val="28"/>
          <w:szCs w:val="28"/>
          <w:lang w:val="en-US"/>
        </w:rPr>
        <w:t xml:space="preserve">– </w:t>
      </w:r>
      <w:r w:rsidRPr="00F03696">
        <w:rPr>
          <w:sz w:val="28"/>
          <w:szCs w:val="28"/>
        </w:rPr>
        <w:t>P. 459</w:t>
      </w:r>
      <w:r w:rsidR="00857250" w:rsidRPr="00F03696">
        <w:rPr>
          <w:sz w:val="28"/>
          <w:szCs w:val="28"/>
          <w:lang w:val="en-US"/>
        </w:rPr>
        <w:t>-</w:t>
      </w:r>
      <w:r w:rsidRPr="00F03696">
        <w:rPr>
          <w:sz w:val="28"/>
          <w:szCs w:val="28"/>
        </w:rPr>
        <w:t>467.</w:t>
      </w:r>
    </w:p>
    <w:p w14:paraId="6AFD125D" w14:textId="58E06E83"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Mo J., Wang L., Au W. Prevalence of coal workers’ pneumoconiosis in China: a systematic analysis of 2001–2011 studies // Int. J. Hyg. Environ. Health. – 2014. </w:t>
      </w:r>
      <w:r w:rsidR="00857250" w:rsidRPr="00F03696">
        <w:rPr>
          <w:sz w:val="28"/>
          <w:szCs w:val="28"/>
          <w:lang w:val="en-US"/>
        </w:rPr>
        <w:t xml:space="preserve">– </w:t>
      </w:r>
      <w:r w:rsidRPr="00F03696">
        <w:rPr>
          <w:sz w:val="28"/>
          <w:szCs w:val="28"/>
        </w:rPr>
        <w:t xml:space="preserve">Vol. 217, </w:t>
      </w:r>
      <w:r w:rsidR="00857250" w:rsidRPr="00F03696">
        <w:rPr>
          <w:sz w:val="28"/>
          <w:szCs w:val="28"/>
          <w:lang w:val="en-US"/>
        </w:rPr>
        <w:t>Issue</w:t>
      </w:r>
      <w:r w:rsidRPr="00F03696">
        <w:rPr>
          <w:sz w:val="28"/>
          <w:szCs w:val="28"/>
        </w:rPr>
        <w:t xml:space="preserve"> 1. </w:t>
      </w:r>
      <w:r w:rsidR="00857250" w:rsidRPr="00F03696">
        <w:rPr>
          <w:sz w:val="28"/>
          <w:szCs w:val="28"/>
          <w:lang w:val="en-US"/>
        </w:rPr>
        <w:t xml:space="preserve">– </w:t>
      </w:r>
      <w:r w:rsidRPr="00F03696">
        <w:rPr>
          <w:sz w:val="28"/>
          <w:szCs w:val="28"/>
        </w:rPr>
        <w:t>P. 46</w:t>
      </w:r>
      <w:r w:rsidR="00857250" w:rsidRPr="00F03696">
        <w:rPr>
          <w:sz w:val="28"/>
          <w:szCs w:val="28"/>
          <w:lang w:val="en-US"/>
        </w:rPr>
        <w:t>-</w:t>
      </w:r>
      <w:r w:rsidRPr="00F03696">
        <w:rPr>
          <w:sz w:val="28"/>
          <w:szCs w:val="28"/>
        </w:rPr>
        <w:t>51.</w:t>
      </w:r>
    </w:p>
    <w:p w14:paraId="09B6701A" w14:textId="04E04145" w:rsidR="007E5227" w:rsidRPr="00F03696" w:rsidRDefault="00911E2A" w:rsidP="00A57748">
      <w:pPr>
        <w:numPr>
          <w:ilvl w:val="0"/>
          <w:numId w:val="4"/>
        </w:numPr>
        <w:pBdr>
          <w:top w:val="nil"/>
          <w:left w:val="nil"/>
          <w:bottom w:val="nil"/>
          <w:right w:val="nil"/>
          <w:between w:val="nil"/>
        </w:pBdr>
        <w:tabs>
          <w:tab w:val="left" w:pos="1134"/>
        </w:tabs>
        <w:ind w:left="0" w:firstLine="709"/>
        <w:jc w:val="both"/>
        <w:rPr>
          <w:sz w:val="28"/>
          <w:szCs w:val="28"/>
        </w:rPr>
      </w:pPr>
      <w:r w:rsidRPr="00F03696">
        <w:rPr>
          <w:sz w:val="28"/>
          <w:szCs w:val="28"/>
        </w:rPr>
        <w:t xml:space="preserve">Zhang Y., Li A., Gao J. et al. Differences in the characteristics and pulmonary toxicity of nano- and micron-sized respirable coal dust // </w:t>
      </w:r>
      <w:r w:rsidR="004A7C98" w:rsidRPr="00F03696">
        <w:rPr>
          <w:iCs/>
          <w:sz w:val="28"/>
          <w:szCs w:val="28"/>
          <w:lang w:val="en-US"/>
        </w:rPr>
        <w:t>Respiratory Research</w:t>
      </w:r>
      <w:r w:rsidRPr="00F03696">
        <w:rPr>
          <w:sz w:val="28"/>
          <w:szCs w:val="28"/>
        </w:rPr>
        <w:t xml:space="preserve">. – 2022. </w:t>
      </w:r>
      <w:r w:rsidR="004A7C98" w:rsidRPr="00F03696">
        <w:rPr>
          <w:sz w:val="28"/>
          <w:szCs w:val="28"/>
          <w:lang w:val="en-US"/>
        </w:rPr>
        <w:t xml:space="preserve">– </w:t>
      </w:r>
      <w:r w:rsidRPr="00F03696">
        <w:rPr>
          <w:sz w:val="28"/>
          <w:szCs w:val="28"/>
        </w:rPr>
        <w:t xml:space="preserve">Vol. 23. </w:t>
      </w:r>
      <w:r w:rsidR="004A7C98" w:rsidRPr="00F03696">
        <w:rPr>
          <w:sz w:val="28"/>
          <w:szCs w:val="28"/>
          <w:lang w:val="en-US"/>
        </w:rPr>
        <w:t xml:space="preserve">– </w:t>
      </w:r>
      <w:r w:rsidRPr="00F03696">
        <w:rPr>
          <w:sz w:val="28"/>
          <w:szCs w:val="28"/>
        </w:rPr>
        <w:t>P. 197</w:t>
      </w:r>
      <w:r w:rsidR="004A7C98" w:rsidRPr="00F03696">
        <w:rPr>
          <w:sz w:val="28"/>
          <w:szCs w:val="28"/>
          <w:lang w:val="en-US"/>
        </w:rPr>
        <w:t>-1-197-18</w:t>
      </w:r>
      <w:r w:rsidRPr="00F03696">
        <w:rPr>
          <w:sz w:val="28"/>
          <w:szCs w:val="28"/>
        </w:rPr>
        <w:t>.</w:t>
      </w:r>
    </w:p>
    <w:p w14:paraId="36F741BB" w14:textId="0772E911"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Tallec K., Blard O., González-Fernández C. et al. Surface functionalization determines behavior of nanoplastic solutions in model aquatic environments // Chemosphere. </w:t>
      </w:r>
      <w:r w:rsidR="004A7C98" w:rsidRPr="00F03696">
        <w:rPr>
          <w:sz w:val="28"/>
          <w:szCs w:val="28"/>
          <w:lang w:val="en-US"/>
        </w:rPr>
        <w:t xml:space="preserve">– </w:t>
      </w:r>
      <w:r w:rsidRPr="00F03696">
        <w:rPr>
          <w:sz w:val="28"/>
          <w:szCs w:val="28"/>
        </w:rPr>
        <w:t xml:space="preserve">2019. </w:t>
      </w:r>
      <w:r w:rsidR="004A7C98" w:rsidRPr="00F03696">
        <w:rPr>
          <w:sz w:val="28"/>
          <w:szCs w:val="28"/>
          <w:lang w:val="en-US"/>
        </w:rPr>
        <w:t xml:space="preserve">– </w:t>
      </w:r>
      <w:r w:rsidRPr="00F03696">
        <w:rPr>
          <w:sz w:val="28"/>
          <w:szCs w:val="28"/>
        </w:rPr>
        <w:t xml:space="preserve">Vol. 225. </w:t>
      </w:r>
      <w:r w:rsidR="004A7C98" w:rsidRPr="00F03696">
        <w:rPr>
          <w:sz w:val="28"/>
          <w:szCs w:val="28"/>
          <w:lang w:val="en-US"/>
        </w:rPr>
        <w:t xml:space="preserve">– </w:t>
      </w:r>
      <w:r w:rsidRPr="00F03696">
        <w:rPr>
          <w:sz w:val="28"/>
          <w:szCs w:val="28"/>
        </w:rPr>
        <w:t>P. 639</w:t>
      </w:r>
      <w:r w:rsidR="004A7C98" w:rsidRPr="00F03696">
        <w:rPr>
          <w:sz w:val="28"/>
          <w:szCs w:val="28"/>
          <w:lang w:val="en-US"/>
        </w:rPr>
        <w:t>-</w:t>
      </w:r>
      <w:r w:rsidRPr="00F03696">
        <w:rPr>
          <w:sz w:val="28"/>
          <w:szCs w:val="28"/>
        </w:rPr>
        <w:t xml:space="preserve">646. </w:t>
      </w:r>
    </w:p>
    <w:p w14:paraId="46A163D2" w14:textId="14A9F676"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Lim C.H., Kang M., Han J.H.</w:t>
      </w:r>
      <w:r w:rsidR="004A7C98" w:rsidRPr="00F03696">
        <w:rPr>
          <w:sz w:val="28"/>
          <w:szCs w:val="28"/>
          <w:lang w:val="en-US"/>
        </w:rPr>
        <w:t xml:space="preserve"> et al</w:t>
      </w:r>
      <w:r w:rsidRPr="00F03696">
        <w:rPr>
          <w:sz w:val="28"/>
          <w:szCs w:val="28"/>
        </w:rPr>
        <w:t xml:space="preserve">. Effect of agglomeration on the toxicity of nano-sized carbon black in Sprague-Dawley rats // Environ. Health Toxicol. </w:t>
      </w:r>
      <w:r w:rsidR="004A7C98" w:rsidRPr="00F03696">
        <w:rPr>
          <w:sz w:val="28"/>
          <w:szCs w:val="28"/>
          <w:lang w:val="en-US"/>
        </w:rPr>
        <w:t xml:space="preserve">– </w:t>
      </w:r>
      <w:r w:rsidRPr="00F03696">
        <w:rPr>
          <w:sz w:val="28"/>
          <w:szCs w:val="28"/>
        </w:rPr>
        <w:t xml:space="preserve">2012. </w:t>
      </w:r>
      <w:r w:rsidR="004A7C98" w:rsidRPr="00F03696">
        <w:rPr>
          <w:sz w:val="28"/>
          <w:szCs w:val="28"/>
          <w:lang w:val="en-US"/>
        </w:rPr>
        <w:t xml:space="preserve">– </w:t>
      </w:r>
      <w:r w:rsidRPr="00F03696">
        <w:rPr>
          <w:sz w:val="28"/>
          <w:szCs w:val="28"/>
        </w:rPr>
        <w:t xml:space="preserve">Vol. 27. </w:t>
      </w:r>
      <w:r w:rsidR="004A7C98" w:rsidRPr="00F03696">
        <w:rPr>
          <w:sz w:val="28"/>
          <w:szCs w:val="28"/>
          <w:lang w:val="en-US"/>
        </w:rPr>
        <w:t xml:space="preserve">– </w:t>
      </w:r>
      <w:r w:rsidRPr="00F03696">
        <w:rPr>
          <w:sz w:val="28"/>
          <w:szCs w:val="28"/>
        </w:rPr>
        <w:t>P. e2012015.</w:t>
      </w:r>
    </w:p>
    <w:p w14:paraId="387F54AB" w14:textId="7DF56567"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Strieter R.M., Mehrad B. New mechanisms of pulmonary fibrosis // Chest. </w:t>
      </w:r>
      <w:r w:rsidR="004A7C98" w:rsidRPr="00F03696">
        <w:rPr>
          <w:sz w:val="28"/>
          <w:szCs w:val="28"/>
          <w:lang w:val="en-US"/>
        </w:rPr>
        <w:t xml:space="preserve">– </w:t>
      </w:r>
      <w:r w:rsidRPr="00F03696">
        <w:rPr>
          <w:sz w:val="28"/>
          <w:szCs w:val="28"/>
        </w:rPr>
        <w:t xml:space="preserve">2009. </w:t>
      </w:r>
      <w:r w:rsidR="004A7C98" w:rsidRPr="00F03696">
        <w:rPr>
          <w:sz w:val="28"/>
          <w:szCs w:val="28"/>
          <w:lang w:val="en-US"/>
        </w:rPr>
        <w:t xml:space="preserve">– </w:t>
      </w:r>
      <w:r w:rsidRPr="00F03696">
        <w:rPr>
          <w:sz w:val="28"/>
          <w:szCs w:val="28"/>
        </w:rPr>
        <w:t xml:space="preserve">Vol. 136. </w:t>
      </w:r>
      <w:r w:rsidR="004A7C98" w:rsidRPr="00F03696">
        <w:rPr>
          <w:sz w:val="28"/>
          <w:szCs w:val="28"/>
          <w:lang w:val="en-US"/>
        </w:rPr>
        <w:t xml:space="preserve">– </w:t>
      </w:r>
      <w:r w:rsidRPr="00F03696">
        <w:rPr>
          <w:sz w:val="28"/>
          <w:szCs w:val="28"/>
        </w:rPr>
        <w:t>P. 1364</w:t>
      </w:r>
      <w:r w:rsidR="004A7C98" w:rsidRPr="00F03696">
        <w:rPr>
          <w:sz w:val="28"/>
          <w:szCs w:val="28"/>
          <w:lang w:val="en-US"/>
        </w:rPr>
        <w:t>-</w:t>
      </w:r>
      <w:r w:rsidRPr="00F03696">
        <w:rPr>
          <w:sz w:val="28"/>
          <w:szCs w:val="28"/>
        </w:rPr>
        <w:t>1370.</w:t>
      </w:r>
    </w:p>
    <w:p w14:paraId="07DFF4BF" w14:textId="6A756915"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Meyer K.C. Pulmonary fibrosis, part I: epidemiology, pathogenesis, and diagnosis // Expert Rev. Respir. Med. </w:t>
      </w:r>
      <w:r w:rsidR="004A7C98" w:rsidRPr="00F03696">
        <w:rPr>
          <w:sz w:val="28"/>
          <w:szCs w:val="28"/>
          <w:lang w:val="en-US"/>
        </w:rPr>
        <w:t xml:space="preserve">– </w:t>
      </w:r>
      <w:r w:rsidRPr="00F03696">
        <w:rPr>
          <w:sz w:val="28"/>
          <w:szCs w:val="28"/>
        </w:rPr>
        <w:t xml:space="preserve">2017. </w:t>
      </w:r>
      <w:r w:rsidR="004A7C98" w:rsidRPr="00F03696">
        <w:rPr>
          <w:sz w:val="28"/>
          <w:szCs w:val="28"/>
          <w:lang w:val="en-US"/>
        </w:rPr>
        <w:t xml:space="preserve">– </w:t>
      </w:r>
      <w:r w:rsidRPr="00F03696">
        <w:rPr>
          <w:sz w:val="28"/>
          <w:szCs w:val="28"/>
        </w:rPr>
        <w:t xml:space="preserve">Vol. 11. </w:t>
      </w:r>
      <w:r w:rsidR="004A7C98" w:rsidRPr="00F03696">
        <w:rPr>
          <w:sz w:val="28"/>
          <w:szCs w:val="28"/>
          <w:lang w:val="en-US"/>
        </w:rPr>
        <w:t xml:space="preserve">– </w:t>
      </w:r>
      <w:r w:rsidRPr="00F03696">
        <w:rPr>
          <w:sz w:val="28"/>
          <w:szCs w:val="28"/>
        </w:rPr>
        <w:t>P. 343</w:t>
      </w:r>
      <w:r w:rsidR="004A7C98" w:rsidRPr="00F03696">
        <w:rPr>
          <w:sz w:val="28"/>
          <w:szCs w:val="28"/>
          <w:lang w:val="en-US"/>
        </w:rPr>
        <w:t>-</w:t>
      </w:r>
      <w:r w:rsidRPr="00F03696">
        <w:rPr>
          <w:sz w:val="28"/>
          <w:szCs w:val="28"/>
        </w:rPr>
        <w:t>359.</w:t>
      </w:r>
    </w:p>
    <w:p w14:paraId="35BD07F2" w14:textId="2280EAC1"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Hewlett J.C., Kropski J.A., Blackwell T.S. Idiopathic pulmonary fibrosis: epithelial–mesenchymal interactions and emerging therapeutic targets // Matrix Biol. </w:t>
      </w:r>
      <w:r w:rsidR="004A7C98" w:rsidRPr="00F03696">
        <w:rPr>
          <w:sz w:val="28"/>
          <w:szCs w:val="28"/>
          <w:lang w:val="en-US"/>
        </w:rPr>
        <w:t xml:space="preserve">– </w:t>
      </w:r>
      <w:r w:rsidRPr="00F03696">
        <w:rPr>
          <w:sz w:val="28"/>
          <w:szCs w:val="28"/>
        </w:rPr>
        <w:t xml:space="preserve">2018. </w:t>
      </w:r>
      <w:r w:rsidR="004A7C98" w:rsidRPr="00F03696">
        <w:rPr>
          <w:sz w:val="28"/>
          <w:szCs w:val="28"/>
          <w:lang w:val="en-US"/>
        </w:rPr>
        <w:t xml:space="preserve">– </w:t>
      </w:r>
      <w:r w:rsidRPr="00F03696">
        <w:rPr>
          <w:sz w:val="28"/>
          <w:szCs w:val="28"/>
        </w:rPr>
        <w:t>Vol. 71</w:t>
      </w:r>
      <w:r w:rsidR="004A7C98" w:rsidRPr="00F03696">
        <w:rPr>
          <w:sz w:val="28"/>
          <w:szCs w:val="28"/>
          <w:lang w:val="en-US"/>
        </w:rPr>
        <w:t>-</w:t>
      </w:r>
      <w:r w:rsidRPr="00F03696">
        <w:rPr>
          <w:sz w:val="28"/>
          <w:szCs w:val="28"/>
        </w:rPr>
        <w:t xml:space="preserve">72. </w:t>
      </w:r>
      <w:r w:rsidR="004A7C98" w:rsidRPr="00F03696">
        <w:rPr>
          <w:sz w:val="28"/>
          <w:szCs w:val="28"/>
          <w:lang w:val="en-US"/>
        </w:rPr>
        <w:t xml:space="preserve">– </w:t>
      </w:r>
      <w:r w:rsidRPr="00F03696">
        <w:rPr>
          <w:sz w:val="28"/>
          <w:szCs w:val="28"/>
        </w:rPr>
        <w:t>P. 112</w:t>
      </w:r>
      <w:r w:rsidR="004A7C98" w:rsidRPr="00F03696">
        <w:rPr>
          <w:sz w:val="28"/>
          <w:szCs w:val="28"/>
          <w:lang w:val="en-US"/>
        </w:rPr>
        <w:t>-</w:t>
      </w:r>
      <w:r w:rsidRPr="00F03696">
        <w:rPr>
          <w:sz w:val="28"/>
          <w:szCs w:val="28"/>
        </w:rPr>
        <w:t>127.</w:t>
      </w:r>
    </w:p>
    <w:p w14:paraId="2FE6B079" w14:textId="7190839A"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Parimon T., Yao C., Stripp B.R.</w:t>
      </w:r>
      <w:r w:rsidR="004A7C98" w:rsidRPr="00F03696">
        <w:rPr>
          <w:sz w:val="28"/>
          <w:szCs w:val="28"/>
          <w:lang w:val="en-US"/>
        </w:rPr>
        <w:t xml:space="preserve"> et al. </w:t>
      </w:r>
      <w:r w:rsidRPr="00F03696">
        <w:rPr>
          <w:sz w:val="28"/>
          <w:szCs w:val="28"/>
        </w:rPr>
        <w:t xml:space="preserve">Alveolar epithelial type II cells as drivers of lung fibrosis in idiopathic pulmonary fibrosis // Int. J. Mol. Sci. </w:t>
      </w:r>
      <w:r w:rsidR="004A7C98" w:rsidRPr="00F03696">
        <w:rPr>
          <w:sz w:val="28"/>
          <w:szCs w:val="28"/>
          <w:lang w:val="en-US"/>
        </w:rPr>
        <w:t xml:space="preserve">– </w:t>
      </w:r>
      <w:r w:rsidRPr="00F03696">
        <w:rPr>
          <w:sz w:val="28"/>
          <w:szCs w:val="28"/>
        </w:rPr>
        <w:t xml:space="preserve">2020. </w:t>
      </w:r>
      <w:r w:rsidR="004A7C98" w:rsidRPr="00F03696">
        <w:rPr>
          <w:sz w:val="28"/>
          <w:szCs w:val="28"/>
          <w:lang w:val="en-US"/>
        </w:rPr>
        <w:t xml:space="preserve">– </w:t>
      </w:r>
      <w:r w:rsidRPr="00F03696">
        <w:rPr>
          <w:sz w:val="28"/>
          <w:szCs w:val="28"/>
        </w:rPr>
        <w:t xml:space="preserve">Vol. 21. </w:t>
      </w:r>
      <w:r w:rsidR="004A7C98" w:rsidRPr="00F03696">
        <w:rPr>
          <w:sz w:val="28"/>
          <w:szCs w:val="28"/>
          <w:lang w:val="en-US"/>
        </w:rPr>
        <w:t xml:space="preserve">– </w:t>
      </w:r>
      <w:r w:rsidRPr="00F03696">
        <w:rPr>
          <w:sz w:val="28"/>
          <w:szCs w:val="28"/>
        </w:rPr>
        <w:t>P. 2269</w:t>
      </w:r>
      <w:r w:rsidR="004A7C98" w:rsidRPr="00F03696">
        <w:rPr>
          <w:sz w:val="28"/>
          <w:szCs w:val="28"/>
          <w:lang w:val="en-US"/>
        </w:rPr>
        <w:t>-1-2269-22</w:t>
      </w:r>
      <w:r w:rsidRPr="00F03696">
        <w:rPr>
          <w:sz w:val="28"/>
          <w:szCs w:val="28"/>
        </w:rPr>
        <w:t>.</w:t>
      </w:r>
    </w:p>
    <w:p w14:paraId="400CD877" w14:textId="0FB4DC02"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Goldmann T., Zissel G., Watz H. et al. Human alveolar epithelial cells type II are capable of TGFβ-dependent epithelial–mesenchymal-transition and collagen-synthesis // Respir. Res. </w:t>
      </w:r>
      <w:r w:rsidR="004A7C98" w:rsidRPr="00F03696">
        <w:rPr>
          <w:sz w:val="28"/>
          <w:szCs w:val="28"/>
          <w:lang w:val="en-US"/>
        </w:rPr>
        <w:t xml:space="preserve">– </w:t>
      </w:r>
      <w:r w:rsidRPr="00F03696">
        <w:rPr>
          <w:sz w:val="28"/>
          <w:szCs w:val="28"/>
        </w:rPr>
        <w:t xml:space="preserve">2018. </w:t>
      </w:r>
      <w:r w:rsidR="004A7C98" w:rsidRPr="00F03696">
        <w:rPr>
          <w:sz w:val="28"/>
          <w:szCs w:val="28"/>
          <w:lang w:val="en-US"/>
        </w:rPr>
        <w:t xml:space="preserve">– </w:t>
      </w:r>
      <w:r w:rsidRPr="00F03696">
        <w:rPr>
          <w:sz w:val="28"/>
          <w:szCs w:val="28"/>
        </w:rPr>
        <w:t xml:space="preserve">Vol. 19. </w:t>
      </w:r>
      <w:r w:rsidR="004A7C98" w:rsidRPr="00F03696">
        <w:rPr>
          <w:sz w:val="28"/>
          <w:szCs w:val="28"/>
          <w:lang w:val="en-US"/>
        </w:rPr>
        <w:t xml:space="preserve">– </w:t>
      </w:r>
      <w:r w:rsidRPr="00F03696">
        <w:rPr>
          <w:sz w:val="28"/>
          <w:szCs w:val="28"/>
        </w:rPr>
        <w:t>P. 138</w:t>
      </w:r>
      <w:r w:rsidR="004A7C98" w:rsidRPr="00F03696">
        <w:rPr>
          <w:sz w:val="28"/>
          <w:szCs w:val="28"/>
          <w:lang w:val="en-US"/>
        </w:rPr>
        <w:t>-1-138-13</w:t>
      </w:r>
      <w:r w:rsidRPr="00F03696">
        <w:rPr>
          <w:sz w:val="28"/>
          <w:szCs w:val="28"/>
        </w:rPr>
        <w:t xml:space="preserve">. </w:t>
      </w:r>
    </w:p>
    <w:p w14:paraId="47D92426" w14:textId="2B9230F1"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Selman M., Pardo A. The leading role of epithelial cells in the pathogenesis of idiopathic pulmonary fibrosis // Cell Signal. </w:t>
      </w:r>
      <w:r w:rsidR="004A7C98" w:rsidRPr="00F03696">
        <w:rPr>
          <w:sz w:val="28"/>
          <w:szCs w:val="28"/>
          <w:lang w:val="en-US"/>
        </w:rPr>
        <w:t xml:space="preserve">– </w:t>
      </w:r>
      <w:r w:rsidRPr="00F03696">
        <w:rPr>
          <w:sz w:val="28"/>
          <w:szCs w:val="28"/>
        </w:rPr>
        <w:t xml:space="preserve">2020. </w:t>
      </w:r>
      <w:r w:rsidR="004A7C98" w:rsidRPr="00F03696">
        <w:rPr>
          <w:sz w:val="28"/>
          <w:szCs w:val="28"/>
          <w:lang w:val="en-US"/>
        </w:rPr>
        <w:t xml:space="preserve">– </w:t>
      </w:r>
      <w:r w:rsidRPr="00F03696">
        <w:rPr>
          <w:sz w:val="28"/>
          <w:szCs w:val="28"/>
        </w:rPr>
        <w:t xml:space="preserve">Vol. 66. </w:t>
      </w:r>
      <w:r w:rsidR="004A7C98" w:rsidRPr="00F03696">
        <w:rPr>
          <w:sz w:val="28"/>
          <w:szCs w:val="28"/>
          <w:lang w:val="en-US"/>
        </w:rPr>
        <w:t xml:space="preserve">– </w:t>
      </w:r>
      <w:r w:rsidRPr="00F03696">
        <w:rPr>
          <w:sz w:val="28"/>
          <w:szCs w:val="28"/>
        </w:rPr>
        <w:t>P. 109482.</w:t>
      </w:r>
    </w:p>
    <w:p w14:paraId="704C9441" w14:textId="4022D54C"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Winters N.I., Burman A., Kropski J.A.</w:t>
      </w:r>
      <w:r w:rsidR="004A7C98" w:rsidRPr="00F03696">
        <w:rPr>
          <w:sz w:val="28"/>
          <w:szCs w:val="28"/>
          <w:lang w:val="en-US"/>
        </w:rPr>
        <w:t xml:space="preserve"> et al.</w:t>
      </w:r>
      <w:r w:rsidRPr="00F03696">
        <w:rPr>
          <w:sz w:val="28"/>
          <w:szCs w:val="28"/>
        </w:rPr>
        <w:t xml:space="preserve"> Epithelial injury and dysfunction in the pathogenesis of idiopathic pulmonary fibrosis // Am. J. Med. Sci. </w:t>
      </w:r>
      <w:r w:rsidR="004A7C98" w:rsidRPr="00F03696">
        <w:rPr>
          <w:sz w:val="28"/>
          <w:szCs w:val="28"/>
          <w:lang w:val="en-US"/>
        </w:rPr>
        <w:t xml:space="preserve">– </w:t>
      </w:r>
      <w:r w:rsidRPr="00F03696">
        <w:rPr>
          <w:sz w:val="28"/>
          <w:szCs w:val="28"/>
        </w:rPr>
        <w:t xml:space="preserve">2019. </w:t>
      </w:r>
      <w:r w:rsidR="004A7C98" w:rsidRPr="00F03696">
        <w:rPr>
          <w:sz w:val="28"/>
          <w:szCs w:val="28"/>
          <w:lang w:val="en-US"/>
        </w:rPr>
        <w:t xml:space="preserve">– </w:t>
      </w:r>
      <w:r w:rsidRPr="00F03696">
        <w:rPr>
          <w:sz w:val="28"/>
          <w:szCs w:val="28"/>
        </w:rPr>
        <w:t xml:space="preserve">Vol. 357. </w:t>
      </w:r>
      <w:r w:rsidR="004A7C98" w:rsidRPr="00F03696">
        <w:rPr>
          <w:sz w:val="28"/>
          <w:szCs w:val="28"/>
          <w:lang w:val="en-US"/>
        </w:rPr>
        <w:t xml:space="preserve">– </w:t>
      </w:r>
      <w:r w:rsidRPr="00F03696">
        <w:rPr>
          <w:sz w:val="28"/>
          <w:szCs w:val="28"/>
        </w:rPr>
        <w:t>P. 374</w:t>
      </w:r>
      <w:r w:rsidR="004A7C98" w:rsidRPr="00F03696">
        <w:rPr>
          <w:sz w:val="28"/>
          <w:szCs w:val="28"/>
          <w:lang w:val="en-US"/>
        </w:rPr>
        <w:t>-</w:t>
      </w:r>
      <w:r w:rsidRPr="00F03696">
        <w:rPr>
          <w:sz w:val="28"/>
          <w:szCs w:val="28"/>
        </w:rPr>
        <w:t>378.</w:t>
      </w:r>
    </w:p>
    <w:p w14:paraId="44E06245" w14:textId="78631175"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Redente E.F., Black B.P., Backos D.S. et al. Persistent, progressive pulmonary fibrosis and epithelial remodeling in mice // Am. J. Respir. Cell Mol. Biol. </w:t>
      </w:r>
      <w:r w:rsidR="004A7C98" w:rsidRPr="00F03696">
        <w:rPr>
          <w:sz w:val="28"/>
          <w:szCs w:val="28"/>
        </w:rPr>
        <w:t xml:space="preserve">– </w:t>
      </w:r>
      <w:r w:rsidRPr="00F03696">
        <w:rPr>
          <w:sz w:val="28"/>
          <w:szCs w:val="28"/>
        </w:rPr>
        <w:t xml:space="preserve">2021. </w:t>
      </w:r>
      <w:r w:rsidR="004A7C98" w:rsidRPr="00F03696">
        <w:rPr>
          <w:sz w:val="28"/>
          <w:szCs w:val="28"/>
        </w:rPr>
        <w:t xml:space="preserve">– Vol. 64, Issue 6. – </w:t>
      </w:r>
      <w:r w:rsidR="004A7C98" w:rsidRPr="00F03696">
        <w:rPr>
          <w:sz w:val="28"/>
          <w:szCs w:val="28"/>
          <w:lang w:val="en-US"/>
        </w:rPr>
        <w:t>P. 669-676</w:t>
      </w:r>
      <w:r w:rsidRPr="00F03696">
        <w:rPr>
          <w:sz w:val="28"/>
          <w:szCs w:val="28"/>
        </w:rPr>
        <w:t>.</w:t>
      </w:r>
    </w:p>
    <w:p w14:paraId="6F26D70B" w14:textId="5E2E11CD" w:rsidR="007E5227" w:rsidRPr="00F03696" w:rsidRDefault="00D20997" w:rsidP="004A7C98">
      <w:pPr>
        <w:numPr>
          <w:ilvl w:val="0"/>
          <w:numId w:val="4"/>
        </w:numPr>
        <w:tabs>
          <w:tab w:val="left" w:pos="1134"/>
        </w:tabs>
        <w:ind w:left="0" w:firstLine="709"/>
        <w:jc w:val="both"/>
        <w:rPr>
          <w:sz w:val="28"/>
          <w:szCs w:val="28"/>
        </w:rPr>
      </w:pPr>
      <w:r w:rsidRPr="00F03696">
        <w:rPr>
          <w:sz w:val="28"/>
          <w:szCs w:val="28"/>
        </w:rPr>
        <w:t>Пневмокониоз рабочих угольной промышленности</w:t>
      </w:r>
      <w:r w:rsidR="00911E2A" w:rsidRPr="00F03696">
        <w:rPr>
          <w:sz w:val="28"/>
          <w:szCs w:val="28"/>
        </w:rPr>
        <w:t xml:space="preserve"> // </w:t>
      </w:r>
      <w:r w:rsidRPr="00F03696">
        <w:rPr>
          <w:sz w:val="28"/>
          <w:szCs w:val="28"/>
        </w:rPr>
        <w:t>https://www.msdmanuals.com/ru/professional</w:t>
      </w:r>
      <w:r w:rsidR="004A7C98" w:rsidRPr="00F03696">
        <w:rPr>
          <w:sz w:val="28"/>
          <w:szCs w:val="28"/>
        </w:rPr>
        <w:t>. 10.10.2024</w:t>
      </w:r>
      <w:r w:rsidR="00911E2A" w:rsidRPr="00F03696">
        <w:rPr>
          <w:sz w:val="28"/>
          <w:szCs w:val="28"/>
        </w:rPr>
        <w:t>.</w:t>
      </w:r>
    </w:p>
    <w:p w14:paraId="4014A301" w14:textId="02AB81C0"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Peixoto M.S.</w:t>
      </w:r>
      <w:r w:rsidR="003F1065" w:rsidRPr="00F03696">
        <w:rPr>
          <w:sz w:val="28"/>
          <w:szCs w:val="28"/>
        </w:rPr>
        <w:t xml:space="preserve"> et al.</w:t>
      </w:r>
      <w:r w:rsidRPr="00F03696">
        <w:rPr>
          <w:sz w:val="28"/>
          <w:szCs w:val="28"/>
        </w:rPr>
        <w:t xml:space="preserve"> Cell death pathways of particulate matter toxicity // Chemosphere.</w:t>
      </w:r>
      <w:r w:rsidR="003F1065" w:rsidRPr="00F03696">
        <w:rPr>
          <w:sz w:val="28"/>
          <w:szCs w:val="28"/>
          <w:lang w:val="en-US"/>
        </w:rPr>
        <w:t xml:space="preserve"> – </w:t>
      </w:r>
      <w:r w:rsidRPr="00F03696">
        <w:rPr>
          <w:sz w:val="28"/>
          <w:szCs w:val="28"/>
        </w:rPr>
        <w:t xml:space="preserve">2017. </w:t>
      </w:r>
      <w:r w:rsidR="003F1065" w:rsidRPr="00F03696">
        <w:rPr>
          <w:sz w:val="28"/>
          <w:szCs w:val="28"/>
          <w:lang w:val="en-US"/>
        </w:rPr>
        <w:t xml:space="preserve">– </w:t>
      </w:r>
      <w:r w:rsidRPr="00F03696">
        <w:rPr>
          <w:sz w:val="28"/>
          <w:szCs w:val="28"/>
        </w:rPr>
        <w:t xml:space="preserve">Vol. 188. </w:t>
      </w:r>
      <w:r w:rsidR="003F1065" w:rsidRPr="00F03696">
        <w:rPr>
          <w:sz w:val="28"/>
          <w:szCs w:val="28"/>
          <w:lang w:val="en-US"/>
        </w:rPr>
        <w:t xml:space="preserve">– </w:t>
      </w:r>
      <w:r w:rsidRPr="00F03696">
        <w:rPr>
          <w:sz w:val="28"/>
          <w:szCs w:val="28"/>
        </w:rPr>
        <w:t>P. 32</w:t>
      </w:r>
      <w:r w:rsidR="003F1065" w:rsidRPr="00F03696">
        <w:rPr>
          <w:sz w:val="28"/>
          <w:szCs w:val="28"/>
          <w:lang w:val="en-US"/>
        </w:rPr>
        <w:t>-</w:t>
      </w:r>
      <w:r w:rsidRPr="00F03696">
        <w:rPr>
          <w:sz w:val="28"/>
          <w:szCs w:val="28"/>
        </w:rPr>
        <w:t>48.</w:t>
      </w:r>
    </w:p>
    <w:p w14:paraId="6E68A4AB" w14:textId="77777777" w:rsidR="005C04E1" w:rsidRPr="005C04E1" w:rsidRDefault="00911E2A" w:rsidP="005C04E1">
      <w:pPr>
        <w:numPr>
          <w:ilvl w:val="0"/>
          <w:numId w:val="4"/>
        </w:numPr>
        <w:tabs>
          <w:tab w:val="left" w:pos="1134"/>
        </w:tabs>
        <w:ind w:left="0" w:firstLine="709"/>
        <w:jc w:val="both"/>
        <w:rPr>
          <w:sz w:val="28"/>
          <w:szCs w:val="28"/>
        </w:rPr>
      </w:pPr>
      <w:r w:rsidRPr="00F03696">
        <w:rPr>
          <w:sz w:val="28"/>
          <w:szCs w:val="28"/>
        </w:rPr>
        <w:t xml:space="preserve">Longhin E., Holme J.A. et al. Cell cycle alterations induced by urban PM2.5 in bronchial epithelial cells: characterization of the process and possible mechanisms involved // Part. Fibre Toxicol. </w:t>
      </w:r>
      <w:r w:rsidR="003F1065" w:rsidRPr="00F03696">
        <w:rPr>
          <w:sz w:val="28"/>
          <w:szCs w:val="28"/>
          <w:lang w:val="en-US"/>
        </w:rPr>
        <w:t xml:space="preserve">– </w:t>
      </w:r>
      <w:r w:rsidRPr="00F03696">
        <w:rPr>
          <w:sz w:val="28"/>
          <w:szCs w:val="28"/>
        </w:rPr>
        <w:t xml:space="preserve">2013. </w:t>
      </w:r>
      <w:r w:rsidR="003F1065" w:rsidRPr="00F03696">
        <w:rPr>
          <w:sz w:val="28"/>
          <w:szCs w:val="28"/>
          <w:lang w:val="en-US"/>
        </w:rPr>
        <w:t xml:space="preserve">– </w:t>
      </w:r>
      <w:r w:rsidRPr="00F03696">
        <w:rPr>
          <w:sz w:val="28"/>
          <w:szCs w:val="28"/>
        </w:rPr>
        <w:t xml:space="preserve">Vol. 10. </w:t>
      </w:r>
      <w:r w:rsidR="003F1065" w:rsidRPr="00F03696">
        <w:rPr>
          <w:sz w:val="28"/>
          <w:szCs w:val="28"/>
          <w:lang w:val="en-US"/>
        </w:rPr>
        <w:t xml:space="preserve">– </w:t>
      </w:r>
      <w:r w:rsidRPr="00F03696">
        <w:rPr>
          <w:sz w:val="28"/>
          <w:szCs w:val="28"/>
        </w:rPr>
        <w:t>P. 63</w:t>
      </w:r>
      <w:r w:rsidR="003F1065" w:rsidRPr="00F03696">
        <w:rPr>
          <w:sz w:val="28"/>
          <w:szCs w:val="28"/>
          <w:lang w:val="en-US"/>
        </w:rPr>
        <w:t>-1-63-19</w:t>
      </w:r>
      <w:r w:rsidRPr="00F03696">
        <w:rPr>
          <w:sz w:val="28"/>
          <w:szCs w:val="28"/>
        </w:rPr>
        <w:t>.</w:t>
      </w:r>
    </w:p>
    <w:p w14:paraId="4CA091DE" w14:textId="6B468F67" w:rsidR="005C04E1" w:rsidRPr="005C04E1" w:rsidRDefault="005C04E1" w:rsidP="00A57748">
      <w:pPr>
        <w:numPr>
          <w:ilvl w:val="0"/>
          <w:numId w:val="4"/>
        </w:numPr>
        <w:tabs>
          <w:tab w:val="left" w:pos="1134"/>
        </w:tabs>
        <w:ind w:left="0" w:firstLine="709"/>
        <w:jc w:val="both"/>
        <w:rPr>
          <w:sz w:val="28"/>
          <w:szCs w:val="28"/>
        </w:rPr>
      </w:pPr>
      <w:r w:rsidRPr="00BD2A70">
        <w:rPr>
          <w:bCs/>
          <w:color w:val="000000"/>
          <w:sz w:val="28"/>
          <w:szCs w:val="28"/>
        </w:rPr>
        <w:t>Pinho R.A., Bonatto F., Andrades M. et al. Lung oxidative response after acute coal dust exposure // Environ. Res. 2004. Vol. 96. P. 290–297.</w:t>
      </w:r>
    </w:p>
    <w:p w14:paraId="3D6B97E2" w14:textId="6386FCE4"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Gangwar R.S., Bevan G.H., Palanivel R. et al. Oxidative stress pathways of air pollution mediated toxicity: recent insights // Redox Biol. </w:t>
      </w:r>
      <w:r w:rsidR="003F1065" w:rsidRPr="00F03696">
        <w:rPr>
          <w:sz w:val="28"/>
          <w:szCs w:val="28"/>
          <w:lang w:val="en-US"/>
        </w:rPr>
        <w:t xml:space="preserve">– </w:t>
      </w:r>
      <w:r w:rsidRPr="00F03696">
        <w:rPr>
          <w:sz w:val="28"/>
          <w:szCs w:val="28"/>
        </w:rPr>
        <w:t xml:space="preserve">2020. </w:t>
      </w:r>
      <w:r w:rsidR="003F1065" w:rsidRPr="00F03696">
        <w:rPr>
          <w:sz w:val="28"/>
          <w:szCs w:val="28"/>
          <w:lang w:val="en-US"/>
        </w:rPr>
        <w:t xml:space="preserve">– </w:t>
      </w:r>
      <w:r w:rsidRPr="00F03696">
        <w:rPr>
          <w:sz w:val="28"/>
          <w:szCs w:val="28"/>
        </w:rPr>
        <w:t xml:space="preserve">Vol. 34. </w:t>
      </w:r>
      <w:r w:rsidR="003F1065" w:rsidRPr="00F03696">
        <w:rPr>
          <w:sz w:val="28"/>
          <w:szCs w:val="28"/>
          <w:lang w:val="en-US"/>
        </w:rPr>
        <w:t xml:space="preserve">– </w:t>
      </w:r>
      <w:r w:rsidRPr="00F03696">
        <w:rPr>
          <w:sz w:val="28"/>
          <w:szCs w:val="28"/>
        </w:rPr>
        <w:t>P.</w:t>
      </w:r>
      <w:r w:rsidR="003F1065" w:rsidRPr="00F03696">
        <w:rPr>
          <w:sz w:val="28"/>
          <w:szCs w:val="28"/>
          <w:lang w:val="en-US"/>
        </w:rPr>
        <w:t> </w:t>
      </w:r>
      <w:r w:rsidRPr="00F03696">
        <w:rPr>
          <w:sz w:val="28"/>
          <w:szCs w:val="28"/>
        </w:rPr>
        <w:t>101545.</w:t>
      </w:r>
    </w:p>
    <w:p w14:paraId="63AE84A1" w14:textId="0C2F8296"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Li N., Xia T., Nel A.E. The role of oxidative stress in ambient particulate matter-induced lung diseases and its implications in the toxicity of engineered nanoparticles // Free Radic. Biol. Med. </w:t>
      </w:r>
      <w:r w:rsidR="003F1065" w:rsidRPr="00F03696">
        <w:rPr>
          <w:sz w:val="28"/>
          <w:szCs w:val="28"/>
          <w:lang w:val="en-US"/>
        </w:rPr>
        <w:t xml:space="preserve">– </w:t>
      </w:r>
      <w:r w:rsidRPr="00F03696">
        <w:rPr>
          <w:sz w:val="28"/>
          <w:szCs w:val="28"/>
        </w:rPr>
        <w:t xml:space="preserve">2008. </w:t>
      </w:r>
      <w:r w:rsidR="003F1065" w:rsidRPr="00F03696">
        <w:rPr>
          <w:sz w:val="28"/>
          <w:szCs w:val="28"/>
          <w:lang w:val="en-US"/>
        </w:rPr>
        <w:t xml:space="preserve">– </w:t>
      </w:r>
      <w:r w:rsidRPr="00F03696">
        <w:rPr>
          <w:sz w:val="28"/>
          <w:szCs w:val="28"/>
        </w:rPr>
        <w:t xml:space="preserve">Vol. 44. </w:t>
      </w:r>
      <w:r w:rsidR="003F1065" w:rsidRPr="00F03696">
        <w:rPr>
          <w:sz w:val="28"/>
          <w:szCs w:val="28"/>
          <w:lang w:val="en-US"/>
        </w:rPr>
        <w:t xml:space="preserve">– </w:t>
      </w:r>
      <w:r w:rsidRPr="00F03696">
        <w:rPr>
          <w:sz w:val="28"/>
          <w:szCs w:val="28"/>
        </w:rPr>
        <w:t>P. 1689</w:t>
      </w:r>
      <w:r w:rsidR="003F1065" w:rsidRPr="00F03696">
        <w:rPr>
          <w:sz w:val="28"/>
          <w:szCs w:val="28"/>
          <w:lang w:val="en-US"/>
        </w:rPr>
        <w:t>-</w:t>
      </w:r>
      <w:r w:rsidRPr="00F03696">
        <w:rPr>
          <w:sz w:val="28"/>
          <w:szCs w:val="28"/>
        </w:rPr>
        <w:t>1699.</w:t>
      </w:r>
    </w:p>
    <w:p w14:paraId="3922F1ED" w14:textId="0D26317A"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Valavanidis A., Vlachogianni T., Fiotakis K. et al. Pulmonary oxidative stress, inflammation and cancer: respirable particulate matter, fibrous dusts and ozone as major causes of lung carcinogenesis through reactive oxygen species mechanisms // Int. J. Environ. Res. Public Health. </w:t>
      </w:r>
      <w:r w:rsidR="003F1065" w:rsidRPr="00F03696">
        <w:rPr>
          <w:sz w:val="28"/>
          <w:szCs w:val="28"/>
          <w:lang w:val="en-US"/>
        </w:rPr>
        <w:t xml:space="preserve">– </w:t>
      </w:r>
      <w:r w:rsidRPr="00F03696">
        <w:rPr>
          <w:sz w:val="28"/>
          <w:szCs w:val="28"/>
        </w:rPr>
        <w:t xml:space="preserve">2013. </w:t>
      </w:r>
      <w:r w:rsidR="003F1065" w:rsidRPr="00F03696">
        <w:rPr>
          <w:sz w:val="28"/>
          <w:szCs w:val="28"/>
          <w:lang w:val="en-US"/>
        </w:rPr>
        <w:t xml:space="preserve">– </w:t>
      </w:r>
      <w:r w:rsidRPr="00F03696">
        <w:rPr>
          <w:sz w:val="28"/>
          <w:szCs w:val="28"/>
        </w:rPr>
        <w:t xml:space="preserve">Vol. 10. </w:t>
      </w:r>
      <w:r w:rsidR="003F1065" w:rsidRPr="00F03696">
        <w:rPr>
          <w:sz w:val="28"/>
          <w:szCs w:val="28"/>
          <w:lang w:val="en-US"/>
        </w:rPr>
        <w:t xml:space="preserve">– </w:t>
      </w:r>
      <w:r w:rsidRPr="00F03696">
        <w:rPr>
          <w:sz w:val="28"/>
          <w:szCs w:val="28"/>
        </w:rPr>
        <w:t>P. 3886</w:t>
      </w:r>
      <w:r w:rsidR="003F1065" w:rsidRPr="00F03696">
        <w:rPr>
          <w:sz w:val="28"/>
          <w:szCs w:val="28"/>
          <w:lang w:val="en-US"/>
        </w:rPr>
        <w:t>-</w:t>
      </w:r>
      <w:r w:rsidRPr="00F03696">
        <w:rPr>
          <w:sz w:val="28"/>
          <w:szCs w:val="28"/>
        </w:rPr>
        <w:t>3907.</w:t>
      </w:r>
    </w:p>
    <w:p w14:paraId="0CA7D7FC" w14:textId="15E51BDB"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Hallstrand T.S., Hackett T.L., Altemeier W.A. et al. Airway epithelial regulation of pulmonary immune homeostasis and inflammation // Clin. Immunol. </w:t>
      </w:r>
      <w:r w:rsidR="003F1065" w:rsidRPr="00F03696">
        <w:rPr>
          <w:sz w:val="28"/>
          <w:szCs w:val="28"/>
          <w:lang w:val="en-US"/>
        </w:rPr>
        <w:t xml:space="preserve">– </w:t>
      </w:r>
      <w:r w:rsidRPr="00F03696">
        <w:rPr>
          <w:sz w:val="28"/>
          <w:szCs w:val="28"/>
        </w:rPr>
        <w:t xml:space="preserve">2014. </w:t>
      </w:r>
      <w:r w:rsidR="003F1065" w:rsidRPr="00F03696">
        <w:rPr>
          <w:sz w:val="28"/>
          <w:szCs w:val="28"/>
          <w:lang w:val="en-US"/>
        </w:rPr>
        <w:t xml:space="preserve">– </w:t>
      </w:r>
      <w:r w:rsidRPr="00F03696">
        <w:rPr>
          <w:sz w:val="28"/>
          <w:szCs w:val="28"/>
        </w:rPr>
        <w:t xml:space="preserve">Vol. 151. </w:t>
      </w:r>
      <w:r w:rsidR="003F1065" w:rsidRPr="00F03696">
        <w:rPr>
          <w:sz w:val="28"/>
          <w:szCs w:val="28"/>
          <w:lang w:val="en-US"/>
        </w:rPr>
        <w:t xml:space="preserve">– </w:t>
      </w:r>
      <w:r w:rsidRPr="00F03696">
        <w:rPr>
          <w:sz w:val="28"/>
          <w:szCs w:val="28"/>
        </w:rPr>
        <w:t>P. 1</w:t>
      </w:r>
      <w:r w:rsidR="003F1065" w:rsidRPr="00F03696">
        <w:rPr>
          <w:sz w:val="28"/>
          <w:szCs w:val="28"/>
          <w:lang w:val="en-US"/>
        </w:rPr>
        <w:t>-</w:t>
      </w:r>
      <w:r w:rsidRPr="00F03696">
        <w:rPr>
          <w:sz w:val="28"/>
          <w:szCs w:val="28"/>
        </w:rPr>
        <w:t>15.</w:t>
      </w:r>
    </w:p>
    <w:p w14:paraId="1E158B95" w14:textId="4A9AC03E" w:rsidR="007E5227" w:rsidRPr="00F03696" w:rsidRDefault="00911E2A" w:rsidP="00A57748">
      <w:pPr>
        <w:numPr>
          <w:ilvl w:val="0"/>
          <w:numId w:val="4"/>
        </w:numPr>
        <w:tabs>
          <w:tab w:val="left" w:pos="1134"/>
        </w:tabs>
        <w:ind w:left="0" w:firstLine="709"/>
        <w:jc w:val="both"/>
        <w:rPr>
          <w:sz w:val="28"/>
          <w:szCs w:val="28"/>
        </w:rPr>
      </w:pPr>
      <w:r w:rsidRPr="00F03696">
        <w:rPr>
          <w:sz w:val="28"/>
          <w:szCs w:val="28"/>
        </w:rPr>
        <w:t xml:space="preserve">León-Mejía G. et al. Intratracheal instillation of coal and coal fly ash particles in mice induces DNA damage and translocation of metals to extrapulmonary tissues // Sci. Total Environ. </w:t>
      </w:r>
      <w:r w:rsidR="003F1065" w:rsidRPr="00F03696">
        <w:rPr>
          <w:sz w:val="28"/>
          <w:szCs w:val="28"/>
          <w:lang w:val="en-US"/>
        </w:rPr>
        <w:t xml:space="preserve">– </w:t>
      </w:r>
      <w:r w:rsidRPr="00F03696">
        <w:rPr>
          <w:sz w:val="28"/>
          <w:szCs w:val="28"/>
        </w:rPr>
        <w:t xml:space="preserve">2018. </w:t>
      </w:r>
      <w:r w:rsidR="003F1065" w:rsidRPr="00F03696">
        <w:rPr>
          <w:sz w:val="28"/>
          <w:szCs w:val="28"/>
          <w:lang w:val="en-US"/>
        </w:rPr>
        <w:t xml:space="preserve">– </w:t>
      </w:r>
      <w:r w:rsidRPr="00F03696">
        <w:rPr>
          <w:sz w:val="28"/>
          <w:szCs w:val="28"/>
        </w:rPr>
        <w:t xml:space="preserve">Vol. 625. </w:t>
      </w:r>
      <w:r w:rsidR="003F1065" w:rsidRPr="00F03696">
        <w:rPr>
          <w:sz w:val="28"/>
          <w:szCs w:val="28"/>
          <w:lang w:val="en-US"/>
        </w:rPr>
        <w:t xml:space="preserve">– </w:t>
      </w:r>
      <w:r w:rsidRPr="00F03696">
        <w:rPr>
          <w:sz w:val="28"/>
          <w:szCs w:val="28"/>
        </w:rPr>
        <w:t>P. 589</w:t>
      </w:r>
      <w:r w:rsidR="003F1065" w:rsidRPr="00F03696">
        <w:rPr>
          <w:sz w:val="28"/>
          <w:szCs w:val="28"/>
          <w:lang w:val="en-US"/>
        </w:rPr>
        <w:t>-</w:t>
      </w:r>
      <w:r w:rsidRPr="00F03696">
        <w:rPr>
          <w:sz w:val="28"/>
          <w:szCs w:val="28"/>
        </w:rPr>
        <w:t>599.</w:t>
      </w:r>
    </w:p>
    <w:p w14:paraId="3B988CF9" w14:textId="601210E5"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Beckett E.L., Stevens R.L., Jarnicki A.G. et al. A new short-term mouse model of chronic obstructive pulmonary disease identifies a role for mast cell tryptase in pathogenesis // J. Allergy Clin. Immunol. </w:t>
      </w:r>
      <w:r w:rsidR="003F1065" w:rsidRPr="00F03696">
        <w:rPr>
          <w:sz w:val="28"/>
          <w:szCs w:val="28"/>
          <w:lang w:val="en-US"/>
        </w:rPr>
        <w:t xml:space="preserve">– </w:t>
      </w:r>
      <w:r w:rsidRPr="00F03696">
        <w:rPr>
          <w:sz w:val="28"/>
          <w:szCs w:val="28"/>
        </w:rPr>
        <w:t xml:space="preserve">2013. </w:t>
      </w:r>
      <w:r w:rsidR="003F1065" w:rsidRPr="00F03696">
        <w:rPr>
          <w:sz w:val="28"/>
          <w:szCs w:val="28"/>
          <w:lang w:val="en-US"/>
        </w:rPr>
        <w:t xml:space="preserve">– </w:t>
      </w:r>
      <w:r w:rsidRPr="00F03696">
        <w:rPr>
          <w:sz w:val="28"/>
          <w:szCs w:val="28"/>
        </w:rPr>
        <w:t xml:space="preserve">Vol. 131. </w:t>
      </w:r>
      <w:r w:rsidR="003F1065" w:rsidRPr="00F03696">
        <w:rPr>
          <w:sz w:val="28"/>
          <w:szCs w:val="28"/>
          <w:lang w:val="en-US"/>
        </w:rPr>
        <w:t xml:space="preserve">– </w:t>
      </w:r>
      <w:r w:rsidRPr="00F03696">
        <w:rPr>
          <w:sz w:val="28"/>
          <w:szCs w:val="28"/>
        </w:rPr>
        <w:t>P. 752</w:t>
      </w:r>
      <w:r w:rsidR="003F1065" w:rsidRPr="00F03696">
        <w:rPr>
          <w:sz w:val="28"/>
          <w:szCs w:val="28"/>
          <w:lang w:val="en-US"/>
        </w:rPr>
        <w:t>-</w:t>
      </w:r>
      <w:r w:rsidRPr="00F03696">
        <w:rPr>
          <w:sz w:val="28"/>
          <w:szCs w:val="28"/>
        </w:rPr>
        <w:t>762.</w:t>
      </w:r>
    </w:p>
    <w:p w14:paraId="66650EFC" w14:textId="70CF025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Liu G., Cooley M.A., Jarnicki A.G. et al. Fibulin-1c regulates transforming growth factor-β activation in pulmonary tissue fibrosis // JCI Insight. </w:t>
      </w:r>
      <w:r w:rsidR="003F1065" w:rsidRPr="00F03696">
        <w:rPr>
          <w:sz w:val="28"/>
          <w:szCs w:val="28"/>
        </w:rPr>
        <w:t>–</w:t>
      </w:r>
      <w:r w:rsidRPr="00F03696">
        <w:rPr>
          <w:sz w:val="28"/>
          <w:szCs w:val="28"/>
        </w:rPr>
        <w:t xml:space="preserve"> 2019. </w:t>
      </w:r>
      <w:r w:rsidR="003F1065" w:rsidRPr="00F03696">
        <w:rPr>
          <w:sz w:val="28"/>
          <w:szCs w:val="28"/>
          <w:lang w:val="en-US"/>
        </w:rPr>
        <w:t xml:space="preserve">– </w:t>
      </w:r>
      <w:r w:rsidRPr="00F03696">
        <w:rPr>
          <w:sz w:val="28"/>
          <w:szCs w:val="28"/>
        </w:rPr>
        <w:t xml:space="preserve">Vol. 4. </w:t>
      </w:r>
      <w:r w:rsidR="003F1065" w:rsidRPr="00F03696">
        <w:rPr>
          <w:sz w:val="28"/>
          <w:szCs w:val="28"/>
          <w:lang w:val="en-US"/>
        </w:rPr>
        <w:t>– P.</w:t>
      </w:r>
      <w:r w:rsidRPr="00F03696">
        <w:rPr>
          <w:sz w:val="28"/>
          <w:szCs w:val="28"/>
        </w:rPr>
        <w:t xml:space="preserve"> e124529. </w:t>
      </w:r>
    </w:p>
    <w:p w14:paraId="4DFCD447" w14:textId="50C93FE8"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Liu G., Cooley M.A., Jarnicki A.G. et al. Fibulin-1 regulates the pathogenesis of tissue remodeling in respiratory diseases // JCI Insight. </w:t>
      </w:r>
      <w:r w:rsidR="003F1065" w:rsidRPr="00F03696">
        <w:rPr>
          <w:sz w:val="28"/>
          <w:szCs w:val="28"/>
        </w:rPr>
        <w:t>–</w:t>
      </w:r>
      <w:r w:rsidRPr="00F03696">
        <w:rPr>
          <w:sz w:val="28"/>
          <w:szCs w:val="28"/>
        </w:rPr>
        <w:t xml:space="preserve"> 2016. </w:t>
      </w:r>
      <w:r w:rsidR="003F1065" w:rsidRPr="00F03696">
        <w:rPr>
          <w:sz w:val="28"/>
          <w:szCs w:val="28"/>
          <w:lang w:val="en-US"/>
        </w:rPr>
        <w:t xml:space="preserve">– </w:t>
      </w:r>
      <w:r w:rsidRPr="00F03696">
        <w:rPr>
          <w:sz w:val="28"/>
          <w:szCs w:val="28"/>
        </w:rPr>
        <w:t xml:space="preserve">Vol. 1. </w:t>
      </w:r>
      <w:r w:rsidR="003F1065" w:rsidRPr="00F03696">
        <w:rPr>
          <w:sz w:val="28"/>
          <w:szCs w:val="28"/>
          <w:lang w:val="en-US"/>
        </w:rPr>
        <w:t>– P.</w:t>
      </w:r>
      <w:r w:rsidRPr="00F03696">
        <w:rPr>
          <w:sz w:val="28"/>
          <w:szCs w:val="28"/>
        </w:rPr>
        <w:t xml:space="preserve"> e86380.</w:t>
      </w:r>
    </w:p>
    <w:p w14:paraId="776895DC" w14:textId="4C4FE1B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David G.L., Zeldin D.C. Coal workers’ pneumoconiosis // In</w:t>
      </w:r>
      <w:r w:rsidR="003F1065" w:rsidRPr="00F03696">
        <w:rPr>
          <w:sz w:val="28"/>
          <w:szCs w:val="28"/>
          <w:lang w:val="en-US"/>
        </w:rPr>
        <w:t xml:space="preserve"> book</w:t>
      </w:r>
      <w:r w:rsidRPr="00F03696">
        <w:rPr>
          <w:sz w:val="28"/>
          <w:szCs w:val="28"/>
        </w:rPr>
        <w:t xml:space="preserve">: Encyclopedia of Molecular Mechanisms of Disease. – Berlin, 2009. </w:t>
      </w:r>
      <w:r w:rsidR="003F1065" w:rsidRPr="00F03696">
        <w:rPr>
          <w:sz w:val="28"/>
          <w:szCs w:val="28"/>
          <w:lang w:val="en-US"/>
        </w:rPr>
        <w:t xml:space="preserve">– </w:t>
      </w:r>
      <w:r w:rsidRPr="00F03696">
        <w:rPr>
          <w:sz w:val="28"/>
          <w:szCs w:val="28"/>
        </w:rPr>
        <w:t>P. 373</w:t>
      </w:r>
      <w:r w:rsidR="003F1065" w:rsidRPr="00F03696">
        <w:rPr>
          <w:sz w:val="28"/>
          <w:szCs w:val="28"/>
          <w:lang w:val="en-US"/>
        </w:rPr>
        <w:t>-</w:t>
      </w:r>
      <w:r w:rsidRPr="00F03696">
        <w:rPr>
          <w:sz w:val="28"/>
          <w:szCs w:val="28"/>
        </w:rPr>
        <w:t>374.</w:t>
      </w:r>
    </w:p>
    <w:p w14:paraId="024A129C" w14:textId="34B8E4A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Nadif R., Jedlicka A.</w:t>
      </w:r>
      <w:r w:rsidR="003F1065" w:rsidRPr="00F03696">
        <w:rPr>
          <w:sz w:val="28"/>
          <w:szCs w:val="28"/>
          <w:lang w:val="en-US"/>
        </w:rPr>
        <w:t xml:space="preserve"> </w:t>
      </w:r>
      <w:r w:rsidRPr="00F03696">
        <w:rPr>
          <w:sz w:val="28"/>
          <w:szCs w:val="28"/>
        </w:rPr>
        <w:t>et al. Effect of TNF and LTA polymorphisms on biological markers of response to oxidative stimuli in coal miners: a model of gene–environment interaction // J. Med. Genet. - 2003. Vol. 40. P. 96–103.</w:t>
      </w:r>
    </w:p>
    <w:p w14:paraId="6EB89D8C" w14:textId="6BF73CA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Ghanem M.M., Battelli L.A., Mercer R.R. et al. Apoptosis and Bax expression are increased by coal dust in the polycyclic aromatic hydrocarbon-exposed lung // Environ. Health Perspect. </w:t>
      </w:r>
      <w:r w:rsidR="003F1065" w:rsidRPr="00F03696">
        <w:rPr>
          <w:sz w:val="28"/>
          <w:szCs w:val="28"/>
        </w:rPr>
        <w:t>–</w:t>
      </w:r>
      <w:r w:rsidRPr="00F03696">
        <w:rPr>
          <w:sz w:val="28"/>
          <w:szCs w:val="28"/>
        </w:rPr>
        <w:t xml:space="preserve"> 2006. </w:t>
      </w:r>
      <w:r w:rsidR="003F1065" w:rsidRPr="00F03696">
        <w:rPr>
          <w:sz w:val="28"/>
          <w:szCs w:val="28"/>
          <w:lang w:val="en-US"/>
        </w:rPr>
        <w:t xml:space="preserve">– </w:t>
      </w:r>
      <w:r w:rsidRPr="00F03696">
        <w:rPr>
          <w:sz w:val="28"/>
          <w:szCs w:val="28"/>
        </w:rPr>
        <w:t xml:space="preserve">Vol. 114. </w:t>
      </w:r>
      <w:r w:rsidR="003F1065" w:rsidRPr="00F03696">
        <w:rPr>
          <w:sz w:val="28"/>
          <w:szCs w:val="28"/>
          <w:lang w:val="en-US"/>
        </w:rPr>
        <w:t xml:space="preserve">– </w:t>
      </w:r>
      <w:r w:rsidR="003F1065" w:rsidRPr="00F03696">
        <w:rPr>
          <w:sz w:val="28"/>
          <w:szCs w:val="28"/>
        </w:rPr>
        <w:t>P. 1367</w:t>
      </w:r>
      <w:r w:rsidR="003F1065" w:rsidRPr="00F03696">
        <w:rPr>
          <w:sz w:val="28"/>
          <w:szCs w:val="28"/>
          <w:lang w:val="en-US"/>
        </w:rPr>
        <w:t>-</w:t>
      </w:r>
      <w:r w:rsidRPr="00F03696">
        <w:rPr>
          <w:sz w:val="28"/>
          <w:szCs w:val="28"/>
        </w:rPr>
        <w:t xml:space="preserve">1373. </w:t>
      </w:r>
    </w:p>
    <w:p w14:paraId="3B80EA84" w14:textId="1DA7797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Caballero-Gallardo K., Olivero-Verbel J. Mice housed on coal dust-contaminated sand: a model to evaluate the impacts of coal mining on health // Toxicol. Appl. Pharmacol. </w:t>
      </w:r>
      <w:r w:rsidR="003F1065" w:rsidRPr="00F03696">
        <w:rPr>
          <w:sz w:val="28"/>
          <w:szCs w:val="28"/>
        </w:rPr>
        <w:t>–</w:t>
      </w:r>
      <w:r w:rsidRPr="00F03696">
        <w:rPr>
          <w:sz w:val="28"/>
          <w:szCs w:val="28"/>
        </w:rPr>
        <w:t xml:space="preserve"> 2016. </w:t>
      </w:r>
      <w:r w:rsidR="003F1065" w:rsidRPr="00F03696">
        <w:rPr>
          <w:sz w:val="28"/>
          <w:szCs w:val="28"/>
          <w:lang w:val="en-US"/>
        </w:rPr>
        <w:t xml:space="preserve">– </w:t>
      </w:r>
      <w:r w:rsidRPr="00F03696">
        <w:rPr>
          <w:sz w:val="28"/>
          <w:szCs w:val="28"/>
        </w:rPr>
        <w:t xml:space="preserve">Vol. 294. </w:t>
      </w:r>
      <w:r w:rsidR="003F1065" w:rsidRPr="00F03696">
        <w:rPr>
          <w:sz w:val="28"/>
          <w:szCs w:val="28"/>
          <w:lang w:val="en-US"/>
        </w:rPr>
        <w:t xml:space="preserve">– </w:t>
      </w:r>
      <w:r w:rsidRPr="00F03696">
        <w:rPr>
          <w:sz w:val="28"/>
          <w:szCs w:val="28"/>
        </w:rPr>
        <w:t>P. 11</w:t>
      </w:r>
      <w:r w:rsidR="003F1065" w:rsidRPr="00F03696">
        <w:rPr>
          <w:sz w:val="28"/>
          <w:szCs w:val="28"/>
          <w:lang w:val="en-US"/>
        </w:rPr>
        <w:t>-</w:t>
      </w:r>
      <w:r w:rsidRPr="00F03696">
        <w:rPr>
          <w:sz w:val="28"/>
          <w:szCs w:val="28"/>
        </w:rPr>
        <w:t xml:space="preserve">20. </w:t>
      </w:r>
    </w:p>
    <w:p w14:paraId="5BB18E83" w14:textId="47087F2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Guerrero-Castilla A., Olivero-Verbel J., Marrugo-Negrete J. Heavy metals in wild house mice from coal-mining areas of Colombia and expression of genes related to oxidative stress, DNA damage and exposure to metals // Mutat. Res. Genet. Toxicol. Environ. Mutagen. </w:t>
      </w:r>
      <w:r w:rsidR="003F1065" w:rsidRPr="00F03696">
        <w:rPr>
          <w:sz w:val="28"/>
          <w:szCs w:val="28"/>
        </w:rPr>
        <w:t>–</w:t>
      </w:r>
      <w:r w:rsidRPr="00F03696">
        <w:rPr>
          <w:sz w:val="28"/>
          <w:szCs w:val="28"/>
        </w:rPr>
        <w:t xml:space="preserve"> 2014. </w:t>
      </w:r>
      <w:r w:rsidR="003F1065" w:rsidRPr="00F03696">
        <w:rPr>
          <w:sz w:val="28"/>
          <w:szCs w:val="28"/>
          <w:lang w:val="en-US"/>
        </w:rPr>
        <w:t xml:space="preserve">– </w:t>
      </w:r>
      <w:r w:rsidRPr="00F03696">
        <w:rPr>
          <w:sz w:val="28"/>
          <w:szCs w:val="28"/>
        </w:rPr>
        <w:t>V</w:t>
      </w:r>
      <w:r w:rsidR="003F1065" w:rsidRPr="00F03696">
        <w:rPr>
          <w:sz w:val="28"/>
          <w:szCs w:val="28"/>
        </w:rPr>
        <w:t xml:space="preserve">ol. 762. </w:t>
      </w:r>
      <w:r w:rsidR="003F1065" w:rsidRPr="00F03696">
        <w:rPr>
          <w:sz w:val="28"/>
          <w:szCs w:val="28"/>
          <w:lang w:val="en-US"/>
        </w:rPr>
        <w:t xml:space="preserve">– </w:t>
      </w:r>
      <w:r w:rsidR="003F1065" w:rsidRPr="00F03696">
        <w:rPr>
          <w:sz w:val="28"/>
          <w:szCs w:val="28"/>
        </w:rPr>
        <w:t>P. 24</w:t>
      </w:r>
      <w:r w:rsidR="003F1065" w:rsidRPr="00F03696">
        <w:rPr>
          <w:sz w:val="28"/>
          <w:szCs w:val="28"/>
          <w:lang w:val="en-US"/>
        </w:rPr>
        <w:t>-</w:t>
      </w:r>
      <w:r w:rsidRPr="00F03696">
        <w:rPr>
          <w:sz w:val="28"/>
          <w:szCs w:val="28"/>
        </w:rPr>
        <w:t>29.</w:t>
      </w:r>
    </w:p>
    <w:p w14:paraId="45B51925" w14:textId="62B49A2A" w:rsidR="007E5227" w:rsidRPr="00F03696" w:rsidRDefault="00911E2A" w:rsidP="003F1065">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Fedan J.S., Barger M., Leonard S.S. et al. Pulmonary toxicity of nine sand dusts generated at hydraulic fracturing sites in comparison to respirable crystalline silica // </w:t>
      </w:r>
      <w:r w:rsidR="003F1065" w:rsidRPr="00F03696">
        <w:rPr>
          <w:sz w:val="28"/>
          <w:szCs w:val="28"/>
        </w:rPr>
        <w:t>https://faseb.onlinelibrary.wiley.com/doi/10.1096/fasebj.</w:t>
      </w:r>
      <w:r w:rsidR="003F1065" w:rsidRPr="00F03696">
        <w:rPr>
          <w:sz w:val="28"/>
          <w:szCs w:val="28"/>
          <w:lang w:val="en-US"/>
        </w:rPr>
        <w:t xml:space="preserve"> 10.10.2024</w:t>
      </w:r>
      <w:r w:rsidRPr="00F03696">
        <w:rPr>
          <w:sz w:val="28"/>
          <w:szCs w:val="28"/>
        </w:rPr>
        <w:t>.</w:t>
      </w:r>
    </w:p>
    <w:p w14:paraId="4F928D50" w14:textId="1A23D6B6"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Zhao Y., Xu G., Li H. et al. Overexpression of endogenous lipoic acid synthase attenuates pulmonary fibrosis induced by crystalline silica in mice // Toxicol. Lett.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323. </w:t>
      </w:r>
      <w:r w:rsidR="00650664" w:rsidRPr="00F03696">
        <w:rPr>
          <w:sz w:val="28"/>
          <w:szCs w:val="28"/>
          <w:lang w:val="en-US"/>
        </w:rPr>
        <w:t xml:space="preserve">– </w:t>
      </w:r>
      <w:r w:rsidRPr="00F03696">
        <w:rPr>
          <w:sz w:val="28"/>
          <w:szCs w:val="28"/>
        </w:rPr>
        <w:t>P. 57</w:t>
      </w:r>
      <w:r w:rsidR="00650664" w:rsidRPr="00F03696">
        <w:rPr>
          <w:sz w:val="28"/>
          <w:szCs w:val="28"/>
          <w:lang w:val="en-US"/>
        </w:rPr>
        <w:t>-</w:t>
      </w:r>
      <w:r w:rsidRPr="00F03696">
        <w:rPr>
          <w:sz w:val="28"/>
          <w:szCs w:val="28"/>
        </w:rPr>
        <w:t>66.</w:t>
      </w:r>
    </w:p>
    <w:p w14:paraId="44440CFB" w14:textId="56234AAB"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Lescoat A</w:t>
      </w:r>
      <w:r w:rsidR="00650664" w:rsidRPr="00F03696">
        <w:rPr>
          <w:sz w:val="28"/>
          <w:szCs w:val="28"/>
        </w:rPr>
        <w:t>., Ballerie A.</w:t>
      </w:r>
      <w:r w:rsidRPr="00F03696">
        <w:rPr>
          <w:sz w:val="28"/>
          <w:szCs w:val="28"/>
        </w:rPr>
        <w:t xml:space="preserve"> et al. Crystalline silica impairs efferocytosis abilities of human and mouse macrophages: implication for silica-associated systemic sclerosis // Front. Immunol.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11. </w:t>
      </w:r>
      <w:r w:rsidR="00650664" w:rsidRPr="00F03696">
        <w:rPr>
          <w:sz w:val="28"/>
          <w:szCs w:val="28"/>
          <w:lang w:val="en-US"/>
        </w:rPr>
        <w:t xml:space="preserve">– P. </w:t>
      </w:r>
      <w:r w:rsidRPr="00F03696">
        <w:rPr>
          <w:sz w:val="28"/>
          <w:szCs w:val="28"/>
        </w:rPr>
        <w:t>219</w:t>
      </w:r>
      <w:r w:rsidR="00650664" w:rsidRPr="00F03696">
        <w:rPr>
          <w:sz w:val="28"/>
          <w:szCs w:val="28"/>
          <w:lang w:val="en-US"/>
        </w:rPr>
        <w:t>-1-219-14</w:t>
      </w:r>
      <w:r w:rsidRPr="00F03696">
        <w:rPr>
          <w:sz w:val="28"/>
          <w:szCs w:val="28"/>
        </w:rPr>
        <w:t>.</w:t>
      </w:r>
    </w:p>
    <w:p w14:paraId="01B2C7A3" w14:textId="7089C6A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Zhao Y., Hao C., Bao L. et al. Silica particles disorganize the polarization of pulmonary macrophages in mice // Ecotoxicol. Environ. Saf.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193. </w:t>
      </w:r>
      <w:r w:rsidR="00650664" w:rsidRPr="00F03696">
        <w:rPr>
          <w:sz w:val="28"/>
          <w:szCs w:val="28"/>
          <w:lang w:val="en-US"/>
        </w:rPr>
        <w:t xml:space="preserve">– P. </w:t>
      </w:r>
      <w:r w:rsidRPr="00F03696">
        <w:rPr>
          <w:sz w:val="28"/>
          <w:szCs w:val="28"/>
        </w:rPr>
        <w:t>110364.</w:t>
      </w:r>
    </w:p>
    <w:p w14:paraId="42A17282" w14:textId="4D480FD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Li B., Mu M., Sun Q. et al. A suitable silicosis mouse model was constructed by repeated inhalation of silica dust via nose // Toxicol. Lett. </w:t>
      </w:r>
      <w:r w:rsidR="00650664" w:rsidRPr="00F03696">
        <w:rPr>
          <w:sz w:val="28"/>
          <w:szCs w:val="28"/>
        </w:rPr>
        <w:t>–</w:t>
      </w:r>
      <w:r w:rsidRPr="00F03696">
        <w:rPr>
          <w:sz w:val="28"/>
          <w:szCs w:val="28"/>
        </w:rPr>
        <w:t xml:space="preserve"> 2021. </w:t>
      </w:r>
      <w:r w:rsidR="00650664" w:rsidRPr="00F03696">
        <w:rPr>
          <w:sz w:val="28"/>
          <w:szCs w:val="28"/>
          <w:lang w:val="en-US"/>
        </w:rPr>
        <w:t xml:space="preserve">– </w:t>
      </w:r>
      <w:r w:rsidRPr="00F03696">
        <w:rPr>
          <w:sz w:val="28"/>
          <w:szCs w:val="28"/>
        </w:rPr>
        <w:t xml:space="preserve">Vol. 353. </w:t>
      </w:r>
      <w:r w:rsidR="00650664" w:rsidRPr="00F03696">
        <w:rPr>
          <w:sz w:val="28"/>
          <w:szCs w:val="28"/>
          <w:lang w:val="en-US"/>
        </w:rPr>
        <w:t xml:space="preserve">– </w:t>
      </w:r>
      <w:r w:rsidRPr="00F03696">
        <w:rPr>
          <w:sz w:val="28"/>
          <w:szCs w:val="28"/>
        </w:rPr>
        <w:t>P. 1</w:t>
      </w:r>
      <w:r w:rsidR="00650664" w:rsidRPr="00F03696">
        <w:rPr>
          <w:sz w:val="28"/>
          <w:szCs w:val="28"/>
          <w:lang w:val="en-US"/>
        </w:rPr>
        <w:t>-</w:t>
      </w:r>
      <w:r w:rsidRPr="00F03696">
        <w:rPr>
          <w:sz w:val="28"/>
          <w:szCs w:val="28"/>
        </w:rPr>
        <w:t>12.</w:t>
      </w:r>
    </w:p>
    <w:p w14:paraId="46B2CB35" w14:textId="17F67B1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Feng F., Li N., Cheng P. et al. Tanshinone IIA attenuates silica-induced pulmonary fibrosis via inhibition of TGF-β1-Smad signaling pathway // Biomed. Pharmacother.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121. </w:t>
      </w:r>
      <w:r w:rsidR="00650664" w:rsidRPr="00F03696">
        <w:rPr>
          <w:sz w:val="28"/>
          <w:szCs w:val="28"/>
          <w:lang w:val="en-US"/>
        </w:rPr>
        <w:t>– P.</w:t>
      </w:r>
      <w:r w:rsidRPr="00F03696">
        <w:rPr>
          <w:sz w:val="28"/>
          <w:szCs w:val="28"/>
        </w:rPr>
        <w:t xml:space="preserve"> 109586. </w:t>
      </w:r>
    </w:p>
    <w:p w14:paraId="542A82E6" w14:textId="35DAD2F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Gao X., Xu H., Xu D. et al. MiR-411-3p alleviates silica-induced pulmonary fibrosis by regulating Smurf2/TGF-β signalling // Exp. Cell Res.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388. </w:t>
      </w:r>
      <w:r w:rsidR="00650664" w:rsidRPr="00F03696">
        <w:rPr>
          <w:sz w:val="28"/>
          <w:szCs w:val="28"/>
          <w:lang w:val="en-US"/>
        </w:rPr>
        <w:t>– P.</w:t>
      </w:r>
      <w:r w:rsidRPr="00F03696">
        <w:rPr>
          <w:sz w:val="28"/>
          <w:szCs w:val="28"/>
        </w:rPr>
        <w:t xml:space="preserve"> 111878.</w:t>
      </w:r>
    </w:p>
    <w:p w14:paraId="7DEC98CD" w14:textId="4F0D36D8"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Li N., Feng F., Wu K. et al. Inhibitory effects of astragaloside IV on silica-induced pulmonary fibrosis via inactivating TGF-β1/Smad3 signaling // Biomed. Pharmacother. </w:t>
      </w:r>
      <w:r w:rsidR="00650664" w:rsidRPr="00F03696">
        <w:rPr>
          <w:sz w:val="28"/>
          <w:szCs w:val="28"/>
        </w:rPr>
        <w:t>–</w:t>
      </w:r>
      <w:r w:rsidRPr="00F03696">
        <w:rPr>
          <w:sz w:val="28"/>
          <w:szCs w:val="28"/>
        </w:rPr>
        <w:t xml:space="preserve"> 2019. </w:t>
      </w:r>
      <w:r w:rsidR="00650664" w:rsidRPr="00F03696">
        <w:rPr>
          <w:sz w:val="28"/>
          <w:szCs w:val="28"/>
          <w:lang w:val="en-US"/>
        </w:rPr>
        <w:t xml:space="preserve">– </w:t>
      </w:r>
      <w:r w:rsidRPr="00F03696">
        <w:rPr>
          <w:sz w:val="28"/>
          <w:szCs w:val="28"/>
        </w:rPr>
        <w:t xml:space="preserve">Vol. 119. </w:t>
      </w:r>
      <w:r w:rsidR="00650664" w:rsidRPr="00F03696">
        <w:rPr>
          <w:sz w:val="28"/>
          <w:szCs w:val="28"/>
          <w:lang w:val="en-US"/>
        </w:rPr>
        <w:t xml:space="preserve">– P. </w:t>
      </w:r>
      <w:r w:rsidRPr="00F03696">
        <w:rPr>
          <w:sz w:val="28"/>
          <w:szCs w:val="28"/>
        </w:rPr>
        <w:t xml:space="preserve">109387. </w:t>
      </w:r>
    </w:p>
    <w:p w14:paraId="78AEFC36" w14:textId="0D1F0F6F" w:rsidR="007E5227" w:rsidRPr="00F03696" w:rsidRDefault="00650664"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Zhang B.-N.</w:t>
      </w:r>
      <w:r w:rsidR="00911E2A" w:rsidRPr="00F03696">
        <w:rPr>
          <w:sz w:val="28"/>
          <w:szCs w:val="28"/>
        </w:rPr>
        <w:t xml:space="preserve"> et al. Dynamic variation of RAS on silicotic fibrosis pathogenesis in rats // Curr. Med. Sci. </w:t>
      </w:r>
      <w:r w:rsidRPr="00F03696">
        <w:rPr>
          <w:sz w:val="28"/>
          <w:szCs w:val="28"/>
        </w:rPr>
        <w:t>–</w:t>
      </w:r>
      <w:r w:rsidR="00911E2A" w:rsidRPr="00F03696">
        <w:rPr>
          <w:sz w:val="28"/>
          <w:szCs w:val="28"/>
        </w:rPr>
        <w:t xml:space="preserve"> 2019. </w:t>
      </w:r>
      <w:r w:rsidRPr="00F03696">
        <w:rPr>
          <w:sz w:val="28"/>
          <w:szCs w:val="28"/>
          <w:lang w:val="en-US"/>
        </w:rPr>
        <w:t xml:space="preserve">– </w:t>
      </w:r>
      <w:r w:rsidR="00911E2A" w:rsidRPr="00F03696">
        <w:rPr>
          <w:sz w:val="28"/>
          <w:szCs w:val="28"/>
        </w:rPr>
        <w:t xml:space="preserve">Vol. 39. </w:t>
      </w:r>
      <w:r w:rsidRPr="00F03696">
        <w:rPr>
          <w:sz w:val="28"/>
          <w:szCs w:val="28"/>
          <w:lang w:val="en-US"/>
        </w:rPr>
        <w:t xml:space="preserve">– </w:t>
      </w:r>
      <w:r w:rsidR="00911E2A" w:rsidRPr="00F03696">
        <w:rPr>
          <w:sz w:val="28"/>
          <w:szCs w:val="28"/>
        </w:rPr>
        <w:t>P. 551</w:t>
      </w:r>
      <w:r w:rsidRPr="00F03696">
        <w:rPr>
          <w:sz w:val="28"/>
          <w:szCs w:val="28"/>
          <w:lang w:val="en-US"/>
        </w:rPr>
        <w:t>-</w:t>
      </w:r>
      <w:r w:rsidRPr="00F03696">
        <w:rPr>
          <w:sz w:val="28"/>
          <w:szCs w:val="28"/>
        </w:rPr>
        <w:t>559.</w:t>
      </w:r>
    </w:p>
    <w:p w14:paraId="6C0E9AAD" w14:textId="115AD8E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Santana P.T., Luna-Gomes T., Rangel-Ferreira M.V. et al. P2Y12 receptor antagonist clopidogrel attenuates lung inflammation triggered by silica particles // Front. Pharmacol.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11. </w:t>
      </w:r>
      <w:r w:rsidR="00650664" w:rsidRPr="00F03696">
        <w:rPr>
          <w:sz w:val="28"/>
          <w:szCs w:val="28"/>
          <w:lang w:val="en-US"/>
        </w:rPr>
        <w:t>– P.</w:t>
      </w:r>
      <w:r w:rsidRPr="00F03696">
        <w:rPr>
          <w:sz w:val="28"/>
          <w:szCs w:val="28"/>
        </w:rPr>
        <w:t xml:space="preserve"> 301</w:t>
      </w:r>
      <w:r w:rsidR="00650664" w:rsidRPr="00F03696">
        <w:rPr>
          <w:sz w:val="28"/>
          <w:szCs w:val="28"/>
          <w:lang w:val="en-US"/>
        </w:rPr>
        <w:t>-1-301-8</w:t>
      </w:r>
      <w:r w:rsidRPr="00F03696">
        <w:rPr>
          <w:sz w:val="28"/>
          <w:szCs w:val="28"/>
        </w:rPr>
        <w:t>.</w:t>
      </w:r>
    </w:p>
    <w:p w14:paraId="0750D0D1" w14:textId="72606642"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Ko J.-W. et al. Silica dioxide nanoparticles aggravate airway inflammation in an asthmatic mouse model via NLRP3 inflammasome activation // Regul. Toxicol. Pharmacol. </w:t>
      </w:r>
      <w:r w:rsidR="00650664" w:rsidRPr="00F03696">
        <w:rPr>
          <w:sz w:val="28"/>
          <w:szCs w:val="28"/>
        </w:rPr>
        <w:t>–</w:t>
      </w:r>
      <w:r w:rsidRPr="00F03696">
        <w:rPr>
          <w:sz w:val="28"/>
          <w:szCs w:val="28"/>
        </w:rPr>
        <w:t xml:space="preserve"> 2020. </w:t>
      </w:r>
      <w:r w:rsidR="00650664" w:rsidRPr="00F03696">
        <w:rPr>
          <w:sz w:val="28"/>
          <w:szCs w:val="28"/>
          <w:lang w:val="en-US"/>
        </w:rPr>
        <w:t xml:space="preserve">– </w:t>
      </w:r>
      <w:r w:rsidRPr="00F03696">
        <w:rPr>
          <w:sz w:val="28"/>
          <w:szCs w:val="28"/>
        </w:rPr>
        <w:t xml:space="preserve">Vol. 112. </w:t>
      </w:r>
      <w:r w:rsidR="00650664" w:rsidRPr="00F03696">
        <w:rPr>
          <w:sz w:val="28"/>
          <w:szCs w:val="28"/>
          <w:lang w:val="en-US"/>
        </w:rPr>
        <w:t>– P.</w:t>
      </w:r>
      <w:r w:rsidRPr="00F03696">
        <w:rPr>
          <w:sz w:val="28"/>
          <w:szCs w:val="28"/>
        </w:rPr>
        <w:t xml:space="preserve"> 104618. </w:t>
      </w:r>
    </w:p>
    <w:p w14:paraId="4267A00B" w14:textId="6C23E1E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Wood L.G., Li Q., Scott H.A. et al. Saturated fatty acids, obesity, and the nucleotide oligomerization domain–like receptor protein 3 (NLRP3) inflammasome in asthmatic patients // J. Allergy Clin. Immunol. </w:t>
      </w:r>
      <w:r w:rsidR="00650664" w:rsidRPr="00F03696">
        <w:rPr>
          <w:sz w:val="28"/>
          <w:szCs w:val="28"/>
        </w:rPr>
        <w:t>–</w:t>
      </w:r>
      <w:r w:rsidRPr="00F03696">
        <w:rPr>
          <w:sz w:val="28"/>
          <w:szCs w:val="28"/>
        </w:rPr>
        <w:t xml:space="preserve"> 2019. </w:t>
      </w:r>
      <w:r w:rsidR="00650664" w:rsidRPr="00F03696">
        <w:rPr>
          <w:sz w:val="28"/>
          <w:szCs w:val="28"/>
          <w:lang w:val="en-US"/>
        </w:rPr>
        <w:t xml:space="preserve">– </w:t>
      </w:r>
      <w:r w:rsidRPr="00F03696">
        <w:rPr>
          <w:sz w:val="28"/>
          <w:szCs w:val="28"/>
        </w:rPr>
        <w:t xml:space="preserve">Vol. 143. </w:t>
      </w:r>
      <w:r w:rsidR="00650664" w:rsidRPr="00F03696">
        <w:rPr>
          <w:sz w:val="28"/>
          <w:szCs w:val="28"/>
          <w:lang w:val="en-US"/>
        </w:rPr>
        <w:t xml:space="preserve">– </w:t>
      </w:r>
      <w:r w:rsidRPr="00F03696">
        <w:rPr>
          <w:sz w:val="28"/>
          <w:szCs w:val="28"/>
        </w:rPr>
        <w:t>P. 305</w:t>
      </w:r>
      <w:r w:rsidR="00650664" w:rsidRPr="00F03696">
        <w:rPr>
          <w:sz w:val="28"/>
          <w:szCs w:val="28"/>
          <w:lang w:val="en-US"/>
        </w:rPr>
        <w:t>-</w:t>
      </w:r>
      <w:r w:rsidRPr="00F03696">
        <w:rPr>
          <w:sz w:val="28"/>
          <w:szCs w:val="28"/>
        </w:rPr>
        <w:t>315.</w:t>
      </w:r>
    </w:p>
    <w:p w14:paraId="4E265456" w14:textId="77777777" w:rsidR="006E43D5" w:rsidRPr="006E43D5" w:rsidRDefault="00911E2A" w:rsidP="006E43D5">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Konečný P., Ehrlich R., Gulumian M. et al. Immunity to the dual threat of silica exposure and Mycobacterium tuberculosis // Front. Immunol. </w:t>
      </w:r>
      <w:r w:rsidR="00650664" w:rsidRPr="00F03696">
        <w:rPr>
          <w:sz w:val="28"/>
          <w:szCs w:val="28"/>
        </w:rPr>
        <w:t>–</w:t>
      </w:r>
      <w:r w:rsidRPr="00F03696">
        <w:rPr>
          <w:sz w:val="28"/>
          <w:szCs w:val="28"/>
        </w:rPr>
        <w:t xml:space="preserve"> 2019. </w:t>
      </w:r>
      <w:r w:rsidR="00650664" w:rsidRPr="00F03696">
        <w:rPr>
          <w:sz w:val="28"/>
          <w:szCs w:val="28"/>
          <w:lang w:val="en-US"/>
        </w:rPr>
        <w:t xml:space="preserve">– </w:t>
      </w:r>
      <w:r w:rsidRPr="00F03696">
        <w:rPr>
          <w:sz w:val="28"/>
          <w:szCs w:val="28"/>
        </w:rPr>
        <w:t xml:space="preserve">Vol. 9. </w:t>
      </w:r>
      <w:r w:rsidR="00650664" w:rsidRPr="00F03696">
        <w:rPr>
          <w:sz w:val="28"/>
          <w:szCs w:val="28"/>
          <w:lang w:val="en-US"/>
        </w:rPr>
        <w:t xml:space="preserve">– P. </w:t>
      </w:r>
      <w:r w:rsidRPr="00F03696">
        <w:rPr>
          <w:sz w:val="28"/>
          <w:szCs w:val="28"/>
        </w:rPr>
        <w:t>3069</w:t>
      </w:r>
      <w:r w:rsidR="00650664" w:rsidRPr="00F03696">
        <w:rPr>
          <w:sz w:val="28"/>
          <w:szCs w:val="28"/>
          <w:lang w:val="en-US"/>
        </w:rPr>
        <w:t>-1-3069-11</w:t>
      </w:r>
      <w:r w:rsidRPr="00F03696">
        <w:rPr>
          <w:sz w:val="28"/>
          <w:szCs w:val="28"/>
        </w:rPr>
        <w:t xml:space="preserve">. </w:t>
      </w:r>
    </w:p>
    <w:p w14:paraId="22447859" w14:textId="77777777" w:rsidR="006E43D5" w:rsidRPr="006E43D5" w:rsidRDefault="006E43D5" w:rsidP="006E43D5">
      <w:pPr>
        <w:numPr>
          <w:ilvl w:val="0"/>
          <w:numId w:val="4"/>
        </w:numPr>
        <w:pBdr>
          <w:top w:val="nil"/>
          <w:left w:val="nil"/>
          <w:bottom w:val="nil"/>
          <w:right w:val="nil"/>
          <w:between w:val="nil"/>
        </w:pBdr>
        <w:tabs>
          <w:tab w:val="left" w:pos="1276"/>
        </w:tabs>
        <w:ind w:left="0" w:firstLine="709"/>
        <w:jc w:val="both"/>
        <w:rPr>
          <w:sz w:val="28"/>
          <w:szCs w:val="28"/>
        </w:rPr>
      </w:pPr>
      <w:r w:rsidRPr="006E43D5">
        <w:rPr>
          <w:bCs/>
          <w:sz w:val="28"/>
          <w:szCs w:val="28"/>
          <w:lang w:val="en-US"/>
        </w:rPr>
        <w:t xml:space="preserve">Kelley and Firestein’s. Textbook of Rheumatology. – 2017. – Vol. 10. – P. 2441. </w:t>
      </w:r>
      <w:r w:rsidRPr="006E43D5">
        <w:rPr>
          <w:bCs/>
          <w:sz w:val="28"/>
          <w:szCs w:val="28"/>
        </w:rPr>
        <w:t>ISBN: 978-0-323-31696-5.</w:t>
      </w:r>
    </w:p>
    <w:p w14:paraId="5B251B67" w14:textId="3F6F0CA2" w:rsidR="007E5227" w:rsidRPr="006E43D5" w:rsidRDefault="00911E2A" w:rsidP="006E43D5">
      <w:pPr>
        <w:numPr>
          <w:ilvl w:val="0"/>
          <w:numId w:val="4"/>
        </w:numPr>
        <w:pBdr>
          <w:top w:val="nil"/>
          <w:left w:val="nil"/>
          <w:bottom w:val="nil"/>
          <w:right w:val="nil"/>
          <w:between w:val="nil"/>
        </w:pBdr>
        <w:tabs>
          <w:tab w:val="left" w:pos="1276"/>
        </w:tabs>
        <w:ind w:left="0" w:firstLine="709"/>
        <w:jc w:val="both"/>
        <w:rPr>
          <w:sz w:val="28"/>
          <w:szCs w:val="28"/>
        </w:rPr>
      </w:pPr>
      <w:r w:rsidRPr="006E43D5">
        <w:rPr>
          <w:sz w:val="28"/>
          <w:szCs w:val="28"/>
          <w:lang w:val="en-US"/>
        </w:rPr>
        <w:t xml:space="preserve">Pasalic D., Marinkovic N., Feher-Turkovic L. Uric acid as one of the important factors in multifactorial disorders – facts and controversies // Biochemia Medica. – 2012. – Vol. 22, </w:t>
      </w:r>
      <w:r w:rsidR="00650664" w:rsidRPr="006E43D5">
        <w:rPr>
          <w:sz w:val="28"/>
          <w:szCs w:val="28"/>
          <w:lang w:val="en-US"/>
        </w:rPr>
        <w:t>Issue</w:t>
      </w:r>
      <w:r w:rsidRPr="006E43D5">
        <w:rPr>
          <w:sz w:val="28"/>
          <w:szCs w:val="28"/>
          <w:lang w:val="en-US"/>
        </w:rPr>
        <w:t xml:space="preserve"> 1. – P. 63</w:t>
      </w:r>
      <w:r w:rsidR="00650664" w:rsidRPr="006E43D5">
        <w:rPr>
          <w:sz w:val="28"/>
          <w:szCs w:val="28"/>
          <w:lang w:val="en-US"/>
        </w:rPr>
        <w:t>-</w:t>
      </w:r>
      <w:r w:rsidRPr="006E43D5">
        <w:rPr>
          <w:sz w:val="28"/>
          <w:szCs w:val="28"/>
          <w:lang w:val="en-US"/>
        </w:rPr>
        <w:t>75.</w:t>
      </w:r>
    </w:p>
    <w:p w14:paraId="39992F30" w14:textId="0018B8A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Rodwell V.W. Metabolism of purine and pyrimidine nucleotides // </w:t>
      </w:r>
      <w:r w:rsidR="00650664" w:rsidRPr="00F03696">
        <w:rPr>
          <w:sz w:val="28"/>
          <w:szCs w:val="28"/>
          <w:lang w:val="en-US"/>
        </w:rPr>
        <w:t xml:space="preserve">In book: </w:t>
      </w:r>
      <w:r w:rsidRPr="00F03696">
        <w:rPr>
          <w:sz w:val="28"/>
          <w:szCs w:val="28"/>
        </w:rPr>
        <w:t>Harper’s Illustrated Biochemistry. –</w:t>
      </w:r>
      <w:r w:rsidR="00650664" w:rsidRPr="00F03696">
        <w:rPr>
          <w:sz w:val="28"/>
          <w:szCs w:val="28"/>
          <w:lang w:val="en-US"/>
        </w:rPr>
        <w:t xml:space="preserve"> NY.,</w:t>
      </w:r>
      <w:r w:rsidRPr="00F03696">
        <w:rPr>
          <w:sz w:val="28"/>
          <w:szCs w:val="28"/>
        </w:rPr>
        <w:t xml:space="preserve"> 2009. – P. 292</w:t>
      </w:r>
      <w:r w:rsidR="00620A6D" w:rsidRPr="00F03696">
        <w:rPr>
          <w:sz w:val="28"/>
          <w:szCs w:val="28"/>
          <w:lang w:val="en-US"/>
        </w:rPr>
        <w:t>-</w:t>
      </w:r>
      <w:r w:rsidRPr="00F03696">
        <w:rPr>
          <w:sz w:val="28"/>
          <w:szCs w:val="28"/>
        </w:rPr>
        <w:t>301.</w:t>
      </w:r>
    </w:p>
    <w:p w14:paraId="44B40613" w14:textId="5E34C20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Основы патологической физиологии: </w:t>
      </w:r>
      <w:r w:rsidR="00620A6D" w:rsidRPr="00F03696">
        <w:rPr>
          <w:sz w:val="28"/>
          <w:szCs w:val="28"/>
        </w:rPr>
        <w:t>р</w:t>
      </w:r>
      <w:r w:rsidRPr="00F03696">
        <w:rPr>
          <w:sz w:val="28"/>
          <w:szCs w:val="28"/>
        </w:rPr>
        <w:t>уков</w:t>
      </w:r>
      <w:r w:rsidR="00620A6D" w:rsidRPr="00F03696">
        <w:rPr>
          <w:sz w:val="28"/>
          <w:szCs w:val="28"/>
          <w:lang w:val="ru-RU"/>
        </w:rPr>
        <w:t>.</w:t>
      </w:r>
      <w:r w:rsidRPr="00F03696">
        <w:rPr>
          <w:sz w:val="28"/>
          <w:szCs w:val="28"/>
        </w:rPr>
        <w:t xml:space="preserve"> для врачей / под ред. В.В. Михайлова. – </w:t>
      </w:r>
      <w:r w:rsidR="00620A6D" w:rsidRPr="00F03696">
        <w:rPr>
          <w:sz w:val="28"/>
          <w:szCs w:val="28"/>
          <w:lang w:val="ru-RU"/>
        </w:rPr>
        <w:t xml:space="preserve">М., </w:t>
      </w:r>
      <w:r w:rsidRPr="00F03696">
        <w:rPr>
          <w:sz w:val="28"/>
          <w:szCs w:val="28"/>
        </w:rPr>
        <w:t>2001. – 704 с.</w:t>
      </w:r>
    </w:p>
    <w:p w14:paraId="456CA922" w14:textId="77777777" w:rsidR="005C04E1" w:rsidRPr="005C04E1" w:rsidRDefault="00911E2A" w:rsidP="005C04E1">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Pacher P., Nivorozhkin A., Szabó C. Therapeutic effects of xanthine oxidase inhibitors: renaissance half a century after the discovery of allopurinol // Pharmacol. Rev. – 2006. – Vol. 58, </w:t>
      </w:r>
      <w:r w:rsidR="00620A6D" w:rsidRPr="00F03696">
        <w:rPr>
          <w:sz w:val="28"/>
          <w:szCs w:val="28"/>
          <w:lang w:val="en-US"/>
        </w:rPr>
        <w:t>Issue</w:t>
      </w:r>
      <w:r w:rsidRPr="00F03696">
        <w:rPr>
          <w:sz w:val="28"/>
          <w:szCs w:val="28"/>
        </w:rPr>
        <w:t xml:space="preserve"> 1. – P. 87-114.</w:t>
      </w:r>
    </w:p>
    <w:p w14:paraId="35B04FA1" w14:textId="2EBF6B66" w:rsidR="005C04E1" w:rsidRPr="005C04E1" w:rsidRDefault="005C04E1" w:rsidP="005C04E1">
      <w:pPr>
        <w:numPr>
          <w:ilvl w:val="0"/>
          <w:numId w:val="4"/>
        </w:numPr>
        <w:pBdr>
          <w:top w:val="nil"/>
          <w:left w:val="nil"/>
          <w:bottom w:val="nil"/>
          <w:right w:val="nil"/>
          <w:between w:val="nil"/>
        </w:pBdr>
        <w:tabs>
          <w:tab w:val="left" w:pos="1276"/>
        </w:tabs>
        <w:ind w:left="0" w:firstLine="709"/>
        <w:jc w:val="both"/>
        <w:rPr>
          <w:sz w:val="28"/>
          <w:szCs w:val="28"/>
        </w:rPr>
      </w:pPr>
      <w:r w:rsidRPr="005C04E1">
        <w:rPr>
          <w:sz w:val="28"/>
          <w:szCs w:val="28"/>
        </w:rPr>
        <w:t xml:space="preserve">Д.М. Шаухат, Л.К. Ибраева, Д.Х. Рыбалкина, И.В. Бачева. </w:t>
      </w:r>
      <w:r w:rsidRPr="005C04E1">
        <w:rPr>
          <w:sz w:val="28"/>
          <w:szCs w:val="28"/>
          <w:lang w:val="ru-RU"/>
        </w:rPr>
        <w:t>«Роль пуринов в патогенезе заболеваний легких» Журнал: «Астана медициналық журнал» № 2, 2020 г. 117 - 125 с.</w:t>
      </w:r>
    </w:p>
    <w:p w14:paraId="0495197F" w14:textId="5F074A0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5C04E1">
        <w:rPr>
          <w:sz w:val="28"/>
          <w:szCs w:val="28"/>
        </w:rPr>
        <w:t>Zhunussov</w:t>
      </w:r>
      <w:r w:rsidRPr="00F03696">
        <w:rPr>
          <w:sz w:val="28"/>
          <w:szCs w:val="28"/>
        </w:rPr>
        <w:t xml:space="preserve"> Y., Taizhanova D., Abdullabekova R. et al. Optimum application of modern antithrombotic drugs among patients with the acute coronary syndrome with the risk of stricture formation of coronary arteries // Georgian Med News. – 2016. – </w:t>
      </w:r>
      <w:r w:rsidR="00620A6D" w:rsidRPr="00F03696">
        <w:rPr>
          <w:sz w:val="28"/>
          <w:szCs w:val="28"/>
          <w:lang w:val="en-US"/>
        </w:rPr>
        <w:t>Vol.</w:t>
      </w:r>
      <w:r w:rsidRPr="00F03696">
        <w:rPr>
          <w:sz w:val="28"/>
          <w:szCs w:val="28"/>
        </w:rPr>
        <w:t xml:space="preserve"> 2. – P. 40-45.</w:t>
      </w:r>
    </w:p>
    <w:p w14:paraId="66FFDB7A" w14:textId="40A255B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Биохимия: учеб</w:t>
      </w:r>
      <w:r w:rsidR="00620A6D" w:rsidRPr="00F03696">
        <w:rPr>
          <w:sz w:val="28"/>
          <w:szCs w:val="28"/>
          <w:lang w:val="ru-RU"/>
        </w:rPr>
        <w:t>.</w:t>
      </w:r>
      <w:r w:rsidRPr="00F03696">
        <w:rPr>
          <w:sz w:val="28"/>
          <w:szCs w:val="28"/>
        </w:rPr>
        <w:t xml:space="preserve"> / под ред. Е.С. Северина. – 2009. – 768 с.</w:t>
      </w:r>
    </w:p>
    <w:p w14:paraId="0093B5F5" w14:textId="4345A9E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Dalbeth N., Kumar S., Stamp L. et al. Dose adjustment of allopurinol according to creatinine clearance does not provide adequate control of hyperuricemia in patients with gut // J. Rheumatol. – 2006. – </w:t>
      </w:r>
      <w:r w:rsidR="00620A6D" w:rsidRPr="00F03696">
        <w:rPr>
          <w:sz w:val="28"/>
          <w:szCs w:val="28"/>
          <w:lang w:val="en-US"/>
        </w:rPr>
        <w:t>Vol.</w:t>
      </w:r>
      <w:r w:rsidRPr="00F03696">
        <w:rPr>
          <w:sz w:val="28"/>
          <w:szCs w:val="28"/>
        </w:rPr>
        <w:t xml:space="preserve"> 33. – P. 1646</w:t>
      </w:r>
      <w:r w:rsidR="00620A6D" w:rsidRPr="00F03696">
        <w:rPr>
          <w:sz w:val="28"/>
          <w:szCs w:val="28"/>
          <w:lang w:val="en-US"/>
        </w:rPr>
        <w:t>-</w:t>
      </w:r>
      <w:r w:rsidRPr="00F03696">
        <w:rPr>
          <w:sz w:val="28"/>
          <w:szCs w:val="28"/>
        </w:rPr>
        <w:t>1650.</w:t>
      </w:r>
    </w:p>
    <w:p w14:paraId="3DB83B4A" w14:textId="4157401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Burnstock G. Purinergic Signalling: Therapeutic Developments // Front. Pharmacol. – 2017. – </w:t>
      </w:r>
      <w:r w:rsidR="00620A6D" w:rsidRPr="00F03696">
        <w:rPr>
          <w:sz w:val="28"/>
          <w:szCs w:val="28"/>
          <w:lang w:val="en-US"/>
        </w:rPr>
        <w:t>Vol.</w:t>
      </w:r>
      <w:r w:rsidRPr="00F03696">
        <w:rPr>
          <w:sz w:val="28"/>
          <w:szCs w:val="28"/>
        </w:rPr>
        <w:t xml:space="preserve"> 8. – </w:t>
      </w:r>
      <w:r w:rsidR="00620A6D" w:rsidRPr="00F03696">
        <w:rPr>
          <w:sz w:val="28"/>
          <w:szCs w:val="28"/>
          <w:lang w:val="en-US"/>
        </w:rPr>
        <w:t xml:space="preserve">P. </w:t>
      </w:r>
      <w:r w:rsidRPr="00F03696">
        <w:rPr>
          <w:sz w:val="28"/>
          <w:szCs w:val="28"/>
        </w:rPr>
        <w:t>e661</w:t>
      </w:r>
      <w:r w:rsidR="00620A6D" w:rsidRPr="00F03696">
        <w:rPr>
          <w:sz w:val="28"/>
          <w:szCs w:val="28"/>
          <w:lang w:val="en-US"/>
        </w:rPr>
        <w:t>-1-e661-55</w:t>
      </w:r>
      <w:r w:rsidRPr="00F03696">
        <w:rPr>
          <w:sz w:val="28"/>
          <w:szCs w:val="28"/>
        </w:rPr>
        <w:t xml:space="preserve">. </w:t>
      </w:r>
    </w:p>
    <w:p w14:paraId="5FC76411" w14:textId="5C3B3446"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Shishikura Y., Koarai A., Aizawa H. et al. Extracellular ATP is involved in dsRNA-induced MUC5AC production via P2Y2R in human airway epithelium // Respir. Res. – 2016. – </w:t>
      </w:r>
      <w:r w:rsidR="00620A6D" w:rsidRPr="00F03696">
        <w:rPr>
          <w:sz w:val="28"/>
          <w:szCs w:val="28"/>
          <w:lang w:val="en-US"/>
        </w:rPr>
        <w:t>Vol.</w:t>
      </w:r>
      <w:r w:rsidRPr="00F03696">
        <w:rPr>
          <w:sz w:val="28"/>
          <w:szCs w:val="28"/>
        </w:rPr>
        <w:t xml:space="preserve"> 17. – P. 121</w:t>
      </w:r>
      <w:r w:rsidR="00620A6D" w:rsidRPr="00F03696">
        <w:rPr>
          <w:sz w:val="28"/>
          <w:szCs w:val="28"/>
          <w:lang w:val="en-US"/>
        </w:rPr>
        <w:t>-1-121-14</w:t>
      </w:r>
      <w:r w:rsidRPr="00F03696">
        <w:rPr>
          <w:sz w:val="28"/>
          <w:szCs w:val="28"/>
        </w:rPr>
        <w:t>.</w:t>
      </w:r>
    </w:p>
    <w:p w14:paraId="7F56D1D7" w14:textId="55FA3F2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Abdulqawi R., Dockry R., Holt K. et al. P2X3 receptor antagonist (AF-219) in refractory chronic cough: a randomised, double-blind, placebo-controlled phase 2 study // Lancet. – 2015. – </w:t>
      </w:r>
      <w:r w:rsidR="00620A6D" w:rsidRPr="00F03696">
        <w:rPr>
          <w:sz w:val="28"/>
          <w:szCs w:val="28"/>
          <w:lang w:val="en-US"/>
        </w:rPr>
        <w:t>Vol.</w:t>
      </w:r>
      <w:r w:rsidRPr="00F03696">
        <w:rPr>
          <w:sz w:val="28"/>
          <w:szCs w:val="28"/>
        </w:rPr>
        <w:t xml:space="preserve"> 385</w:t>
      </w:r>
      <w:r w:rsidR="00620A6D" w:rsidRPr="00F03696">
        <w:rPr>
          <w:sz w:val="28"/>
          <w:szCs w:val="28"/>
          <w:lang w:val="en-US"/>
        </w:rPr>
        <w:t xml:space="preserve">, Issue </w:t>
      </w:r>
      <w:r w:rsidR="00620A6D" w:rsidRPr="00F03696">
        <w:rPr>
          <w:sz w:val="28"/>
          <w:szCs w:val="28"/>
        </w:rPr>
        <w:t>9974</w:t>
      </w:r>
      <w:r w:rsidRPr="00F03696">
        <w:rPr>
          <w:sz w:val="28"/>
          <w:szCs w:val="28"/>
        </w:rPr>
        <w:t>. – P. 1198</w:t>
      </w:r>
      <w:r w:rsidR="00620A6D" w:rsidRPr="00F03696">
        <w:rPr>
          <w:sz w:val="28"/>
          <w:szCs w:val="28"/>
          <w:lang w:val="en-US"/>
        </w:rPr>
        <w:t>-</w:t>
      </w:r>
      <w:r w:rsidRPr="00F03696">
        <w:rPr>
          <w:sz w:val="28"/>
          <w:szCs w:val="28"/>
        </w:rPr>
        <w:t>1205.</w:t>
      </w:r>
    </w:p>
    <w:p w14:paraId="40BD1400" w14:textId="6A8AB28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Takai E., Tsukimoto M., Harada H.</w:t>
      </w:r>
      <w:r w:rsidR="00620A6D" w:rsidRPr="00F03696">
        <w:rPr>
          <w:sz w:val="28"/>
          <w:szCs w:val="28"/>
          <w:lang w:val="en-US"/>
        </w:rPr>
        <w:t xml:space="preserve"> et al.</w:t>
      </w:r>
      <w:r w:rsidRPr="00F03696">
        <w:rPr>
          <w:sz w:val="28"/>
          <w:szCs w:val="28"/>
        </w:rPr>
        <w:t xml:space="preserve"> Autocrine signaling via release of ATP and activation of P2X7 receptor influences motile activity of human lung cancer cells // Purinergic Signal. –</w:t>
      </w:r>
      <w:r w:rsidR="00620A6D" w:rsidRPr="00F03696">
        <w:rPr>
          <w:sz w:val="28"/>
          <w:szCs w:val="28"/>
        </w:rPr>
        <w:t xml:space="preserve"> 2014. – </w:t>
      </w:r>
      <w:r w:rsidR="00620A6D" w:rsidRPr="00F03696">
        <w:rPr>
          <w:sz w:val="28"/>
          <w:szCs w:val="28"/>
          <w:lang w:val="en-US"/>
        </w:rPr>
        <w:t>Vol.</w:t>
      </w:r>
      <w:r w:rsidR="00620A6D" w:rsidRPr="00F03696">
        <w:rPr>
          <w:sz w:val="28"/>
          <w:szCs w:val="28"/>
        </w:rPr>
        <w:t xml:space="preserve"> 10</w:t>
      </w:r>
      <w:r w:rsidR="00620A6D" w:rsidRPr="00F03696">
        <w:rPr>
          <w:sz w:val="28"/>
          <w:szCs w:val="28"/>
          <w:lang w:val="en-US"/>
        </w:rPr>
        <w:t xml:space="preserve">, Issue </w:t>
      </w:r>
      <w:r w:rsidR="00620A6D" w:rsidRPr="00F03696">
        <w:rPr>
          <w:sz w:val="28"/>
          <w:szCs w:val="28"/>
        </w:rPr>
        <w:t>3. – P. 487</w:t>
      </w:r>
      <w:r w:rsidR="00620A6D" w:rsidRPr="00F03696">
        <w:rPr>
          <w:sz w:val="28"/>
          <w:szCs w:val="28"/>
          <w:lang w:val="en-US"/>
        </w:rPr>
        <w:t>-</w:t>
      </w:r>
      <w:r w:rsidR="00620A6D" w:rsidRPr="00F03696">
        <w:rPr>
          <w:sz w:val="28"/>
          <w:szCs w:val="28"/>
        </w:rPr>
        <w:t>497.</w:t>
      </w:r>
    </w:p>
    <w:p w14:paraId="30B5173F" w14:textId="3C86748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Leyva-Grado V.H., Ermler M.E., Schotsaert M. et al. Contribution of the purinergic receptor P2X7 to development of lung immunopathology during influenza virus infection // mBio. – 2017. – </w:t>
      </w:r>
      <w:r w:rsidR="00620A6D" w:rsidRPr="00F03696">
        <w:rPr>
          <w:sz w:val="28"/>
          <w:szCs w:val="28"/>
          <w:lang w:val="en-US"/>
        </w:rPr>
        <w:t xml:space="preserve">Vol. </w:t>
      </w:r>
      <w:r w:rsidRPr="00F03696">
        <w:rPr>
          <w:sz w:val="28"/>
          <w:szCs w:val="28"/>
        </w:rPr>
        <w:t>8</w:t>
      </w:r>
      <w:r w:rsidR="00620A6D" w:rsidRPr="00F03696">
        <w:rPr>
          <w:sz w:val="28"/>
          <w:szCs w:val="28"/>
          <w:lang w:val="en-US"/>
        </w:rPr>
        <w:t xml:space="preserve">, Issue </w:t>
      </w:r>
      <w:r w:rsidRPr="00F03696">
        <w:rPr>
          <w:sz w:val="28"/>
          <w:szCs w:val="28"/>
        </w:rPr>
        <w:t xml:space="preserve">2. – </w:t>
      </w:r>
      <w:r w:rsidR="00620A6D" w:rsidRPr="00F03696">
        <w:rPr>
          <w:sz w:val="28"/>
          <w:szCs w:val="28"/>
          <w:lang w:val="en-US"/>
        </w:rPr>
        <w:t xml:space="preserve">P. </w:t>
      </w:r>
      <w:r w:rsidRPr="00F03696">
        <w:rPr>
          <w:sz w:val="28"/>
          <w:szCs w:val="28"/>
        </w:rPr>
        <w:t>e00229-17</w:t>
      </w:r>
      <w:r w:rsidR="00620A6D" w:rsidRPr="00F03696">
        <w:rPr>
          <w:sz w:val="28"/>
          <w:szCs w:val="28"/>
          <w:lang w:val="en-US"/>
        </w:rPr>
        <w:t>-1-e00229-17-15</w:t>
      </w:r>
      <w:r w:rsidRPr="00F03696">
        <w:rPr>
          <w:sz w:val="28"/>
          <w:szCs w:val="28"/>
        </w:rPr>
        <w:t>.</w:t>
      </w:r>
    </w:p>
    <w:p w14:paraId="2E499E29" w14:textId="3FE435E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Le T.T., Berg N.K., Harting M.T. et al. Purinergic Signaling in Pulmonary Inflammation // Front. Immunol. – 2019. – </w:t>
      </w:r>
      <w:r w:rsidR="00620A6D" w:rsidRPr="00F03696">
        <w:rPr>
          <w:sz w:val="28"/>
          <w:szCs w:val="28"/>
          <w:lang w:val="en-US"/>
        </w:rPr>
        <w:t>Vol.</w:t>
      </w:r>
      <w:r w:rsidRPr="00F03696">
        <w:rPr>
          <w:sz w:val="28"/>
          <w:szCs w:val="28"/>
        </w:rPr>
        <w:t xml:space="preserve"> 10. – P. 1633</w:t>
      </w:r>
      <w:r w:rsidR="00620A6D" w:rsidRPr="00F03696">
        <w:rPr>
          <w:sz w:val="28"/>
          <w:szCs w:val="28"/>
          <w:lang w:val="en-US"/>
        </w:rPr>
        <w:t>-1-1633-14</w:t>
      </w:r>
      <w:r w:rsidRPr="00F03696">
        <w:rPr>
          <w:sz w:val="28"/>
          <w:szCs w:val="28"/>
        </w:rPr>
        <w:t xml:space="preserve">. </w:t>
      </w:r>
    </w:p>
    <w:p w14:paraId="40B341D1" w14:textId="77777777" w:rsidR="006E43D5" w:rsidRPr="006E43D5" w:rsidRDefault="00911E2A" w:rsidP="006E43D5">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Silva P.M.R., Janini-Sà Y.A., Arantes A.C.S. et al. Role of adenosine in lung fibrosis caused by silica particles // Purinergic Signalling. – 2019. – </w:t>
      </w:r>
      <w:r w:rsidR="00620A6D" w:rsidRPr="00F03696">
        <w:rPr>
          <w:sz w:val="28"/>
          <w:szCs w:val="28"/>
          <w:lang w:val="en-US"/>
        </w:rPr>
        <w:t>Vol.</w:t>
      </w:r>
      <w:r w:rsidRPr="00F03696">
        <w:rPr>
          <w:sz w:val="28"/>
          <w:szCs w:val="28"/>
        </w:rPr>
        <w:t xml:space="preserve"> 14. – P.</w:t>
      </w:r>
      <w:r w:rsidR="00620A6D" w:rsidRPr="00F03696">
        <w:rPr>
          <w:sz w:val="28"/>
          <w:szCs w:val="28"/>
          <w:lang w:val="en-US"/>
        </w:rPr>
        <w:t> </w:t>
      </w:r>
      <w:r w:rsidRPr="00F03696">
        <w:rPr>
          <w:sz w:val="28"/>
          <w:szCs w:val="28"/>
        </w:rPr>
        <w:t>60.</w:t>
      </w:r>
    </w:p>
    <w:p w14:paraId="13D2852A" w14:textId="62BB2625" w:rsidR="006E43D5" w:rsidRPr="006E43D5" w:rsidRDefault="006E43D5" w:rsidP="006E43D5">
      <w:pPr>
        <w:numPr>
          <w:ilvl w:val="0"/>
          <w:numId w:val="4"/>
        </w:numPr>
        <w:pBdr>
          <w:top w:val="nil"/>
          <w:left w:val="nil"/>
          <w:bottom w:val="nil"/>
          <w:right w:val="nil"/>
          <w:between w:val="nil"/>
        </w:pBdr>
        <w:tabs>
          <w:tab w:val="left" w:pos="1276"/>
        </w:tabs>
        <w:ind w:left="0" w:firstLine="709"/>
        <w:jc w:val="both"/>
        <w:rPr>
          <w:sz w:val="28"/>
          <w:szCs w:val="28"/>
        </w:rPr>
      </w:pPr>
      <w:r w:rsidRPr="006E43D5">
        <w:rPr>
          <w:sz w:val="28"/>
          <w:szCs w:val="28"/>
        </w:rPr>
        <w:t xml:space="preserve">Д.М. Шаухат, Л.К. Ибраева, Н.У. Танкибаева, Д.Х. Рыбалкина, И.В. Бачева. </w:t>
      </w:r>
      <w:r w:rsidRPr="006E43D5">
        <w:rPr>
          <w:sz w:val="28"/>
          <w:szCs w:val="28"/>
          <w:lang w:val="ru-RU"/>
        </w:rPr>
        <w:t>«Особенности метаболизма пуринов в крови у горнорабочих угольных шахт» Журнал: «Вестник КазНМУ» № 2, 2020 г. 59 – 63 стр.</w:t>
      </w:r>
    </w:p>
    <w:p w14:paraId="4A4923C1" w14:textId="38EDBF59"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Yuryeva K., Saltykova I., Ogorodova L. et al. Expression of adenosine receptors in monocytes from patients with bronchial asthma // Biochem. Biophys. Res. Commun. – 2015. – </w:t>
      </w:r>
      <w:r w:rsidR="00D51635" w:rsidRPr="00F03696">
        <w:rPr>
          <w:sz w:val="28"/>
          <w:szCs w:val="28"/>
          <w:lang w:val="en-US"/>
        </w:rPr>
        <w:t>Vol.</w:t>
      </w:r>
      <w:r w:rsidRPr="00F03696">
        <w:rPr>
          <w:sz w:val="28"/>
          <w:szCs w:val="28"/>
        </w:rPr>
        <w:t xml:space="preserve"> 464</w:t>
      </w:r>
      <w:r w:rsidR="00D51635" w:rsidRPr="00F03696">
        <w:rPr>
          <w:sz w:val="28"/>
          <w:szCs w:val="28"/>
          <w:lang w:val="en-US"/>
        </w:rPr>
        <w:t xml:space="preserve">, Issue </w:t>
      </w:r>
      <w:r w:rsidRPr="00F03696">
        <w:rPr>
          <w:sz w:val="28"/>
          <w:szCs w:val="28"/>
        </w:rPr>
        <w:t>4. – P. 1314</w:t>
      </w:r>
      <w:r w:rsidR="00D51635" w:rsidRPr="00F03696">
        <w:rPr>
          <w:sz w:val="28"/>
          <w:szCs w:val="28"/>
          <w:lang w:val="en-US"/>
        </w:rPr>
        <w:t>-</w:t>
      </w:r>
      <w:r w:rsidRPr="00F03696">
        <w:rPr>
          <w:sz w:val="28"/>
          <w:szCs w:val="28"/>
        </w:rPr>
        <w:t>1320.</w:t>
      </w:r>
    </w:p>
    <w:p w14:paraId="72ED7947" w14:textId="69E625F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Esther C.R.J., Olsen B.M., Lin F.C. et al. Exhaled breath condensate adenosine tracks lung function changes in cystic fibrosis // Am. J. Physiol. Lung Cell Mol. Physiol. – 2013. – </w:t>
      </w:r>
      <w:r w:rsidR="00D51635" w:rsidRPr="00F03696">
        <w:rPr>
          <w:sz w:val="28"/>
          <w:szCs w:val="28"/>
          <w:lang w:val="en-US"/>
        </w:rPr>
        <w:t>Vol.</w:t>
      </w:r>
      <w:r w:rsidRPr="00F03696">
        <w:rPr>
          <w:sz w:val="28"/>
          <w:szCs w:val="28"/>
        </w:rPr>
        <w:t xml:space="preserve"> 304</w:t>
      </w:r>
      <w:r w:rsidR="00D51635" w:rsidRPr="00F03696">
        <w:rPr>
          <w:sz w:val="28"/>
          <w:szCs w:val="28"/>
          <w:lang w:val="en-US"/>
        </w:rPr>
        <w:t xml:space="preserve">, Issue </w:t>
      </w:r>
      <w:r w:rsidRPr="00F03696">
        <w:rPr>
          <w:sz w:val="28"/>
          <w:szCs w:val="28"/>
        </w:rPr>
        <w:t>7. – P. 504</w:t>
      </w:r>
      <w:r w:rsidR="00D51635" w:rsidRPr="00F03696">
        <w:rPr>
          <w:sz w:val="28"/>
          <w:szCs w:val="28"/>
          <w:lang w:val="en-US"/>
        </w:rPr>
        <w:t>-</w:t>
      </w:r>
      <w:r w:rsidRPr="00F03696">
        <w:rPr>
          <w:sz w:val="28"/>
          <w:szCs w:val="28"/>
        </w:rPr>
        <w:t>509.</w:t>
      </w:r>
    </w:p>
    <w:p w14:paraId="1B5294A7" w14:textId="6D88FAD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Davies J., Li H., Karmouty-Quintana H. et al. Extracellular adenosine is detrimental in lung recovery following hyperoxic lung injury in a murine model of bronchopulmonary dysplasia // Am. J. Respir. Crit. Care Med. – 2016. – </w:t>
      </w:r>
      <w:r w:rsidR="00D51635" w:rsidRPr="00F03696">
        <w:rPr>
          <w:sz w:val="28"/>
          <w:szCs w:val="28"/>
          <w:lang w:val="en-US"/>
        </w:rPr>
        <w:t>Vol.</w:t>
      </w:r>
      <w:r w:rsidRPr="00F03696">
        <w:rPr>
          <w:sz w:val="28"/>
          <w:szCs w:val="28"/>
        </w:rPr>
        <w:t xml:space="preserve"> 193. – P. 3850. </w:t>
      </w:r>
    </w:p>
    <w:p w14:paraId="4A1D87E2" w14:textId="421D767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Rocha L.F., Oliveira A.P.L., Accetturi B.G. et al. Anti-inflammatory effects of inosine in allergic lung inflammation in mice: evidence for the participation of adenosine A2A and A3 receptors // Purinergic Signalling. – 2013. – </w:t>
      </w:r>
      <w:r w:rsidR="00D51635" w:rsidRPr="00F03696">
        <w:rPr>
          <w:sz w:val="28"/>
          <w:szCs w:val="28"/>
          <w:lang w:val="en-US"/>
        </w:rPr>
        <w:t>Vol.</w:t>
      </w:r>
      <w:r w:rsidRPr="00F03696">
        <w:rPr>
          <w:sz w:val="28"/>
          <w:szCs w:val="28"/>
        </w:rPr>
        <w:t xml:space="preserve"> 9. – P.</w:t>
      </w:r>
      <w:r w:rsidR="00D51635" w:rsidRPr="00F03696">
        <w:rPr>
          <w:sz w:val="28"/>
          <w:szCs w:val="28"/>
          <w:lang w:val="en-US"/>
        </w:rPr>
        <w:t> </w:t>
      </w:r>
      <w:r w:rsidRPr="00F03696">
        <w:rPr>
          <w:sz w:val="28"/>
          <w:szCs w:val="28"/>
        </w:rPr>
        <w:t>325</w:t>
      </w:r>
      <w:r w:rsidR="00D51635" w:rsidRPr="00F03696">
        <w:rPr>
          <w:sz w:val="28"/>
          <w:szCs w:val="28"/>
          <w:lang w:val="en-US"/>
        </w:rPr>
        <w:t>-</w:t>
      </w:r>
      <w:r w:rsidRPr="00F03696">
        <w:rPr>
          <w:sz w:val="28"/>
          <w:szCs w:val="28"/>
        </w:rPr>
        <w:t xml:space="preserve">336. </w:t>
      </w:r>
    </w:p>
    <w:p w14:paraId="69F2D24C" w14:textId="5AD312D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Rocha L.F., Silva M.D.</w:t>
      </w:r>
      <w:r w:rsidR="00D51635" w:rsidRPr="00F03696">
        <w:rPr>
          <w:sz w:val="28"/>
          <w:szCs w:val="28"/>
          <w:lang w:val="en-US"/>
        </w:rPr>
        <w:t xml:space="preserve"> et al.</w:t>
      </w:r>
      <w:r w:rsidRPr="00F03696">
        <w:rPr>
          <w:sz w:val="28"/>
          <w:szCs w:val="28"/>
        </w:rPr>
        <w:t xml:space="preserve"> Anti-inflammatory effects of purine nucleosides, adenosine and inosine, in a mouse model of pleurisy: evidence for the role of adenosine A2 receptors // Purinergic Signal. – 2012. – </w:t>
      </w:r>
      <w:r w:rsidR="00D51635" w:rsidRPr="00F03696">
        <w:rPr>
          <w:sz w:val="28"/>
          <w:szCs w:val="28"/>
          <w:lang w:val="en-US"/>
        </w:rPr>
        <w:t>Vol.</w:t>
      </w:r>
      <w:r w:rsidRPr="00F03696">
        <w:rPr>
          <w:sz w:val="28"/>
          <w:szCs w:val="28"/>
        </w:rPr>
        <w:t xml:space="preserve"> 8. – P.</w:t>
      </w:r>
      <w:r w:rsidR="00D51635" w:rsidRPr="00F03696">
        <w:rPr>
          <w:sz w:val="28"/>
          <w:szCs w:val="28"/>
          <w:lang w:val="en-US"/>
        </w:rPr>
        <w:t> </w:t>
      </w:r>
      <w:r w:rsidRPr="00F03696">
        <w:rPr>
          <w:sz w:val="28"/>
          <w:szCs w:val="28"/>
        </w:rPr>
        <w:t>693</w:t>
      </w:r>
      <w:r w:rsidR="00D51635" w:rsidRPr="00F03696">
        <w:rPr>
          <w:sz w:val="28"/>
          <w:szCs w:val="28"/>
          <w:lang w:val="en-US"/>
        </w:rPr>
        <w:t>-</w:t>
      </w:r>
      <w:r w:rsidRPr="00F03696">
        <w:rPr>
          <w:sz w:val="28"/>
          <w:szCs w:val="28"/>
        </w:rPr>
        <w:t xml:space="preserve">704. </w:t>
      </w:r>
    </w:p>
    <w:p w14:paraId="237AAEB6" w14:textId="1EB83E4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Karmouty-Quintana H., Weng T., Garcia-Morales L.J. Adenosine A2B Receptor and Hyaluronan Modulate Pulmonary Hypertension Associated with Chronic Obstructive Pulmonary Disease // Am. J. Respir. Cell Mol. Biol. – 2013. – </w:t>
      </w:r>
      <w:r w:rsidR="00D51635" w:rsidRPr="00F03696">
        <w:rPr>
          <w:sz w:val="28"/>
          <w:szCs w:val="28"/>
          <w:lang w:val="en-US"/>
        </w:rPr>
        <w:t>Vol.</w:t>
      </w:r>
      <w:r w:rsidRPr="00F03696">
        <w:rPr>
          <w:sz w:val="28"/>
          <w:szCs w:val="28"/>
        </w:rPr>
        <w:t xml:space="preserve"> 49</w:t>
      </w:r>
      <w:r w:rsidR="00D51635" w:rsidRPr="00F03696">
        <w:rPr>
          <w:sz w:val="28"/>
          <w:szCs w:val="28"/>
          <w:lang w:val="en-US"/>
        </w:rPr>
        <w:t xml:space="preserve">, Issue </w:t>
      </w:r>
      <w:r w:rsidRPr="00F03696">
        <w:rPr>
          <w:sz w:val="28"/>
          <w:szCs w:val="28"/>
        </w:rPr>
        <w:t>6. – P. 1038</w:t>
      </w:r>
      <w:r w:rsidR="00D51635" w:rsidRPr="00F03696">
        <w:rPr>
          <w:sz w:val="28"/>
          <w:szCs w:val="28"/>
          <w:lang w:val="en-US"/>
        </w:rPr>
        <w:t>-</w:t>
      </w:r>
      <w:r w:rsidRPr="00F03696">
        <w:rPr>
          <w:sz w:val="28"/>
          <w:szCs w:val="28"/>
        </w:rPr>
        <w:t>1047.</w:t>
      </w:r>
    </w:p>
    <w:p w14:paraId="348D54AF" w14:textId="473F5C7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Bedoui Y., Guillot X., Sélambarom J. et al. Methotrexate an Old Drug with New Tricks // Int. J. Mol. Sci. – 2019. – </w:t>
      </w:r>
      <w:r w:rsidR="00D51635" w:rsidRPr="00F03696">
        <w:rPr>
          <w:sz w:val="28"/>
          <w:szCs w:val="28"/>
          <w:lang w:val="en-US"/>
        </w:rPr>
        <w:t>Vol.</w:t>
      </w:r>
      <w:r w:rsidRPr="00F03696">
        <w:rPr>
          <w:sz w:val="28"/>
          <w:szCs w:val="28"/>
        </w:rPr>
        <w:t xml:space="preserve"> 20</w:t>
      </w:r>
      <w:r w:rsidR="00D51635" w:rsidRPr="00F03696">
        <w:rPr>
          <w:sz w:val="28"/>
          <w:szCs w:val="28"/>
          <w:lang w:val="en-US"/>
        </w:rPr>
        <w:t xml:space="preserve">, Issue </w:t>
      </w:r>
      <w:r w:rsidRPr="00F03696">
        <w:rPr>
          <w:sz w:val="28"/>
          <w:szCs w:val="28"/>
        </w:rPr>
        <w:t>20. – P. 5023</w:t>
      </w:r>
      <w:r w:rsidR="00D51635" w:rsidRPr="00F03696">
        <w:rPr>
          <w:sz w:val="28"/>
          <w:szCs w:val="28"/>
          <w:lang w:val="en-US"/>
        </w:rPr>
        <w:t>-1-5023-32</w:t>
      </w:r>
      <w:r w:rsidRPr="00F03696">
        <w:rPr>
          <w:sz w:val="28"/>
          <w:szCs w:val="28"/>
        </w:rPr>
        <w:t>.</w:t>
      </w:r>
    </w:p>
    <w:p w14:paraId="2CF68BE0" w14:textId="2B5F69D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Laguna T.A., Reilly C.S., Williams C.B. et al. Metabolomics analysis identifies novel plasma biomarkers of cystic fibrosis pulmonary exacerbation // Pediatr. Pulmonol. – 2015. – </w:t>
      </w:r>
      <w:r w:rsidR="00D51635" w:rsidRPr="00F03696">
        <w:rPr>
          <w:sz w:val="28"/>
          <w:szCs w:val="28"/>
          <w:lang w:val="en-US"/>
        </w:rPr>
        <w:t>Vol.</w:t>
      </w:r>
      <w:r w:rsidRPr="00F03696">
        <w:rPr>
          <w:sz w:val="28"/>
          <w:szCs w:val="28"/>
        </w:rPr>
        <w:t xml:space="preserve"> 50</w:t>
      </w:r>
      <w:r w:rsidR="00D51635" w:rsidRPr="00F03696">
        <w:rPr>
          <w:sz w:val="28"/>
          <w:szCs w:val="28"/>
          <w:lang w:val="en-US"/>
        </w:rPr>
        <w:t xml:space="preserve">, Issue </w:t>
      </w:r>
      <w:r w:rsidRPr="00F03696">
        <w:rPr>
          <w:sz w:val="28"/>
          <w:szCs w:val="28"/>
        </w:rPr>
        <w:t>9. – P. 869</w:t>
      </w:r>
      <w:r w:rsidR="00D51635" w:rsidRPr="00F03696">
        <w:rPr>
          <w:sz w:val="28"/>
          <w:szCs w:val="28"/>
          <w:lang w:val="en-US"/>
        </w:rPr>
        <w:t>-</w:t>
      </w:r>
      <w:r w:rsidRPr="00F03696">
        <w:rPr>
          <w:sz w:val="28"/>
          <w:szCs w:val="28"/>
        </w:rPr>
        <w:t>877.</w:t>
      </w:r>
    </w:p>
    <w:p w14:paraId="0960E319" w14:textId="3E9A755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Huang H., Shi L.Y., Wei L.L. et al. Plasma metabolites Xanthine, 4-Pyridoxate, and d-glutamic acid as novel potential biomarkers for pulmonary tuberculosis // Clin. Chim. Acta. – 2019. – </w:t>
      </w:r>
      <w:r w:rsidR="00D51635" w:rsidRPr="00F03696">
        <w:rPr>
          <w:sz w:val="28"/>
          <w:szCs w:val="28"/>
          <w:lang w:val="en-US"/>
        </w:rPr>
        <w:t>Vol</w:t>
      </w:r>
      <w:r w:rsidR="00D51635" w:rsidRPr="00F03696">
        <w:rPr>
          <w:sz w:val="28"/>
          <w:szCs w:val="28"/>
          <w:lang w:val="ru-RU"/>
        </w:rPr>
        <w:t>.</w:t>
      </w:r>
      <w:r w:rsidRPr="00F03696">
        <w:rPr>
          <w:sz w:val="28"/>
          <w:szCs w:val="28"/>
        </w:rPr>
        <w:t xml:space="preserve"> 498. – P. 135</w:t>
      </w:r>
      <w:r w:rsidR="00D51635" w:rsidRPr="00F03696">
        <w:rPr>
          <w:sz w:val="28"/>
          <w:szCs w:val="28"/>
          <w:lang w:val="en-US"/>
        </w:rPr>
        <w:t>-</w:t>
      </w:r>
      <w:r w:rsidRPr="00F03696">
        <w:rPr>
          <w:sz w:val="28"/>
          <w:szCs w:val="28"/>
        </w:rPr>
        <w:t>142.</w:t>
      </w:r>
    </w:p>
    <w:p w14:paraId="64F4FDF0" w14:textId="68F66C6E"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Муравлёва Л.Е., Молотов-Лучанский В.Б., Клюев Д.А. и др. Пуриновые основания в плазме крови больных с хроническими болезнями легких // European Researcher. – 2012. – V</w:t>
      </w:r>
      <w:r w:rsidR="00D51635" w:rsidRPr="00F03696">
        <w:rPr>
          <w:sz w:val="28"/>
          <w:szCs w:val="28"/>
          <w:lang w:val="en-US"/>
        </w:rPr>
        <w:t>ol</w:t>
      </w:r>
      <w:r w:rsidRPr="00F03696">
        <w:rPr>
          <w:sz w:val="28"/>
          <w:szCs w:val="28"/>
        </w:rPr>
        <w:t xml:space="preserve">. 29, </w:t>
      </w:r>
      <w:r w:rsidR="00D51635" w:rsidRPr="00F03696">
        <w:rPr>
          <w:sz w:val="28"/>
          <w:szCs w:val="28"/>
          <w:lang w:val="en-US"/>
        </w:rPr>
        <w:t>Issue</w:t>
      </w:r>
      <w:r w:rsidRPr="00F03696">
        <w:rPr>
          <w:sz w:val="28"/>
          <w:szCs w:val="28"/>
        </w:rPr>
        <w:t xml:space="preserve"> 9-2. – </w:t>
      </w:r>
      <w:r w:rsidR="00D51635" w:rsidRPr="00F03696">
        <w:rPr>
          <w:sz w:val="28"/>
          <w:szCs w:val="28"/>
          <w:lang w:val="en-US"/>
        </w:rPr>
        <w:t>P</w:t>
      </w:r>
      <w:r w:rsidRPr="00F03696">
        <w:rPr>
          <w:sz w:val="28"/>
          <w:szCs w:val="28"/>
        </w:rPr>
        <w:t>. 1449</w:t>
      </w:r>
      <w:r w:rsidR="00D51635" w:rsidRPr="00F03696">
        <w:rPr>
          <w:sz w:val="28"/>
          <w:szCs w:val="28"/>
          <w:lang w:val="ru-RU"/>
        </w:rPr>
        <w:t>-</w:t>
      </w:r>
      <w:r w:rsidRPr="00F03696">
        <w:rPr>
          <w:sz w:val="28"/>
          <w:szCs w:val="28"/>
        </w:rPr>
        <w:t>1454.</w:t>
      </w:r>
    </w:p>
    <w:p w14:paraId="25BEC172" w14:textId="4E91ED42"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Klein E.F., Adir Y., Krencel A. et al. Ultrafine particles in airways: a novel marker of COPD exacerbation risk and inflammatory status // Int. J. Chron. Obstruct. Pulmon. Dis. – 2019. – </w:t>
      </w:r>
      <w:r w:rsidR="00781767" w:rsidRPr="00F03696">
        <w:rPr>
          <w:sz w:val="28"/>
          <w:szCs w:val="28"/>
          <w:lang w:val="en-US"/>
        </w:rPr>
        <w:t>Vol.</w:t>
      </w:r>
      <w:r w:rsidRPr="00F03696">
        <w:rPr>
          <w:sz w:val="28"/>
          <w:szCs w:val="28"/>
        </w:rPr>
        <w:t xml:space="preserve"> 14. – P. 557</w:t>
      </w:r>
      <w:r w:rsidR="00781767" w:rsidRPr="00F03696">
        <w:rPr>
          <w:sz w:val="28"/>
          <w:szCs w:val="28"/>
          <w:lang w:val="en-US"/>
        </w:rPr>
        <w:t>-</w:t>
      </w:r>
      <w:r w:rsidRPr="00F03696">
        <w:rPr>
          <w:sz w:val="28"/>
          <w:szCs w:val="28"/>
        </w:rPr>
        <w:t>564.</w:t>
      </w:r>
    </w:p>
    <w:p w14:paraId="2210036A" w14:textId="39EBC52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Riteau N., Baron L., Villeret B. et al. ATP release and purinergic signaling: a common pathway for particle-mediated inflammasome activation // Cell Death Dis. – 2012. – </w:t>
      </w:r>
      <w:r w:rsidR="00781767" w:rsidRPr="00F03696">
        <w:rPr>
          <w:sz w:val="28"/>
          <w:szCs w:val="28"/>
          <w:lang w:val="en-US"/>
        </w:rPr>
        <w:t>Vol.</w:t>
      </w:r>
      <w:r w:rsidRPr="00F03696">
        <w:rPr>
          <w:sz w:val="28"/>
          <w:szCs w:val="28"/>
        </w:rPr>
        <w:t xml:space="preserve"> 3. – P. e403</w:t>
      </w:r>
      <w:r w:rsidR="00781767" w:rsidRPr="00F03696">
        <w:rPr>
          <w:sz w:val="28"/>
          <w:szCs w:val="28"/>
          <w:lang w:val="en-US"/>
        </w:rPr>
        <w:t>-1-e403-10</w:t>
      </w:r>
      <w:r w:rsidRPr="00F03696">
        <w:rPr>
          <w:sz w:val="28"/>
          <w:szCs w:val="28"/>
        </w:rPr>
        <w:t>.</w:t>
      </w:r>
    </w:p>
    <w:p w14:paraId="5B5FBA8B" w14:textId="0C9AEB65"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Shaheen S.O. Antioxidants and respiratory disease: the uric acid paradox // Thorax. – 2014. – </w:t>
      </w:r>
      <w:r w:rsidR="00781767" w:rsidRPr="00F03696">
        <w:rPr>
          <w:sz w:val="28"/>
          <w:szCs w:val="28"/>
          <w:lang w:val="en-US"/>
        </w:rPr>
        <w:t>Vol.</w:t>
      </w:r>
      <w:r w:rsidRPr="00F03696">
        <w:rPr>
          <w:sz w:val="28"/>
          <w:szCs w:val="28"/>
        </w:rPr>
        <w:t xml:space="preserve"> 69. – P. 978</w:t>
      </w:r>
      <w:r w:rsidR="00781767" w:rsidRPr="00F03696">
        <w:rPr>
          <w:sz w:val="28"/>
          <w:szCs w:val="28"/>
          <w:lang w:val="en-US"/>
        </w:rPr>
        <w:t>-</w:t>
      </w:r>
      <w:r w:rsidRPr="00F03696">
        <w:rPr>
          <w:sz w:val="28"/>
          <w:szCs w:val="28"/>
        </w:rPr>
        <w:t xml:space="preserve">979. </w:t>
      </w:r>
    </w:p>
    <w:p w14:paraId="028459D1" w14:textId="616E659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Horsfall L.J., Nazareth I., Petersen I. Serum uric acid and the risk of respiratory disease: a population-based cohort study // Thorax. – 2014. – </w:t>
      </w:r>
      <w:r w:rsidR="00781767" w:rsidRPr="00F03696">
        <w:rPr>
          <w:sz w:val="28"/>
          <w:szCs w:val="28"/>
          <w:lang w:val="en-US"/>
        </w:rPr>
        <w:t>Vol.</w:t>
      </w:r>
      <w:r w:rsidRPr="00F03696">
        <w:rPr>
          <w:sz w:val="28"/>
          <w:szCs w:val="28"/>
        </w:rPr>
        <w:t xml:space="preserve"> 69</w:t>
      </w:r>
      <w:r w:rsidR="00781767" w:rsidRPr="00F03696">
        <w:rPr>
          <w:sz w:val="28"/>
          <w:szCs w:val="28"/>
          <w:lang w:val="en-US"/>
        </w:rPr>
        <w:t xml:space="preserve">, Issue </w:t>
      </w:r>
      <w:r w:rsidRPr="00F03696">
        <w:rPr>
          <w:sz w:val="28"/>
          <w:szCs w:val="28"/>
        </w:rPr>
        <w:t>11. – P. 1021</w:t>
      </w:r>
      <w:r w:rsidR="00781767" w:rsidRPr="00F03696">
        <w:rPr>
          <w:sz w:val="28"/>
          <w:szCs w:val="28"/>
          <w:lang w:val="en-US"/>
        </w:rPr>
        <w:t>-</w:t>
      </w:r>
      <w:r w:rsidRPr="00F03696">
        <w:rPr>
          <w:sz w:val="28"/>
          <w:szCs w:val="28"/>
        </w:rPr>
        <w:t>1026..</w:t>
      </w:r>
    </w:p>
    <w:p w14:paraId="2A7648F2" w14:textId="52B8C6DF"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Sarangi R., Varadhan N., Bahinipati J. et al. Serum Uric Acid in Chronic Obstructive Pulmonary Disease: A Hospital Based Case Control Study // J. Clin. Diagn. Res. – 2017. – </w:t>
      </w:r>
      <w:r w:rsidR="00781767" w:rsidRPr="00F03696">
        <w:rPr>
          <w:sz w:val="28"/>
          <w:szCs w:val="28"/>
          <w:lang w:val="en-US"/>
        </w:rPr>
        <w:t>Vol.</w:t>
      </w:r>
      <w:r w:rsidRPr="00F03696">
        <w:rPr>
          <w:sz w:val="28"/>
          <w:szCs w:val="28"/>
        </w:rPr>
        <w:t xml:space="preserve"> 11</w:t>
      </w:r>
      <w:r w:rsidR="00781767" w:rsidRPr="00F03696">
        <w:rPr>
          <w:sz w:val="28"/>
          <w:szCs w:val="28"/>
          <w:lang w:val="en-US"/>
        </w:rPr>
        <w:t xml:space="preserve">, Issue </w:t>
      </w:r>
      <w:r w:rsidRPr="00F03696">
        <w:rPr>
          <w:sz w:val="28"/>
          <w:szCs w:val="28"/>
        </w:rPr>
        <w:t>9. – P. 9</w:t>
      </w:r>
      <w:r w:rsidR="00781767" w:rsidRPr="00F03696">
        <w:rPr>
          <w:sz w:val="28"/>
          <w:szCs w:val="28"/>
          <w:lang w:val="en-US"/>
        </w:rPr>
        <w:t>-</w:t>
      </w:r>
      <w:r w:rsidRPr="00F03696">
        <w:rPr>
          <w:sz w:val="28"/>
          <w:szCs w:val="28"/>
        </w:rPr>
        <w:t xml:space="preserve">13. </w:t>
      </w:r>
    </w:p>
    <w:p w14:paraId="16D9313A" w14:textId="76B5A566"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Sontakke A., Kharwade S., Tayade B.O. Correlation of serum uric acid levels in patients of chronic obstructive pulmonary disease // Panacea J. Med. Sci. – 2018. – </w:t>
      </w:r>
      <w:r w:rsidR="00781767" w:rsidRPr="00F03696">
        <w:rPr>
          <w:sz w:val="28"/>
          <w:szCs w:val="28"/>
          <w:lang w:val="en-US"/>
        </w:rPr>
        <w:t>Vol.</w:t>
      </w:r>
      <w:r w:rsidRPr="00F03696">
        <w:rPr>
          <w:sz w:val="28"/>
          <w:szCs w:val="28"/>
        </w:rPr>
        <w:t xml:space="preserve"> 8</w:t>
      </w:r>
      <w:r w:rsidR="00781767" w:rsidRPr="00F03696">
        <w:rPr>
          <w:sz w:val="28"/>
          <w:szCs w:val="28"/>
          <w:lang w:val="en-US"/>
        </w:rPr>
        <w:t xml:space="preserve">, Issue </w:t>
      </w:r>
      <w:r w:rsidRPr="00F03696">
        <w:rPr>
          <w:sz w:val="28"/>
          <w:szCs w:val="28"/>
        </w:rPr>
        <w:t>1. – P. 16</w:t>
      </w:r>
      <w:r w:rsidR="00781767" w:rsidRPr="00F03696">
        <w:rPr>
          <w:sz w:val="28"/>
          <w:szCs w:val="28"/>
          <w:lang w:val="en-US"/>
        </w:rPr>
        <w:t>-</w:t>
      </w:r>
      <w:r w:rsidRPr="00F03696">
        <w:rPr>
          <w:sz w:val="28"/>
          <w:szCs w:val="28"/>
        </w:rPr>
        <w:t>20.</w:t>
      </w:r>
    </w:p>
    <w:p w14:paraId="2542493A" w14:textId="0A5C7FE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Vafaei A., Saremi Z., Mortazavi Moghaddam S.Gh.</w:t>
      </w:r>
      <w:r w:rsidR="00781767" w:rsidRPr="00F03696">
        <w:rPr>
          <w:sz w:val="28"/>
          <w:szCs w:val="28"/>
          <w:lang w:val="en-US"/>
        </w:rPr>
        <w:t xml:space="preserve"> et al.</w:t>
      </w:r>
      <w:r w:rsidRPr="00F03696">
        <w:rPr>
          <w:sz w:val="28"/>
          <w:szCs w:val="28"/>
        </w:rPr>
        <w:t xml:space="preserve"> The Relationship between Serum Uric Acid and Severity of Chronic Obstructive Pulmonary Disease (COPD) // J. Cardiothorac. Med. – 2017. – </w:t>
      </w:r>
      <w:r w:rsidR="00781767" w:rsidRPr="00F03696">
        <w:rPr>
          <w:sz w:val="28"/>
          <w:szCs w:val="28"/>
          <w:lang w:val="en-US"/>
        </w:rPr>
        <w:t>Vol.</w:t>
      </w:r>
      <w:r w:rsidRPr="00F03696">
        <w:rPr>
          <w:sz w:val="28"/>
          <w:szCs w:val="28"/>
        </w:rPr>
        <w:t xml:space="preserve"> 5</w:t>
      </w:r>
      <w:r w:rsidR="00781767" w:rsidRPr="00F03696">
        <w:rPr>
          <w:sz w:val="28"/>
          <w:szCs w:val="28"/>
          <w:lang w:val="en-US"/>
        </w:rPr>
        <w:t xml:space="preserve">, Issue </w:t>
      </w:r>
      <w:r w:rsidRPr="00F03696">
        <w:rPr>
          <w:sz w:val="28"/>
          <w:szCs w:val="28"/>
        </w:rPr>
        <w:t>3. – P.</w:t>
      </w:r>
      <w:r w:rsidR="00781767" w:rsidRPr="00F03696">
        <w:rPr>
          <w:sz w:val="28"/>
          <w:szCs w:val="28"/>
          <w:lang w:val="en-US"/>
        </w:rPr>
        <w:t> </w:t>
      </w:r>
      <w:r w:rsidRPr="00F03696">
        <w:rPr>
          <w:sz w:val="28"/>
          <w:szCs w:val="28"/>
        </w:rPr>
        <w:t>181</w:t>
      </w:r>
      <w:r w:rsidR="00781767" w:rsidRPr="00F03696">
        <w:rPr>
          <w:sz w:val="28"/>
          <w:szCs w:val="28"/>
          <w:lang w:val="en-US"/>
        </w:rPr>
        <w:t>-</w:t>
      </w:r>
      <w:r w:rsidRPr="00F03696">
        <w:rPr>
          <w:sz w:val="28"/>
          <w:szCs w:val="28"/>
        </w:rPr>
        <w:t>186.</w:t>
      </w:r>
    </w:p>
    <w:p w14:paraId="7AFFF0A9" w14:textId="5AE4F202"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Bartziokas K., Papaioannou A.I., Loukides S. et al. Serum uric acid as a predictor of mortality and future exacerbations of COPD // Eur. Respir. J. – 2014. – </w:t>
      </w:r>
      <w:r w:rsidR="00781767" w:rsidRPr="00F03696">
        <w:rPr>
          <w:sz w:val="28"/>
          <w:szCs w:val="28"/>
          <w:lang w:val="en-US"/>
        </w:rPr>
        <w:t>Vol.</w:t>
      </w:r>
      <w:r w:rsidRPr="00F03696">
        <w:rPr>
          <w:sz w:val="28"/>
          <w:szCs w:val="28"/>
        </w:rPr>
        <w:t xml:space="preserve"> 43. – P. 43</w:t>
      </w:r>
      <w:r w:rsidR="00781767" w:rsidRPr="00F03696">
        <w:rPr>
          <w:sz w:val="28"/>
          <w:szCs w:val="28"/>
          <w:lang w:val="en-US"/>
        </w:rPr>
        <w:t>-</w:t>
      </w:r>
      <w:r w:rsidRPr="00F03696">
        <w:rPr>
          <w:sz w:val="28"/>
          <w:szCs w:val="28"/>
        </w:rPr>
        <w:t xml:space="preserve">53. </w:t>
      </w:r>
    </w:p>
    <w:p w14:paraId="47C0853F" w14:textId="6BDCBFCF"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Embarak S., Sileem A.E., Abdrabboh M.</w:t>
      </w:r>
      <w:r w:rsidR="00781767" w:rsidRPr="00F03696">
        <w:rPr>
          <w:sz w:val="28"/>
          <w:szCs w:val="28"/>
          <w:lang w:val="en-US"/>
        </w:rPr>
        <w:t xml:space="preserve"> et al.</w:t>
      </w:r>
      <w:r w:rsidRPr="00F03696">
        <w:rPr>
          <w:sz w:val="28"/>
          <w:szCs w:val="28"/>
        </w:rPr>
        <w:t xml:space="preserve"> Serum uric acid as a biomarker for prediction of outcomes of patients hospitalized for acute exacerbation of chronic obstructive pulmonary disease // Egypt. J. Bronchol. – 2014. – </w:t>
      </w:r>
      <w:r w:rsidR="00781767" w:rsidRPr="00F03696">
        <w:rPr>
          <w:sz w:val="28"/>
          <w:szCs w:val="28"/>
          <w:lang w:val="en-US"/>
        </w:rPr>
        <w:t>Vol.</w:t>
      </w:r>
      <w:r w:rsidRPr="00F03696">
        <w:rPr>
          <w:sz w:val="28"/>
          <w:szCs w:val="28"/>
        </w:rPr>
        <w:t xml:space="preserve"> 8. – P.</w:t>
      </w:r>
      <w:r w:rsidR="00781767" w:rsidRPr="00F03696">
        <w:rPr>
          <w:sz w:val="28"/>
          <w:szCs w:val="28"/>
          <w:lang w:val="en-US"/>
        </w:rPr>
        <w:t> </w:t>
      </w:r>
      <w:r w:rsidRPr="00F03696">
        <w:rPr>
          <w:sz w:val="28"/>
          <w:szCs w:val="28"/>
        </w:rPr>
        <w:t>115</w:t>
      </w:r>
      <w:r w:rsidR="00781767" w:rsidRPr="00F03696">
        <w:rPr>
          <w:sz w:val="28"/>
          <w:szCs w:val="28"/>
          <w:lang w:val="en-US"/>
        </w:rPr>
        <w:t>-</w:t>
      </w:r>
      <w:r w:rsidRPr="00F03696">
        <w:rPr>
          <w:sz w:val="28"/>
          <w:szCs w:val="28"/>
        </w:rPr>
        <w:t xml:space="preserve">120. </w:t>
      </w:r>
    </w:p>
    <w:p w14:paraId="3FC4937C" w14:textId="18BBE3D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Lee H.W., Choi S.M., Lee J. et al. Serum Uric Acid Level as a Prognostic Marker in Patients with Acute Respiratory Distress Syndrome // J. Intensive Care Med. – 2019. – </w:t>
      </w:r>
      <w:r w:rsidR="00781767" w:rsidRPr="00F03696">
        <w:rPr>
          <w:sz w:val="28"/>
          <w:szCs w:val="28"/>
          <w:lang w:val="en-US"/>
        </w:rPr>
        <w:t>Vol.</w:t>
      </w:r>
      <w:r w:rsidRPr="00F03696">
        <w:rPr>
          <w:sz w:val="28"/>
          <w:szCs w:val="28"/>
        </w:rPr>
        <w:t xml:space="preserve"> 34</w:t>
      </w:r>
      <w:r w:rsidR="00781767" w:rsidRPr="00F03696">
        <w:rPr>
          <w:sz w:val="28"/>
          <w:szCs w:val="28"/>
          <w:lang w:val="en-US"/>
        </w:rPr>
        <w:t xml:space="preserve">, Issue </w:t>
      </w:r>
      <w:r w:rsidRPr="00F03696">
        <w:rPr>
          <w:sz w:val="28"/>
          <w:szCs w:val="28"/>
        </w:rPr>
        <w:t>5. – P. 404</w:t>
      </w:r>
      <w:r w:rsidR="00781767" w:rsidRPr="00F03696">
        <w:rPr>
          <w:sz w:val="28"/>
          <w:szCs w:val="28"/>
          <w:lang w:val="en-US"/>
        </w:rPr>
        <w:t>-</w:t>
      </w:r>
      <w:r w:rsidRPr="00F03696">
        <w:rPr>
          <w:sz w:val="28"/>
          <w:szCs w:val="28"/>
        </w:rPr>
        <w:t>410.</w:t>
      </w:r>
    </w:p>
    <w:p w14:paraId="735ACE77" w14:textId="6A10760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Kobayashi T., Nakagome K., Noguchi T. Elevated uric acid and adenosine triphosphate concentrations in bronchoalveolar lavage fluid of eosinophilic pneumonia // Allergol. Int. – 2017. – </w:t>
      </w:r>
      <w:r w:rsidR="00781767" w:rsidRPr="00F03696">
        <w:rPr>
          <w:sz w:val="28"/>
          <w:szCs w:val="28"/>
          <w:lang w:val="en-US"/>
        </w:rPr>
        <w:t>Vol.</w:t>
      </w:r>
      <w:r w:rsidRPr="00F03696">
        <w:rPr>
          <w:sz w:val="28"/>
          <w:szCs w:val="28"/>
        </w:rPr>
        <w:t xml:space="preserve"> 66. – P. 27</w:t>
      </w:r>
      <w:r w:rsidR="00781767" w:rsidRPr="00F03696">
        <w:rPr>
          <w:sz w:val="28"/>
          <w:szCs w:val="28"/>
          <w:lang w:val="en-US"/>
        </w:rPr>
        <w:t>-</w:t>
      </w:r>
      <w:r w:rsidRPr="00F03696">
        <w:rPr>
          <w:sz w:val="28"/>
          <w:szCs w:val="28"/>
        </w:rPr>
        <w:t>34.</w:t>
      </w:r>
    </w:p>
    <w:p w14:paraId="7DAFA3F0" w14:textId="7506128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Fonseca W., Malinczak C.A., Schuler C.F. et al. Uric acid pathway activation during respiratory virus infection promotes Th2 immune response via innate cytokine production and ILC2 accumulation // Mucosal Immunol. – 2020. </w:t>
      </w:r>
      <w:r w:rsidR="00781767" w:rsidRPr="00F03696">
        <w:rPr>
          <w:sz w:val="28"/>
          <w:szCs w:val="28"/>
          <w:lang w:val="en-US"/>
        </w:rPr>
        <w:t>– Vol. 13, Issue 4. – P. 691-701.</w:t>
      </w:r>
    </w:p>
    <w:p w14:paraId="56312001" w14:textId="477B8BC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Li L., Wan C., Wen F. An unexpected role for serum uric acid as a biomarker for severity of asthma exacerbation // Asian Pac. J. Allergy Immunol. – 2014. – </w:t>
      </w:r>
      <w:r w:rsidR="00781767" w:rsidRPr="00F03696">
        <w:rPr>
          <w:sz w:val="28"/>
          <w:szCs w:val="28"/>
          <w:lang w:val="en-US"/>
        </w:rPr>
        <w:t>Vol.</w:t>
      </w:r>
      <w:r w:rsidRPr="00F03696">
        <w:rPr>
          <w:sz w:val="28"/>
          <w:szCs w:val="28"/>
        </w:rPr>
        <w:t xml:space="preserve"> 32</w:t>
      </w:r>
      <w:r w:rsidR="00781767" w:rsidRPr="00F03696">
        <w:rPr>
          <w:sz w:val="28"/>
          <w:szCs w:val="28"/>
          <w:lang w:val="en-US"/>
        </w:rPr>
        <w:t xml:space="preserve">, Issue </w:t>
      </w:r>
      <w:r w:rsidRPr="00F03696">
        <w:rPr>
          <w:sz w:val="28"/>
          <w:szCs w:val="28"/>
        </w:rPr>
        <w:t>1. – P. 93</w:t>
      </w:r>
      <w:r w:rsidR="00781767" w:rsidRPr="00F03696">
        <w:rPr>
          <w:sz w:val="28"/>
          <w:szCs w:val="28"/>
          <w:lang w:val="en-US"/>
        </w:rPr>
        <w:t>-</w:t>
      </w:r>
      <w:r w:rsidRPr="00F03696">
        <w:rPr>
          <w:sz w:val="28"/>
          <w:szCs w:val="28"/>
        </w:rPr>
        <w:t xml:space="preserve">99. </w:t>
      </w:r>
    </w:p>
    <w:p w14:paraId="35A59CE8" w14:textId="16EDA53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Hirotsu C., Tufik S., Guindalini C. et al. Association Between Uric Acid Levels and Obstructive Sleep Apnea Syndrome in a Large Epidemiological Sample // PLoS One. – 2013. – </w:t>
      </w:r>
      <w:r w:rsidR="00781767" w:rsidRPr="00F03696">
        <w:rPr>
          <w:sz w:val="28"/>
          <w:szCs w:val="28"/>
          <w:lang w:val="en-US"/>
        </w:rPr>
        <w:t xml:space="preserve">Vol. </w:t>
      </w:r>
      <w:r w:rsidRPr="00F03696">
        <w:rPr>
          <w:sz w:val="28"/>
          <w:szCs w:val="28"/>
        </w:rPr>
        <w:t>8</w:t>
      </w:r>
      <w:r w:rsidR="00781767" w:rsidRPr="00F03696">
        <w:rPr>
          <w:sz w:val="28"/>
          <w:szCs w:val="28"/>
          <w:lang w:val="en-US"/>
        </w:rPr>
        <w:t xml:space="preserve">, Issue </w:t>
      </w:r>
      <w:r w:rsidRPr="00F03696">
        <w:rPr>
          <w:sz w:val="28"/>
          <w:szCs w:val="28"/>
        </w:rPr>
        <w:t>6</w:t>
      </w:r>
      <w:r w:rsidR="00781767" w:rsidRPr="00F03696">
        <w:rPr>
          <w:sz w:val="28"/>
          <w:szCs w:val="28"/>
          <w:lang w:val="en-US"/>
        </w:rPr>
        <w:t>. – P.</w:t>
      </w:r>
      <w:r w:rsidRPr="00F03696">
        <w:rPr>
          <w:sz w:val="28"/>
          <w:szCs w:val="28"/>
        </w:rPr>
        <w:t xml:space="preserve"> e66891. </w:t>
      </w:r>
    </w:p>
    <w:p w14:paraId="2D814241" w14:textId="2A72D90E"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Tang Y.X., Bloom M.S., Qian Z.M. Association between ambient air pollution and hyperuricemia in traffic police officers in China: a cohort study // International Journal of Environmental Health Research. – 2019. – </w:t>
      </w:r>
      <w:r w:rsidR="00781767" w:rsidRPr="00F03696">
        <w:rPr>
          <w:sz w:val="28"/>
          <w:szCs w:val="28"/>
          <w:lang w:val="en-US"/>
        </w:rPr>
        <w:t xml:space="preserve">Vol. </w:t>
      </w:r>
      <w:r w:rsidRPr="00F03696">
        <w:rPr>
          <w:sz w:val="28"/>
          <w:szCs w:val="28"/>
        </w:rPr>
        <w:t>11</w:t>
      </w:r>
      <w:r w:rsidR="00781767" w:rsidRPr="00F03696">
        <w:rPr>
          <w:sz w:val="28"/>
          <w:szCs w:val="28"/>
          <w:lang w:val="en-US"/>
        </w:rPr>
        <w:t>. – P.</w:t>
      </w:r>
      <w:r w:rsidRPr="00F03696">
        <w:rPr>
          <w:sz w:val="28"/>
          <w:szCs w:val="28"/>
        </w:rPr>
        <w:t xml:space="preserve"> 1-9.</w:t>
      </w:r>
    </w:p>
    <w:p w14:paraId="52D78683" w14:textId="1F96EFF5" w:rsidR="007E5227" w:rsidRPr="00F03696" w:rsidRDefault="00911E2A" w:rsidP="00DE714E">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Gold M.J., Hiebert P.R., Park H.Y. et al. </w:t>
      </w:r>
      <w:r w:rsidR="00DE714E" w:rsidRPr="00F03696">
        <w:rPr>
          <w:sz w:val="28"/>
          <w:szCs w:val="28"/>
        </w:rPr>
        <w:t xml:space="preserve">Introduction </w:t>
      </w:r>
      <w:r w:rsidR="00DE714E" w:rsidRPr="00F03696">
        <w:rPr>
          <w:sz w:val="28"/>
          <w:szCs w:val="28"/>
          <w:lang w:val="en-US"/>
        </w:rPr>
        <w:t xml:space="preserve">// </w:t>
      </w:r>
      <w:r w:rsidRPr="00F03696">
        <w:rPr>
          <w:sz w:val="28"/>
          <w:szCs w:val="28"/>
        </w:rPr>
        <w:t xml:space="preserve">Mucosal production of uric acid by airway epithelial cells contributes to particulate matter-induced allergic sensitization // Mucosal Immunol. – 2016. – </w:t>
      </w:r>
      <w:r w:rsidR="00781767" w:rsidRPr="00F03696">
        <w:rPr>
          <w:sz w:val="28"/>
          <w:szCs w:val="28"/>
          <w:lang w:val="en-US"/>
        </w:rPr>
        <w:t xml:space="preserve">Vol. </w:t>
      </w:r>
      <w:r w:rsidRPr="00F03696">
        <w:rPr>
          <w:sz w:val="28"/>
          <w:szCs w:val="28"/>
        </w:rPr>
        <w:t>9</w:t>
      </w:r>
      <w:r w:rsidR="00781767" w:rsidRPr="00F03696">
        <w:rPr>
          <w:sz w:val="28"/>
          <w:szCs w:val="28"/>
          <w:lang w:val="en-US"/>
        </w:rPr>
        <w:t xml:space="preserve">, Issue </w:t>
      </w:r>
      <w:r w:rsidRPr="00F03696">
        <w:rPr>
          <w:sz w:val="28"/>
          <w:szCs w:val="28"/>
        </w:rPr>
        <w:t>3</w:t>
      </w:r>
      <w:r w:rsidR="00781767" w:rsidRPr="00F03696">
        <w:rPr>
          <w:sz w:val="28"/>
          <w:szCs w:val="28"/>
          <w:lang w:val="en-US"/>
        </w:rPr>
        <w:t>. – P.</w:t>
      </w:r>
      <w:r w:rsidR="00DE714E" w:rsidRPr="00F03696">
        <w:rPr>
          <w:sz w:val="28"/>
          <w:szCs w:val="28"/>
          <w:lang w:val="en-US"/>
        </w:rPr>
        <w:t> </w:t>
      </w:r>
      <w:r w:rsidRPr="00F03696">
        <w:rPr>
          <w:sz w:val="28"/>
          <w:szCs w:val="28"/>
        </w:rPr>
        <w:t>809-8</w:t>
      </w:r>
      <w:r w:rsidR="00DE714E" w:rsidRPr="00F03696">
        <w:rPr>
          <w:sz w:val="28"/>
          <w:szCs w:val="28"/>
          <w:lang w:val="en-US"/>
        </w:rPr>
        <w:t>1</w:t>
      </w:r>
      <w:r w:rsidRPr="00F03696">
        <w:rPr>
          <w:sz w:val="28"/>
          <w:szCs w:val="28"/>
        </w:rPr>
        <w:t xml:space="preserve">0. </w:t>
      </w:r>
    </w:p>
    <w:p w14:paraId="315033B2" w14:textId="61AEB32A" w:rsidR="007E5227" w:rsidRPr="00F03696" w:rsidRDefault="00781767"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Кондратова В.Н. и др. </w:t>
      </w:r>
      <w:r w:rsidR="00911E2A" w:rsidRPr="00F03696">
        <w:rPr>
          <w:sz w:val="28"/>
          <w:szCs w:val="28"/>
        </w:rPr>
        <w:t xml:space="preserve">Внеклеточные нуклеиновые кислоты как маркеры опухолевого роста // Российский биотерапевтический журнал. </w:t>
      </w:r>
      <w:r w:rsidRPr="00F03696">
        <w:rPr>
          <w:sz w:val="28"/>
          <w:szCs w:val="28"/>
        </w:rPr>
        <w:t>–</w:t>
      </w:r>
      <w:r w:rsidR="00911E2A" w:rsidRPr="00F03696">
        <w:rPr>
          <w:sz w:val="28"/>
          <w:szCs w:val="28"/>
        </w:rPr>
        <w:t xml:space="preserve"> 2013. </w:t>
      </w:r>
      <w:r w:rsidRPr="00F03696">
        <w:rPr>
          <w:sz w:val="28"/>
          <w:szCs w:val="28"/>
        </w:rPr>
        <w:t>–</w:t>
      </w:r>
      <w:r w:rsidR="00911E2A" w:rsidRPr="00F03696">
        <w:rPr>
          <w:sz w:val="28"/>
          <w:szCs w:val="28"/>
        </w:rPr>
        <w:t xml:space="preserve"> Т. 12, №3. - С. 3-10.</w:t>
      </w:r>
    </w:p>
    <w:p w14:paraId="6CDC00EA" w14:textId="2C3F9360" w:rsidR="007E5227" w:rsidRPr="00F03696" w:rsidRDefault="003F62D9"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Бондарь Г.В. и др. </w:t>
      </w:r>
      <w:r w:rsidR="00911E2A" w:rsidRPr="00F03696">
        <w:rPr>
          <w:sz w:val="28"/>
          <w:szCs w:val="28"/>
        </w:rPr>
        <w:t xml:space="preserve">Функция нуклеиновых кислот в эритроцитах: роль ретротранспозонов Line 1 в чувствительности к химиотерапии // Университетская клиника. </w:t>
      </w:r>
      <w:r w:rsidR="00764A4D" w:rsidRPr="00F03696">
        <w:rPr>
          <w:sz w:val="28"/>
          <w:szCs w:val="28"/>
        </w:rPr>
        <w:t>–</w:t>
      </w:r>
      <w:r w:rsidR="00911E2A" w:rsidRPr="00F03696">
        <w:rPr>
          <w:sz w:val="28"/>
          <w:szCs w:val="28"/>
        </w:rPr>
        <w:t xml:space="preserve"> 2013. </w:t>
      </w:r>
      <w:r w:rsidR="00764A4D" w:rsidRPr="00F03696">
        <w:rPr>
          <w:sz w:val="28"/>
          <w:szCs w:val="28"/>
        </w:rPr>
        <w:t>–</w:t>
      </w:r>
      <w:r w:rsidR="00911E2A" w:rsidRPr="00F03696">
        <w:rPr>
          <w:sz w:val="28"/>
          <w:szCs w:val="28"/>
        </w:rPr>
        <w:t xml:space="preserve"> T. 9, </w:t>
      </w:r>
      <w:r w:rsidRPr="00F03696">
        <w:rPr>
          <w:sz w:val="28"/>
          <w:szCs w:val="28"/>
        </w:rPr>
        <w:t>№</w:t>
      </w:r>
      <w:r w:rsidR="00911E2A" w:rsidRPr="00F03696">
        <w:rPr>
          <w:sz w:val="28"/>
          <w:szCs w:val="28"/>
        </w:rPr>
        <w:t xml:space="preserve">2. </w:t>
      </w:r>
      <w:r w:rsidR="00764A4D" w:rsidRPr="00F03696">
        <w:rPr>
          <w:sz w:val="28"/>
          <w:szCs w:val="28"/>
        </w:rPr>
        <w:t>–</w:t>
      </w:r>
      <w:r w:rsidR="00911E2A" w:rsidRPr="00F03696">
        <w:rPr>
          <w:sz w:val="28"/>
          <w:szCs w:val="28"/>
        </w:rPr>
        <w:t xml:space="preserve"> C. 201-204.</w:t>
      </w:r>
    </w:p>
    <w:p w14:paraId="4F1BF543" w14:textId="1E58040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Ковалева Ю.А., Хасанов А.А., Сингатуллина Л.М. Определение внеклеточных ДНК крови: клиническое и диагностическое значение // П</w:t>
      </w:r>
      <w:r w:rsidR="00764A4D" w:rsidRPr="00F03696">
        <w:rPr>
          <w:sz w:val="28"/>
          <w:szCs w:val="28"/>
        </w:rPr>
        <w:t>рактическая медицина</w:t>
      </w:r>
      <w:r w:rsidRPr="00F03696">
        <w:rPr>
          <w:sz w:val="28"/>
          <w:szCs w:val="28"/>
        </w:rPr>
        <w:t>. – 2010. – №</w:t>
      </w:r>
      <w:r w:rsidR="00764A4D" w:rsidRPr="00F03696">
        <w:rPr>
          <w:sz w:val="28"/>
          <w:szCs w:val="28"/>
        </w:rPr>
        <w:t>4(</w:t>
      </w:r>
      <w:r w:rsidRPr="00F03696">
        <w:rPr>
          <w:sz w:val="28"/>
          <w:szCs w:val="28"/>
        </w:rPr>
        <w:t>43</w:t>
      </w:r>
      <w:r w:rsidR="00764A4D" w:rsidRPr="00F03696">
        <w:rPr>
          <w:sz w:val="28"/>
          <w:szCs w:val="28"/>
        </w:rPr>
        <w:t>)</w:t>
      </w:r>
      <w:r w:rsidRPr="00F03696">
        <w:rPr>
          <w:sz w:val="28"/>
          <w:szCs w:val="28"/>
        </w:rPr>
        <w:t xml:space="preserve">. </w:t>
      </w:r>
      <w:r w:rsidR="00764A4D" w:rsidRPr="00F03696">
        <w:rPr>
          <w:sz w:val="28"/>
          <w:szCs w:val="28"/>
        </w:rPr>
        <w:t>– С. 63-66.</w:t>
      </w:r>
    </w:p>
    <w:p w14:paraId="7E9CE686"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Тамкович С.Н., Власов В.В., Лактионов П.П. Циркулирующие ДНК крови и их использование в медицинской диагностике // Молекулярная биология. – 2008. – Т. 42, №1. – С. 12-23.</w:t>
      </w:r>
    </w:p>
    <w:p w14:paraId="6444A50E" w14:textId="0E011E65"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Stroun M., Maurice P., Vasioukhin V. et al. The origin and mechanism of circulating DNA // Ann. N. Y. Acad. Sci. – 2000. – Vol. 906. – P. 161</w:t>
      </w:r>
      <w:r w:rsidR="00781767" w:rsidRPr="00F03696">
        <w:rPr>
          <w:sz w:val="28"/>
          <w:szCs w:val="28"/>
          <w:lang w:val="en-US"/>
        </w:rPr>
        <w:t>-</w:t>
      </w:r>
      <w:r w:rsidRPr="00F03696">
        <w:rPr>
          <w:sz w:val="28"/>
          <w:szCs w:val="28"/>
        </w:rPr>
        <w:t>168.</w:t>
      </w:r>
    </w:p>
    <w:p w14:paraId="387CE606"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Филипенко М.Л. Диагностический потенциал внеклеточной ДНК в качестве жидкостной биопсии // Вестник РГМУ. – 2017. – №4. – С. 5-13.</w:t>
      </w:r>
    </w:p>
    <w:p w14:paraId="2A914926" w14:textId="1E05A058"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Рыкова Е.Ю. Экзогенные и секретируемые клетками нуклеиновые кислоты, их взаимодействия с компонентами крови в норме и при онкологических заболеваниях: автореф. … док. биол. наук. – Новосибирск, 2009. – 42 с.</w:t>
      </w:r>
    </w:p>
    <w:p w14:paraId="22B00FE6" w14:textId="53726B2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Rainer T.H., Lo Y.M., Chan L.Y. et al. Derivation of a prediction rule for posttraumatic organ failure using plasma DNA</w:t>
      </w:r>
      <w:r w:rsidR="00781767" w:rsidRPr="00F03696">
        <w:rPr>
          <w:sz w:val="28"/>
          <w:szCs w:val="28"/>
        </w:rPr>
        <w:t xml:space="preserve"> and other variables // Ann. N.</w:t>
      </w:r>
      <w:r w:rsidRPr="00F03696">
        <w:rPr>
          <w:sz w:val="28"/>
          <w:szCs w:val="28"/>
        </w:rPr>
        <w:t>Y. Acad. Sci. – 2001. – Vol. 945. – P. 211-220.</w:t>
      </w:r>
    </w:p>
    <w:p w14:paraId="575E9CE8"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Jahr S., Hentze H., Englisch S. et al. DNA fragments in the blood plasma of cancer patients: quantitations and evidence for their origin from apoptotic and necrotic cells // Cancer Res. – 2001. – Vol. 61. – P. 1659-1665.</w:t>
      </w:r>
    </w:p>
    <w:p w14:paraId="63B64C84" w14:textId="7FF4E969"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Nagata S. Apoptotic DNA fragmentation // Exp. Cell Res. – 2000. – Vol.</w:t>
      </w:r>
      <w:r w:rsidR="00781767" w:rsidRPr="00F03696">
        <w:rPr>
          <w:sz w:val="28"/>
          <w:szCs w:val="28"/>
          <w:lang w:val="en-US"/>
        </w:rPr>
        <w:t> </w:t>
      </w:r>
      <w:r w:rsidRPr="00F03696">
        <w:rPr>
          <w:sz w:val="28"/>
          <w:szCs w:val="28"/>
        </w:rPr>
        <w:t>256. – P. 12-28.</w:t>
      </w:r>
    </w:p>
    <w:p w14:paraId="63A254CB" w14:textId="7103A7A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Vasilyeva L.N., Podgornaya O.I., Bespalov V.G. Nucleosome fraction of extracellular DNA as the index of apoptosis // Tsitologiia. – 2015. – Vol. 57</w:t>
      </w:r>
      <w:r w:rsidR="00764A4D" w:rsidRPr="00F03696">
        <w:rPr>
          <w:sz w:val="28"/>
          <w:szCs w:val="28"/>
          <w:lang w:val="en-US"/>
        </w:rPr>
        <w:t xml:space="preserve">, Issue </w:t>
      </w:r>
      <w:r w:rsidRPr="00F03696">
        <w:rPr>
          <w:sz w:val="28"/>
          <w:szCs w:val="28"/>
        </w:rPr>
        <w:t xml:space="preserve">2. – P. 87-94. </w:t>
      </w:r>
    </w:p>
    <w:p w14:paraId="659BDEB7"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Laktionov P.P., Tamkovich S.N., Rykova E.Yu. et al. Extracellular circulating nucleic acids in human plasma in health and disease // Nucleosides Nucleotides Nucleic Acids. – 2004. – Vol. 23. – P. 879-883.</w:t>
      </w:r>
    </w:p>
    <w:p w14:paraId="27BBECB2"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Телышева Е.Н. Свободно-циркулирующая ДНК плазмы крови. Возможности применения в онкологии // Вестник Российского научного центра рентгенорадиологии Минздрава России. – 2017. – №2. – С. 1-29.</w:t>
      </w:r>
    </w:p>
    <w:p w14:paraId="6F7436D0" w14:textId="64BCD80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Muravlyova L.E., Molotov-Luchanskiy V.B., Klyuyev D.A. et al. Extracellular Nucleic Acids in Blood of Patients with Chronic Obstructive Pulmonary Disease // European Researcher. – 2013. – Vol. 43</w:t>
      </w:r>
      <w:r w:rsidR="00764A4D" w:rsidRPr="00F03696">
        <w:rPr>
          <w:sz w:val="28"/>
          <w:szCs w:val="28"/>
          <w:lang w:val="en-US"/>
        </w:rPr>
        <w:t xml:space="preserve">, Issue </w:t>
      </w:r>
      <w:r w:rsidRPr="00F03696">
        <w:rPr>
          <w:sz w:val="28"/>
          <w:szCs w:val="28"/>
        </w:rPr>
        <w:t>3-1. – P. 632-637.</w:t>
      </w:r>
    </w:p>
    <w:p w14:paraId="5867B4B5" w14:textId="717EFF3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Fritz J.V., Heintz-Buschart A., Ghosal A. et al. Sources and functions of extracellular small RNAs in human circulation // Annu. Rev. Nutr. – 2016. – Vol. 36. – P. 301</w:t>
      </w:r>
      <w:r w:rsidR="00764A4D" w:rsidRPr="00F03696">
        <w:rPr>
          <w:sz w:val="28"/>
          <w:szCs w:val="28"/>
          <w:lang w:val="en-US"/>
        </w:rPr>
        <w:t>-</w:t>
      </w:r>
      <w:r w:rsidRPr="00F03696">
        <w:rPr>
          <w:sz w:val="28"/>
          <w:szCs w:val="28"/>
        </w:rPr>
        <w:t>336.</w:t>
      </w:r>
    </w:p>
    <w:p w14:paraId="1D8C7A38" w14:textId="44708DD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Singh S.B., Prabhakar N.R., Pentyala S.N. Translational Research in Environmental and Occupational Stress. – </w:t>
      </w:r>
      <w:r w:rsidR="00764A4D" w:rsidRPr="00F03696">
        <w:rPr>
          <w:sz w:val="28"/>
          <w:szCs w:val="28"/>
        </w:rPr>
        <w:t>New Delhi</w:t>
      </w:r>
      <w:r w:rsidR="00764A4D" w:rsidRPr="00F03696">
        <w:rPr>
          <w:sz w:val="28"/>
          <w:szCs w:val="28"/>
          <w:lang w:val="en-US"/>
        </w:rPr>
        <w:t xml:space="preserve">: </w:t>
      </w:r>
      <w:r w:rsidRPr="00F03696">
        <w:rPr>
          <w:sz w:val="28"/>
          <w:szCs w:val="28"/>
        </w:rPr>
        <w:t>Springer, 2014. – 274 p.</w:t>
      </w:r>
    </w:p>
    <w:p w14:paraId="3139707D" w14:textId="3FF819B2"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Nagata S., Kawane K. Autoinflammation by endogenous DNA // Adv. Immunol. – 2011. – Vol. 110. – P. 139</w:t>
      </w:r>
      <w:r w:rsidR="00764A4D" w:rsidRPr="00F03696">
        <w:rPr>
          <w:sz w:val="28"/>
          <w:szCs w:val="28"/>
          <w:lang w:val="en-US"/>
        </w:rPr>
        <w:t>-</w:t>
      </w:r>
      <w:r w:rsidRPr="00F03696">
        <w:rPr>
          <w:sz w:val="28"/>
          <w:szCs w:val="28"/>
        </w:rPr>
        <w:t>161.</w:t>
      </w:r>
    </w:p>
    <w:p w14:paraId="039D4374" w14:textId="0F72B2E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Chen G.Y., Nuñez G. Sterile inflammation: sensing and reacting to damage // Nat. Rev. Immunol. – 2010. – Vol. 10. – P. 826</w:t>
      </w:r>
      <w:r w:rsidR="00764A4D" w:rsidRPr="00F03696">
        <w:rPr>
          <w:sz w:val="28"/>
          <w:szCs w:val="28"/>
          <w:lang w:val="en-US"/>
        </w:rPr>
        <w:t>-</w:t>
      </w:r>
      <w:r w:rsidRPr="00F03696">
        <w:rPr>
          <w:sz w:val="28"/>
          <w:szCs w:val="28"/>
        </w:rPr>
        <w:t>837.</w:t>
      </w:r>
    </w:p>
    <w:p w14:paraId="43317D07"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Hoy A.M., Buck A.H. Extracellular small RNAs: what, where, why? // Biochem. Soc. Trans. – 2012. – Vol. 40, Part 4. – P. 886-890.</w:t>
      </w:r>
    </w:p>
    <w:p w14:paraId="5C963EBF" w14:textId="516E395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Allegra A., Alonci A., Campo S. et al. Circulating microRNAs: new biomarkers in diagnosis, prognosis and treatment of cancer (review) // Int. J. Oncol. – 2012. – Vol. 41, </w:t>
      </w:r>
      <w:r w:rsidR="00764A4D" w:rsidRPr="00F03696">
        <w:rPr>
          <w:sz w:val="28"/>
          <w:szCs w:val="28"/>
          <w:lang w:val="en-US"/>
        </w:rPr>
        <w:t>Issue</w:t>
      </w:r>
      <w:r w:rsidRPr="00F03696">
        <w:rPr>
          <w:sz w:val="28"/>
          <w:szCs w:val="28"/>
        </w:rPr>
        <w:t xml:space="preserve"> 6. – P. 189-192.</w:t>
      </w:r>
    </w:p>
    <w:p w14:paraId="0AF210FD" w14:textId="0786A20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Mittra I., Nair N.K., Mishra P.K. Nucleic acids in circulation: Are they harmful to the host? // J. Biosci. – 2012. – </w:t>
      </w:r>
      <w:r w:rsidR="00764A4D" w:rsidRPr="00F03696">
        <w:rPr>
          <w:sz w:val="28"/>
          <w:szCs w:val="28"/>
          <w:lang w:val="en-US"/>
        </w:rPr>
        <w:t>Vol.</w:t>
      </w:r>
      <w:r w:rsidRPr="00F03696">
        <w:rPr>
          <w:sz w:val="28"/>
          <w:szCs w:val="28"/>
        </w:rPr>
        <w:t xml:space="preserve"> 37. – P. 301</w:t>
      </w:r>
      <w:r w:rsidR="00764A4D" w:rsidRPr="00F03696">
        <w:rPr>
          <w:sz w:val="28"/>
          <w:szCs w:val="28"/>
          <w:lang w:val="en-US"/>
        </w:rPr>
        <w:t>-</w:t>
      </w:r>
      <w:r w:rsidRPr="00F03696">
        <w:rPr>
          <w:sz w:val="28"/>
          <w:szCs w:val="28"/>
        </w:rPr>
        <w:t>312.</w:t>
      </w:r>
    </w:p>
    <w:p w14:paraId="03826719" w14:textId="6848957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Тамкович С.Н. Циркулирующие нуклеиновые кислоты в крови больных раком желудка и толстой кишки // Биомедицинская химия. – 2005. – Т.</w:t>
      </w:r>
      <w:r w:rsidR="00764A4D" w:rsidRPr="00F03696">
        <w:rPr>
          <w:sz w:val="28"/>
          <w:szCs w:val="28"/>
        </w:rPr>
        <w:t> </w:t>
      </w:r>
      <w:r w:rsidRPr="00F03696">
        <w:rPr>
          <w:sz w:val="28"/>
          <w:szCs w:val="28"/>
        </w:rPr>
        <w:t>51, вып. 3. – С. 321-328.</w:t>
      </w:r>
    </w:p>
    <w:p w14:paraId="3CB9CB80" w14:textId="6718E7A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Ichim T.E., Zhong Z., Kaushal S. et al. Exosomes as a tumor immune escape mechanism: possible therapeutic implications // J. Transl. Med. – 2008. – Vol.</w:t>
      </w:r>
      <w:r w:rsidR="00764A4D" w:rsidRPr="00F03696">
        <w:rPr>
          <w:sz w:val="28"/>
          <w:szCs w:val="28"/>
          <w:lang w:val="en-US"/>
        </w:rPr>
        <w:t> </w:t>
      </w:r>
      <w:r w:rsidRPr="00F03696">
        <w:rPr>
          <w:sz w:val="28"/>
          <w:szCs w:val="28"/>
        </w:rPr>
        <w:t>6. – P. 37</w:t>
      </w:r>
      <w:r w:rsidR="00764A4D" w:rsidRPr="00F03696">
        <w:rPr>
          <w:sz w:val="28"/>
          <w:szCs w:val="28"/>
          <w:lang w:val="en-US"/>
        </w:rPr>
        <w:t>-1-37-7</w:t>
      </w:r>
      <w:r w:rsidRPr="00F03696">
        <w:rPr>
          <w:sz w:val="28"/>
          <w:szCs w:val="28"/>
        </w:rPr>
        <w:t>.</w:t>
      </w:r>
    </w:p>
    <w:p w14:paraId="3EC0C7CA" w14:textId="478F8A1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Holdhoff M., Schmidt K., Donehower R.</w:t>
      </w:r>
      <w:r w:rsidR="00764A4D" w:rsidRPr="00F03696">
        <w:rPr>
          <w:sz w:val="28"/>
          <w:szCs w:val="28"/>
          <w:lang w:val="en-US"/>
        </w:rPr>
        <w:t xml:space="preserve"> et al.</w:t>
      </w:r>
      <w:r w:rsidRPr="00F03696">
        <w:rPr>
          <w:sz w:val="28"/>
          <w:szCs w:val="28"/>
        </w:rPr>
        <w:t xml:space="preserve"> Analysis of circulating tumor DNA to confirm somatic KRAS mutations // J. Natl. Cancer Inst. – 2009. – Vol. 101, </w:t>
      </w:r>
      <w:r w:rsidR="00764A4D" w:rsidRPr="00F03696">
        <w:rPr>
          <w:sz w:val="28"/>
          <w:szCs w:val="28"/>
          <w:lang w:val="en-US"/>
        </w:rPr>
        <w:t>Issue</w:t>
      </w:r>
      <w:r w:rsidRPr="00F03696">
        <w:rPr>
          <w:sz w:val="28"/>
          <w:szCs w:val="28"/>
        </w:rPr>
        <w:t xml:space="preserve"> 18. – P. 1284-1285.</w:t>
      </w:r>
    </w:p>
    <w:p w14:paraId="04BD6581" w14:textId="54A9E4B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Kultanov B.Z., Dosmagambetova R.S., Ivasenko S.A. et al. The Study of Cellular and Molecular Physiological Characteristics of Sperm in Men Living in the Aral Sea Region // Open Access Maced. J. Med. Sci. – 2016. – Vol. 4, </w:t>
      </w:r>
      <w:r w:rsidR="00764A4D" w:rsidRPr="00F03696">
        <w:rPr>
          <w:sz w:val="28"/>
          <w:szCs w:val="28"/>
          <w:lang w:val="en-US"/>
        </w:rPr>
        <w:t>Issue</w:t>
      </w:r>
      <w:r w:rsidRPr="00F03696">
        <w:rPr>
          <w:sz w:val="28"/>
          <w:szCs w:val="28"/>
        </w:rPr>
        <w:t xml:space="preserve"> 1. – P.</w:t>
      </w:r>
      <w:r w:rsidR="00764A4D" w:rsidRPr="00F03696">
        <w:rPr>
          <w:sz w:val="28"/>
          <w:szCs w:val="28"/>
          <w:lang w:val="en-US"/>
        </w:rPr>
        <w:t> </w:t>
      </w:r>
      <w:r w:rsidRPr="00F03696">
        <w:rPr>
          <w:sz w:val="28"/>
          <w:szCs w:val="28"/>
        </w:rPr>
        <w:t>5–8.</w:t>
      </w:r>
    </w:p>
    <w:p w14:paraId="70EBC686" w14:textId="54D09FEF" w:rsidR="007E5227" w:rsidRPr="00F03696" w:rsidRDefault="006247BF" w:rsidP="006247BF">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Газизова А.О. Влияние соле-пылевого аэрозоля Аральского моря на органы дыхания (экспериментальное исследование) дис. ... док. PhD: 6D110100. – Караганды, 2018. – 108 с</w:t>
      </w:r>
      <w:r w:rsidR="00911E2A" w:rsidRPr="00F03696">
        <w:rPr>
          <w:sz w:val="28"/>
          <w:szCs w:val="28"/>
        </w:rPr>
        <w:t>.</w:t>
      </w:r>
    </w:p>
    <w:p w14:paraId="202BF985" w14:textId="52723269"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Ermakov A.V., Konkova M.S., Kostyuk S.V. et al. Oxidized extracellular DNA as a stress signal in human cells // Oxid Med Cell Longev. – 2013. – Vol. 2013. – </w:t>
      </w:r>
      <w:r w:rsidR="006247BF" w:rsidRPr="00F03696">
        <w:rPr>
          <w:sz w:val="28"/>
          <w:szCs w:val="28"/>
          <w:lang w:val="en-US"/>
        </w:rPr>
        <w:t xml:space="preserve">P. </w:t>
      </w:r>
      <w:r w:rsidRPr="00F03696">
        <w:rPr>
          <w:sz w:val="28"/>
          <w:szCs w:val="28"/>
        </w:rPr>
        <w:t>649747</w:t>
      </w:r>
      <w:r w:rsidR="00764A4D" w:rsidRPr="00F03696">
        <w:rPr>
          <w:sz w:val="28"/>
          <w:szCs w:val="28"/>
          <w:lang w:val="en-US"/>
        </w:rPr>
        <w:t>-1-649747-12</w:t>
      </w:r>
      <w:r w:rsidRPr="00F03696">
        <w:rPr>
          <w:sz w:val="28"/>
          <w:szCs w:val="28"/>
        </w:rPr>
        <w:t>.</w:t>
      </w:r>
    </w:p>
    <w:p w14:paraId="521019F0" w14:textId="000B67E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Орешников Е.В., Орешникова С.Ф. Пурины крови и ликвора у беременных // Анестезиология и реаниматология. – 2015. – </w:t>
      </w:r>
      <w:r w:rsidR="006247BF" w:rsidRPr="00F03696">
        <w:rPr>
          <w:sz w:val="28"/>
          <w:szCs w:val="28"/>
          <w:lang w:val="ru-RU"/>
        </w:rPr>
        <w:t>№</w:t>
      </w:r>
      <w:r w:rsidRPr="00F03696">
        <w:rPr>
          <w:sz w:val="28"/>
          <w:szCs w:val="28"/>
        </w:rPr>
        <w:t>4. – С. 29-33.</w:t>
      </w:r>
    </w:p>
    <w:p w14:paraId="4EBFF5FC" w14:textId="4CEB3568"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Жданов Г.Г., Михельсон В.А., Друккер Н.А. Диагностика гипоксии по уровню пуриновых оснований крови // Анестезиология и реаниматология. – 1982. – Т. 27, </w:t>
      </w:r>
      <w:r w:rsidR="006247BF" w:rsidRPr="00F03696">
        <w:rPr>
          <w:sz w:val="28"/>
          <w:szCs w:val="28"/>
          <w:lang w:val="ru-RU"/>
        </w:rPr>
        <w:t>№</w:t>
      </w:r>
      <w:r w:rsidRPr="00F03696">
        <w:rPr>
          <w:sz w:val="28"/>
          <w:szCs w:val="28"/>
        </w:rPr>
        <w:t>1. – С. 43</w:t>
      </w:r>
      <w:r w:rsidR="006247BF" w:rsidRPr="00F03696">
        <w:rPr>
          <w:sz w:val="28"/>
          <w:szCs w:val="28"/>
          <w:lang w:val="ru-RU"/>
        </w:rPr>
        <w:t>-</w:t>
      </w:r>
      <w:r w:rsidRPr="00F03696">
        <w:rPr>
          <w:sz w:val="28"/>
          <w:szCs w:val="28"/>
        </w:rPr>
        <w:t>44.</w:t>
      </w:r>
    </w:p>
    <w:p w14:paraId="354CB0AB" w14:textId="427F5342"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Орешников Е.В., Гунин А.Г., Мадьянов И.В. и др. Пурины крови и ликвора во время беременности // Проблемы репродукции. – 2008. – </w:t>
      </w:r>
      <w:r w:rsidR="006247BF" w:rsidRPr="00F03696">
        <w:rPr>
          <w:sz w:val="28"/>
          <w:szCs w:val="28"/>
          <w:lang w:val="ru-RU"/>
        </w:rPr>
        <w:t>№</w:t>
      </w:r>
      <w:r w:rsidRPr="00F03696">
        <w:rPr>
          <w:sz w:val="28"/>
          <w:szCs w:val="28"/>
        </w:rPr>
        <w:t>6. – С.</w:t>
      </w:r>
      <w:r w:rsidR="006247BF" w:rsidRPr="00F03696">
        <w:rPr>
          <w:sz w:val="28"/>
          <w:szCs w:val="28"/>
          <w:lang w:val="ru-RU"/>
        </w:rPr>
        <w:t> </w:t>
      </w:r>
      <w:r w:rsidRPr="00F03696">
        <w:rPr>
          <w:sz w:val="28"/>
          <w:szCs w:val="28"/>
        </w:rPr>
        <w:t>74-80.</w:t>
      </w:r>
    </w:p>
    <w:p w14:paraId="5A226E14" w14:textId="6D26974B"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Jin M., Yang F., Yang I. et al. Uric acid, hyperuricemia and vascular diseases // Front Biosci (Landmark Ed). – 2012. – Vol. 17, </w:t>
      </w:r>
      <w:r w:rsidR="006247BF" w:rsidRPr="00F03696">
        <w:rPr>
          <w:sz w:val="28"/>
          <w:szCs w:val="28"/>
          <w:lang w:val="en-US"/>
        </w:rPr>
        <w:t>Issue</w:t>
      </w:r>
      <w:r w:rsidR="00764A4D" w:rsidRPr="00F03696">
        <w:rPr>
          <w:sz w:val="28"/>
          <w:szCs w:val="28"/>
        </w:rPr>
        <w:t xml:space="preserve"> 2. – P. 656-669.</w:t>
      </w:r>
    </w:p>
    <w:p w14:paraId="75E5ECEC" w14:textId="3AEFF9C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Маркушева Л.И., Савина М.И., Решина В.М. и др. Ядерные белки хроматина в оценке эффективности лечения больных псориазом // Клиническая лабораторная диагностика. – 2000. – </w:t>
      </w:r>
      <w:r w:rsidR="006247BF" w:rsidRPr="00F03696">
        <w:rPr>
          <w:sz w:val="28"/>
          <w:szCs w:val="28"/>
          <w:lang w:val="ru-RU"/>
        </w:rPr>
        <w:t>№</w:t>
      </w:r>
      <w:r w:rsidRPr="00F03696">
        <w:rPr>
          <w:sz w:val="28"/>
          <w:szCs w:val="28"/>
        </w:rPr>
        <w:t>7. – С. 18-20.</w:t>
      </w:r>
    </w:p>
    <w:p w14:paraId="10BF1D03" w14:textId="3D132AB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Гржибовский А.М., Иванов С.В.</w:t>
      </w:r>
      <w:r w:rsidR="006247BF" w:rsidRPr="00F03696">
        <w:rPr>
          <w:sz w:val="28"/>
          <w:szCs w:val="28"/>
          <w:lang w:val="ru-RU"/>
        </w:rPr>
        <w:t xml:space="preserve"> и др</w:t>
      </w:r>
      <w:r w:rsidRPr="00F03696">
        <w:rPr>
          <w:sz w:val="28"/>
          <w:szCs w:val="28"/>
        </w:rPr>
        <w:t xml:space="preserve">. Сравнение количественных данных трех и более независимых выборок с использованием программного обеспечения Statistica и SPSS: параметрические и непараметрические критерии // Наука и здравоохранение. – 2016. – </w:t>
      </w:r>
      <w:r w:rsidR="006247BF" w:rsidRPr="00F03696">
        <w:rPr>
          <w:sz w:val="28"/>
          <w:szCs w:val="28"/>
          <w:lang w:val="ru-RU"/>
        </w:rPr>
        <w:t>№</w:t>
      </w:r>
      <w:r w:rsidRPr="00F03696">
        <w:rPr>
          <w:sz w:val="28"/>
          <w:szCs w:val="28"/>
        </w:rPr>
        <w:t>4. – С. 5-37.</w:t>
      </w:r>
    </w:p>
    <w:p w14:paraId="0EC8B88F" w14:textId="3C056520"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Профессиональные заболевания органов дыхания: </w:t>
      </w:r>
      <w:r w:rsidR="006247BF" w:rsidRPr="00F03696">
        <w:rPr>
          <w:sz w:val="28"/>
          <w:szCs w:val="28"/>
        </w:rPr>
        <w:t>н</w:t>
      </w:r>
      <w:r w:rsidRPr="00F03696">
        <w:rPr>
          <w:sz w:val="28"/>
          <w:szCs w:val="28"/>
        </w:rPr>
        <w:t>ацион</w:t>
      </w:r>
      <w:r w:rsidR="006247BF" w:rsidRPr="00F03696">
        <w:rPr>
          <w:sz w:val="28"/>
          <w:szCs w:val="28"/>
          <w:lang w:val="ru-RU"/>
        </w:rPr>
        <w:t>.</w:t>
      </w:r>
      <w:r w:rsidRPr="00F03696">
        <w:rPr>
          <w:sz w:val="28"/>
          <w:szCs w:val="28"/>
        </w:rPr>
        <w:t xml:space="preserve"> руков</w:t>
      </w:r>
      <w:r w:rsidR="006247BF" w:rsidRPr="00F03696">
        <w:rPr>
          <w:sz w:val="28"/>
          <w:szCs w:val="28"/>
          <w:lang w:val="ru-RU"/>
        </w:rPr>
        <w:t>.</w:t>
      </w:r>
      <w:r w:rsidRPr="00F03696">
        <w:rPr>
          <w:sz w:val="28"/>
          <w:szCs w:val="28"/>
        </w:rPr>
        <w:t xml:space="preserve"> / под ред. Н.Ф. Измерова, А.Г. Чучалина. – М</w:t>
      </w:r>
      <w:r w:rsidR="006247BF" w:rsidRPr="00F03696">
        <w:rPr>
          <w:sz w:val="28"/>
          <w:szCs w:val="28"/>
          <w:lang w:val="ru-RU"/>
        </w:rPr>
        <w:t>.,</w:t>
      </w:r>
      <w:r w:rsidRPr="00F03696">
        <w:rPr>
          <w:sz w:val="28"/>
          <w:szCs w:val="28"/>
        </w:rPr>
        <w:t xml:space="preserve"> 2015. – </w:t>
      </w:r>
      <w:r w:rsidR="00D17FCB" w:rsidRPr="00F03696">
        <w:rPr>
          <w:sz w:val="28"/>
          <w:szCs w:val="28"/>
          <w:lang w:val="ru-RU"/>
        </w:rPr>
        <w:t>792 с</w:t>
      </w:r>
      <w:r w:rsidRPr="00F03696">
        <w:rPr>
          <w:sz w:val="28"/>
          <w:szCs w:val="28"/>
        </w:rPr>
        <w:t>.</w:t>
      </w:r>
    </w:p>
    <w:p w14:paraId="455D0FD4" w14:textId="7F653C0C"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Гржибовский А.М., Иванов С.В. Когортные исследования в здравоохранении // Наука и здравоохранение. – 2015. – </w:t>
      </w:r>
      <w:r w:rsidR="00D17FCB" w:rsidRPr="00F03696">
        <w:rPr>
          <w:sz w:val="28"/>
          <w:szCs w:val="28"/>
          <w:lang w:val="ru-RU"/>
        </w:rPr>
        <w:t>№</w:t>
      </w:r>
      <w:r w:rsidRPr="00F03696">
        <w:rPr>
          <w:sz w:val="28"/>
          <w:szCs w:val="28"/>
        </w:rPr>
        <w:t>3. – С. 5-16.</w:t>
      </w:r>
    </w:p>
    <w:p w14:paraId="1E35159A" w14:textId="5156B9C9"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Ильдербаев О.З., Нурмуканов Д.К., Ильдербаева Г.О.</w:t>
      </w:r>
      <w:r w:rsidR="00D17FCB" w:rsidRPr="00F03696">
        <w:rPr>
          <w:sz w:val="28"/>
          <w:szCs w:val="28"/>
          <w:lang w:val="ru-RU"/>
        </w:rPr>
        <w:t xml:space="preserve"> и др.</w:t>
      </w:r>
      <w:r w:rsidRPr="00F03696">
        <w:rPr>
          <w:sz w:val="28"/>
          <w:szCs w:val="28"/>
        </w:rPr>
        <w:t xml:space="preserve"> Влияние угольной пыли на активность ферментов цикла пуриновых нуклеотидов в эксперименте // Международный журнал экспериментального образования. – 2015. – </w:t>
      </w:r>
      <w:r w:rsidR="00D17FCB" w:rsidRPr="00F03696">
        <w:rPr>
          <w:sz w:val="28"/>
          <w:szCs w:val="28"/>
          <w:lang w:val="ru-RU"/>
        </w:rPr>
        <w:t>№</w:t>
      </w:r>
      <w:r w:rsidRPr="00F03696">
        <w:rPr>
          <w:sz w:val="28"/>
          <w:szCs w:val="28"/>
        </w:rPr>
        <w:t xml:space="preserve">11(3). – С. 457-459. </w:t>
      </w:r>
    </w:p>
    <w:p w14:paraId="758A89C3" w14:textId="5316D65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Клюев Д.А., Муравлева Л.Е., Молотов-Лучанский В.Б. и др. Особенности катаболизма пуринов у больных эссенциальной артериальной гипертензией // </w:t>
      </w:r>
      <w:hyperlink r:id="rId25">
        <w:r w:rsidR="007E5227" w:rsidRPr="00F03696">
          <w:rPr>
            <w:sz w:val="28"/>
            <w:szCs w:val="28"/>
          </w:rPr>
          <w:t>https://science-education.ru/ru/article/view?id=6200</w:t>
        </w:r>
      </w:hyperlink>
      <w:r w:rsidR="00D17FCB" w:rsidRPr="00F03696">
        <w:rPr>
          <w:sz w:val="28"/>
          <w:szCs w:val="28"/>
          <w:lang w:val="ru-RU"/>
        </w:rPr>
        <w:t>.</w:t>
      </w:r>
      <w:r w:rsidRPr="00F03696">
        <w:rPr>
          <w:sz w:val="28"/>
          <w:szCs w:val="28"/>
        </w:rPr>
        <w:t xml:space="preserve"> 23.02.2022.</w:t>
      </w:r>
    </w:p>
    <w:p w14:paraId="5ED3EF5B" w14:textId="7A852B72"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Giachini F.R., Lima V.V., Carneiro F.S. et al. Decreased cGMP level contributes to increased contraction in arteries from hypertensive rats: role of phosphodiesterase 1 // Hypertension. – 2011. – Vol. 57, </w:t>
      </w:r>
      <w:r w:rsidR="00D17FCB" w:rsidRPr="00F03696">
        <w:rPr>
          <w:sz w:val="28"/>
          <w:szCs w:val="28"/>
          <w:lang w:val="en-US"/>
        </w:rPr>
        <w:t>Issue</w:t>
      </w:r>
      <w:r w:rsidRPr="00F03696">
        <w:rPr>
          <w:sz w:val="28"/>
          <w:szCs w:val="28"/>
        </w:rPr>
        <w:t xml:space="preserve"> 3. – P. 655-663.</w:t>
      </w:r>
    </w:p>
    <w:p w14:paraId="03925718" w14:textId="03E4FEA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Riksen N.P., Rongen G.A., Blom H.J.</w:t>
      </w:r>
      <w:r w:rsidR="00D17FCB" w:rsidRPr="00F03696">
        <w:rPr>
          <w:sz w:val="28"/>
          <w:szCs w:val="28"/>
          <w:lang w:val="en-US"/>
        </w:rPr>
        <w:t xml:space="preserve"> et al.</w:t>
      </w:r>
      <w:r w:rsidRPr="00F03696">
        <w:rPr>
          <w:sz w:val="28"/>
          <w:szCs w:val="28"/>
        </w:rPr>
        <w:t xml:space="preserve"> Potential role for adenosine in the pathogenesis of the vascular complications of hyperhomocysteinemia // Cardiovasc. Res. – 2003. – Vol. 59, </w:t>
      </w:r>
      <w:r w:rsidR="00D17FCB" w:rsidRPr="00F03696">
        <w:rPr>
          <w:sz w:val="28"/>
          <w:szCs w:val="28"/>
          <w:lang w:val="en-US"/>
        </w:rPr>
        <w:t>Issue</w:t>
      </w:r>
      <w:r w:rsidRPr="00F03696">
        <w:rPr>
          <w:sz w:val="28"/>
          <w:szCs w:val="28"/>
        </w:rPr>
        <w:t xml:space="preserve"> 2. – P. 271-276. </w:t>
      </w:r>
    </w:p>
    <w:p w14:paraId="2023EFD0" w14:textId="7306AA64"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Vallon V., Mühlbauer B., Osswald H. Adenosine and Kidney Function // Physiol. Rev. – 2006. – Vol. 86, </w:t>
      </w:r>
      <w:r w:rsidR="00D17FCB" w:rsidRPr="00F03696">
        <w:rPr>
          <w:sz w:val="28"/>
          <w:szCs w:val="28"/>
          <w:lang w:val="en-US"/>
        </w:rPr>
        <w:t>Issue</w:t>
      </w:r>
      <w:r w:rsidRPr="00F03696">
        <w:rPr>
          <w:sz w:val="28"/>
          <w:szCs w:val="28"/>
        </w:rPr>
        <w:t xml:space="preserve"> 3. – P. 901-940.</w:t>
      </w:r>
    </w:p>
    <w:p w14:paraId="1DB3CBF7" w14:textId="44CE45D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Кит О.И., Франциянц Е.М., Каплиева И.В. и др. Гендерные отличия содержания пуринов в плазме и эритроцитах людей разного возраста // Фундаментальные исследования. – 2014. – </w:t>
      </w:r>
      <w:r w:rsidR="00D17FCB" w:rsidRPr="00F03696">
        <w:rPr>
          <w:sz w:val="28"/>
          <w:szCs w:val="28"/>
          <w:lang w:val="ru-RU"/>
        </w:rPr>
        <w:t>№</w:t>
      </w:r>
      <w:r w:rsidRPr="00F03696">
        <w:rPr>
          <w:sz w:val="28"/>
          <w:szCs w:val="28"/>
        </w:rPr>
        <w:t xml:space="preserve">7-2. – С. 290-294. </w:t>
      </w:r>
    </w:p>
    <w:p w14:paraId="15A48E90" w14:textId="3EA0429D"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Боева С.С., Ракша-Слюсарева Е.А., Слюсарев А.А. Показатели фагоцитарной активности, аутосенсибилизации и пуринового обмена у больных пневмокониозом // Запорожский медицинский журнал. – 2018. – </w:t>
      </w:r>
      <w:r w:rsidR="00D17FCB" w:rsidRPr="00F03696">
        <w:rPr>
          <w:sz w:val="28"/>
          <w:szCs w:val="28"/>
          <w:lang w:val="ru-RU"/>
        </w:rPr>
        <w:t>№</w:t>
      </w:r>
      <w:r w:rsidRPr="00F03696">
        <w:rPr>
          <w:sz w:val="28"/>
          <w:szCs w:val="28"/>
        </w:rPr>
        <w:t>4(109). – P. 496-502.</w:t>
      </w:r>
    </w:p>
    <w:p w14:paraId="64FDD6E5" w14:textId="469A8D0B"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Ходжакулиев Б.Г., Бегенчева Г.О., Ахмедова Д.М. и др. Клиническое значение гиперурикемии и обмена мочевой кислоты в патологии сердечно-сосудистой системы // Молодой ученый. – 2014. – </w:t>
      </w:r>
      <w:r w:rsidR="00D17FCB" w:rsidRPr="00F03696">
        <w:rPr>
          <w:sz w:val="28"/>
          <w:szCs w:val="28"/>
          <w:lang w:val="ru-RU"/>
        </w:rPr>
        <w:t>№</w:t>
      </w:r>
      <w:r w:rsidRPr="00F03696">
        <w:rPr>
          <w:sz w:val="28"/>
          <w:szCs w:val="28"/>
        </w:rPr>
        <w:t>18. – С. 178-184.</w:t>
      </w:r>
    </w:p>
    <w:p w14:paraId="7929EBF3" w14:textId="53F2A505"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Kanda E., Muneyuki T., Kanno Y. et al. Uric Acid Level Has a U-Shaped Association with Loss of Kidney Function in Healthy People: A Prospective Cohort Study // PLoS ONE. – 2015. – Vol. 10, </w:t>
      </w:r>
      <w:r w:rsidR="00D17FCB" w:rsidRPr="00F03696">
        <w:rPr>
          <w:sz w:val="28"/>
          <w:szCs w:val="28"/>
          <w:lang w:val="en-US"/>
        </w:rPr>
        <w:t>Issue</w:t>
      </w:r>
      <w:r w:rsidRPr="00F03696">
        <w:rPr>
          <w:sz w:val="28"/>
          <w:szCs w:val="28"/>
        </w:rPr>
        <w:t xml:space="preserve"> 2. – </w:t>
      </w:r>
      <w:r w:rsidR="00D17FCB" w:rsidRPr="00F03696">
        <w:rPr>
          <w:sz w:val="28"/>
          <w:szCs w:val="28"/>
          <w:lang w:val="en-US"/>
        </w:rPr>
        <w:t xml:space="preserve">P. </w:t>
      </w:r>
      <w:r w:rsidRPr="00F03696">
        <w:rPr>
          <w:sz w:val="28"/>
          <w:szCs w:val="28"/>
        </w:rPr>
        <w:t>e0118031.</w:t>
      </w:r>
    </w:p>
    <w:p w14:paraId="584DC489" w14:textId="7777777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Colgan S.P., Eltzschig H.K., Eckle T. et al. Physiological roles of 5'-ectonucleotidase (CD73) // Purinergic Signalling. – 2006. – Vol. 2. – P. 351-360.</w:t>
      </w:r>
    </w:p>
    <w:p w14:paraId="1912F651" w14:textId="77777777" w:rsidR="00061CFB" w:rsidRPr="00061CFB" w:rsidRDefault="00911E2A" w:rsidP="00061CFB">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Yegutkin G.G., Samburski S.S., Jalkanen S. Soluble purine-converting enzymes circulate in human blood and regulate extracellular ATP level via counteracting pyrophosphatase and phosphotransfer reactions // The FASEB Journal. – 2003. – Vol. 17. – P. 1328-1330.</w:t>
      </w:r>
    </w:p>
    <w:p w14:paraId="25CEE3E5" w14:textId="16D8F781" w:rsidR="00061CFB" w:rsidRPr="00061CFB" w:rsidRDefault="00061CFB" w:rsidP="00061CFB">
      <w:pPr>
        <w:numPr>
          <w:ilvl w:val="0"/>
          <w:numId w:val="4"/>
        </w:numPr>
        <w:pBdr>
          <w:top w:val="nil"/>
          <w:left w:val="nil"/>
          <w:bottom w:val="nil"/>
          <w:right w:val="nil"/>
          <w:between w:val="nil"/>
        </w:pBdr>
        <w:tabs>
          <w:tab w:val="left" w:pos="1276"/>
        </w:tabs>
        <w:ind w:left="0" w:firstLine="709"/>
        <w:jc w:val="both"/>
        <w:rPr>
          <w:sz w:val="28"/>
          <w:szCs w:val="28"/>
        </w:rPr>
      </w:pPr>
      <w:r w:rsidRPr="00061CFB">
        <w:rPr>
          <w:sz w:val="28"/>
          <w:szCs w:val="28"/>
        </w:rPr>
        <w:t>Shaukhat D.M., Ibrayeva L.K., Rybalkina D.Kh., Bacheva I.V.  et al. Assessment of purine catabolism and morbidity in miners depending on their work experience // Russian Open Medical Journal. – 2024. – Vol. 13, Issue 1. – e0108</w:t>
      </w:r>
    </w:p>
    <w:p w14:paraId="3E14FF83" w14:textId="5A9F215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Baldwin S.A., Beal P.R., Yao S.Y. et al. The equilibrative nucleoside transporter family, SLC29 // Pflugers Arch. – 2004. – Vol. 447, </w:t>
      </w:r>
      <w:r w:rsidR="00D17FCB" w:rsidRPr="00F03696">
        <w:rPr>
          <w:sz w:val="28"/>
          <w:szCs w:val="28"/>
          <w:lang w:val="en-US"/>
        </w:rPr>
        <w:t>Issue</w:t>
      </w:r>
      <w:r w:rsidRPr="00F03696">
        <w:rPr>
          <w:sz w:val="28"/>
          <w:szCs w:val="28"/>
        </w:rPr>
        <w:t xml:space="preserve"> 5. – P. 735-743.</w:t>
      </w:r>
    </w:p>
    <w:p w14:paraId="469B12F7" w14:textId="078BF8C8"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Gray J.H., Owen R.P., Giacomini K.M. The concentrative nucleoside transporter family, SLC28 // Pflugers Arch. – 2004. – Vol. 447, </w:t>
      </w:r>
      <w:r w:rsidR="00D17FCB" w:rsidRPr="00F03696">
        <w:rPr>
          <w:sz w:val="28"/>
          <w:szCs w:val="28"/>
          <w:lang w:val="en-US"/>
        </w:rPr>
        <w:t>Issue</w:t>
      </w:r>
      <w:r w:rsidRPr="00F03696">
        <w:rPr>
          <w:sz w:val="28"/>
          <w:szCs w:val="28"/>
        </w:rPr>
        <w:t xml:space="preserve"> 5. – P. 728-734.</w:t>
      </w:r>
    </w:p>
    <w:p w14:paraId="4633676B" w14:textId="03E50D57"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Kong W., Engel K., Wang J. Mammalian nucleoside transporters // Curr. Drug Metab. – 2004. – Vol. 5, </w:t>
      </w:r>
      <w:r w:rsidR="00D17FCB" w:rsidRPr="00F03696">
        <w:rPr>
          <w:sz w:val="28"/>
          <w:szCs w:val="28"/>
          <w:lang w:val="en-US"/>
        </w:rPr>
        <w:t>Issue</w:t>
      </w:r>
      <w:r w:rsidRPr="00F03696">
        <w:rPr>
          <w:sz w:val="28"/>
          <w:szCs w:val="28"/>
        </w:rPr>
        <w:t xml:space="preserve"> 1. – P. 63-84.</w:t>
      </w:r>
    </w:p>
    <w:p w14:paraId="3D135DF8" w14:textId="4CB2B48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Huang H., Huang B., Li Y. et al. Uric acid and risk of heart failure: a systematic review and meta-analysis // Eur. J. Heart Fail. – 2014. – Vol. 16, </w:t>
      </w:r>
      <w:r w:rsidR="00D17FCB" w:rsidRPr="00F03696">
        <w:rPr>
          <w:sz w:val="28"/>
          <w:szCs w:val="28"/>
          <w:lang w:val="en-US"/>
        </w:rPr>
        <w:t>Issue</w:t>
      </w:r>
      <w:r w:rsidRPr="00F03696">
        <w:rPr>
          <w:sz w:val="28"/>
          <w:szCs w:val="28"/>
        </w:rPr>
        <w:t xml:space="preserve"> 1. – P. 15-24.</w:t>
      </w:r>
    </w:p>
    <w:p w14:paraId="2B08D4BA" w14:textId="1830140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Hao T.B., Shi W., Shen X.J. Circulating cell-free DNA in serum as a biomarker for diagnosis and prognostic prediction of colorectal cancer // Br. J. Cancer</w:t>
      </w:r>
      <w:r w:rsidR="00D17FCB" w:rsidRPr="00F03696">
        <w:rPr>
          <w:sz w:val="28"/>
          <w:szCs w:val="28"/>
        </w:rPr>
        <w:t>. – 2014. – Vol. 111. – P. 1482</w:t>
      </w:r>
      <w:r w:rsidR="00D17FCB" w:rsidRPr="00F03696">
        <w:rPr>
          <w:sz w:val="28"/>
          <w:szCs w:val="28"/>
          <w:lang w:val="en-US"/>
        </w:rPr>
        <w:t>-</w:t>
      </w:r>
      <w:r w:rsidRPr="00F03696">
        <w:rPr>
          <w:sz w:val="28"/>
          <w:szCs w:val="28"/>
        </w:rPr>
        <w:t>1489.</w:t>
      </w:r>
    </w:p>
    <w:p w14:paraId="0CD5B10D" w14:textId="62B54196"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Soliman S.E., Alhanafy A.M., Habib M.S.E.</w:t>
      </w:r>
      <w:r w:rsidR="00D17FCB" w:rsidRPr="00F03696">
        <w:rPr>
          <w:sz w:val="28"/>
          <w:szCs w:val="28"/>
          <w:lang w:val="en-US"/>
        </w:rPr>
        <w:t xml:space="preserve"> et al.</w:t>
      </w:r>
      <w:r w:rsidRPr="00F03696">
        <w:rPr>
          <w:sz w:val="28"/>
          <w:szCs w:val="28"/>
        </w:rPr>
        <w:t xml:space="preserve"> Serum circulating cell-free DNA as potential diagnostic and prognostic biomarker in non-small cell lung cancer // Biochem. Biophys. Rep. – 2018. – Vol. 15. – P. 45-51.</w:t>
      </w:r>
    </w:p>
    <w:p w14:paraId="409CCE32" w14:textId="77777777" w:rsidR="00061CFB" w:rsidRPr="00061CFB" w:rsidRDefault="00911E2A" w:rsidP="00061CFB">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Chen X., Ba Y., Ma L. et al. Characterization of microRNAs in serum: a novel class of biomarkers for diagnosis of cancer and other diseases // Cell Res. – 2008. – Vol. 18, </w:t>
      </w:r>
      <w:r w:rsidR="003B70B6" w:rsidRPr="00F03696">
        <w:rPr>
          <w:sz w:val="28"/>
          <w:szCs w:val="28"/>
          <w:lang w:val="en-US"/>
        </w:rPr>
        <w:t>Issue</w:t>
      </w:r>
      <w:r w:rsidRPr="00F03696">
        <w:rPr>
          <w:sz w:val="28"/>
          <w:szCs w:val="28"/>
        </w:rPr>
        <w:t xml:space="preserve"> 10. – P. 997</w:t>
      </w:r>
      <w:r w:rsidR="003B70B6" w:rsidRPr="00F03696">
        <w:rPr>
          <w:sz w:val="28"/>
          <w:szCs w:val="28"/>
          <w:lang w:val="en-US"/>
        </w:rPr>
        <w:t>-1006</w:t>
      </w:r>
      <w:r w:rsidRPr="00F03696">
        <w:rPr>
          <w:sz w:val="28"/>
          <w:szCs w:val="28"/>
        </w:rPr>
        <w:t>.</w:t>
      </w:r>
    </w:p>
    <w:p w14:paraId="0171895C" w14:textId="3FDDF214" w:rsidR="007E5227" w:rsidRPr="00061CFB" w:rsidRDefault="0034185F" w:rsidP="00061CFB">
      <w:pPr>
        <w:numPr>
          <w:ilvl w:val="0"/>
          <w:numId w:val="4"/>
        </w:numPr>
        <w:pBdr>
          <w:top w:val="nil"/>
          <w:left w:val="nil"/>
          <w:bottom w:val="nil"/>
          <w:right w:val="nil"/>
          <w:between w:val="nil"/>
        </w:pBdr>
        <w:tabs>
          <w:tab w:val="left" w:pos="1276"/>
        </w:tabs>
        <w:ind w:left="0" w:firstLine="709"/>
        <w:jc w:val="both"/>
        <w:rPr>
          <w:sz w:val="28"/>
          <w:szCs w:val="28"/>
        </w:rPr>
      </w:pPr>
      <w:r w:rsidRPr="00061CFB">
        <w:rPr>
          <w:color w:val="000000"/>
          <w:sz w:val="28"/>
          <w:szCs w:val="28"/>
        </w:rPr>
        <w:t xml:space="preserve"> </w:t>
      </w:r>
      <w:r w:rsidR="00061CFB" w:rsidRPr="00061CFB">
        <w:rPr>
          <w:bCs/>
          <w:sz w:val="28"/>
          <w:szCs w:val="28"/>
        </w:rPr>
        <w:t>Rabinowits G., Gerçel-Taylor C., Day J.M. et al. Exosomal microRNA: a diagnostic marker for lung cancer // Clin. Lung Cancer. – 2009. – Vol. 10</w:t>
      </w:r>
      <w:r w:rsidR="00911E2A" w:rsidRPr="00061CFB">
        <w:rPr>
          <w:sz w:val="28"/>
          <w:szCs w:val="28"/>
        </w:rPr>
        <w:t xml:space="preserve">, </w:t>
      </w:r>
      <w:r w:rsidR="00061CFB" w:rsidRPr="00061CFB">
        <w:rPr>
          <w:sz w:val="28"/>
          <w:szCs w:val="28"/>
          <w:lang w:val="en-US"/>
        </w:rPr>
        <w:t>Issue</w:t>
      </w:r>
      <w:r w:rsidR="00061CFB" w:rsidRPr="00061CFB">
        <w:rPr>
          <w:sz w:val="28"/>
          <w:szCs w:val="28"/>
        </w:rPr>
        <w:t xml:space="preserve"> 1. </w:t>
      </w:r>
      <w:r w:rsidR="00061CFB" w:rsidRPr="00061CFB">
        <w:rPr>
          <w:bCs/>
          <w:sz w:val="28"/>
          <w:szCs w:val="28"/>
        </w:rPr>
        <w:t>– P. 42-46.</w:t>
      </w:r>
    </w:p>
    <w:p w14:paraId="7BAF4531" w14:textId="0C2A987A"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34185F">
        <w:rPr>
          <w:sz w:val="28"/>
          <w:szCs w:val="28"/>
        </w:rPr>
        <w:t>Bellingham S.A., Coleman B.M., Hill A.F. Small RNA deep sequencing reveals a</w:t>
      </w:r>
      <w:r w:rsidRPr="00F03696">
        <w:rPr>
          <w:sz w:val="28"/>
          <w:szCs w:val="28"/>
        </w:rPr>
        <w:t xml:space="preserve"> distinct miRNA signature released in exosomes from prion-infected neuronal cells // Nucleic Acids Res. – 2012. – Vol. 40, </w:t>
      </w:r>
      <w:r w:rsidR="003B70B6" w:rsidRPr="00F03696">
        <w:rPr>
          <w:sz w:val="28"/>
          <w:szCs w:val="28"/>
          <w:lang w:val="en-US"/>
        </w:rPr>
        <w:t>Issue</w:t>
      </w:r>
      <w:r w:rsidRPr="00F03696">
        <w:rPr>
          <w:sz w:val="28"/>
          <w:szCs w:val="28"/>
        </w:rPr>
        <w:t xml:space="preserve"> 21. – P. 10937-10949.</w:t>
      </w:r>
    </w:p>
    <w:p w14:paraId="0DFE608A" w14:textId="0A856F15"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Huang X., Yuan T., Tschannen M. et al. Characterization of human plasma-derived exosomal RNAs by deep sequencing // BMC Genomics. – 2013. – Vol. 14, </w:t>
      </w:r>
      <w:r w:rsidR="003B70B6" w:rsidRPr="00F03696">
        <w:rPr>
          <w:sz w:val="28"/>
          <w:szCs w:val="28"/>
          <w:lang w:val="en-US"/>
        </w:rPr>
        <w:t>Issue</w:t>
      </w:r>
      <w:r w:rsidRPr="00F03696">
        <w:rPr>
          <w:sz w:val="28"/>
          <w:szCs w:val="28"/>
        </w:rPr>
        <w:t xml:space="preserve"> 1. – P. 319</w:t>
      </w:r>
      <w:r w:rsidR="003B70B6" w:rsidRPr="00F03696">
        <w:rPr>
          <w:sz w:val="28"/>
          <w:szCs w:val="28"/>
          <w:lang w:val="en-US"/>
        </w:rPr>
        <w:t>-1-319-14</w:t>
      </w:r>
      <w:r w:rsidRPr="00F03696">
        <w:rPr>
          <w:sz w:val="28"/>
          <w:szCs w:val="28"/>
        </w:rPr>
        <w:t>.</w:t>
      </w:r>
    </w:p>
    <w:p w14:paraId="72CA572F" w14:textId="7F9DDD4E"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Taylor D.D., Gercel-Taylor C. MicroRNA signatures of tumor-derived exosomes as diagnostic biomarkers of ovarian cancer // Gynecol. Oncol. – 2008. – Vol. 110, </w:t>
      </w:r>
      <w:r w:rsidR="003B70B6" w:rsidRPr="00F03696">
        <w:rPr>
          <w:sz w:val="28"/>
          <w:szCs w:val="28"/>
          <w:lang w:val="en-US"/>
        </w:rPr>
        <w:t>Issue</w:t>
      </w:r>
      <w:r w:rsidRPr="00F03696">
        <w:rPr>
          <w:sz w:val="28"/>
          <w:szCs w:val="28"/>
        </w:rPr>
        <w:t xml:space="preserve"> 1. – P. 13</w:t>
      </w:r>
      <w:r w:rsidR="003B70B6" w:rsidRPr="00F03696">
        <w:rPr>
          <w:sz w:val="28"/>
          <w:szCs w:val="28"/>
          <w:lang w:val="en-US"/>
        </w:rPr>
        <w:t>-</w:t>
      </w:r>
      <w:r w:rsidRPr="00F03696">
        <w:rPr>
          <w:sz w:val="28"/>
          <w:szCs w:val="28"/>
        </w:rPr>
        <w:t>21.</w:t>
      </w:r>
    </w:p>
    <w:p w14:paraId="577FAA19" w14:textId="1C571DE1"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Eckhardt C.M., Wu H. Environmental Exposures and Lung Aging: Molecular Mechanisms and Implications for Improving Respiratory Health // Curr. Environ. Health Rep. – 2021. – Vol. 8, </w:t>
      </w:r>
      <w:r w:rsidR="003B70B6" w:rsidRPr="00F03696">
        <w:rPr>
          <w:sz w:val="28"/>
          <w:szCs w:val="28"/>
          <w:lang w:val="en-US"/>
        </w:rPr>
        <w:t>Issue</w:t>
      </w:r>
      <w:r w:rsidRPr="00F03696">
        <w:rPr>
          <w:sz w:val="28"/>
          <w:szCs w:val="28"/>
        </w:rPr>
        <w:t xml:space="preserve"> 4. – P. 281-293. </w:t>
      </w:r>
    </w:p>
    <w:p w14:paraId="57AD5CDE" w14:textId="4636E50E"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Brandenberger C., Mühlfeld C. Mechanisms of lung aging // Cell Tissue Res. – 2017. – Vol. 367, </w:t>
      </w:r>
      <w:r w:rsidR="003B70B6" w:rsidRPr="00F03696">
        <w:rPr>
          <w:sz w:val="28"/>
          <w:szCs w:val="28"/>
          <w:lang w:val="en-US"/>
        </w:rPr>
        <w:t>Issue</w:t>
      </w:r>
      <w:r w:rsidRPr="00F03696">
        <w:rPr>
          <w:sz w:val="28"/>
          <w:szCs w:val="28"/>
        </w:rPr>
        <w:t xml:space="preserve"> 3. – P. 469-480.</w:t>
      </w:r>
    </w:p>
    <w:p w14:paraId="30D09E0C" w14:textId="62349313" w:rsidR="007E5227" w:rsidRPr="00F03696" w:rsidRDefault="00911E2A" w:rsidP="00A57748">
      <w:pPr>
        <w:numPr>
          <w:ilvl w:val="0"/>
          <w:numId w:val="4"/>
        </w:numPr>
        <w:pBdr>
          <w:top w:val="nil"/>
          <w:left w:val="nil"/>
          <w:bottom w:val="nil"/>
          <w:right w:val="nil"/>
          <w:between w:val="nil"/>
        </w:pBdr>
        <w:tabs>
          <w:tab w:val="left" w:pos="1276"/>
        </w:tabs>
        <w:ind w:left="0" w:firstLine="709"/>
        <w:jc w:val="both"/>
        <w:rPr>
          <w:sz w:val="28"/>
          <w:szCs w:val="28"/>
        </w:rPr>
      </w:pPr>
      <w:r w:rsidRPr="00F03696">
        <w:rPr>
          <w:sz w:val="28"/>
          <w:szCs w:val="28"/>
        </w:rPr>
        <w:t xml:space="preserve">Cooper D.M., Loxham M. Particulate matter and the airway epithelium: the special case of the underground? // Eur. Respir. Rev. – 2019. – Vol. 28, </w:t>
      </w:r>
      <w:r w:rsidR="003B70B6" w:rsidRPr="00F03696">
        <w:rPr>
          <w:sz w:val="28"/>
          <w:szCs w:val="28"/>
          <w:lang w:val="en-US"/>
        </w:rPr>
        <w:t>Issue 190066-1-190066-10.</w:t>
      </w:r>
    </w:p>
    <w:p w14:paraId="4BB86F33" w14:textId="77777777" w:rsidR="007E5227" w:rsidRPr="00F03696" w:rsidRDefault="007E5227" w:rsidP="008F0408">
      <w:pPr>
        <w:ind w:firstLine="709"/>
        <w:rPr>
          <w:sz w:val="28"/>
          <w:szCs w:val="28"/>
          <w:lang w:val="en-US"/>
        </w:rPr>
      </w:pPr>
    </w:p>
    <w:p w14:paraId="06AAAEE2" w14:textId="77777777" w:rsidR="00764A4D" w:rsidRPr="00F03696" w:rsidRDefault="00764A4D" w:rsidP="008F0408">
      <w:pPr>
        <w:ind w:firstLine="709"/>
        <w:rPr>
          <w:sz w:val="28"/>
          <w:szCs w:val="28"/>
          <w:lang w:val="en-US"/>
        </w:rPr>
      </w:pPr>
    </w:p>
    <w:p w14:paraId="5D03BDAF" w14:textId="77777777" w:rsidR="00764A4D" w:rsidRDefault="00764A4D" w:rsidP="008F0408">
      <w:pPr>
        <w:ind w:firstLine="709"/>
        <w:rPr>
          <w:sz w:val="28"/>
          <w:szCs w:val="28"/>
          <w:lang w:val="en-US"/>
        </w:rPr>
      </w:pPr>
    </w:p>
    <w:p w14:paraId="7390DB81" w14:textId="77777777" w:rsidR="00764A4D" w:rsidRDefault="00764A4D" w:rsidP="008F0408">
      <w:pPr>
        <w:ind w:firstLine="709"/>
        <w:rPr>
          <w:sz w:val="28"/>
          <w:szCs w:val="28"/>
          <w:lang w:val="en-US"/>
        </w:rPr>
      </w:pPr>
    </w:p>
    <w:p w14:paraId="1741EA83" w14:textId="77777777" w:rsidR="00764A4D" w:rsidRDefault="00764A4D" w:rsidP="008F0408">
      <w:pPr>
        <w:ind w:firstLine="709"/>
        <w:rPr>
          <w:sz w:val="28"/>
          <w:szCs w:val="28"/>
          <w:lang w:val="en-US"/>
        </w:rPr>
      </w:pPr>
    </w:p>
    <w:p w14:paraId="56CE66CD" w14:textId="77777777" w:rsidR="00764A4D" w:rsidRDefault="00764A4D" w:rsidP="008F0408">
      <w:pPr>
        <w:ind w:firstLine="709"/>
        <w:rPr>
          <w:sz w:val="28"/>
          <w:szCs w:val="28"/>
          <w:lang w:val="en-US"/>
        </w:rPr>
      </w:pPr>
    </w:p>
    <w:p w14:paraId="474A9DB0" w14:textId="77777777" w:rsidR="00764A4D" w:rsidRDefault="00764A4D" w:rsidP="008F0408">
      <w:pPr>
        <w:ind w:firstLine="709"/>
        <w:rPr>
          <w:sz w:val="28"/>
          <w:szCs w:val="28"/>
          <w:lang w:val="en-US"/>
        </w:rPr>
      </w:pPr>
    </w:p>
    <w:p w14:paraId="14905344" w14:textId="77777777" w:rsidR="00764A4D" w:rsidRDefault="00764A4D" w:rsidP="008F0408">
      <w:pPr>
        <w:ind w:firstLine="709"/>
        <w:rPr>
          <w:sz w:val="28"/>
          <w:szCs w:val="28"/>
          <w:lang w:val="en-US"/>
        </w:rPr>
      </w:pPr>
    </w:p>
    <w:p w14:paraId="7FD70182" w14:textId="77777777" w:rsidR="00764A4D" w:rsidRDefault="00764A4D" w:rsidP="008F0408">
      <w:pPr>
        <w:ind w:firstLine="709"/>
        <w:rPr>
          <w:sz w:val="28"/>
          <w:szCs w:val="28"/>
          <w:lang w:val="en-US"/>
        </w:rPr>
      </w:pPr>
    </w:p>
    <w:p w14:paraId="7661E610" w14:textId="77777777" w:rsidR="00764A4D" w:rsidRDefault="00764A4D" w:rsidP="008F0408">
      <w:pPr>
        <w:ind w:firstLine="709"/>
        <w:rPr>
          <w:sz w:val="28"/>
          <w:szCs w:val="28"/>
          <w:lang w:val="en-US"/>
        </w:rPr>
      </w:pPr>
    </w:p>
    <w:p w14:paraId="24C3EE2C" w14:textId="77777777" w:rsidR="00764A4D" w:rsidRDefault="00764A4D" w:rsidP="008F0408">
      <w:pPr>
        <w:ind w:firstLine="709"/>
        <w:rPr>
          <w:sz w:val="28"/>
          <w:szCs w:val="28"/>
          <w:lang w:val="en-US"/>
        </w:rPr>
      </w:pPr>
    </w:p>
    <w:p w14:paraId="0B94D94A" w14:textId="77777777" w:rsidR="00764A4D" w:rsidRDefault="00764A4D" w:rsidP="008F0408">
      <w:pPr>
        <w:ind w:firstLine="709"/>
        <w:rPr>
          <w:sz w:val="28"/>
          <w:szCs w:val="28"/>
          <w:lang w:val="en-US"/>
        </w:rPr>
      </w:pPr>
    </w:p>
    <w:p w14:paraId="6860B469" w14:textId="77777777" w:rsidR="00764A4D" w:rsidRDefault="00764A4D" w:rsidP="008F0408">
      <w:pPr>
        <w:ind w:firstLine="709"/>
        <w:rPr>
          <w:sz w:val="28"/>
          <w:szCs w:val="28"/>
          <w:lang w:val="en-US"/>
        </w:rPr>
      </w:pPr>
    </w:p>
    <w:p w14:paraId="60F619C0" w14:textId="77777777" w:rsidR="00764A4D" w:rsidRDefault="00764A4D" w:rsidP="008F0408">
      <w:pPr>
        <w:ind w:firstLine="709"/>
        <w:rPr>
          <w:sz w:val="28"/>
          <w:szCs w:val="28"/>
          <w:lang w:val="en-US"/>
        </w:rPr>
      </w:pPr>
    </w:p>
    <w:p w14:paraId="2D77A85D" w14:textId="77777777" w:rsidR="009669D9" w:rsidRPr="00360BEC" w:rsidRDefault="009669D9" w:rsidP="00601D15">
      <w:pPr>
        <w:rPr>
          <w:sz w:val="28"/>
          <w:szCs w:val="28"/>
          <w:lang w:val="ru-RU"/>
        </w:rPr>
      </w:pPr>
    </w:p>
    <w:p w14:paraId="6282C688" w14:textId="77777777" w:rsidR="009669D9" w:rsidRPr="00601D15" w:rsidRDefault="009669D9" w:rsidP="008F0408">
      <w:pPr>
        <w:ind w:firstLine="709"/>
        <w:rPr>
          <w:sz w:val="28"/>
          <w:szCs w:val="28"/>
          <w:lang w:val="ru-RU"/>
        </w:rPr>
      </w:pPr>
    </w:p>
    <w:p w14:paraId="16FEA82C" w14:textId="0E0FDBB4" w:rsidR="00CA2763" w:rsidRPr="00764A4D" w:rsidRDefault="009669D9" w:rsidP="00764A4D">
      <w:pPr>
        <w:jc w:val="center"/>
        <w:rPr>
          <w:b/>
          <w:sz w:val="28"/>
          <w:szCs w:val="28"/>
          <w:lang w:val="ru-RU"/>
        </w:rPr>
      </w:pPr>
      <w:r>
        <w:rPr>
          <w:b/>
          <w:sz w:val="28"/>
          <w:szCs w:val="28"/>
        </w:rPr>
        <w:t>ҚОСЫМША</w:t>
      </w:r>
      <w:r w:rsidR="00764A4D" w:rsidRPr="00764A4D">
        <w:rPr>
          <w:b/>
          <w:sz w:val="28"/>
          <w:szCs w:val="28"/>
        </w:rPr>
        <w:t xml:space="preserve"> А</w:t>
      </w:r>
    </w:p>
    <w:p w14:paraId="39DA3DE6" w14:textId="77777777" w:rsidR="00CA2763" w:rsidRDefault="00CA2763" w:rsidP="008F0408">
      <w:pPr>
        <w:ind w:firstLine="709"/>
        <w:rPr>
          <w:sz w:val="28"/>
          <w:szCs w:val="28"/>
          <w:lang w:val="ru-RU"/>
        </w:rPr>
      </w:pPr>
    </w:p>
    <w:p w14:paraId="116C4F20" w14:textId="53D19148" w:rsidR="009669D9" w:rsidRDefault="009669D9" w:rsidP="009669D9">
      <w:pPr>
        <w:jc w:val="center"/>
        <w:rPr>
          <w:sz w:val="28"/>
          <w:szCs w:val="28"/>
          <w:lang w:val="ru-RU"/>
        </w:rPr>
      </w:pPr>
      <w:r>
        <w:rPr>
          <w:sz w:val="28"/>
          <w:szCs w:val="28"/>
          <w:lang w:val="ru-RU"/>
        </w:rPr>
        <w:t>Авторлық куәлік</w:t>
      </w:r>
      <w:r w:rsidR="00475857">
        <w:rPr>
          <w:sz w:val="28"/>
          <w:szCs w:val="28"/>
          <w:lang w:val="ru-RU"/>
        </w:rPr>
        <w:t>тер</w:t>
      </w:r>
    </w:p>
    <w:p w14:paraId="04A7CA8A" w14:textId="77777777" w:rsidR="007E5227" w:rsidRDefault="007E5227" w:rsidP="008F0408">
      <w:pPr>
        <w:pBdr>
          <w:top w:val="nil"/>
          <w:left w:val="nil"/>
          <w:bottom w:val="nil"/>
          <w:right w:val="nil"/>
          <w:between w:val="nil"/>
        </w:pBdr>
        <w:shd w:val="clear" w:color="auto" w:fill="FFFFFF"/>
        <w:ind w:firstLine="709"/>
        <w:jc w:val="both"/>
        <w:rPr>
          <w:color w:val="000000"/>
          <w:sz w:val="28"/>
          <w:szCs w:val="28"/>
          <w:lang w:val="ru-RU"/>
        </w:rPr>
      </w:pPr>
    </w:p>
    <w:p w14:paraId="0A9C8D18" w14:textId="3411D358" w:rsidR="00304A4F" w:rsidRPr="00CA2763" w:rsidRDefault="00304A4F" w:rsidP="008F0408">
      <w:pPr>
        <w:pBdr>
          <w:top w:val="nil"/>
          <w:left w:val="nil"/>
          <w:bottom w:val="nil"/>
          <w:right w:val="nil"/>
          <w:between w:val="nil"/>
        </w:pBdr>
        <w:shd w:val="clear" w:color="auto" w:fill="FFFFFF"/>
        <w:jc w:val="center"/>
        <w:rPr>
          <w:color w:val="000000"/>
          <w:sz w:val="28"/>
          <w:szCs w:val="28"/>
          <w:lang w:val="ru-RU"/>
        </w:rPr>
        <w:sectPr w:rsidR="00304A4F" w:rsidRPr="00CA2763" w:rsidSect="00475857">
          <w:pgSz w:w="11900" w:h="16840" w:code="9"/>
          <w:pgMar w:top="1134" w:right="567" w:bottom="1134" w:left="1701" w:header="0" w:footer="907" w:gutter="0"/>
          <w:cols w:space="720"/>
        </w:sectPr>
      </w:pPr>
      <w:r>
        <w:rPr>
          <w:b/>
          <w:bCs/>
          <w:noProof/>
          <w:color w:val="000000" w:themeColor="text1"/>
          <w:sz w:val="28"/>
          <w:szCs w:val="28"/>
          <w:lang w:val="ru-RU"/>
        </w:rPr>
        <w:drawing>
          <wp:inline distT="0" distB="0" distL="0" distR="0" wp14:anchorId="2AE5AE30" wp14:editId="498628E4">
            <wp:extent cx="5702518" cy="8002829"/>
            <wp:effectExtent l="0" t="0" r="0" b="0"/>
            <wp:docPr id="14503721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34322" name="Рисунок 1904034322"/>
                    <pic:cNvPicPr/>
                  </pic:nvPicPr>
                  <pic:blipFill>
                    <a:blip r:embed="rId26"/>
                    <a:stretch>
                      <a:fillRect/>
                    </a:stretch>
                  </pic:blipFill>
                  <pic:spPr>
                    <a:xfrm>
                      <a:off x="0" y="0"/>
                      <a:ext cx="5717740" cy="8024191"/>
                    </a:xfrm>
                    <a:prstGeom prst="rect">
                      <a:avLst/>
                    </a:prstGeom>
                  </pic:spPr>
                </pic:pic>
              </a:graphicData>
            </a:graphic>
          </wp:inline>
        </w:drawing>
      </w:r>
    </w:p>
    <w:p w14:paraId="7A621D45" w14:textId="46DB0747" w:rsidR="007E5227" w:rsidRPr="00E94C6A" w:rsidRDefault="00304A4F" w:rsidP="008F0408">
      <w:pPr>
        <w:jc w:val="center"/>
        <w:rPr>
          <w:b/>
          <w:color w:val="000000"/>
          <w:sz w:val="28"/>
          <w:szCs w:val="28"/>
          <w:lang w:val="ru-RU"/>
        </w:rPr>
        <w:sectPr w:rsidR="007E5227" w:rsidRPr="00E94C6A">
          <w:footerReference w:type="default" r:id="rId27"/>
          <w:pgSz w:w="11900" w:h="16840"/>
          <w:pgMar w:top="1134" w:right="567" w:bottom="1134" w:left="1701" w:header="0" w:footer="907" w:gutter="0"/>
          <w:cols w:space="720"/>
        </w:sectPr>
      </w:pPr>
      <w:r>
        <w:rPr>
          <w:noProof/>
          <w:color w:val="000000" w:themeColor="text1"/>
          <w:lang w:val="ru-RU"/>
        </w:rPr>
        <w:drawing>
          <wp:inline distT="0" distB="0" distL="0" distR="0" wp14:anchorId="5BB317B1" wp14:editId="070FA3B6">
            <wp:extent cx="6116320" cy="8655050"/>
            <wp:effectExtent l="0" t="0" r="0" b="0"/>
            <wp:docPr id="67202897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28978" name="Рисунок 672028978"/>
                    <pic:cNvPicPr/>
                  </pic:nvPicPr>
                  <pic:blipFill>
                    <a:blip r:embed="rId28"/>
                    <a:stretch>
                      <a:fillRect/>
                    </a:stretch>
                  </pic:blipFill>
                  <pic:spPr>
                    <a:xfrm>
                      <a:off x="0" y="0"/>
                      <a:ext cx="6116320" cy="8655050"/>
                    </a:xfrm>
                    <a:prstGeom prst="rect">
                      <a:avLst/>
                    </a:prstGeom>
                  </pic:spPr>
                </pic:pic>
              </a:graphicData>
            </a:graphic>
          </wp:inline>
        </w:drawing>
      </w:r>
    </w:p>
    <w:p w14:paraId="0FC00D57" w14:textId="32765229" w:rsidR="007E5227" w:rsidRPr="009669D9" w:rsidRDefault="009669D9" w:rsidP="009669D9">
      <w:pPr>
        <w:jc w:val="center"/>
        <w:rPr>
          <w:b/>
          <w:color w:val="000000"/>
          <w:sz w:val="28"/>
          <w:szCs w:val="28"/>
        </w:rPr>
      </w:pPr>
      <w:r w:rsidRPr="009669D9">
        <w:rPr>
          <w:b/>
          <w:sz w:val="28"/>
          <w:szCs w:val="28"/>
        </w:rPr>
        <w:t>ҚОСЫМША</w:t>
      </w:r>
      <w:r w:rsidR="00911E2A" w:rsidRPr="009669D9">
        <w:rPr>
          <w:b/>
          <w:sz w:val="28"/>
          <w:szCs w:val="28"/>
        </w:rPr>
        <w:t xml:space="preserve"> Ә</w:t>
      </w:r>
    </w:p>
    <w:p w14:paraId="55CC84FE" w14:textId="77777777" w:rsidR="007E5227" w:rsidRDefault="007E5227" w:rsidP="008F0408">
      <w:pPr>
        <w:ind w:firstLine="709"/>
        <w:rPr>
          <w:b/>
          <w:color w:val="000000"/>
          <w:sz w:val="28"/>
          <w:szCs w:val="28"/>
        </w:rPr>
      </w:pPr>
    </w:p>
    <w:p w14:paraId="003AABBE" w14:textId="4C558191" w:rsidR="009669D9" w:rsidRPr="009669D9" w:rsidRDefault="009669D9" w:rsidP="009669D9">
      <w:pPr>
        <w:jc w:val="center"/>
        <w:rPr>
          <w:color w:val="000000"/>
          <w:sz w:val="28"/>
          <w:szCs w:val="28"/>
        </w:rPr>
      </w:pPr>
      <w:r w:rsidRPr="009669D9">
        <w:rPr>
          <w:color w:val="000000"/>
          <w:sz w:val="28"/>
          <w:szCs w:val="28"/>
        </w:rPr>
        <w:t>Енгізу актілер</w:t>
      </w:r>
      <w:r>
        <w:rPr>
          <w:color w:val="000000"/>
          <w:sz w:val="28"/>
          <w:szCs w:val="28"/>
        </w:rPr>
        <w:t>і</w:t>
      </w:r>
    </w:p>
    <w:p w14:paraId="65DB3804" w14:textId="77777777" w:rsidR="009669D9" w:rsidRDefault="009669D9" w:rsidP="008F0408">
      <w:pPr>
        <w:ind w:firstLine="709"/>
        <w:rPr>
          <w:b/>
          <w:color w:val="000000"/>
          <w:sz w:val="28"/>
          <w:szCs w:val="28"/>
        </w:rPr>
      </w:pPr>
    </w:p>
    <w:p w14:paraId="2216DB91" w14:textId="77777777" w:rsidR="007E5227" w:rsidRDefault="00911E2A" w:rsidP="008F0408">
      <w:pPr>
        <w:ind w:firstLine="709"/>
        <w:jc w:val="center"/>
        <w:rPr>
          <w:b/>
          <w:color w:val="000000"/>
          <w:sz w:val="28"/>
          <w:szCs w:val="28"/>
        </w:rPr>
      </w:pPr>
      <w:r>
        <w:rPr>
          <w:b/>
          <w:noProof/>
          <w:color w:val="000000"/>
          <w:sz w:val="28"/>
          <w:szCs w:val="28"/>
          <w:lang w:val="ru-RU"/>
        </w:rPr>
        <w:drawing>
          <wp:inline distT="0" distB="0" distL="0" distR="0" wp14:anchorId="798E8BF2" wp14:editId="6C9BC686">
            <wp:extent cx="5155930" cy="7564005"/>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5155930" cy="7564005"/>
                    </a:xfrm>
                    <a:prstGeom prst="rect">
                      <a:avLst/>
                    </a:prstGeom>
                    <a:ln/>
                  </pic:spPr>
                </pic:pic>
              </a:graphicData>
            </a:graphic>
          </wp:inline>
        </w:drawing>
      </w:r>
    </w:p>
    <w:p w14:paraId="61F2149A" w14:textId="77777777" w:rsidR="007E5227" w:rsidRDefault="007E5227" w:rsidP="008F0408">
      <w:pPr>
        <w:ind w:firstLine="709"/>
      </w:pPr>
    </w:p>
    <w:p w14:paraId="1F0D4A5D" w14:textId="77777777" w:rsidR="007E5227" w:rsidRDefault="007E5227" w:rsidP="008F0408">
      <w:pPr>
        <w:ind w:firstLine="709"/>
        <w:jc w:val="center"/>
        <w:rPr>
          <w:b/>
          <w:color w:val="000000"/>
          <w:sz w:val="28"/>
          <w:szCs w:val="28"/>
        </w:rPr>
      </w:pPr>
    </w:p>
    <w:p w14:paraId="5BEA9345" w14:textId="77777777" w:rsidR="007E5227" w:rsidRDefault="007E5227" w:rsidP="008F0408">
      <w:pPr>
        <w:ind w:firstLine="709"/>
        <w:jc w:val="center"/>
        <w:rPr>
          <w:b/>
          <w:color w:val="000000"/>
          <w:sz w:val="28"/>
          <w:szCs w:val="28"/>
        </w:rPr>
      </w:pPr>
    </w:p>
    <w:p w14:paraId="6FC66179" w14:textId="77777777" w:rsidR="007E5227" w:rsidRDefault="007E5227" w:rsidP="008F0408">
      <w:pPr>
        <w:ind w:firstLine="709"/>
        <w:jc w:val="center"/>
        <w:rPr>
          <w:b/>
          <w:color w:val="000000"/>
          <w:sz w:val="28"/>
          <w:szCs w:val="28"/>
        </w:rPr>
      </w:pPr>
    </w:p>
    <w:p w14:paraId="28964769" w14:textId="77777777" w:rsidR="007E5227" w:rsidRDefault="00911E2A" w:rsidP="008F0408">
      <w:pPr>
        <w:ind w:firstLine="709"/>
        <w:jc w:val="center"/>
        <w:rPr>
          <w:b/>
          <w:color w:val="000000"/>
          <w:sz w:val="28"/>
          <w:szCs w:val="28"/>
        </w:rPr>
      </w:pPr>
      <w:r>
        <w:rPr>
          <w:b/>
          <w:noProof/>
          <w:color w:val="000000"/>
          <w:sz w:val="28"/>
          <w:szCs w:val="28"/>
          <w:lang w:val="ru-RU"/>
        </w:rPr>
        <w:drawing>
          <wp:inline distT="0" distB="0" distL="0" distR="0" wp14:anchorId="2F1BF1A6" wp14:editId="5E124797">
            <wp:extent cx="5280014" cy="7415055"/>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5280014" cy="7415055"/>
                    </a:xfrm>
                    <a:prstGeom prst="rect">
                      <a:avLst/>
                    </a:prstGeom>
                    <a:ln/>
                  </pic:spPr>
                </pic:pic>
              </a:graphicData>
            </a:graphic>
          </wp:inline>
        </w:drawing>
      </w:r>
    </w:p>
    <w:p w14:paraId="283E4290" w14:textId="77777777" w:rsidR="007E5227" w:rsidRDefault="007E5227" w:rsidP="008F0408">
      <w:pPr>
        <w:ind w:firstLine="709"/>
      </w:pPr>
    </w:p>
    <w:p w14:paraId="778C69B9" w14:textId="77777777" w:rsidR="007E5227" w:rsidRDefault="007E5227" w:rsidP="008F0408">
      <w:pPr>
        <w:ind w:firstLine="709"/>
        <w:jc w:val="center"/>
        <w:rPr>
          <w:b/>
          <w:color w:val="000000"/>
          <w:sz w:val="28"/>
          <w:szCs w:val="28"/>
        </w:rPr>
      </w:pPr>
    </w:p>
    <w:p w14:paraId="60C0CF1F" w14:textId="77777777" w:rsidR="007E5227" w:rsidRDefault="007E5227" w:rsidP="008F0408">
      <w:pPr>
        <w:ind w:firstLine="709"/>
        <w:jc w:val="center"/>
        <w:rPr>
          <w:b/>
          <w:color w:val="000000"/>
          <w:sz w:val="28"/>
          <w:szCs w:val="28"/>
        </w:rPr>
      </w:pPr>
    </w:p>
    <w:p w14:paraId="5FD6CE46" w14:textId="77777777" w:rsidR="007E5227" w:rsidRDefault="007E5227" w:rsidP="008F0408">
      <w:pPr>
        <w:ind w:firstLine="709"/>
        <w:jc w:val="center"/>
        <w:rPr>
          <w:b/>
          <w:color w:val="000000"/>
          <w:sz w:val="28"/>
          <w:szCs w:val="28"/>
        </w:rPr>
      </w:pPr>
    </w:p>
    <w:p w14:paraId="4EB4307D" w14:textId="77777777" w:rsidR="007E5227" w:rsidRDefault="007E5227" w:rsidP="008F0408">
      <w:pPr>
        <w:ind w:firstLine="709"/>
        <w:rPr>
          <w:b/>
          <w:color w:val="000000"/>
          <w:sz w:val="28"/>
          <w:szCs w:val="28"/>
        </w:rPr>
      </w:pPr>
    </w:p>
    <w:p w14:paraId="71B51C2D" w14:textId="77777777" w:rsidR="007E5227" w:rsidRDefault="007E5227" w:rsidP="008F0408">
      <w:pPr>
        <w:ind w:firstLine="709"/>
        <w:rPr>
          <w:b/>
          <w:color w:val="000000"/>
          <w:sz w:val="28"/>
          <w:szCs w:val="28"/>
        </w:rPr>
      </w:pPr>
    </w:p>
    <w:p w14:paraId="4C06D259" w14:textId="77777777" w:rsidR="007E5227" w:rsidRDefault="007E5227" w:rsidP="008F0408">
      <w:pPr>
        <w:ind w:firstLine="709"/>
        <w:jc w:val="center"/>
        <w:rPr>
          <w:b/>
          <w:color w:val="000000"/>
          <w:sz w:val="28"/>
          <w:szCs w:val="28"/>
        </w:rPr>
      </w:pPr>
    </w:p>
    <w:p w14:paraId="3CC07EAB" w14:textId="77777777" w:rsidR="007E5227" w:rsidRDefault="00911E2A" w:rsidP="008F0408">
      <w:pPr>
        <w:ind w:firstLine="709"/>
        <w:jc w:val="center"/>
        <w:rPr>
          <w:b/>
          <w:color w:val="000000"/>
          <w:sz w:val="28"/>
          <w:szCs w:val="28"/>
        </w:rPr>
      </w:pPr>
      <w:r>
        <w:rPr>
          <w:b/>
          <w:noProof/>
          <w:color w:val="000000"/>
          <w:sz w:val="28"/>
          <w:szCs w:val="28"/>
          <w:lang w:val="ru-RU"/>
        </w:rPr>
        <w:drawing>
          <wp:inline distT="0" distB="0" distL="0" distR="0" wp14:anchorId="7E516755" wp14:editId="13F63546">
            <wp:extent cx="5077695" cy="7699497"/>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5077695" cy="7699497"/>
                    </a:xfrm>
                    <a:prstGeom prst="rect">
                      <a:avLst/>
                    </a:prstGeom>
                    <a:ln/>
                  </pic:spPr>
                </pic:pic>
              </a:graphicData>
            </a:graphic>
          </wp:inline>
        </w:drawing>
      </w:r>
    </w:p>
    <w:p w14:paraId="3FC833E6" w14:textId="77777777" w:rsidR="007E5227" w:rsidRDefault="007E5227" w:rsidP="008F0408">
      <w:pPr>
        <w:ind w:firstLine="709"/>
        <w:jc w:val="center"/>
        <w:rPr>
          <w:b/>
          <w:color w:val="000000"/>
          <w:sz w:val="28"/>
          <w:szCs w:val="28"/>
        </w:rPr>
      </w:pPr>
    </w:p>
    <w:p w14:paraId="6D88CA9F" w14:textId="77777777" w:rsidR="007E5227" w:rsidRPr="00304A4F" w:rsidRDefault="007E5227" w:rsidP="008F0408">
      <w:pPr>
        <w:ind w:firstLine="709"/>
        <w:rPr>
          <w:b/>
          <w:color w:val="000000"/>
          <w:sz w:val="28"/>
          <w:szCs w:val="28"/>
          <w:lang w:val="ru-RU"/>
        </w:rPr>
      </w:pPr>
    </w:p>
    <w:p w14:paraId="33D23AC3" w14:textId="6EFD5D8B" w:rsidR="007E5227" w:rsidRDefault="00304A4F" w:rsidP="009669D9">
      <w:pPr>
        <w:jc w:val="center"/>
        <w:rPr>
          <w:b/>
          <w:color w:val="000000"/>
          <w:sz w:val="28"/>
          <w:szCs w:val="28"/>
        </w:rPr>
      </w:pPr>
      <w:r>
        <w:rPr>
          <w:b/>
          <w:bCs/>
          <w:noProof/>
          <w:color w:val="000000" w:themeColor="text1"/>
          <w:sz w:val="28"/>
          <w:szCs w:val="28"/>
          <w:lang w:val="ru-RU"/>
        </w:rPr>
        <w:drawing>
          <wp:inline distT="0" distB="0" distL="0" distR="0" wp14:anchorId="08FA7D68" wp14:editId="2AF7245E">
            <wp:extent cx="6116320" cy="8636000"/>
            <wp:effectExtent l="0" t="0" r="5080" b="0"/>
            <wp:docPr id="20565353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35387" name="Рисунок 2056535387"/>
                    <pic:cNvPicPr/>
                  </pic:nvPicPr>
                  <pic:blipFill>
                    <a:blip r:embed="rId32"/>
                    <a:stretch>
                      <a:fillRect/>
                    </a:stretch>
                  </pic:blipFill>
                  <pic:spPr>
                    <a:xfrm>
                      <a:off x="0" y="0"/>
                      <a:ext cx="6116320" cy="8636000"/>
                    </a:xfrm>
                    <a:prstGeom prst="rect">
                      <a:avLst/>
                    </a:prstGeom>
                  </pic:spPr>
                </pic:pic>
              </a:graphicData>
            </a:graphic>
          </wp:inline>
        </w:drawing>
      </w:r>
    </w:p>
    <w:p w14:paraId="5F9E9FAE" w14:textId="164ECF73" w:rsidR="007E5227" w:rsidRPr="00304A4F" w:rsidRDefault="00304A4F" w:rsidP="00304A4F">
      <w:pPr>
        <w:rPr>
          <w:b/>
          <w:color w:val="000000"/>
          <w:sz w:val="28"/>
          <w:szCs w:val="28"/>
          <w:lang w:val="ru-RU"/>
        </w:rPr>
      </w:pPr>
      <w:r>
        <w:rPr>
          <w:b/>
          <w:bCs/>
          <w:noProof/>
          <w:color w:val="000000" w:themeColor="text1"/>
          <w:sz w:val="28"/>
          <w:szCs w:val="28"/>
          <w:lang w:val="ru-RU"/>
        </w:rPr>
        <w:drawing>
          <wp:inline distT="0" distB="0" distL="0" distR="0" wp14:anchorId="36DE1F3A" wp14:editId="5D979A16">
            <wp:extent cx="6116320" cy="8661400"/>
            <wp:effectExtent l="0" t="0" r="5080" b="0"/>
            <wp:docPr id="16511754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75442" name="Рисунок 1651175442"/>
                    <pic:cNvPicPr/>
                  </pic:nvPicPr>
                  <pic:blipFill>
                    <a:blip r:embed="rId33"/>
                    <a:stretch>
                      <a:fillRect/>
                    </a:stretch>
                  </pic:blipFill>
                  <pic:spPr>
                    <a:xfrm>
                      <a:off x="0" y="0"/>
                      <a:ext cx="6116320" cy="8661400"/>
                    </a:xfrm>
                    <a:prstGeom prst="rect">
                      <a:avLst/>
                    </a:prstGeom>
                  </pic:spPr>
                </pic:pic>
              </a:graphicData>
            </a:graphic>
          </wp:inline>
        </w:drawing>
      </w:r>
    </w:p>
    <w:sectPr w:rsidR="007E5227" w:rsidRPr="00304A4F" w:rsidSect="008F0408">
      <w:footerReference w:type="default" r:id="rId34"/>
      <w:pgSz w:w="11900" w:h="16840"/>
      <w:pgMar w:top="1134" w:right="567" w:bottom="1134" w:left="1701" w:header="709" w:footer="70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1665A3" w14:textId="77777777" w:rsidR="008B750A" w:rsidRDefault="008B750A">
      <w:r>
        <w:separator/>
      </w:r>
    </w:p>
  </w:endnote>
  <w:endnote w:type="continuationSeparator" w:id="0">
    <w:p w14:paraId="3701FA7B" w14:textId="77777777" w:rsidR="008B750A" w:rsidRDefault="008B75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webkit-standard">
    <w:altName w:val="Cambri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AB1C2" w14:textId="77777777" w:rsidR="00F03696" w:rsidRDefault="00F03696">
    <w:pPr>
      <w:pBdr>
        <w:top w:val="nil"/>
        <w:left w:val="nil"/>
        <w:bottom w:val="nil"/>
        <w:right w:val="nil"/>
        <w:between w:val="nil"/>
      </w:pBdr>
      <w:tabs>
        <w:tab w:val="center" w:pos="4677"/>
        <w:tab w:val="right" w:pos="9355"/>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end"/>
    </w:r>
  </w:p>
  <w:p w14:paraId="5A623485" w14:textId="77777777" w:rsidR="00F03696" w:rsidRDefault="00F03696">
    <w:pPr>
      <w:pBdr>
        <w:top w:val="nil"/>
        <w:left w:val="nil"/>
        <w:bottom w:val="nil"/>
        <w:right w:val="nil"/>
        <w:between w:val="nil"/>
      </w:pBdr>
      <w:tabs>
        <w:tab w:val="center" w:pos="4677"/>
        <w:tab w:val="right" w:pos="9355"/>
      </w:tabs>
      <w:ind w:right="360"/>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ED936" w14:textId="62A19E95" w:rsidR="00F03696" w:rsidRDefault="00F03696" w:rsidP="002D04DF">
    <w:pPr>
      <w:pBdr>
        <w:top w:val="nil"/>
        <w:left w:val="nil"/>
        <w:bottom w:val="nil"/>
        <w:right w:val="nil"/>
        <w:between w:val="nil"/>
      </w:pBdr>
      <w:tabs>
        <w:tab w:val="center" w:pos="4677"/>
        <w:tab w:val="right" w:pos="9355"/>
      </w:tabs>
      <w:jc w:val="center"/>
      <w:rPr>
        <w:rFonts w:eastAsia="Calibri"/>
        <w:color w:val="000000"/>
      </w:rPr>
    </w:pPr>
    <w:r w:rsidRPr="002D04DF">
      <w:rPr>
        <w:rFonts w:eastAsia="Calibri"/>
        <w:color w:val="000000"/>
      </w:rPr>
      <w:fldChar w:fldCharType="begin"/>
    </w:r>
    <w:r w:rsidRPr="002D04DF">
      <w:rPr>
        <w:rFonts w:eastAsia="Calibri"/>
        <w:color w:val="000000"/>
      </w:rPr>
      <w:instrText>PAGE</w:instrText>
    </w:r>
    <w:r w:rsidRPr="002D04DF">
      <w:rPr>
        <w:rFonts w:eastAsia="Calibri"/>
        <w:color w:val="000000"/>
      </w:rPr>
      <w:fldChar w:fldCharType="separate"/>
    </w:r>
    <w:r w:rsidR="008B750A">
      <w:rPr>
        <w:rFonts w:eastAsia="Calibri"/>
        <w:noProof/>
        <w:color w:val="000000"/>
      </w:rPr>
      <w:t>1</w:t>
    </w:r>
    <w:r w:rsidRPr="002D04DF">
      <w:rPr>
        <w:rFonts w:eastAsia="Calibri"/>
        <w:color w:val="000000"/>
      </w:rPr>
      <w:fldChar w:fldCharType="end"/>
    </w:r>
  </w:p>
  <w:p w14:paraId="7F167DD7" w14:textId="77777777" w:rsidR="00F03696" w:rsidRPr="002D04DF" w:rsidRDefault="00F03696" w:rsidP="002D04DF">
    <w:pPr>
      <w:pBdr>
        <w:top w:val="nil"/>
        <w:left w:val="nil"/>
        <w:bottom w:val="nil"/>
        <w:right w:val="nil"/>
        <w:between w:val="nil"/>
      </w:pBdr>
      <w:tabs>
        <w:tab w:val="center" w:pos="4677"/>
        <w:tab w:val="right" w:pos="9355"/>
      </w:tabs>
      <w:jc w:val="center"/>
      <w:rPr>
        <w:rFonts w:eastAsia="Calibri"/>
        <w:color w:val="000000"/>
        <w:lang w:val="ru-RU"/>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16745" w14:textId="14C25E20" w:rsidR="00F03696" w:rsidRDefault="00F03696">
    <w:pPr>
      <w:pBdr>
        <w:top w:val="nil"/>
        <w:left w:val="nil"/>
        <w:bottom w:val="nil"/>
        <w:right w:val="nil"/>
        <w:between w:val="nil"/>
      </w:pBdr>
      <w:tabs>
        <w:tab w:val="center" w:pos="4677"/>
        <w:tab w:val="right" w:pos="9355"/>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2C71B2">
      <w:rPr>
        <w:rFonts w:ascii="Calibri" w:eastAsia="Calibri" w:hAnsi="Calibri" w:cs="Calibri"/>
        <w:noProof/>
        <w:color w:val="000000"/>
      </w:rPr>
      <w:t>91</w:t>
    </w:r>
    <w:r>
      <w:rPr>
        <w:rFonts w:ascii="Calibri" w:eastAsia="Calibri" w:hAnsi="Calibri" w:cs="Calibri"/>
        <w:color w:val="000000"/>
      </w:rPr>
      <w:fldChar w:fldCharType="end"/>
    </w:r>
  </w:p>
  <w:p w14:paraId="7143A4F8" w14:textId="77777777" w:rsidR="00F03696" w:rsidRDefault="00F03696">
    <w:pPr>
      <w:widowControl w:val="0"/>
      <w:pBdr>
        <w:top w:val="nil"/>
        <w:left w:val="nil"/>
        <w:bottom w:val="nil"/>
        <w:right w:val="nil"/>
        <w:between w:val="nil"/>
      </w:pBdr>
      <w:spacing w:line="14" w:lineRule="auto"/>
      <w:rPr>
        <w:color w:val="000000"/>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8D24A6" w14:textId="4CE4863E" w:rsidR="00F03696" w:rsidRDefault="00F03696" w:rsidP="008F0408">
    <w:pPr>
      <w:pBdr>
        <w:top w:val="nil"/>
        <w:left w:val="nil"/>
        <w:bottom w:val="nil"/>
        <w:right w:val="nil"/>
        <w:between w:val="nil"/>
      </w:pBdr>
      <w:tabs>
        <w:tab w:val="center" w:pos="4677"/>
        <w:tab w:val="right" w:pos="9355"/>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2C71B2">
      <w:rPr>
        <w:rFonts w:ascii="Calibri" w:eastAsia="Calibri" w:hAnsi="Calibri" w:cs="Calibri"/>
        <w:noProof/>
        <w:color w:val="000000"/>
      </w:rPr>
      <w:t>96</w:t>
    </w:r>
    <w:r>
      <w:rPr>
        <w:rFonts w:ascii="Calibri" w:eastAsia="Calibri" w:hAnsi="Calibri" w:cs="Calibri"/>
        <w:color w:val="000000"/>
      </w:rPr>
      <w:fldChar w:fldCharType="end"/>
    </w:r>
  </w:p>
  <w:p w14:paraId="52039D25" w14:textId="77777777" w:rsidR="00F03696" w:rsidRPr="008F0408" w:rsidRDefault="00F03696" w:rsidP="008F0408">
    <w:pPr>
      <w:pBdr>
        <w:top w:val="nil"/>
        <w:left w:val="nil"/>
        <w:bottom w:val="nil"/>
        <w:right w:val="nil"/>
        <w:between w:val="nil"/>
      </w:pBdr>
      <w:tabs>
        <w:tab w:val="center" w:pos="4677"/>
        <w:tab w:val="right" w:pos="9355"/>
      </w:tabs>
      <w:jc w:val="center"/>
      <w:rPr>
        <w:rFonts w:ascii="Calibri" w:eastAsia="Calibri" w:hAnsi="Calibri" w:cs="Calibri"/>
        <w:color w:val="000000"/>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3670EC" w14:textId="77777777" w:rsidR="008B750A" w:rsidRDefault="008B750A">
      <w:r>
        <w:separator/>
      </w:r>
    </w:p>
  </w:footnote>
  <w:footnote w:type="continuationSeparator" w:id="0">
    <w:p w14:paraId="13EB3C51" w14:textId="77777777" w:rsidR="008B750A" w:rsidRDefault="008B750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840AA"/>
    <w:multiLevelType w:val="multilevel"/>
    <w:tmpl w:val="B3DA23A6"/>
    <w:lvl w:ilvl="0">
      <w:start w:val="1"/>
      <w:numFmt w:val="decimal"/>
      <w:lvlText w:val="%1"/>
      <w:lvlJc w:val="left"/>
      <w:pPr>
        <w:ind w:left="927" w:hanging="359"/>
      </w:pPr>
      <w:rPr>
        <w:rFonts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5222772"/>
    <w:multiLevelType w:val="multilevel"/>
    <w:tmpl w:val="DDEC695A"/>
    <w:lvl w:ilvl="0">
      <w:start w:val="100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AB23FD"/>
    <w:multiLevelType w:val="multilevel"/>
    <w:tmpl w:val="B61CED1C"/>
    <w:lvl w:ilvl="0">
      <w:start w:val="1"/>
      <w:numFmt w:val="decimal"/>
      <w:lvlText w:val="%1."/>
      <w:lvlJc w:val="left"/>
      <w:pPr>
        <w:ind w:left="928" w:hanging="360"/>
      </w:pPr>
    </w:lvl>
    <w:lvl w:ilvl="1">
      <w:start w:val="1"/>
      <w:numFmt w:val="decimal"/>
      <w:lvlText w:val="%2."/>
      <w:lvlJc w:val="left"/>
      <w:pPr>
        <w:ind w:left="1648" w:hanging="360"/>
      </w:pPr>
    </w:lvl>
    <w:lvl w:ilvl="2">
      <w:start w:val="1"/>
      <w:numFmt w:val="decimal"/>
      <w:lvlText w:val="%3."/>
      <w:lvlJc w:val="left"/>
      <w:pPr>
        <w:ind w:left="2368" w:hanging="360"/>
      </w:pPr>
    </w:lvl>
    <w:lvl w:ilvl="3">
      <w:start w:val="1"/>
      <w:numFmt w:val="decimal"/>
      <w:lvlText w:val="%4."/>
      <w:lvlJc w:val="left"/>
      <w:pPr>
        <w:ind w:left="3088" w:hanging="360"/>
      </w:pPr>
    </w:lvl>
    <w:lvl w:ilvl="4">
      <w:start w:val="1"/>
      <w:numFmt w:val="decimal"/>
      <w:lvlText w:val="%5."/>
      <w:lvlJc w:val="left"/>
      <w:pPr>
        <w:ind w:left="3808" w:hanging="360"/>
      </w:pPr>
    </w:lvl>
    <w:lvl w:ilvl="5">
      <w:start w:val="1"/>
      <w:numFmt w:val="decimal"/>
      <w:lvlText w:val="%6."/>
      <w:lvlJc w:val="left"/>
      <w:pPr>
        <w:ind w:left="4528" w:hanging="360"/>
      </w:pPr>
    </w:lvl>
    <w:lvl w:ilvl="6">
      <w:start w:val="1"/>
      <w:numFmt w:val="decimal"/>
      <w:lvlText w:val="%7."/>
      <w:lvlJc w:val="left"/>
      <w:pPr>
        <w:ind w:left="5248" w:hanging="360"/>
      </w:pPr>
    </w:lvl>
    <w:lvl w:ilvl="7">
      <w:start w:val="1"/>
      <w:numFmt w:val="decimal"/>
      <w:lvlText w:val="%8."/>
      <w:lvlJc w:val="left"/>
      <w:pPr>
        <w:ind w:left="5968" w:hanging="360"/>
      </w:pPr>
    </w:lvl>
    <w:lvl w:ilvl="8">
      <w:start w:val="1"/>
      <w:numFmt w:val="decimal"/>
      <w:lvlText w:val="%9."/>
      <w:lvlJc w:val="left"/>
      <w:pPr>
        <w:ind w:left="6688" w:hanging="360"/>
      </w:pPr>
    </w:lvl>
  </w:abstractNum>
  <w:abstractNum w:abstractNumId="3" w15:restartNumberingAfterBreak="0">
    <w:nsid w:val="215454CF"/>
    <w:multiLevelType w:val="multilevel"/>
    <w:tmpl w:val="B7A27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0EF77E4"/>
    <w:multiLevelType w:val="multilevel"/>
    <w:tmpl w:val="6D3ADEAA"/>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7F73CFC"/>
    <w:multiLevelType w:val="hybridMultilevel"/>
    <w:tmpl w:val="A0C8C14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79B0BF1"/>
    <w:multiLevelType w:val="multilevel"/>
    <w:tmpl w:val="856CE522"/>
    <w:lvl w:ilvl="0">
      <w:start w:val="1"/>
      <w:numFmt w:val="decimal"/>
      <w:lvlText w:val="%1"/>
      <w:lvlJc w:val="left"/>
      <w:pPr>
        <w:ind w:left="640" w:hanging="640"/>
      </w:pPr>
      <w:rPr>
        <w:color w:val="000000"/>
      </w:rPr>
    </w:lvl>
    <w:lvl w:ilvl="1">
      <w:start w:val="1"/>
      <w:numFmt w:val="decimal"/>
      <w:lvlText w:val="%1.%2"/>
      <w:lvlJc w:val="left"/>
      <w:pPr>
        <w:ind w:left="923" w:hanging="640"/>
      </w:pPr>
      <w:rPr>
        <w:color w:val="000000"/>
      </w:rPr>
    </w:lvl>
    <w:lvl w:ilvl="2">
      <w:start w:val="1"/>
      <w:numFmt w:val="decimal"/>
      <w:lvlText w:val="%1.%2.%3"/>
      <w:lvlJc w:val="left"/>
      <w:pPr>
        <w:ind w:left="1286" w:hanging="720"/>
      </w:pPr>
      <w:rPr>
        <w:color w:val="000000"/>
      </w:rPr>
    </w:lvl>
    <w:lvl w:ilvl="3">
      <w:start w:val="1"/>
      <w:numFmt w:val="decimal"/>
      <w:lvlText w:val="%1.%2.%3.%4"/>
      <w:lvlJc w:val="left"/>
      <w:pPr>
        <w:ind w:left="1929" w:hanging="1080"/>
      </w:pPr>
      <w:rPr>
        <w:color w:val="000000"/>
      </w:rPr>
    </w:lvl>
    <w:lvl w:ilvl="4">
      <w:start w:val="1"/>
      <w:numFmt w:val="decimal"/>
      <w:lvlText w:val="%1.%2.%3.%4.%5"/>
      <w:lvlJc w:val="left"/>
      <w:pPr>
        <w:ind w:left="2212" w:hanging="1080"/>
      </w:pPr>
      <w:rPr>
        <w:color w:val="000000"/>
      </w:rPr>
    </w:lvl>
    <w:lvl w:ilvl="5">
      <w:start w:val="1"/>
      <w:numFmt w:val="decimal"/>
      <w:lvlText w:val="%1.%2.%3.%4.%5.%6"/>
      <w:lvlJc w:val="left"/>
      <w:pPr>
        <w:ind w:left="2855" w:hanging="1440"/>
      </w:pPr>
      <w:rPr>
        <w:color w:val="000000"/>
      </w:rPr>
    </w:lvl>
    <w:lvl w:ilvl="6">
      <w:start w:val="1"/>
      <w:numFmt w:val="decimal"/>
      <w:lvlText w:val="%1.%2.%3.%4.%5.%6.%7"/>
      <w:lvlJc w:val="left"/>
      <w:pPr>
        <w:ind w:left="3138" w:hanging="1440"/>
      </w:pPr>
      <w:rPr>
        <w:color w:val="000000"/>
      </w:rPr>
    </w:lvl>
    <w:lvl w:ilvl="7">
      <w:start w:val="1"/>
      <w:numFmt w:val="decimal"/>
      <w:lvlText w:val="%1.%2.%3.%4.%5.%6.%7.%8"/>
      <w:lvlJc w:val="left"/>
      <w:pPr>
        <w:ind w:left="3781" w:hanging="1799"/>
      </w:pPr>
      <w:rPr>
        <w:color w:val="000000"/>
      </w:rPr>
    </w:lvl>
    <w:lvl w:ilvl="8">
      <w:start w:val="1"/>
      <w:numFmt w:val="decimal"/>
      <w:lvlText w:val="%1.%2.%3.%4.%5.%6.%7.%8.%9"/>
      <w:lvlJc w:val="left"/>
      <w:pPr>
        <w:ind w:left="4424" w:hanging="2160"/>
      </w:pPr>
      <w:rPr>
        <w:color w:val="000000"/>
      </w:rPr>
    </w:lvl>
  </w:abstractNum>
  <w:abstractNum w:abstractNumId="7" w15:restartNumberingAfterBreak="0">
    <w:nsid w:val="5BAC2A37"/>
    <w:multiLevelType w:val="multilevel"/>
    <w:tmpl w:val="74C08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CAC6C1B"/>
    <w:multiLevelType w:val="multilevel"/>
    <w:tmpl w:val="0B343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F6C7273"/>
    <w:multiLevelType w:val="multilevel"/>
    <w:tmpl w:val="CF36EA1A"/>
    <w:lvl w:ilvl="0">
      <w:start w:val="2"/>
      <w:numFmt w:val="decimal"/>
      <w:lvlText w:val="%1"/>
      <w:lvlJc w:val="left"/>
      <w:pPr>
        <w:ind w:left="360" w:hanging="360"/>
      </w:pPr>
      <w:rPr>
        <w:rFonts w:hint="default"/>
        <w:b/>
      </w:rPr>
    </w:lvl>
    <w:lvl w:ilvl="1">
      <w:start w:val="1"/>
      <w:numFmt w:val="decimal"/>
      <w:lvlText w:val="%1.%2"/>
      <w:lvlJc w:val="left"/>
      <w:pPr>
        <w:ind w:left="1650" w:hanging="360"/>
      </w:pPr>
      <w:rPr>
        <w:rFonts w:hint="default"/>
        <w:b/>
      </w:rPr>
    </w:lvl>
    <w:lvl w:ilvl="2">
      <w:start w:val="1"/>
      <w:numFmt w:val="decimal"/>
      <w:lvlText w:val="%1.%2.%3"/>
      <w:lvlJc w:val="left"/>
      <w:pPr>
        <w:ind w:left="3300" w:hanging="720"/>
      </w:pPr>
      <w:rPr>
        <w:rFonts w:hint="default"/>
        <w:b/>
      </w:rPr>
    </w:lvl>
    <w:lvl w:ilvl="3">
      <w:start w:val="1"/>
      <w:numFmt w:val="decimal"/>
      <w:lvlText w:val="%1.%2.%3.%4"/>
      <w:lvlJc w:val="left"/>
      <w:pPr>
        <w:ind w:left="4950" w:hanging="1080"/>
      </w:pPr>
      <w:rPr>
        <w:rFonts w:hint="default"/>
        <w:b/>
      </w:rPr>
    </w:lvl>
    <w:lvl w:ilvl="4">
      <w:start w:val="1"/>
      <w:numFmt w:val="decimal"/>
      <w:lvlText w:val="%1.%2.%3.%4.%5"/>
      <w:lvlJc w:val="left"/>
      <w:pPr>
        <w:ind w:left="6240" w:hanging="1080"/>
      </w:pPr>
      <w:rPr>
        <w:rFonts w:hint="default"/>
        <w:b/>
      </w:rPr>
    </w:lvl>
    <w:lvl w:ilvl="5">
      <w:start w:val="1"/>
      <w:numFmt w:val="decimal"/>
      <w:lvlText w:val="%1.%2.%3.%4.%5.%6"/>
      <w:lvlJc w:val="left"/>
      <w:pPr>
        <w:ind w:left="7890" w:hanging="1440"/>
      </w:pPr>
      <w:rPr>
        <w:rFonts w:hint="default"/>
        <w:b/>
      </w:rPr>
    </w:lvl>
    <w:lvl w:ilvl="6">
      <w:start w:val="1"/>
      <w:numFmt w:val="decimal"/>
      <w:lvlText w:val="%1.%2.%3.%4.%5.%6.%7"/>
      <w:lvlJc w:val="left"/>
      <w:pPr>
        <w:ind w:left="9180" w:hanging="1440"/>
      </w:pPr>
      <w:rPr>
        <w:rFonts w:hint="default"/>
        <w:b/>
      </w:rPr>
    </w:lvl>
    <w:lvl w:ilvl="7">
      <w:start w:val="1"/>
      <w:numFmt w:val="decimal"/>
      <w:lvlText w:val="%1.%2.%3.%4.%5.%6.%7.%8"/>
      <w:lvlJc w:val="left"/>
      <w:pPr>
        <w:ind w:left="10830" w:hanging="1800"/>
      </w:pPr>
      <w:rPr>
        <w:rFonts w:hint="default"/>
        <w:b/>
      </w:rPr>
    </w:lvl>
    <w:lvl w:ilvl="8">
      <w:start w:val="1"/>
      <w:numFmt w:val="decimal"/>
      <w:lvlText w:val="%1.%2.%3.%4.%5.%6.%7.%8.%9"/>
      <w:lvlJc w:val="left"/>
      <w:pPr>
        <w:ind w:left="12480" w:hanging="2160"/>
      </w:pPr>
      <w:rPr>
        <w:rFonts w:hint="default"/>
        <w:b/>
      </w:rPr>
    </w:lvl>
  </w:abstractNum>
  <w:abstractNum w:abstractNumId="10" w15:restartNumberingAfterBreak="0">
    <w:nsid w:val="744A0F47"/>
    <w:multiLevelType w:val="multilevel"/>
    <w:tmpl w:val="71F4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91916DE"/>
    <w:multiLevelType w:val="multilevel"/>
    <w:tmpl w:val="029A3A5E"/>
    <w:lvl w:ilvl="0">
      <w:start w:val="3"/>
      <w:numFmt w:val="decimal"/>
      <w:lvlText w:val="%1."/>
      <w:lvlJc w:val="left"/>
      <w:pPr>
        <w:ind w:left="420" w:hanging="420"/>
      </w:pPr>
      <w:rPr>
        <w:rFonts w:hint="default"/>
        <w:color w:val="auto"/>
      </w:rPr>
    </w:lvl>
    <w:lvl w:ilvl="1">
      <w:start w:val="1"/>
      <w:numFmt w:val="decimal"/>
      <w:lvlText w:val="%1.%2."/>
      <w:lvlJc w:val="left"/>
      <w:pPr>
        <w:ind w:left="1571" w:hanging="720"/>
      </w:pPr>
      <w:rPr>
        <w:rFonts w:hint="default"/>
        <w:color w:val="auto"/>
      </w:rPr>
    </w:lvl>
    <w:lvl w:ilvl="2">
      <w:start w:val="1"/>
      <w:numFmt w:val="decimal"/>
      <w:lvlText w:val="%1.%2.%3."/>
      <w:lvlJc w:val="left"/>
      <w:pPr>
        <w:ind w:left="2422" w:hanging="720"/>
      </w:pPr>
      <w:rPr>
        <w:rFonts w:hint="default"/>
        <w:color w:val="auto"/>
      </w:rPr>
    </w:lvl>
    <w:lvl w:ilvl="3">
      <w:start w:val="1"/>
      <w:numFmt w:val="decimal"/>
      <w:lvlText w:val="%1.%2.%3.%4."/>
      <w:lvlJc w:val="left"/>
      <w:pPr>
        <w:ind w:left="3633" w:hanging="1080"/>
      </w:pPr>
      <w:rPr>
        <w:rFonts w:hint="default"/>
        <w:color w:val="auto"/>
      </w:rPr>
    </w:lvl>
    <w:lvl w:ilvl="4">
      <w:start w:val="1"/>
      <w:numFmt w:val="decimal"/>
      <w:lvlText w:val="%1.%2.%3.%4.%5."/>
      <w:lvlJc w:val="left"/>
      <w:pPr>
        <w:ind w:left="4484" w:hanging="1080"/>
      </w:pPr>
      <w:rPr>
        <w:rFonts w:hint="default"/>
        <w:color w:val="auto"/>
      </w:rPr>
    </w:lvl>
    <w:lvl w:ilvl="5">
      <w:start w:val="1"/>
      <w:numFmt w:val="decimal"/>
      <w:lvlText w:val="%1.%2.%3.%4.%5.%6."/>
      <w:lvlJc w:val="left"/>
      <w:pPr>
        <w:ind w:left="5695" w:hanging="1440"/>
      </w:pPr>
      <w:rPr>
        <w:rFonts w:hint="default"/>
        <w:color w:val="auto"/>
      </w:rPr>
    </w:lvl>
    <w:lvl w:ilvl="6">
      <w:start w:val="1"/>
      <w:numFmt w:val="decimal"/>
      <w:lvlText w:val="%1.%2.%3.%4.%5.%6.%7."/>
      <w:lvlJc w:val="left"/>
      <w:pPr>
        <w:ind w:left="6906" w:hanging="1800"/>
      </w:pPr>
      <w:rPr>
        <w:rFonts w:hint="default"/>
        <w:color w:val="auto"/>
      </w:rPr>
    </w:lvl>
    <w:lvl w:ilvl="7">
      <w:start w:val="1"/>
      <w:numFmt w:val="decimal"/>
      <w:lvlText w:val="%1.%2.%3.%4.%5.%6.%7.%8."/>
      <w:lvlJc w:val="left"/>
      <w:pPr>
        <w:ind w:left="7757" w:hanging="1800"/>
      </w:pPr>
      <w:rPr>
        <w:rFonts w:hint="default"/>
        <w:color w:val="auto"/>
      </w:rPr>
    </w:lvl>
    <w:lvl w:ilvl="8">
      <w:start w:val="1"/>
      <w:numFmt w:val="decimal"/>
      <w:lvlText w:val="%1.%2.%3.%4.%5.%6.%7.%8.%9."/>
      <w:lvlJc w:val="left"/>
      <w:pPr>
        <w:ind w:left="8968" w:hanging="2160"/>
      </w:pPr>
      <w:rPr>
        <w:rFonts w:hint="default"/>
        <w:color w:val="auto"/>
      </w:rPr>
    </w:lvl>
  </w:abstractNum>
  <w:abstractNum w:abstractNumId="12" w15:restartNumberingAfterBreak="0">
    <w:nsid w:val="79395F04"/>
    <w:multiLevelType w:val="multilevel"/>
    <w:tmpl w:val="E3EA197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D614B82"/>
    <w:multiLevelType w:val="multilevel"/>
    <w:tmpl w:val="D994913C"/>
    <w:lvl w:ilvl="0">
      <w:start w:val="1000"/>
      <w:numFmt w:val="decimal"/>
      <w:lvlText w:val="%1"/>
      <w:lvlJc w:val="left"/>
      <w:pPr>
        <w:ind w:left="1320" w:hanging="60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13"/>
  </w:num>
  <w:num w:numId="2">
    <w:abstractNumId w:val="6"/>
  </w:num>
  <w:num w:numId="3">
    <w:abstractNumId w:val="2"/>
  </w:num>
  <w:num w:numId="4">
    <w:abstractNumId w:val="0"/>
  </w:num>
  <w:num w:numId="5">
    <w:abstractNumId w:val="7"/>
  </w:num>
  <w:num w:numId="6">
    <w:abstractNumId w:val="8"/>
  </w:num>
  <w:num w:numId="7">
    <w:abstractNumId w:val="10"/>
  </w:num>
  <w:num w:numId="8">
    <w:abstractNumId w:val="1"/>
  </w:num>
  <w:num w:numId="9">
    <w:abstractNumId w:val="12"/>
  </w:num>
  <w:num w:numId="10">
    <w:abstractNumId w:val="9"/>
  </w:num>
  <w:num w:numId="11">
    <w:abstractNumId w:val="5"/>
  </w:num>
  <w:num w:numId="12">
    <w:abstractNumId w:val="11"/>
  </w:num>
  <w:num w:numId="13">
    <w:abstractNumId w:val="3"/>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ru-RU" w:vendorID="64" w:dllVersion="131078" w:nlCheck="1" w:checkStyle="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227"/>
    <w:rsid w:val="00000BC4"/>
    <w:rsid w:val="000025DE"/>
    <w:rsid w:val="0003068E"/>
    <w:rsid w:val="000564EA"/>
    <w:rsid w:val="00061CFB"/>
    <w:rsid w:val="00090537"/>
    <w:rsid w:val="000923C6"/>
    <w:rsid w:val="000A38F6"/>
    <w:rsid w:val="000A5660"/>
    <w:rsid w:val="000C6B91"/>
    <w:rsid w:val="001024B0"/>
    <w:rsid w:val="00113A73"/>
    <w:rsid w:val="00133DCF"/>
    <w:rsid w:val="00173625"/>
    <w:rsid w:val="00190306"/>
    <w:rsid w:val="001A6E60"/>
    <w:rsid w:val="001C0DFC"/>
    <w:rsid w:val="001C3D4B"/>
    <w:rsid w:val="0020073E"/>
    <w:rsid w:val="002317B5"/>
    <w:rsid w:val="002347C4"/>
    <w:rsid w:val="00262D0A"/>
    <w:rsid w:val="00267F70"/>
    <w:rsid w:val="00277936"/>
    <w:rsid w:val="00290728"/>
    <w:rsid w:val="00293B8E"/>
    <w:rsid w:val="002C71B2"/>
    <w:rsid w:val="002D04DF"/>
    <w:rsid w:val="002E5317"/>
    <w:rsid w:val="002F31BF"/>
    <w:rsid w:val="00304A4F"/>
    <w:rsid w:val="0034185F"/>
    <w:rsid w:val="00360BEC"/>
    <w:rsid w:val="003616BF"/>
    <w:rsid w:val="003637DC"/>
    <w:rsid w:val="0037043F"/>
    <w:rsid w:val="003806CE"/>
    <w:rsid w:val="003B70B6"/>
    <w:rsid w:val="003F1065"/>
    <w:rsid w:val="003F62D9"/>
    <w:rsid w:val="00430379"/>
    <w:rsid w:val="00431741"/>
    <w:rsid w:val="0045626A"/>
    <w:rsid w:val="00457905"/>
    <w:rsid w:val="004676F5"/>
    <w:rsid w:val="00475857"/>
    <w:rsid w:val="00484AA8"/>
    <w:rsid w:val="00497CF4"/>
    <w:rsid w:val="004A7C98"/>
    <w:rsid w:val="004B07DB"/>
    <w:rsid w:val="004C4F7E"/>
    <w:rsid w:val="004D011A"/>
    <w:rsid w:val="0051020A"/>
    <w:rsid w:val="00522547"/>
    <w:rsid w:val="00553040"/>
    <w:rsid w:val="0055677D"/>
    <w:rsid w:val="00562D66"/>
    <w:rsid w:val="00563EB2"/>
    <w:rsid w:val="00585B2A"/>
    <w:rsid w:val="0059620D"/>
    <w:rsid w:val="005B1101"/>
    <w:rsid w:val="005C04E1"/>
    <w:rsid w:val="005D64E7"/>
    <w:rsid w:val="00601D15"/>
    <w:rsid w:val="00610239"/>
    <w:rsid w:val="00620A6D"/>
    <w:rsid w:val="006247BF"/>
    <w:rsid w:val="00625E4C"/>
    <w:rsid w:val="00650664"/>
    <w:rsid w:val="006903E0"/>
    <w:rsid w:val="006C052D"/>
    <w:rsid w:val="006E43D5"/>
    <w:rsid w:val="006F1FCE"/>
    <w:rsid w:val="00764A4D"/>
    <w:rsid w:val="00766153"/>
    <w:rsid w:val="00781767"/>
    <w:rsid w:val="00782AAE"/>
    <w:rsid w:val="00782C48"/>
    <w:rsid w:val="007B0B5D"/>
    <w:rsid w:val="007E5227"/>
    <w:rsid w:val="007F6939"/>
    <w:rsid w:val="00805D5D"/>
    <w:rsid w:val="00807DEB"/>
    <w:rsid w:val="00857250"/>
    <w:rsid w:val="008843BE"/>
    <w:rsid w:val="008B750A"/>
    <w:rsid w:val="008C59CF"/>
    <w:rsid w:val="008F0408"/>
    <w:rsid w:val="008F5F25"/>
    <w:rsid w:val="00911E2A"/>
    <w:rsid w:val="00914F23"/>
    <w:rsid w:val="00931999"/>
    <w:rsid w:val="00947CA1"/>
    <w:rsid w:val="00965B3A"/>
    <w:rsid w:val="009669D9"/>
    <w:rsid w:val="00966ED0"/>
    <w:rsid w:val="00970E10"/>
    <w:rsid w:val="00977E4B"/>
    <w:rsid w:val="00980397"/>
    <w:rsid w:val="009929E4"/>
    <w:rsid w:val="00995FAF"/>
    <w:rsid w:val="009A1172"/>
    <w:rsid w:val="009A374D"/>
    <w:rsid w:val="009F4A77"/>
    <w:rsid w:val="00A200FD"/>
    <w:rsid w:val="00A4604B"/>
    <w:rsid w:val="00A565F4"/>
    <w:rsid w:val="00A57748"/>
    <w:rsid w:val="00A630DA"/>
    <w:rsid w:val="00A8054B"/>
    <w:rsid w:val="00A824A6"/>
    <w:rsid w:val="00A82F5F"/>
    <w:rsid w:val="00A96DD5"/>
    <w:rsid w:val="00AC7F5D"/>
    <w:rsid w:val="00AD31FD"/>
    <w:rsid w:val="00AE3A77"/>
    <w:rsid w:val="00AE431B"/>
    <w:rsid w:val="00B02350"/>
    <w:rsid w:val="00B26C21"/>
    <w:rsid w:val="00B43237"/>
    <w:rsid w:val="00B83405"/>
    <w:rsid w:val="00BC4C72"/>
    <w:rsid w:val="00C1650C"/>
    <w:rsid w:val="00C26A96"/>
    <w:rsid w:val="00C61BF8"/>
    <w:rsid w:val="00C85E82"/>
    <w:rsid w:val="00CA2763"/>
    <w:rsid w:val="00CA7C4E"/>
    <w:rsid w:val="00D13888"/>
    <w:rsid w:val="00D17FCB"/>
    <w:rsid w:val="00D20997"/>
    <w:rsid w:val="00D4545A"/>
    <w:rsid w:val="00D510DD"/>
    <w:rsid w:val="00D51635"/>
    <w:rsid w:val="00D816DE"/>
    <w:rsid w:val="00DA5A7B"/>
    <w:rsid w:val="00DE714E"/>
    <w:rsid w:val="00DF0D8D"/>
    <w:rsid w:val="00E02E46"/>
    <w:rsid w:val="00E05534"/>
    <w:rsid w:val="00E43BAB"/>
    <w:rsid w:val="00E94C6A"/>
    <w:rsid w:val="00ED04DA"/>
    <w:rsid w:val="00EE610A"/>
    <w:rsid w:val="00F0143B"/>
    <w:rsid w:val="00F03696"/>
    <w:rsid w:val="00F27D0F"/>
    <w:rsid w:val="00F41537"/>
    <w:rsid w:val="00F4706F"/>
    <w:rsid w:val="00F666A9"/>
    <w:rsid w:val="00F978BF"/>
    <w:rsid w:val="00FE4E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08184F"/>
  <w15:docId w15:val="{56592172-40A1-7E4B-934D-DF0E8F89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kk-KZ"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uiPriority w:val="9"/>
    <w:qFormat/>
    <w:pPr>
      <w:keepNext/>
      <w:spacing w:before="240" w:after="60"/>
      <w:outlineLvl w:val="0"/>
    </w:pPr>
    <w:rPr>
      <w:rFonts w:ascii="Cambria" w:eastAsia="Cambria" w:hAnsi="Cambria" w:cs="Cambria"/>
      <w:b/>
      <w:sz w:val="32"/>
      <w:szCs w:val="32"/>
    </w:rPr>
  </w:style>
  <w:style w:type="paragraph" w:styleId="2">
    <w:name w:val="heading 2"/>
    <w:basedOn w:val="a"/>
    <w:next w:val="a"/>
    <w:uiPriority w:val="9"/>
    <w:semiHidden/>
    <w:unhideWhenUsed/>
    <w:qFormat/>
    <w:pPr>
      <w:keepNext/>
      <w:spacing w:before="240" w:after="60"/>
      <w:outlineLvl w:val="1"/>
    </w:pPr>
    <w:rPr>
      <w:rFonts w:ascii="Cambria" w:eastAsia="Cambria" w:hAnsi="Cambria" w:cs="Cambria"/>
      <w:b/>
      <w:i/>
      <w:sz w:val="28"/>
      <w:szCs w:val="28"/>
    </w:rPr>
  </w:style>
  <w:style w:type="paragraph" w:styleId="3">
    <w:name w:val="heading 3"/>
    <w:basedOn w:val="a"/>
    <w:next w:val="a"/>
    <w:uiPriority w:val="9"/>
    <w:semiHidden/>
    <w:unhideWhenUsed/>
    <w:qFormat/>
    <w:pPr>
      <w:keepNext/>
      <w:spacing w:before="240" w:after="60"/>
      <w:outlineLvl w:val="2"/>
    </w:pPr>
    <w:rPr>
      <w:rFonts w:ascii="Cambria" w:eastAsia="Cambria" w:hAnsi="Cambria" w:cs="Cambria"/>
      <w:b/>
      <w:sz w:val="26"/>
      <w:szCs w:val="26"/>
    </w:rPr>
  </w:style>
  <w:style w:type="paragraph" w:styleId="4">
    <w:name w:val="heading 4"/>
    <w:basedOn w:val="a"/>
    <w:next w:val="a"/>
    <w:uiPriority w:val="9"/>
    <w:semiHidden/>
    <w:unhideWhenUsed/>
    <w:qFormat/>
    <w:pPr>
      <w:keepNext/>
      <w:spacing w:before="240" w:after="60"/>
      <w:outlineLvl w:val="3"/>
    </w:pPr>
    <w:rPr>
      <w:rFonts w:ascii="Calibri" w:eastAsia="Calibri" w:hAnsi="Calibri" w:cs="Calibri"/>
      <w:b/>
      <w:sz w:val="28"/>
      <w:szCs w:val="28"/>
    </w:rPr>
  </w:style>
  <w:style w:type="paragraph" w:styleId="5">
    <w:name w:val="heading 5"/>
    <w:basedOn w:val="a"/>
    <w:next w:val="a"/>
    <w:uiPriority w:val="9"/>
    <w:semiHidden/>
    <w:unhideWhenUsed/>
    <w:qFormat/>
    <w:pPr>
      <w:spacing w:before="240" w:after="60"/>
      <w:outlineLvl w:val="4"/>
    </w:pPr>
    <w:rPr>
      <w:rFonts w:ascii="Calibri" w:eastAsia="Calibri" w:hAnsi="Calibri" w:cs="Calibri"/>
      <w:b/>
      <w:i/>
      <w:sz w:val="26"/>
      <w:szCs w:val="26"/>
    </w:rPr>
  </w:style>
  <w:style w:type="paragraph" w:styleId="6">
    <w:name w:val="heading 6"/>
    <w:basedOn w:val="a"/>
    <w:next w:val="a"/>
    <w:uiPriority w:val="9"/>
    <w:semiHidden/>
    <w:unhideWhenUsed/>
    <w:qFormat/>
    <w:pPr>
      <w:spacing w:before="240" w:after="60"/>
      <w:outlineLvl w:val="5"/>
    </w:pPr>
    <w:rPr>
      <w:rFonts w:ascii="Calibri" w:eastAsia="Calibri" w:hAnsi="Calibri" w:cs="Calibri"/>
      <w:b/>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before="240" w:after="60"/>
      <w:jc w:val="center"/>
    </w:pPr>
    <w:rPr>
      <w:rFonts w:ascii="Cambria" w:eastAsia="Cambria" w:hAnsi="Cambria" w:cs="Cambria"/>
      <w:b/>
      <w:sz w:val="32"/>
      <w:szCs w:val="32"/>
    </w:rPr>
  </w:style>
  <w:style w:type="paragraph" w:styleId="a4">
    <w:name w:val="Subtitle"/>
    <w:basedOn w:val="a"/>
    <w:next w:val="a"/>
    <w:uiPriority w:val="11"/>
    <w:qFormat/>
    <w:pPr>
      <w:spacing w:after="60"/>
      <w:jc w:val="center"/>
    </w:pPr>
    <w:rPr>
      <w:rFonts w:ascii="Cambria" w:eastAsia="Cambria" w:hAnsi="Cambria" w:cs="Cambria"/>
    </w:r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pPr>
      <w:widowControl w:val="0"/>
    </w:pPr>
    <w:tblPr>
      <w:tblStyleRowBandSize w:val="1"/>
      <w:tblStyleColBandSize w:val="1"/>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d">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e">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0">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1">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2">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3">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4">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5">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6">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7">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8">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9">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a">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b">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c">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d">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e">
    <w:basedOn w:val="TableNormal"/>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ff">
    <w:basedOn w:val="TableNormal"/>
    <w:rPr>
      <w:rFonts w:ascii="Calibri" w:eastAsia="Calibri" w:hAnsi="Calibri" w:cs="Calibri"/>
      <w:sz w:val="20"/>
      <w:szCs w:val="20"/>
    </w:rPr>
    <w:tblPr>
      <w:tblStyleRowBandSize w:val="1"/>
      <w:tblStyleColBandSize w:val="1"/>
      <w:tblCellMar>
        <w:left w:w="108" w:type="dxa"/>
        <w:right w:w="108" w:type="dxa"/>
      </w:tblCellMar>
    </w:tblPr>
  </w:style>
  <w:style w:type="paragraph" w:customStyle="1" w:styleId="msonormal0">
    <w:name w:val="msonormal"/>
    <w:basedOn w:val="a"/>
    <w:rsid w:val="00090537"/>
    <w:pPr>
      <w:spacing w:before="100" w:beforeAutospacing="1" w:after="100" w:afterAutospacing="1"/>
    </w:pPr>
    <w:rPr>
      <w:lang w:val="ru-RU"/>
    </w:rPr>
  </w:style>
  <w:style w:type="paragraph" w:customStyle="1" w:styleId="paragraph">
    <w:name w:val="paragraph"/>
    <w:basedOn w:val="a"/>
    <w:rsid w:val="00090537"/>
    <w:pPr>
      <w:spacing w:before="100" w:beforeAutospacing="1" w:after="100" w:afterAutospacing="1"/>
    </w:pPr>
    <w:rPr>
      <w:lang w:val="ru-RU"/>
    </w:rPr>
  </w:style>
  <w:style w:type="character" w:customStyle="1" w:styleId="textrun">
    <w:name w:val="textrun"/>
    <w:basedOn w:val="a0"/>
    <w:rsid w:val="00090537"/>
  </w:style>
  <w:style w:type="character" w:customStyle="1" w:styleId="normaltextrun">
    <w:name w:val="normaltextrun"/>
    <w:basedOn w:val="a0"/>
    <w:rsid w:val="00090537"/>
  </w:style>
  <w:style w:type="character" w:customStyle="1" w:styleId="eop">
    <w:name w:val="eop"/>
    <w:basedOn w:val="a0"/>
    <w:rsid w:val="00090537"/>
  </w:style>
  <w:style w:type="character" w:customStyle="1" w:styleId="pagebreakblob">
    <w:name w:val="pagebreakblob"/>
    <w:basedOn w:val="a0"/>
    <w:rsid w:val="00090537"/>
  </w:style>
  <w:style w:type="character" w:customStyle="1" w:styleId="pagebreaktextspan">
    <w:name w:val="pagebreaktextspan"/>
    <w:basedOn w:val="a0"/>
    <w:rsid w:val="00090537"/>
  </w:style>
  <w:style w:type="character" w:customStyle="1" w:styleId="pagebreakborderspan">
    <w:name w:val="pagebreakborderspan"/>
    <w:basedOn w:val="a0"/>
    <w:rsid w:val="00090537"/>
  </w:style>
  <w:style w:type="paragraph" w:customStyle="1" w:styleId="outlineelement">
    <w:name w:val="outlineelement"/>
    <w:basedOn w:val="a"/>
    <w:rsid w:val="00090537"/>
    <w:pPr>
      <w:spacing w:before="100" w:beforeAutospacing="1" w:after="100" w:afterAutospacing="1"/>
    </w:pPr>
    <w:rPr>
      <w:lang w:val="ru-RU"/>
    </w:rPr>
  </w:style>
  <w:style w:type="character" w:customStyle="1" w:styleId="scxw54400168">
    <w:name w:val="scxw54400168"/>
    <w:basedOn w:val="a0"/>
    <w:rsid w:val="00090537"/>
  </w:style>
  <w:style w:type="character" w:customStyle="1" w:styleId="wacimagecontainer">
    <w:name w:val="wacimagecontainer"/>
    <w:basedOn w:val="a0"/>
    <w:rsid w:val="00090537"/>
  </w:style>
  <w:style w:type="character" w:customStyle="1" w:styleId="wacimageborder">
    <w:name w:val="wacimageborder"/>
    <w:basedOn w:val="a0"/>
    <w:rsid w:val="00090537"/>
  </w:style>
  <w:style w:type="character" w:customStyle="1" w:styleId="tabrun">
    <w:name w:val="tabrun"/>
    <w:basedOn w:val="a0"/>
    <w:rsid w:val="00090537"/>
  </w:style>
  <w:style w:type="character" w:customStyle="1" w:styleId="tabchar">
    <w:name w:val="tabchar"/>
    <w:basedOn w:val="a0"/>
    <w:rsid w:val="00090537"/>
  </w:style>
  <w:style w:type="character" w:customStyle="1" w:styleId="tableaderchars">
    <w:name w:val="tableaderchars"/>
    <w:basedOn w:val="a0"/>
    <w:rsid w:val="00090537"/>
  </w:style>
  <w:style w:type="paragraph" w:styleId="aff0">
    <w:name w:val="List Paragraph"/>
    <w:basedOn w:val="a"/>
    <w:link w:val="aff1"/>
    <w:uiPriority w:val="1"/>
    <w:qFormat/>
    <w:rsid w:val="00090537"/>
    <w:pPr>
      <w:spacing w:after="160" w:line="259" w:lineRule="auto"/>
      <w:ind w:left="720"/>
      <w:contextualSpacing/>
    </w:pPr>
    <w:rPr>
      <w:rFonts w:asciiTheme="minorHAnsi" w:eastAsiaTheme="minorHAnsi" w:hAnsiTheme="minorHAnsi" w:cstheme="minorBidi"/>
      <w:sz w:val="22"/>
      <w:szCs w:val="22"/>
      <w:lang w:val="ru-RU" w:eastAsia="en-US"/>
    </w:rPr>
  </w:style>
  <w:style w:type="paragraph" w:styleId="aff2">
    <w:name w:val="Balloon Text"/>
    <w:basedOn w:val="a"/>
    <w:link w:val="aff3"/>
    <w:uiPriority w:val="99"/>
    <w:semiHidden/>
    <w:unhideWhenUsed/>
    <w:rsid w:val="00457905"/>
    <w:rPr>
      <w:rFonts w:ascii="Tahoma" w:hAnsi="Tahoma" w:cs="Tahoma"/>
      <w:sz w:val="16"/>
      <w:szCs w:val="16"/>
    </w:rPr>
  </w:style>
  <w:style w:type="character" w:customStyle="1" w:styleId="aff3">
    <w:name w:val="Текст выноски Знак"/>
    <w:basedOn w:val="a0"/>
    <w:link w:val="aff2"/>
    <w:uiPriority w:val="99"/>
    <w:semiHidden/>
    <w:rsid w:val="00457905"/>
    <w:rPr>
      <w:rFonts w:ascii="Tahoma" w:hAnsi="Tahoma" w:cs="Tahoma"/>
      <w:sz w:val="16"/>
      <w:szCs w:val="16"/>
    </w:rPr>
  </w:style>
  <w:style w:type="paragraph" w:styleId="aff4">
    <w:name w:val="header"/>
    <w:basedOn w:val="a"/>
    <w:link w:val="aff5"/>
    <w:uiPriority w:val="99"/>
    <w:unhideWhenUsed/>
    <w:rsid w:val="00FE4ED1"/>
    <w:pPr>
      <w:tabs>
        <w:tab w:val="center" w:pos="4677"/>
        <w:tab w:val="right" w:pos="9355"/>
      </w:tabs>
    </w:pPr>
  </w:style>
  <w:style w:type="character" w:customStyle="1" w:styleId="aff5">
    <w:name w:val="Верхний колонтитул Знак"/>
    <w:basedOn w:val="a0"/>
    <w:link w:val="aff4"/>
    <w:uiPriority w:val="99"/>
    <w:rsid w:val="00FE4ED1"/>
  </w:style>
  <w:style w:type="paragraph" w:styleId="aff6">
    <w:name w:val="footer"/>
    <w:basedOn w:val="a"/>
    <w:link w:val="aff7"/>
    <w:uiPriority w:val="99"/>
    <w:unhideWhenUsed/>
    <w:rsid w:val="00FE4ED1"/>
    <w:pPr>
      <w:tabs>
        <w:tab w:val="center" w:pos="4677"/>
        <w:tab w:val="right" w:pos="9355"/>
      </w:tabs>
    </w:pPr>
  </w:style>
  <w:style w:type="character" w:customStyle="1" w:styleId="aff7">
    <w:name w:val="Нижний колонтитул Знак"/>
    <w:basedOn w:val="a0"/>
    <w:link w:val="aff6"/>
    <w:uiPriority w:val="99"/>
    <w:rsid w:val="00FE4ED1"/>
  </w:style>
  <w:style w:type="character" w:styleId="aff8">
    <w:name w:val="Hyperlink"/>
    <w:basedOn w:val="a0"/>
    <w:uiPriority w:val="99"/>
    <w:unhideWhenUsed/>
    <w:rsid w:val="00EE610A"/>
    <w:rPr>
      <w:color w:val="0000FF" w:themeColor="hyperlink"/>
      <w:u w:val="single"/>
    </w:rPr>
  </w:style>
  <w:style w:type="paragraph" w:styleId="aff9">
    <w:name w:val="No Spacing"/>
    <w:link w:val="affa"/>
    <w:uiPriority w:val="1"/>
    <w:qFormat/>
    <w:rsid w:val="00914F23"/>
    <w:rPr>
      <w:rFonts w:ascii="Calibri" w:eastAsia="Calibri" w:hAnsi="Calibri"/>
      <w:sz w:val="22"/>
      <w:szCs w:val="22"/>
      <w:lang w:val="ru-RU" w:eastAsia="en-US"/>
    </w:rPr>
  </w:style>
  <w:style w:type="character" w:customStyle="1" w:styleId="affa">
    <w:name w:val="Без интервала Знак"/>
    <w:link w:val="aff9"/>
    <w:uiPriority w:val="1"/>
    <w:locked/>
    <w:rsid w:val="00914F23"/>
    <w:rPr>
      <w:rFonts w:ascii="Calibri" w:eastAsia="Calibri" w:hAnsi="Calibri"/>
      <w:sz w:val="22"/>
      <w:szCs w:val="22"/>
      <w:lang w:val="ru-RU" w:eastAsia="en-US"/>
    </w:rPr>
  </w:style>
  <w:style w:type="paragraph" w:styleId="affb">
    <w:name w:val="Normal (Web)"/>
    <w:basedOn w:val="a"/>
    <w:uiPriority w:val="99"/>
    <w:unhideWhenUsed/>
    <w:rsid w:val="0034185F"/>
    <w:pPr>
      <w:spacing w:before="100" w:beforeAutospacing="1" w:after="100" w:afterAutospacing="1"/>
    </w:pPr>
    <w:rPr>
      <w:lang w:val="ru-KZ"/>
    </w:rPr>
  </w:style>
  <w:style w:type="character" w:customStyle="1" w:styleId="aff1">
    <w:name w:val="Абзац списка Знак"/>
    <w:link w:val="aff0"/>
    <w:uiPriority w:val="34"/>
    <w:locked/>
    <w:rsid w:val="00061CFB"/>
    <w:rPr>
      <w:rFonts w:asciiTheme="minorHAnsi" w:eastAsiaTheme="minorHAnsi" w:hAnsiTheme="minorHAnsi" w:cstheme="minorBidi"/>
      <w:sz w:val="22"/>
      <w:szCs w:val="22"/>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404609">
      <w:bodyDiv w:val="1"/>
      <w:marLeft w:val="0"/>
      <w:marRight w:val="0"/>
      <w:marTop w:val="0"/>
      <w:marBottom w:val="0"/>
      <w:divBdr>
        <w:top w:val="none" w:sz="0" w:space="0" w:color="auto"/>
        <w:left w:val="none" w:sz="0" w:space="0" w:color="auto"/>
        <w:bottom w:val="none" w:sz="0" w:space="0" w:color="auto"/>
        <w:right w:val="none" w:sz="0" w:space="0" w:color="auto"/>
      </w:divBdr>
    </w:div>
    <w:div w:id="537664155">
      <w:bodyDiv w:val="1"/>
      <w:marLeft w:val="0"/>
      <w:marRight w:val="0"/>
      <w:marTop w:val="0"/>
      <w:marBottom w:val="0"/>
      <w:divBdr>
        <w:top w:val="none" w:sz="0" w:space="0" w:color="auto"/>
        <w:left w:val="none" w:sz="0" w:space="0" w:color="auto"/>
        <w:bottom w:val="none" w:sz="0" w:space="0" w:color="auto"/>
        <w:right w:val="none" w:sz="0" w:space="0" w:color="auto"/>
      </w:divBdr>
    </w:div>
    <w:div w:id="990064786">
      <w:bodyDiv w:val="1"/>
      <w:marLeft w:val="0"/>
      <w:marRight w:val="0"/>
      <w:marTop w:val="0"/>
      <w:marBottom w:val="0"/>
      <w:divBdr>
        <w:top w:val="none" w:sz="0" w:space="0" w:color="auto"/>
        <w:left w:val="none" w:sz="0" w:space="0" w:color="auto"/>
        <w:bottom w:val="none" w:sz="0" w:space="0" w:color="auto"/>
        <w:right w:val="none" w:sz="0" w:space="0" w:color="auto"/>
      </w:divBdr>
    </w:div>
    <w:div w:id="1078746100">
      <w:bodyDiv w:val="1"/>
      <w:marLeft w:val="0"/>
      <w:marRight w:val="0"/>
      <w:marTop w:val="0"/>
      <w:marBottom w:val="0"/>
      <w:divBdr>
        <w:top w:val="none" w:sz="0" w:space="0" w:color="auto"/>
        <w:left w:val="none" w:sz="0" w:space="0" w:color="auto"/>
        <w:bottom w:val="none" w:sz="0" w:space="0" w:color="auto"/>
        <w:right w:val="none" w:sz="0" w:space="0" w:color="auto"/>
      </w:divBdr>
    </w:div>
    <w:div w:id="1159272724">
      <w:bodyDiv w:val="1"/>
      <w:marLeft w:val="0"/>
      <w:marRight w:val="0"/>
      <w:marTop w:val="0"/>
      <w:marBottom w:val="0"/>
      <w:divBdr>
        <w:top w:val="none" w:sz="0" w:space="0" w:color="auto"/>
        <w:left w:val="none" w:sz="0" w:space="0" w:color="auto"/>
        <w:bottom w:val="none" w:sz="0" w:space="0" w:color="auto"/>
        <w:right w:val="none" w:sz="0" w:space="0" w:color="auto"/>
      </w:divBdr>
    </w:div>
    <w:div w:id="1167866416">
      <w:bodyDiv w:val="1"/>
      <w:marLeft w:val="0"/>
      <w:marRight w:val="0"/>
      <w:marTop w:val="0"/>
      <w:marBottom w:val="0"/>
      <w:divBdr>
        <w:top w:val="none" w:sz="0" w:space="0" w:color="auto"/>
        <w:left w:val="none" w:sz="0" w:space="0" w:color="auto"/>
        <w:bottom w:val="none" w:sz="0" w:space="0" w:color="auto"/>
        <w:right w:val="none" w:sz="0" w:space="0" w:color="auto"/>
      </w:divBdr>
    </w:div>
    <w:div w:id="1298684984">
      <w:bodyDiv w:val="1"/>
      <w:marLeft w:val="0"/>
      <w:marRight w:val="0"/>
      <w:marTop w:val="0"/>
      <w:marBottom w:val="0"/>
      <w:divBdr>
        <w:top w:val="none" w:sz="0" w:space="0" w:color="auto"/>
        <w:left w:val="none" w:sz="0" w:space="0" w:color="auto"/>
        <w:bottom w:val="none" w:sz="0" w:space="0" w:color="auto"/>
        <w:right w:val="none" w:sz="0" w:space="0" w:color="auto"/>
      </w:divBdr>
    </w:div>
    <w:div w:id="1324163829">
      <w:bodyDiv w:val="1"/>
      <w:marLeft w:val="0"/>
      <w:marRight w:val="0"/>
      <w:marTop w:val="0"/>
      <w:marBottom w:val="0"/>
      <w:divBdr>
        <w:top w:val="none" w:sz="0" w:space="0" w:color="auto"/>
        <w:left w:val="none" w:sz="0" w:space="0" w:color="auto"/>
        <w:bottom w:val="none" w:sz="0" w:space="0" w:color="auto"/>
        <w:right w:val="none" w:sz="0" w:space="0" w:color="auto"/>
      </w:divBdr>
    </w:div>
    <w:div w:id="1333723887">
      <w:bodyDiv w:val="1"/>
      <w:marLeft w:val="0"/>
      <w:marRight w:val="0"/>
      <w:marTop w:val="0"/>
      <w:marBottom w:val="0"/>
      <w:divBdr>
        <w:top w:val="none" w:sz="0" w:space="0" w:color="auto"/>
        <w:left w:val="none" w:sz="0" w:space="0" w:color="auto"/>
        <w:bottom w:val="none" w:sz="0" w:space="0" w:color="auto"/>
        <w:right w:val="none" w:sz="0" w:space="0" w:color="auto"/>
      </w:divBdr>
    </w:div>
    <w:div w:id="1353413140">
      <w:bodyDiv w:val="1"/>
      <w:marLeft w:val="0"/>
      <w:marRight w:val="0"/>
      <w:marTop w:val="0"/>
      <w:marBottom w:val="0"/>
      <w:divBdr>
        <w:top w:val="none" w:sz="0" w:space="0" w:color="auto"/>
        <w:left w:val="none" w:sz="0" w:space="0" w:color="auto"/>
        <w:bottom w:val="none" w:sz="0" w:space="0" w:color="auto"/>
        <w:right w:val="none" w:sz="0" w:space="0" w:color="auto"/>
      </w:divBdr>
    </w:div>
    <w:div w:id="1396125491">
      <w:bodyDiv w:val="1"/>
      <w:marLeft w:val="0"/>
      <w:marRight w:val="0"/>
      <w:marTop w:val="0"/>
      <w:marBottom w:val="0"/>
      <w:divBdr>
        <w:top w:val="none" w:sz="0" w:space="0" w:color="auto"/>
        <w:left w:val="none" w:sz="0" w:space="0" w:color="auto"/>
        <w:bottom w:val="none" w:sz="0" w:space="0" w:color="auto"/>
        <w:right w:val="none" w:sz="0" w:space="0" w:color="auto"/>
      </w:divBdr>
    </w:div>
    <w:div w:id="1484734707">
      <w:bodyDiv w:val="1"/>
      <w:marLeft w:val="0"/>
      <w:marRight w:val="0"/>
      <w:marTop w:val="0"/>
      <w:marBottom w:val="0"/>
      <w:divBdr>
        <w:top w:val="none" w:sz="0" w:space="0" w:color="auto"/>
        <w:left w:val="none" w:sz="0" w:space="0" w:color="auto"/>
        <w:bottom w:val="none" w:sz="0" w:space="0" w:color="auto"/>
        <w:right w:val="none" w:sz="0" w:space="0" w:color="auto"/>
      </w:divBdr>
    </w:div>
    <w:div w:id="17137685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kz/memleket/entities/enbek/documents/details." TargetMode="External"/><Relationship Id="rId18" Type="http://schemas.openxmlformats.org/officeDocument/2006/relationships/hyperlink" Target="https://whodc.mednet.ru/ru/osnovnye-publikaczii." TargetMode="External"/><Relationship Id="rId26" Type="http://schemas.openxmlformats.org/officeDocument/2006/relationships/image" Target="media/image3.emf"/><Relationship Id="rId3" Type="http://schemas.openxmlformats.org/officeDocument/2006/relationships/styles" Target="styles.xml"/><Relationship Id="rId21" Type="http://schemas.openxmlformats.org/officeDocument/2006/relationships/hyperlink" Target="https://normlex.ilo.org/dyn/normlex/en/f?p=NORMLEXPUB:12100:0." TargetMode="External"/><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hyperlink" Target="https://adilet.zan.kz/rus/docs" TargetMode="External"/><Relationship Id="rId17" Type="http://schemas.openxmlformats.org/officeDocument/2006/relationships/hyperlink" Target="https://www.who.int/ru/news/item/16-09-2021-who-ilo." TargetMode="External"/><Relationship Id="rId25" Type="http://schemas.openxmlformats.org/officeDocument/2006/relationships/hyperlink" Target="https://science-education.ru/ru/article/view?id=6200" TargetMode="External"/><Relationship Id="rId33"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https://www.ilo.org/ru/resource/news/" TargetMode="External"/><Relationship Id="rId20" Type="http://schemas.openxmlformats.org/officeDocument/2006/relationships/hyperlink" Target="https://constitutionrk.kz/razdel-2/statya-24"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who.int/occupational_health/publications/airdust/en/" TargetMode="External"/><Relationship Id="rId32"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s://www.who.int/ru/news-room/fact-sheets/detail/human-rights." TargetMode="External"/><Relationship Id="rId23" Type="http://schemas.openxmlformats.org/officeDocument/2006/relationships/hyperlink" Target="https://www.futurecoal.org" TargetMode="External"/><Relationship Id="rId28" Type="http://schemas.openxmlformats.org/officeDocument/2006/relationships/image" Target="media/image4.emf"/><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www.who.int/ru/news-room/fact-sheets/detail/chronic." TargetMode="External"/><Relationship Id="rId31"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who.int/ru/news-room/commentaries/detail/as-who-turns." TargetMode="External"/><Relationship Id="rId22" Type="http://schemas.openxmlformats.org/officeDocument/2006/relationships/hyperlink" Target="https://www.cnbc.com/2023/07/27/coal-consumption-hit-an-all-time." TargetMode="External"/><Relationship Id="rId27" Type="http://schemas.openxmlformats.org/officeDocument/2006/relationships/footer" Target="footer3.xml"/><Relationship Id="rId30" Type="http://schemas.openxmlformats.org/officeDocument/2006/relationships/image" Target="media/image6.png"/><Relationship Id="rId35" Type="http://schemas.openxmlformats.org/officeDocument/2006/relationships/fontTable" Target="fontTable.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97AEAF81-51FC-4BD0-9A90-9B3D7303C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33621</Words>
  <Characters>191644</Characters>
  <Application>Microsoft Office Word</Application>
  <DocSecurity>0</DocSecurity>
  <Lines>1597</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224816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Zhibek Tukeyeva</dc:creator>
  <cp:lastModifiedBy>user</cp:lastModifiedBy>
  <cp:revision>3</cp:revision>
  <dcterms:created xsi:type="dcterms:W3CDTF">2025-05-12T14:01:00Z</dcterms:created>
  <dcterms:modified xsi:type="dcterms:W3CDTF">2025-05-12T14:01:00Z</dcterms:modified>
</cp:coreProperties>
</file>