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A3A67B" w14:textId="786F7ABE" w:rsidR="00E6412B" w:rsidRPr="002E6FAA" w:rsidRDefault="00D67C54" w:rsidP="00CD6634">
      <w:pPr>
        <w:tabs>
          <w:tab w:val="left" w:pos="0"/>
        </w:tabs>
        <w:jc w:val="center"/>
        <w:rPr>
          <w:rFonts w:cs="Times New Roman"/>
          <w:sz w:val="28"/>
          <w:szCs w:val="28"/>
          <w:lang w:val="ru-RU"/>
        </w:rPr>
      </w:pPr>
      <w:r w:rsidRPr="002E6FAA">
        <w:rPr>
          <w:rFonts w:cs="Times New Roman"/>
          <w:sz w:val="28"/>
          <w:szCs w:val="28"/>
          <w:lang w:val="ru-RU"/>
        </w:rPr>
        <w:t>Казахский национальный университет имени аль-Фараби</w:t>
      </w:r>
    </w:p>
    <w:p w14:paraId="29AACC6A" w14:textId="1870C7CA" w:rsidR="00D67C54" w:rsidRPr="002E6FAA" w:rsidRDefault="00D67C54" w:rsidP="00CD6634">
      <w:pPr>
        <w:tabs>
          <w:tab w:val="left" w:pos="426"/>
        </w:tabs>
        <w:rPr>
          <w:rFonts w:cs="Times New Roman"/>
          <w:sz w:val="28"/>
          <w:szCs w:val="28"/>
          <w:lang w:val="ru-RU"/>
        </w:rPr>
      </w:pPr>
    </w:p>
    <w:p w14:paraId="39AD5C96" w14:textId="4AC5B5EA" w:rsidR="00D67C54" w:rsidRPr="002E6FAA" w:rsidRDefault="00D67C54" w:rsidP="00CD6634">
      <w:pPr>
        <w:tabs>
          <w:tab w:val="left" w:pos="426"/>
        </w:tabs>
        <w:rPr>
          <w:rFonts w:cs="Times New Roman"/>
          <w:sz w:val="28"/>
          <w:szCs w:val="28"/>
          <w:lang w:val="ru-RU"/>
        </w:rPr>
      </w:pPr>
    </w:p>
    <w:p w14:paraId="1DE0C088" w14:textId="23E254B8" w:rsidR="00D67C54" w:rsidRPr="00105134" w:rsidRDefault="00D67C54" w:rsidP="00CD6634">
      <w:pPr>
        <w:tabs>
          <w:tab w:val="left" w:pos="426"/>
        </w:tabs>
        <w:rPr>
          <w:rFonts w:cs="Times New Roman"/>
          <w:sz w:val="28"/>
          <w:szCs w:val="28"/>
          <w:lang w:val="ru-RU"/>
        </w:rPr>
      </w:pPr>
      <w:r w:rsidRPr="002E6FAA">
        <w:rPr>
          <w:rFonts w:cs="Times New Roman"/>
          <w:sz w:val="28"/>
          <w:szCs w:val="28"/>
          <w:lang w:val="ru-RU"/>
        </w:rPr>
        <w:t xml:space="preserve">УДК </w:t>
      </w:r>
      <w:r w:rsidR="001F1DC1">
        <w:rPr>
          <w:rFonts w:cs="Times New Roman"/>
          <w:sz w:val="28"/>
          <w:szCs w:val="28"/>
          <w:lang w:val="ru-RU"/>
        </w:rPr>
        <w:t>66.0-026.569(043)</w:t>
      </w:r>
    </w:p>
    <w:p w14:paraId="0BF2C35E" w14:textId="7B3DA86A" w:rsidR="00D67C54" w:rsidRPr="002E6FAA" w:rsidRDefault="00D67C54" w:rsidP="00CD6634">
      <w:pPr>
        <w:tabs>
          <w:tab w:val="left" w:pos="426"/>
        </w:tabs>
        <w:rPr>
          <w:rFonts w:cs="Times New Roman"/>
          <w:sz w:val="28"/>
          <w:szCs w:val="28"/>
          <w:lang w:val="ru-RU"/>
        </w:rPr>
      </w:pPr>
    </w:p>
    <w:p w14:paraId="0772DE5A" w14:textId="5CC8CF47" w:rsidR="00D67C54" w:rsidRPr="002E6FAA" w:rsidRDefault="00D67C54" w:rsidP="00CD6634">
      <w:pPr>
        <w:tabs>
          <w:tab w:val="left" w:pos="426"/>
        </w:tabs>
        <w:rPr>
          <w:rFonts w:cs="Times New Roman"/>
          <w:sz w:val="28"/>
          <w:szCs w:val="28"/>
          <w:lang w:val="ru-RU"/>
        </w:rPr>
      </w:pPr>
    </w:p>
    <w:p w14:paraId="1EC4B38E" w14:textId="7B29237A" w:rsidR="00D67C54" w:rsidRPr="002E6FAA" w:rsidRDefault="00D67C54" w:rsidP="00CD6634">
      <w:pPr>
        <w:tabs>
          <w:tab w:val="left" w:pos="426"/>
        </w:tabs>
        <w:rPr>
          <w:rFonts w:cs="Times New Roman"/>
          <w:sz w:val="28"/>
          <w:szCs w:val="28"/>
          <w:lang w:val="ru-RU"/>
        </w:rPr>
      </w:pPr>
    </w:p>
    <w:p w14:paraId="7442F7CD" w14:textId="482976AC" w:rsidR="00D67C54" w:rsidRPr="002E6FAA" w:rsidRDefault="00D67C54" w:rsidP="00CD6634">
      <w:pPr>
        <w:tabs>
          <w:tab w:val="left" w:pos="426"/>
        </w:tabs>
        <w:rPr>
          <w:rFonts w:cs="Times New Roman"/>
          <w:sz w:val="28"/>
          <w:szCs w:val="28"/>
          <w:lang w:val="ru-RU"/>
        </w:rPr>
      </w:pPr>
    </w:p>
    <w:p w14:paraId="79BA806B" w14:textId="470C1273" w:rsidR="00D67C54" w:rsidRPr="002E6FAA" w:rsidRDefault="00D67C54" w:rsidP="00CD6634">
      <w:pPr>
        <w:tabs>
          <w:tab w:val="left" w:pos="0"/>
        </w:tabs>
        <w:jc w:val="center"/>
        <w:rPr>
          <w:rFonts w:cs="Times New Roman"/>
          <w:b/>
          <w:bCs/>
          <w:caps/>
          <w:sz w:val="28"/>
          <w:szCs w:val="28"/>
          <w:lang w:val="ru-RU"/>
        </w:rPr>
      </w:pPr>
      <w:r w:rsidRPr="002E6FAA">
        <w:rPr>
          <w:rFonts w:cs="Times New Roman"/>
          <w:b/>
          <w:bCs/>
          <w:caps/>
          <w:sz w:val="28"/>
          <w:szCs w:val="28"/>
          <w:lang w:val="ru-RU"/>
        </w:rPr>
        <w:t>Шатабаева Эльвира Орынбасаровна</w:t>
      </w:r>
    </w:p>
    <w:p w14:paraId="352C8F0F" w14:textId="0978FEA8" w:rsidR="00D67C54" w:rsidRPr="002E6FAA" w:rsidRDefault="00D67C54" w:rsidP="00CD6634">
      <w:pPr>
        <w:tabs>
          <w:tab w:val="left" w:pos="426"/>
        </w:tabs>
        <w:jc w:val="center"/>
        <w:rPr>
          <w:rFonts w:cs="Times New Roman"/>
          <w:b/>
          <w:bCs/>
          <w:caps/>
          <w:sz w:val="28"/>
          <w:szCs w:val="28"/>
          <w:lang w:val="ru-RU"/>
        </w:rPr>
      </w:pPr>
    </w:p>
    <w:p w14:paraId="01CE1C19" w14:textId="5B188CE0" w:rsidR="00D67C54" w:rsidRPr="002E6FAA" w:rsidRDefault="00D67C54" w:rsidP="00CD6634">
      <w:pPr>
        <w:tabs>
          <w:tab w:val="left" w:pos="426"/>
        </w:tabs>
        <w:jc w:val="center"/>
        <w:rPr>
          <w:rFonts w:cs="Times New Roman"/>
          <w:b/>
          <w:bCs/>
          <w:caps/>
          <w:sz w:val="28"/>
          <w:szCs w:val="28"/>
          <w:lang w:val="ru-RU"/>
        </w:rPr>
      </w:pPr>
    </w:p>
    <w:p w14:paraId="57E14425" w14:textId="780016F4" w:rsidR="00D67C54" w:rsidRPr="002E6FAA" w:rsidRDefault="00D67C54" w:rsidP="00CD6634">
      <w:pPr>
        <w:tabs>
          <w:tab w:val="left" w:pos="426"/>
        </w:tabs>
        <w:jc w:val="center"/>
        <w:rPr>
          <w:rFonts w:cs="Times New Roman"/>
          <w:b/>
          <w:bCs/>
          <w:caps/>
          <w:sz w:val="28"/>
          <w:szCs w:val="28"/>
          <w:lang w:val="ru-RU"/>
        </w:rPr>
      </w:pPr>
    </w:p>
    <w:p w14:paraId="367D94D7" w14:textId="4C6CDD83" w:rsidR="00D67C54" w:rsidRPr="002E6FAA" w:rsidRDefault="001F1DC1" w:rsidP="00CD6634">
      <w:pPr>
        <w:tabs>
          <w:tab w:val="left" w:pos="426"/>
        </w:tabs>
        <w:jc w:val="center"/>
        <w:rPr>
          <w:rFonts w:cs="Times New Roman"/>
          <w:b/>
          <w:bCs/>
          <w:sz w:val="28"/>
          <w:szCs w:val="28"/>
          <w:lang w:val="ru-RU"/>
        </w:rPr>
      </w:pPr>
      <w:r w:rsidRPr="001F1DC1">
        <w:rPr>
          <w:rFonts w:cs="Times New Roman"/>
          <w:b/>
          <w:bCs/>
          <w:sz w:val="28"/>
          <w:szCs w:val="28"/>
          <w:lang w:val="ru-RU"/>
        </w:rPr>
        <w:t>Разработка новых адгезивных полимеров на основе желатина для получения лекарственных форм</w:t>
      </w:r>
    </w:p>
    <w:p w14:paraId="1CF503CE" w14:textId="7E9FC2C9" w:rsidR="00D67C54" w:rsidRPr="002E6FAA" w:rsidRDefault="00D67C54" w:rsidP="00CD6634">
      <w:pPr>
        <w:tabs>
          <w:tab w:val="left" w:pos="426"/>
        </w:tabs>
        <w:jc w:val="center"/>
        <w:rPr>
          <w:rFonts w:cs="Times New Roman"/>
          <w:b/>
          <w:bCs/>
          <w:sz w:val="28"/>
          <w:szCs w:val="28"/>
          <w:lang w:val="ru-RU"/>
        </w:rPr>
      </w:pPr>
    </w:p>
    <w:p w14:paraId="520087C3" w14:textId="79652FA9" w:rsidR="00D67C54" w:rsidRPr="002E6FAA" w:rsidRDefault="00D67C54" w:rsidP="00CD6634">
      <w:pPr>
        <w:tabs>
          <w:tab w:val="left" w:pos="426"/>
        </w:tabs>
        <w:jc w:val="center"/>
        <w:rPr>
          <w:rFonts w:cs="Times New Roman"/>
          <w:b/>
          <w:bCs/>
          <w:sz w:val="28"/>
          <w:szCs w:val="28"/>
          <w:lang w:val="ru-RU"/>
        </w:rPr>
      </w:pPr>
    </w:p>
    <w:p w14:paraId="39E24ED8" w14:textId="5B20DB3F" w:rsidR="00D67C54" w:rsidRPr="002E6FAA" w:rsidRDefault="00D67C54" w:rsidP="00CD6634">
      <w:pPr>
        <w:tabs>
          <w:tab w:val="left" w:pos="426"/>
        </w:tabs>
        <w:jc w:val="center"/>
        <w:rPr>
          <w:rFonts w:cs="Times New Roman"/>
          <w:sz w:val="28"/>
          <w:szCs w:val="28"/>
          <w:lang w:val="ru-RU"/>
        </w:rPr>
      </w:pPr>
      <w:r w:rsidRPr="002E6FAA">
        <w:rPr>
          <w:rFonts w:cs="Times New Roman"/>
          <w:sz w:val="28"/>
          <w:szCs w:val="28"/>
          <w:lang w:val="ru-RU"/>
        </w:rPr>
        <w:t>8</w:t>
      </w:r>
      <w:r w:rsidRPr="002E6FAA">
        <w:rPr>
          <w:rFonts w:cs="Times New Roman"/>
          <w:sz w:val="28"/>
          <w:szCs w:val="28"/>
          <w:lang w:val="en-US"/>
        </w:rPr>
        <w:t>D</w:t>
      </w:r>
      <w:r w:rsidRPr="002E6FAA">
        <w:rPr>
          <w:rFonts w:cs="Times New Roman"/>
          <w:sz w:val="28"/>
          <w:szCs w:val="28"/>
          <w:lang w:val="ru-RU"/>
        </w:rPr>
        <w:t>07105 – «Химическая технология органических веществ»</w:t>
      </w:r>
    </w:p>
    <w:p w14:paraId="1687F261" w14:textId="786A3BB1" w:rsidR="00D67C54" w:rsidRPr="002E6FAA" w:rsidRDefault="00D67C54" w:rsidP="00CD6634">
      <w:pPr>
        <w:tabs>
          <w:tab w:val="left" w:pos="426"/>
        </w:tabs>
        <w:jc w:val="center"/>
        <w:rPr>
          <w:rFonts w:cs="Times New Roman"/>
          <w:sz w:val="28"/>
          <w:szCs w:val="28"/>
          <w:lang w:val="ru-RU"/>
        </w:rPr>
      </w:pPr>
    </w:p>
    <w:p w14:paraId="1E80E7F2" w14:textId="524EDF18" w:rsidR="00D67C54" w:rsidRPr="002E6FAA" w:rsidRDefault="00D67C54" w:rsidP="00CD6634">
      <w:pPr>
        <w:tabs>
          <w:tab w:val="left" w:pos="426"/>
        </w:tabs>
        <w:jc w:val="center"/>
        <w:rPr>
          <w:rFonts w:cs="Times New Roman"/>
          <w:sz w:val="28"/>
          <w:szCs w:val="28"/>
          <w:lang w:val="ru-RU"/>
        </w:rPr>
      </w:pPr>
    </w:p>
    <w:p w14:paraId="36D16DB1" w14:textId="7AEBBD52" w:rsidR="00D67C54" w:rsidRPr="002E6FAA" w:rsidRDefault="00D67C54" w:rsidP="00CD6634">
      <w:pPr>
        <w:tabs>
          <w:tab w:val="left" w:pos="426"/>
        </w:tabs>
        <w:jc w:val="center"/>
        <w:rPr>
          <w:rFonts w:cs="Times New Roman"/>
          <w:sz w:val="28"/>
          <w:szCs w:val="28"/>
          <w:lang w:val="ru-RU"/>
        </w:rPr>
      </w:pPr>
      <w:r w:rsidRPr="002E6FAA">
        <w:rPr>
          <w:rFonts w:cs="Times New Roman"/>
          <w:sz w:val="28"/>
          <w:szCs w:val="28"/>
          <w:lang w:val="ru-RU"/>
        </w:rPr>
        <w:t>Диссертация на соискание доктора философии (</w:t>
      </w:r>
      <w:r w:rsidRPr="002E6FAA">
        <w:rPr>
          <w:rFonts w:cs="Times New Roman"/>
          <w:sz w:val="28"/>
          <w:szCs w:val="28"/>
          <w:lang w:val="en-US"/>
        </w:rPr>
        <w:t>PhD</w:t>
      </w:r>
      <w:r w:rsidRPr="002E6FAA">
        <w:rPr>
          <w:rFonts w:cs="Times New Roman"/>
          <w:sz w:val="28"/>
          <w:szCs w:val="28"/>
          <w:lang w:val="ru-RU"/>
        </w:rPr>
        <w:t>)</w:t>
      </w:r>
    </w:p>
    <w:p w14:paraId="40CAE02F" w14:textId="42074C68" w:rsidR="00D67C54" w:rsidRPr="002E6FAA" w:rsidRDefault="00D67C54" w:rsidP="00CD6634">
      <w:pPr>
        <w:tabs>
          <w:tab w:val="left" w:pos="426"/>
        </w:tabs>
        <w:jc w:val="center"/>
        <w:rPr>
          <w:rFonts w:cs="Times New Roman"/>
          <w:sz w:val="28"/>
          <w:szCs w:val="28"/>
          <w:lang w:val="ru-RU"/>
        </w:rPr>
      </w:pPr>
    </w:p>
    <w:p w14:paraId="2D0B09C0" w14:textId="1B81C7AB" w:rsidR="00D67C54" w:rsidRPr="002E6FAA" w:rsidRDefault="00D67C54" w:rsidP="00CD6634">
      <w:pPr>
        <w:tabs>
          <w:tab w:val="left" w:pos="426"/>
        </w:tabs>
        <w:jc w:val="center"/>
        <w:rPr>
          <w:rFonts w:cs="Times New Roman"/>
          <w:sz w:val="28"/>
          <w:szCs w:val="28"/>
          <w:lang w:val="ru-RU"/>
        </w:rPr>
      </w:pPr>
    </w:p>
    <w:p w14:paraId="5CD5B872" w14:textId="4AAF0471" w:rsidR="00D67C54" w:rsidRDefault="00D67C54" w:rsidP="00CD6634">
      <w:pPr>
        <w:tabs>
          <w:tab w:val="left" w:pos="426"/>
        </w:tabs>
        <w:jc w:val="center"/>
        <w:rPr>
          <w:rFonts w:cs="Times New Roman"/>
          <w:sz w:val="28"/>
          <w:szCs w:val="28"/>
          <w:lang w:val="ru-RU"/>
        </w:rPr>
      </w:pPr>
    </w:p>
    <w:p w14:paraId="374A498E" w14:textId="37F492A5" w:rsidR="003423DF" w:rsidRDefault="003423DF" w:rsidP="00CD6634">
      <w:pPr>
        <w:tabs>
          <w:tab w:val="left" w:pos="426"/>
        </w:tabs>
        <w:jc w:val="center"/>
        <w:rPr>
          <w:rFonts w:cs="Times New Roman"/>
          <w:sz w:val="28"/>
          <w:szCs w:val="28"/>
          <w:lang w:val="ru-RU"/>
        </w:rPr>
      </w:pPr>
    </w:p>
    <w:p w14:paraId="5DB0BC48" w14:textId="6033F28B" w:rsidR="00D67C54" w:rsidRPr="002E6FAA" w:rsidRDefault="00D67C54" w:rsidP="00CD6634">
      <w:pPr>
        <w:tabs>
          <w:tab w:val="left" w:pos="426"/>
        </w:tabs>
        <w:contextualSpacing/>
        <w:jc w:val="center"/>
        <w:rPr>
          <w:rFonts w:cs="Times New Roman"/>
          <w:sz w:val="28"/>
          <w:szCs w:val="28"/>
          <w:lang w:val="ru-RU"/>
        </w:rPr>
      </w:pPr>
    </w:p>
    <w:p w14:paraId="43EC96E9" w14:textId="43DCF259" w:rsidR="00D67C54" w:rsidRPr="002E6FAA" w:rsidRDefault="00D67C54" w:rsidP="00CD6634">
      <w:pPr>
        <w:tabs>
          <w:tab w:val="left" w:pos="426"/>
        </w:tabs>
        <w:ind w:left="4820"/>
        <w:contextualSpacing/>
        <w:rPr>
          <w:rFonts w:cs="Times New Roman"/>
          <w:sz w:val="28"/>
          <w:szCs w:val="28"/>
          <w:lang w:val="ru-RU"/>
        </w:rPr>
      </w:pPr>
      <w:r w:rsidRPr="002E6FAA">
        <w:rPr>
          <w:rFonts w:cs="Times New Roman"/>
          <w:sz w:val="28"/>
          <w:szCs w:val="28"/>
          <w:lang w:val="ru-RU"/>
        </w:rPr>
        <w:t>Отечественный научный консультант:</w:t>
      </w:r>
    </w:p>
    <w:p w14:paraId="0E4A23C4" w14:textId="1EA76BA4" w:rsidR="00D67C54" w:rsidRPr="002E6FAA" w:rsidRDefault="00475E88" w:rsidP="00CD6634">
      <w:pPr>
        <w:tabs>
          <w:tab w:val="left" w:pos="426"/>
        </w:tabs>
        <w:ind w:left="4820"/>
        <w:contextualSpacing/>
        <w:rPr>
          <w:rFonts w:cs="Times New Roman"/>
          <w:sz w:val="28"/>
          <w:szCs w:val="28"/>
          <w:lang w:val="ru-RU"/>
        </w:rPr>
      </w:pPr>
      <w:r>
        <w:rPr>
          <w:rFonts w:cs="Times New Roman"/>
          <w:sz w:val="28"/>
          <w:szCs w:val="28"/>
          <w:lang w:val="ru-RU"/>
        </w:rPr>
        <w:t>С</w:t>
      </w:r>
      <w:r w:rsidR="00CD64E3">
        <w:rPr>
          <w:rFonts w:cs="Times New Roman"/>
          <w:sz w:val="28"/>
          <w:szCs w:val="28"/>
          <w:lang w:val="ru-RU"/>
        </w:rPr>
        <w:t>тарший преподаватель</w:t>
      </w:r>
      <w:r w:rsidR="00D67C54" w:rsidRPr="002E6FAA">
        <w:rPr>
          <w:rFonts w:cs="Times New Roman"/>
          <w:sz w:val="28"/>
          <w:szCs w:val="28"/>
          <w:lang w:val="ru-RU"/>
        </w:rPr>
        <w:t xml:space="preserve">, </w:t>
      </w:r>
      <w:r w:rsidR="00D67C54" w:rsidRPr="002E6FAA">
        <w:rPr>
          <w:rFonts w:cs="Times New Roman"/>
          <w:sz w:val="28"/>
          <w:szCs w:val="28"/>
          <w:lang w:val="en-US"/>
        </w:rPr>
        <w:t>PhD</w:t>
      </w:r>
    </w:p>
    <w:p w14:paraId="2501D88B" w14:textId="74E67B2A" w:rsidR="00D67C54" w:rsidRPr="002E6FAA" w:rsidRDefault="00D67C54" w:rsidP="00CD6634">
      <w:pPr>
        <w:tabs>
          <w:tab w:val="left" w:pos="426"/>
        </w:tabs>
        <w:ind w:left="4820"/>
        <w:contextualSpacing/>
        <w:rPr>
          <w:rFonts w:cs="Times New Roman"/>
          <w:sz w:val="28"/>
          <w:szCs w:val="28"/>
          <w:lang w:val="ru-RU"/>
        </w:rPr>
      </w:pPr>
      <w:r w:rsidRPr="002E6FAA">
        <w:rPr>
          <w:rFonts w:cs="Times New Roman"/>
          <w:sz w:val="28"/>
          <w:szCs w:val="28"/>
          <w:lang w:val="ru-RU"/>
        </w:rPr>
        <w:t>Кенесова З.А.</w:t>
      </w:r>
    </w:p>
    <w:p w14:paraId="490FEF4C" w14:textId="035C05F6" w:rsidR="00D67C54" w:rsidRPr="002E6FAA" w:rsidRDefault="00D67C54" w:rsidP="00CD6634">
      <w:pPr>
        <w:tabs>
          <w:tab w:val="left" w:pos="426"/>
        </w:tabs>
        <w:ind w:left="4820"/>
        <w:contextualSpacing/>
        <w:rPr>
          <w:rFonts w:cs="Times New Roman"/>
          <w:sz w:val="28"/>
          <w:szCs w:val="28"/>
          <w:lang w:val="ru-RU"/>
        </w:rPr>
      </w:pPr>
    </w:p>
    <w:p w14:paraId="7C5D6F8D" w14:textId="05CD9B90" w:rsidR="00D67C54" w:rsidRPr="002E6FAA" w:rsidRDefault="00D67C54" w:rsidP="00CD6634">
      <w:pPr>
        <w:tabs>
          <w:tab w:val="left" w:pos="426"/>
        </w:tabs>
        <w:ind w:left="4820"/>
        <w:contextualSpacing/>
        <w:rPr>
          <w:rFonts w:cs="Times New Roman"/>
          <w:sz w:val="28"/>
          <w:szCs w:val="28"/>
          <w:lang w:val="ru-RU"/>
        </w:rPr>
      </w:pPr>
      <w:r w:rsidRPr="002E6FAA">
        <w:rPr>
          <w:rFonts w:cs="Times New Roman"/>
          <w:sz w:val="28"/>
          <w:szCs w:val="28"/>
          <w:lang w:val="ru-RU"/>
        </w:rPr>
        <w:t>Зарубежный научный консультант:</w:t>
      </w:r>
    </w:p>
    <w:p w14:paraId="3BD58482" w14:textId="011712F1" w:rsidR="00D67C54" w:rsidRPr="005F309A" w:rsidRDefault="00475E88" w:rsidP="00CD6634">
      <w:pPr>
        <w:tabs>
          <w:tab w:val="left" w:pos="426"/>
        </w:tabs>
        <w:ind w:left="4820"/>
        <w:contextualSpacing/>
        <w:rPr>
          <w:rFonts w:cs="Times New Roman"/>
          <w:sz w:val="28"/>
          <w:szCs w:val="28"/>
          <w:lang w:val="en-US"/>
        </w:rPr>
      </w:pPr>
      <w:r>
        <w:rPr>
          <w:rFonts w:cs="Times New Roman"/>
          <w:sz w:val="28"/>
          <w:szCs w:val="28"/>
          <w:lang w:val="en-US"/>
        </w:rPr>
        <w:t>P</w:t>
      </w:r>
      <w:r w:rsidR="00D67C54" w:rsidRPr="002E6FAA">
        <w:rPr>
          <w:rFonts w:cs="Times New Roman"/>
          <w:sz w:val="28"/>
          <w:szCs w:val="28"/>
          <w:lang w:val="en-US"/>
        </w:rPr>
        <w:t>rofessor</w:t>
      </w:r>
      <w:r w:rsidR="00D67C54" w:rsidRPr="005F309A">
        <w:rPr>
          <w:rFonts w:cs="Times New Roman"/>
          <w:sz w:val="28"/>
          <w:szCs w:val="28"/>
          <w:lang w:val="en-US"/>
        </w:rPr>
        <w:t xml:space="preserve">, </w:t>
      </w:r>
      <w:r w:rsidR="00D67C54" w:rsidRPr="002E6FAA">
        <w:rPr>
          <w:rFonts w:cs="Times New Roman"/>
          <w:sz w:val="28"/>
          <w:szCs w:val="28"/>
          <w:lang w:val="en-US"/>
        </w:rPr>
        <w:t>PhD</w:t>
      </w:r>
    </w:p>
    <w:p w14:paraId="661EB23E" w14:textId="0CAB83A6" w:rsidR="00D67C54" w:rsidRPr="005F309A" w:rsidRDefault="00D67C54" w:rsidP="00CD6634">
      <w:pPr>
        <w:tabs>
          <w:tab w:val="left" w:pos="426"/>
        </w:tabs>
        <w:ind w:left="4820"/>
        <w:contextualSpacing/>
        <w:rPr>
          <w:rFonts w:cs="Times New Roman"/>
          <w:sz w:val="28"/>
          <w:szCs w:val="28"/>
          <w:lang w:val="en-US"/>
        </w:rPr>
      </w:pPr>
      <w:r w:rsidRPr="002E6FAA">
        <w:rPr>
          <w:rFonts w:cs="Times New Roman"/>
          <w:sz w:val="28"/>
          <w:szCs w:val="28"/>
          <w:lang w:val="en-US"/>
        </w:rPr>
        <w:t>Vitaliy</w:t>
      </w:r>
      <w:r w:rsidRPr="005F309A">
        <w:rPr>
          <w:rFonts w:cs="Times New Roman"/>
          <w:sz w:val="28"/>
          <w:szCs w:val="28"/>
          <w:lang w:val="en-US"/>
        </w:rPr>
        <w:t xml:space="preserve"> </w:t>
      </w:r>
      <w:r w:rsidRPr="002E6FAA">
        <w:rPr>
          <w:rFonts w:cs="Times New Roman"/>
          <w:sz w:val="28"/>
          <w:szCs w:val="28"/>
          <w:lang w:val="en-US"/>
        </w:rPr>
        <w:t>V</w:t>
      </w:r>
      <w:r w:rsidRPr="005F309A">
        <w:rPr>
          <w:rFonts w:cs="Times New Roman"/>
          <w:sz w:val="28"/>
          <w:szCs w:val="28"/>
          <w:lang w:val="en-US"/>
        </w:rPr>
        <w:t xml:space="preserve">. </w:t>
      </w:r>
      <w:r w:rsidRPr="002E6FAA">
        <w:rPr>
          <w:rFonts w:cs="Times New Roman"/>
          <w:sz w:val="28"/>
          <w:szCs w:val="28"/>
          <w:lang w:val="en-US"/>
        </w:rPr>
        <w:t>Khutoryanskiy</w:t>
      </w:r>
    </w:p>
    <w:p w14:paraId="2AE62889" w14:textId="70487534" w:rsidR="00D67C54" w:rsidRPr="002E6FAA" w:rsidRDefault="00D67C54" w:rsidP="00CD6634">
      <w:pPr>
        <w:tabs>
          <w:tab w:val="left" w:pos="426"/>
        </w:tabs>
        <w:ind w:left="4820"/>
        <w:contextualSpacing/>
        <w:rPr>
          <w:rFonts w:cs="Times New Roman"/>
          <w:sz w:val="28"/>
          <w:szCs w:val="28"/>
          <w:lang w:val="en-US"/>
        </w:rPr>
      </w:pPr>
      <w:r w:rsidRPr="002E6FAA">
        <w:rPr>
          <w:rFonts w:cs="Times New Roman"/>
          <w:sz w:val="28"/>
          <w:szCs w:val="28"/>
          <w:lang w:val="en-US"/>
        </w:rPr>
        <w:t>(University of Reading, United Kingdom)</w:t>
      </w:r>
    </w:p>
    <w:p w14:paraId="26C54580" w14:textId="790811D8" w:rsidR="00D67C54" w:rsidRPr="002E6FAA" w:rsidRDefault="00D67C54" w:rsidP="00CD6634">
      <w:pPr>
        <w:tabs>
          <w:tab w:val="left" w:pos="426"/>
        </w:tabs>
        <w:contextualSpacing/>
        <w:jc w:val="right"/>
        <w:rPr>
          <w:rFonts w:cs="Times New Roman"/>
          <w:sz w:val="28"/>
          <w:szCs w:val="28"/>
          <w:lang w:val="en-US"/>
        </w:rPr>
      </w:pPr>
    </w:p>
    <w:p w14:paraId="45A17D36" w14:textId="5F4D5044" w:rsidR="00D67C54" w:rsidRPr="002E6FAA" w:rsidRDefault="00D67C54" w:rsidP="00CD6634">
      <w:pPr>
        <w:tabs>
          <w:tab w:val="left" w:pos="426"/>
        </w:tabs>
        <w:contextualSpacing/>
        <w:rPr>
          <w:rFonts w:cs="Times New Roman"/>
          <w:sz w:val="28"/>
          <w:szCs w:val="28"/>
          <w:lang w:val="en-US"/>
        </w:rPr>
      </w:pPr>
    </w:p>
    <w:p w14:paraId="340D1DC4" w14:textId="763BB29B" w:rsidR="00D67C54" w:rsidRPr="002E6FAA" w:rsidRDefault="00D67C54" w:rsidP="00CD6634">
      <w:pPr>
        <w:tabs>
          <w:tab w:val="left" w:pos="426"/>
        </w:tabs>
        <w:rPr>
          <w:rFonts w:cs="Times New Roman"/>
          <w:sz w:val="28"/>
          <w:szCs w:val="28"/>
          <w:lang w:val="en-US"/>
        </w:rPr>
      </w:pPr>
    </w:p>
    <w:p w14:paraId="78E36C00" w14:textId="46058EF3" w:rsidR="00D67C54" w:rsidRDefault="00D67C54" w:rsidP="00CD6634">
      <w:pPr>
        <w:tabs>
          <w:tab w:val="left" w:pos="426"/>
        </w:tabs>
        <w:rPr>
          <w:rFonts w:cs="Times New Roman"/>
          <w:sz w:val="28"/>
          <w:szCs w:val="28"/>
          <w:lang w:val="en-US"/>
        </w:rPr>
      </w:pPr>
    </w:p>
    <w:p w14:paraId="5E49E9ED" w14:textId="77777777" w:rsidR="002E6FAA" w:rsidRPr="002E6FAA" w:rsidRDefault="002E6FAA" w:rsidP="00CD6634">
      <w:pPr>
        <w:tabs>
          <w:tab w:val="left" w:pos="426"/>
        </w:tabs>
        <w:rPr>
          <w:rFonts w:cs="Times New Roman"/>
          <w:sz w:val="28"/>
          <w:szCs w:val="28"/>
          <w:lang w:val="en-US"/>
        </w:rPr>
      </w:pPr>
    </w:p>
    <w:p w14:paraId="418C8F0D" w14:textId="4858B0CD" w:rsidR="00D67C54" w:rsidRPr="002E6FAA" w:rsidRDefault="00D67C54" w:rsidP="00CD6634">
      <w:pPr>
        <w:tabs>
          <w:tab w:val="left" w:pos="426"/>
        </w:tabs>
        <w:rPr>
          <w:rFonts w:cs="Times New Roman"/>
          <w:sz w:val="28"/>
          <w:szCs w:val="28"/>
          <w:lang w:val="en-US"/>
        </w:rPr>
      </w:pPr>
    </w:p>
    <w:p w14:paraId="2F87C178" w14:textId="0615E792" w:rsidR="00D67C54" w:rsidRPr="002E6FAA" w:rsidRDefault="00D67C54" w:rsidP="00CD6634">
      <w:pPr>
        <w:tabs>
          <w:tab w:val="left" w:pos="426"/>
        </w:tabs>
        <w:rPr>
          <w:rFonts w:cs="Times New Roman"/>
          <w:sz w:val="28"/>
          <w:szCs w:val="28"/>
          <w:lang w:val="en-US"/>
        </w:rPr>
      </w:pPr>
    </w:p>
    <w:p w14:paraId="116190C0" w14:textId="63AA5FA2" w:rsidR="00D67C54" w:rsidRDefault="00D67C54" w:rsidP="00CD6634">
      <w:pPr>
        <w:tabs>
          <w:tab w:val="left" w:pos="426"/>
        </w:tabs>
        <w:rPr>
          <w:rFonts w:cs="Times New Roman"/>
          <w:sz w:val="28"/>
          <w:szCs w:val="28"/>
          <w:lang w:val="en-US"/>
        </w:rPr>
      </w:pPr>
    </w:p>
    <w:p w14:paraId="1A23B9CC" w14:textId="679B88D2" w:rsidR="00CD64E3" w:rsidRDefault="00CD64E3" w:rsidP="00CD6634">
      <w:pPr>
        <w:tabs>
          <w:tab w:val="left" w:pos="426"/>
        </w:tabs>
        <w:rPr>
          <w:rFonts w:cs="Times New Roman"/>
          <w:sz w:val="28"/>
          <w:szCs w:val="28"/>
          <w:lang w:val="en-US"/>
        </w:rPr>
      </w:pPr>
    </w:p>
    <w:p w14:paraId="54DCC597" w14:textId="77777777" w:rsidR="00CD64E3" w:rsidRPr="002E6FAA" w:rsidRDefault="00CD64E3" w:rsidP="00CD6634">
      <w:pPr>
        <w:tabs>
          <w:tab w:val="left" w:pos="426"/>
        </w:tabs>
        <w:rPr>
          <w:rFonts w:cs="Times New Roman"/>
          <w:sz w:val="28"/>
          <w:szCs w:val="28"/>
          <w:lang w:val="en-US"/>
        </w:rPr>
      </w:pPr>
    </w:p>
    <w:p w14:paraId="4145425E" w14:textId="11801F39" w:rsidR="00D67C54" w:rsidRPr="002E6FAA" w:rsidRDefault="00D67C54" w:rsidP="00CD6634">
      <w:pPr>
        <w:tabs>
          <w:tab w:val="left" w:pos="426"/>
        </w:tabs>
        <w:jc w:val="center"/>
        <w:rPr>
          <w:rFonts w:cs="Times New Roman"/>
          <w:sz w:val="28"/>
          <w:szCs w:val="28"/>
          <w:lang w:val="ru-RU"/>
        </w:rPr>
      </w:pPr>
      <w:r w:rsidRPr="002E6FAA">
        <w:rPr>
          <w:rFonts w:cs="Times New Roman"/>
          <w:sz w:val="28"/>
          <w:szCs w:val="28"/>
          <w:lang w:val="ru-RU"/>
        </w:rPr>
        <w:t>Республика Казахстан</w:t>
      </w:r>
    </w:p>
    <w:p w14:paraId="7B3A8560" w14:textId="711B5AC4" w:rsidR="00D67C54" w:rsidRPr="00811F6A" w:rsidRDefault="00D67C54" w:rsidP="00CD6634">
      <w:pPr>
        <w:tabs>
          <w:tab w:val="left" w:pos="426"/>
        </w:tabs>
        <w:jc w:val="center"/>
        <w:rPr>
          <w:rFonts w:cs="Times New Roman"/>
          <w:sz w:val="28"/>
          <w:szCs w:val="28"/>
          <w:lang w:val="en-US"/>
        </w:rPr>
      </w:pPr>
      <w:r w:rsidRPr="002E6FAA">
        <w:rPr>
          <w:rFonts w:cs="Times New Roman"/>
          <w:sz w:val="28"/>
          <w:szCs w:val="28"/>
          <w:lang w:val="ru-RU"/>
        </w:rPr>
        <w:t>Алматы, 202</w:t>
      </w:r>
      <w:r w:rsidR="00811F6A">
        <w:rPr>
          <w:rFonts w:cs="Times New Roman"/>
          <w:sz w:val="28"/>
          <w:szCs w:val="28"/>
          <w:lang w:val="en-US"/>
        </w:rPr>
        <w:t>4</w:t>
      </w:r>
    </w:p>
    <w:p w14:paraId="1A6BCC7F" w14:textId="6CFEC4FE" w:rsidR="00DD6670" w:rsidRDefault="00D67C54" w:rsidP="00CD6634">
      <w:pPr>
        <w:tabs>
          <w:tab w:val="left" w:pos="426"/>
        </w:tabs>
        <w:jc w:val="center"/>
        <w:rPr>
          <w:rFonts w:cs="Times New Roman"/>
          <w:b/>
          <w:bCs/>
          <w:sz w:val="28"/>
          <w:szCs w:val="28"/>
        </w:rPr>
      </w:pPr>
      <w:r w:rsidRPr="002E6FAA">
        <w:rPr>
          <w:rFonts w:cs="Times New Roman"/>
          <w:b/>
          <w:bCs/>
          <w:sz w:val="28"/>
          <w:szCs w:val="28"/>
          <w:lang w:val="ru-RU"/>
        </w:rPr>
        <w:br w:type="page"/>
      </w:r>
      <w:r w:rsidR="00DD6670" w:rsidRPr="002E6FAA">
        <w:rPr>
          <w:rFonts w:cs="Times New Roman"/>
          <w:b/>
          <w:bCs/>
          <w:sz w:val="28"/>
          <w:szCs w:val="28"/>
        </w:rPr>
        <w:lastRenderedPageBreak/>
        <w:t>СОДЕРЖАНИЕ</w:t>
      </w:r>
    </w:p>
    <w:p w14:paraId="04D82562" w14:textId="77777777" w:rsidR="00E44557" w:rsidRDefault="00E44557" w:rsidP="003423DF">
      <w:pPr>
        <w:tabs>
          <w:tab w:val="left" w:pos="426"/>
        </w:tabs>
        <w:jc w:val="center"/>
        <w:rPr>
          <w:rFonts w:cs="Times New Roman"/>
          <w:b/>
          <w:bCs/>
          <w:sz w:val="28"/>
          <w:szCs w:val="28"/>
        </w:rPr>
      </w:pPr>
    </w:p>
    <w:tbl>
      <w:tblPr>
        <w:tblStyle w:val="a3"/>
        <w:tblW w:w="0" w:type="auto"/>
        <w:tblInd w:w="-142" w:type="dxa"/>
        <w:tblLook w:val="04A0" w:firstRow="1" w:lastRow="0" w:firstColumn="1" w:lastColumn="0" w:noHBand="0" w:noVBand="1"/>
      </w:tblPr>
      <w:tblGrid>
        <w:gridCol w:w="776"/>
        <w:gridCol w:w="8362"/>
        <w:gridCol w:w="636"/>
      </w:tblGrid>
      <w:tr w:rsidR="00E44557" w:rsidRPr="002E6FAA" w14:paraId="489A46BC" w14:textId="77777777" w:rsidTr="0000067C">
        <w:tc>
          <w:tcPr>
            <w:tcW w:w="9140" w:type="dxa"/>
            <w:gridSpan w:val="2"/>
          </w:tcPr>
          <w:p w14:paraId="025CFB8E" w14:textId="77777777" w:rsidR="00E44557" w:rsidRPr="002E6FAA" w:rsidRDefault="00E44557" w:rsidP="0000067C">
            <w:pPr>
              <w:jc w:val="both"/>
              <w:rPr>
                <w:rFonts w:cs="Times New Roman"/>
                <w:b/>
                <w:bCs/>
                <w:sz w:val="28"/>
                <w:szCs w:val="28"/>
                <w:lang w:val="ru-RU"/>
              </w:rPr>
            </w:pPr>
            <w:r w:rsidRPr="002E6FAA">
              <w:rPr>
                <w:rFonts w:cs="Times New Roman"/>
                <w:b/>
                <w:bCs/>
                <w:sz w:val="28"/>
                <w:szCs w:val="28"/>
                <w:lang w:val="ru-RU"/>
              </w:rPr>
              <w:t>НОРМАТИВНЫЕ ССЫЛКИ</w:t>
            </w:r>
          </w:p>
        </w:tc>
        <w:tc>
          <w:tcPr>
            <w:tcW w:w="560" w:type="dxa"/>
          </w:tcPr>
          <w:p w14:paraId="442B34ED" w14:textId="43C6261E" w:rsidR="00E44557" w:rsidRPr="002E6FAA" w:rsidRDefault="006232A4" w:rsidP="0000067C">
            <w:pPr>
              <w:jc w:val="both"/>
              <w:rPr>
                <w:rFonts w:cs="Times New Roman"/>
                <w:sz w:val="28"/>
                <w:szCs w:val="28"/>
                <w:lang w:val="ru-RU"/>
              </w:rPr>
            </w:pPr>
            <w:r>
              <w:rPr>
                <w:rFonts w:cs="Times New Roman"/>
                <w:sz w:val="28"/>
                <w:szCs w:val="28"/>
                <w:lang w:val="ru-RU"/>
              </w:rPr>
              <w:t>4</w:t>
            </w:r>
          </w:p>
        </w:tc>
      </w:tr>
      <w:tr w:rsidR="00E44557" w:rsidRPr="002E6FAA" w14:paraId="6F090EB2" w14:textId="77777777" w:rsidTr="0000067C">
        <w:tc>
          <w:tcPr>
            <w:tcW w:w="9140" w:type="dxa"/>
            <w:gridSpan w:val="2"/>
          </w:tcPr>
          <w:p w14:paraId="61987495" w14:textId="77777777" w:rsidR="00E44557" w:rsidRPr="002E6FAA" w:rsidRDefault="00E44557" w:rsidP="0000067C">
            <w:pPr>
              <w:jc w:val="both"/>
              <w:rPr>
                <w:rFonts w:cs="Times New Roman"/>
                <w:b/>
                <w:bCs/>
                <w:sz w:val="28"/>
                <w:szCs w:val="28"/>
                <w:lang w:val="ru-RU"/>
              </w:rPr>
            </w:pPr>
            <w:r w:rsidRPr="002E6FAA">
              <w:rPr>
                <w:rFonts w:cs="Times New Roman"/>
                <w:b/>
                <w:bCs/>
                <w:sz w:val="28"/>
                <w:szCs w:val="28"/>
                <w:lang w:val="ru-RU"/>
              </w:rPr>
              <w:t>ОБОЗНАЧЕНИЯ И СОКРАЩЕНИЯ</w:t>
            </w:r>
          </w:p>
        </w:tc>
        <w:tc>
          <w:tcPr>
            <w:tcW w:w="560" w:type="dxa"/>
          </w:tcPr>
          <w:p w14:paraId="30BD739D" w14:textId="23B136DA" w:rsidR="00E44557" w:rsidRPr="002E6FAA" w:rsidRDefault="006232A4" w:rsidP="0000067C">
            <w:pPr>
              <w:jc w:val="both"/>
              <w:rPr>
                <w:rFonts w:cs="Times New Roman"/>
                <w:sz w:val="28"/>
                <w:szCs w:val="28"/>
                <w:lang w:val="ru-RU"/>
              </w:rPr>
            </w:pPr>
            <w:r>
              <w:rPr>
                <w:rFonts w:cs="Times New Roman"/>
                <w:sz w:val="28"/>
                <w:szCs w:val="28"/>
                <w:lang w:val="ru-RU"/>
              </w:rPr>
              <w:t>5</w:t>
            </w:r>
          </w:p>
        </w:tc>
      </w:tr>
      <w:tr w:rsidR="00E44557" w:rsidRPr="002E6FAA" w14:paraId="31FE7E97" w14:textId="77777777" w:rsidTr="0000067C">
        <w:tc>
          <w:tcPr>
            <w:tcW w:w="9140" w:type="dxa"/>
            <w:gridSpan w:val="2"/>
          </w:tcPr>
          <w:p w14:paraId="4985B980" w14:textId="77777777" w:rsidR="00E44557" w:rsidRPr="002E6FAA" w:rsidRDefault="00E44557" w:rsidP="0000067C">
            <w:pPr>
              <w:jc w:val="both"/>
              <w:rPr>
                <w:rFonts w:cs="Times New Roman"/>
                <w:b/>
                <w:bCs/>
                <w:sz w:val="28"/>
                <w:szCs w:val="28"/>
                <w:lang w:val="ru-RU"/>
              </w:rPr>
            </w:pPr>
            <w:r w:rsidRPr="002E6FAA">
              <w:rPr>
                <w:rFonts w:cs="Times New Roman"/>
                <w:b/>
                <w:bCs/>
                <w:sz w:val="28"/>
                <w:szCs w:val="28"/>
                <w:lang w:val="ru-RU"/>
              </w:rPr>
              <w:t>ВВЕДЕНИЕ</w:t>
            </w:r>
          </w:p>
        </w:tc>
        <w:tc>
          <w:tcPr>
            <w:tcW w:w="560" w:type="dxa"/>
          </w:tcPr>
          <w:p w14:paraId="2A2A40A3" w14:textId="609201FD" w:rsidR="00E44557" w:rsidRPr="002E6FAA" w:rsidRDefault="006232A4" w:rsidP="0000067C">
            <w:pPr>
              <w:jc w:val="both"/>
              <w:rPr>
                <w:rFonts w:cs="Times New Roman"/>
                <w:sz w:val="28"/>
                <w:szCs w:val="28"/>
                <w:lang w:val="ru-RU"/>
              </w:rPr>
            </w:pPr>
            <w:r>
              <w:rPr>
                <w:rFonts w:cs="Times New Roman"/>
                <w:sz w:val="28"/>
                <w:szCs w:val="28"/>
                <w:lang w:val="ru-RU"/>
              </w:rPr>
              <w:t>6</w:t>
            </w:r>
          </w:p>
        </w:tc>
      </w:tr>
      <w:tr w:rsidR="00E44557" w:rsidRPr="002E6FAA" w14:paraId="2D8367F6" w14:textId="77777777" w:rsidTr="0000067C">
        <w:tc>
          <w:tcPr>
            <w:tcW w:w="9140" w:type="dxa"/>
            <w:gridSpan w:val="2"/>
          </w:tcPr>
          <w:p w14:paraId="0B4B2460" w14:textId="77777777" w:rsidR="00E44557" w:rsidRPr="002E6FAA" w:rsidRDefault="00E44557" w:rsidP="0000067C">
            <w:pPr>
              <w:jc w:val="both"/>
              <w:rPr>
                <w:rFonts w:cs="Times New Roman"/>
                <w:b/>
                <w:bCs/>
                <w:sz w:val="28"/>
                <w:szCs w:val="28"/>
                <w:lang w:val="ru-RU"/>
              </w:rPr>
            </w:pPr>
            <w:r w:rsidRPr="002E6FAA">
              <w:rPr>
                <w:rFonts w:cs="Times New Roman"/>
                <w:b/>
                <w:bCs/>
                <w:sz w:val="28"/>
                <w:szCs w:val="28"/>
                <w:lang w:val="ru-RU"/>
              </w:rPr>
              <w:t>1 АНАЛИТИЧЕСКИЙ ОБЗОР ЛИТЕРАТУРЫ</w:t>
            </w:r>
          </w:p>
        </w:tc>
        <w:tc>
          <w:tcPr>
            <w:tcW w:w="560" w:type="dxa"/>
          </w:tcPr>
          <w:p w14:paraId="5CBF2F38" w14:textId="030F648D" w:rsidR="00E44557" w:rsidRPr="002E6FAA" w:rsidRDefault="006232A4" w:rsidP="0000067C">
            <w:pPr>
              <w:jc w:val="both"/>
              <w:rPr>
                <w:rFonts w:cs="Times New Roman"/>
                <w:sz w:val="28"/>
                <w:szCs w:val="28"/>
                <w:lang w:val="ru-RU"/>
              </w:rPr>
            </w:pPr>
            <w:r>
              <w:rPr>
                <w:rFonts w:cs="Times New Roman"/>
                <w:sz w:val="28"/>
                <w:szCs w:val="28"/>
                <w:lang w:val="ru-RU"/>
              </w:rPr>
              <w:t>11</w:t>
            </w:r>
          </w:p>
        </w:tc>
      </w:tr>
      <w:tr w:rsidR="00E44557" w:rsidRPr="002E6FAA" w14:paraId="22933F3F" w14:textId="77777777" w:rsidTr="0000067C">
        <w:tc>
          <w:tcPr>
            <w:tcW w:w="776" w:type="dxa"/>
          </w:tcPr>
          <w:p w14:paraId="2538226F" w14:textId="25522A4F" w:rsidR="00E44557" w:rsidRPr="003E3F8C" w:rsidRDefault="00303789" w:rsidP="0000067C">
            <w:pPr>
              <w:jc w:val="both"/>
              <w:rPr>
                <w:rFonts w:cs="Times New Roman"/>
                <w:sz w:val="28"/>
                <w:szCs w:val="28"/>
                <w:lang w:val="ru-RU"/>
              </w:rPr>
            </w:pPr>
            <w:r>
              <w:rPr>
                <w:rFonts w:cs="Times New Roman"/>
                <w:sz w:val="28"/>
                <w:szCs w:val="28"/>
                <w:lang w:val="ru-RU"/>
              </w:rPr>
              <w:t>1.1</w:t>
            </w:r>
          </w:p>
        </w:tc>
        <w:tc>
          <w:tcPr>
            <w:tcW w:w="8364" w:type="dxa"/>
          </w:tcPr>
          <w:p w14:paraId="758DBC89" w14:textId="72F89D94" w:rsidR="00E44557" w:rsidRPr="00D15934" w:rsidRDefault="00E44557" w:rsidP="00E44557">
            <w:pPr>
              <w:jc w:val="both"/>
              <w:rPr>
                <w:rFonts w:cs="Times New Roman"/>
                <w:sz w:val="28"/>
                <w:szCs w:val="28"/>
                <w:lang w:val="ru-RU"/>
              </w:rPr>
            </w:pPr>
            <w:r w:rsidRPr="0010291A">
              <w:rPr>
                <w:sz w:val="28"/>
                <w:szCs w:val="28"/>
              </w:rPr>
              <w:t>Мукоадгезия: механизмы взаимодействия и применение в лекарственных формах</w:t>
            </w:r>
          </w:p>
        </w:tc>
        <w:tc>
          <w:tcPr>
            <w:tcW w:w="560" w:type="dxa"/>
          </w:tcPr>
          <w:p w14:paraId="5986C728" w14:textId="5AE7774E" w:rsidR="00E44557" w:rsidRPr="002E6FAA" w:rsidRDefault="006232A4" w:rsidP="0000067C">
            <w:pPr>
              <w:jc w:val="both"/>
              <w:rPr>
                <w:rFonts w:cs="Times New Roman"/>
                <w:sz w:val="28"/>
                <w:szCs w:val="28"/>
                <w:lang w:val="ru-RU"/>
              </w:rPr>
            </w:pPr>
            <w:r>
              <w:rPr>
                <w:rFonts w:cs="Times New Roman"/>
                <w:sz w:val="28"/>
                <w:szCs w:val="28"/>
                <w:lang w:val="ru-RU"/>
              </w:rPr>
              <w:t>11</w:t>
            </w:r>
          </w:p>
        </w:tc>
      </w:tr>
      <w:tr w:rsidR="00E44557" w:rsidRPr="002E6FAA" w14:paraId="32C85D86" w14:textId="77777777" w:rsidTr="0000067C">
        <w:tc>
          <w:tcPr>
            <w:tcW w:w="776" w:type="dxa"/>
          </w:tcPr>
          <w:p w14:paraId="05EE1514" w14:textId="77777777" w:rsidR="00E44557" w:rsidRPr="003E3F8C" w:rsidRDefault="00E44557" w:rsidP="0000067C">
            <w:pPr>
              <w:jc w:val="both"/>
              <w:rPr>
                <w:rFonts w:cs="Times New Roman"/>
                <w:sz w:val="28"/>
                <w:szCs w:val="28"/>
                <w:lang w:val="ru-RU"/>
              </w:rPr>
            </w:pPr>
            <w:r w:rsidRPr="003E3F8C">
              <w:rPr>
                <w:rFonts w:cs="Times New Roman"/>
                <w:sz w:val="28"/>
                <w:szCs w:val="28"/>
                <w:lang w:val="ru-RU"/>
              </w:rPr>
              <w:t>1.1.1</w:t>
            </w:r>
          </w:p>
        </w:tc>
        <w:tc>
          <w:tcPr>
            <w:tcW w:w="8364" w:type="dxa"/>
          </w:tcPr>
          <w:p w14:paraId="19AB54CB" w14:textId="77777777" w:rsidR="00E44557" w:rsidRPr="00D15934" w:rsidRDefault="00E44557" w:rsidP="0000067C">
            <w:pPr>
              <w:jc w:val="both"/>
              <w:rPr>
                <w:rFonts w:cs="Times New Roman"/>
                <w:sz w:val="28"/>
                <w:szCs w:val="28"/>
                <w:lang w:val="ru-RU"/>
              </w:rPr>
            </w:pPr>
            <w:r w:rsidRPr="00D15934">
              <w:rPr>
                <w:rFonts w:cs="Times New Roman"/>
                <w:sz w:val="28"/>
                <w:szCs w:val="28"/>
                <w:lang w:val="ru-RU"/>
              </w:rPr>
              <w:t>Мукоадгезивные полимеры и их роль в трансмукозальной доставке лекарств</w:t>
            </w:r>
          </w:p>
        </w:tc>
        <w:tc>
          <w:tcPr>
            <w:tcW w:w="560" w:type="dxa"/>
          </w:tcPr>
          <w:p w14:paraId="5CE0AFE2" w14:textId="25586D4C" w:rsidR="00E44557" w:rsidRPr="002E6FAA" w:rsidRDefault="006232A4" w:rsidP="0000067C">
            <w:pPr>
              <w:jc w:val="both"/>
              <w:rPr>
                <w:rFonts w:cs="Times New Roman"/>
                <w:sz w:val="28"/>
                <w:szCs w:val="28"/>
                <w:lang w:val="ru-RU"/>
              </w:rPr>
            </w:pPr>
            <w:r>
              <w:rPr>
                <w:rFonts w:cs="Times New Roman"/>
                <w:sz w:val="28"/>
                <w:szCs w:val="28"/>
                <w:lang w:val="ru-RU"/>
              </w:rPr>
              <w:t>14</w:t>
            </w:r>
          </w:p>
        </w:tc>
      </w:tr>
      <w:tr w:rsidR="00E44557" w:rsidRPr="002E6FAA" w14:paraId="067117F7" w14:textId="77777777" w:rsidTr="0000067C">
        <w:tc>
          <w:tcPr>
            <w:tcW w:w="776" w:type="dxa"/>
          </w:tcPr>
          <w:p w14:paraId="4BB8B126" w14:textId="77777777" w:rsidR="00E44557" w:rsidRPr="00F83D64" w:rsidRDefault="00E44557" w:rsidP="0000067C">
            <w:pPr>
              <w:jc w:val="both"/>
              <w:rPr>
                <w:rFonts w:cs="Times New Roman"/>
                <w:sz w:val="28"/>
                <w:szCs w:val="28"/>
                <w:lang w:val="ru-RU"/>
              </w:rPr>
            </w:pPr>
            <w:r>
              <w:rPr>
                <w:rFonts w:cs="Times New Roman"/>
                <w:sz w:val="28"/>
                <w:szCs w:val="28"/>
                <w:lang w:val="ru-RU"/>
              </w:rPr>
              <w:t>1.2</w:t>
            </w:r>
          </w:p>
        </w:tc>
        <w:tc>
          <w:tcPr>
            <w:tcW w:w="8364" w:type="dxa"/>
          </w:tcPr>
          <w:p w14:paraId="0770E5FC" w14:textId="77777777" w:rsidR="00E44557" w:rsidRPr="00D15934" w:rsidRDefault="00E44557" w:rsidP="0000067C">
            <w:pPr>
              <w:jc w:val="both"/>
              <w:rPr>
                <w:rFonts w:cs="Times New Roman"/>
                <w:sz w:val="28"/>
                <w:szCs w:val="28"/>
                <w:lang w:val="ru-RU"/>
              </w:rPr>
            </w:pPr>
            <w:r w:rsidRPr="00D15934">
              <w:rPr>
                <w:sz w:val="28"/>
                <w:szCs w:val="28"/>
              </w:rPr>
              <w:t>Желатин как адгезивный материал биомедицинского назначения</w:t>
            </w:r>
          </w:p>
        </w:tc>
        <w:tc>
          <w:tcPr>
            <w:tcW w:w="560" w:type="dxa"/>
          </w:tcPr>
          <w:p w14:paraId="1133AC99" w14:textId="791D543D" w:rsidR="00E44557" w:rsidRPr="002B6BD3" w:rsidRDefault="006232A4" w:rsidP="0000067C">
            <w:pPr>
              <w:jc w:val="both"/>
              <w:rPr>
                <w:rFonts w:cs="Times New Roman"/>
                <w:sz w:val="28"/>
                <w:szCs w:val="28"/>
                <w:lang w:val="ru-RU"/>
              </w:rPr>
            </w:pPr>
            <w:r>
              <w:rPr>
                <w:rFonts w:cs="Times New Roman"/>
                <w:sz w:val="28"/>
                <w:szCs w:val="28"/>
                <w:lang w:val="ru-RU"/>
              </w:rPr>
              <w:t>20</w:t>
            </w:r>
          </w:p>
        </w:tc>
      </w:tr>
      <w:tr w:rsidR="00E44557" w:rsidRPr="002E6FAA" w14:paraId="1C2E371C" w14:textId="77777777" w:rsidTr="0000067C">
        <w:tc>
          <w:tcPr>
            <w:tcW w:w="9140" w:type="dxa"/>
            <w:gridSpan w:val="2"/>
          </w:tcPr>
          <w:p w14:paraId="3BB122EA" w14:textId="77777777" w:rsidR="00E44557" w:rsidRPr="002E6FAA" w:rsidRDefault="00E44557" w:rsidP="0000067C">
            <w:pPr>
              <w:jc w:val="both"/>
              <w:rPr>
                <w:rFonts w:cs="Times New Roman"/>
                <w:b/>
                <w:bCs/>
                <w:sz w:val="28"/>
                <w:szCs w:val="28"/>
                <w:lang w:val="ru-RU"/>
              </w:rPr>
            </w:pPr>
            <w:r w:rsidRPr="002E6FAA">
              <w:rPr>
                <w:rFonts w:cs="Times New Roman"/>
                <w:b/>
                <w:bCs/>
                <w:sz w:val="28"/>
                <w:szCs w:val="28"/>
                <w:lang w:val="ru-RU"/>
              </w:rPr>
              <w:t>2 ЭКСПЕРИМЕНТАЛЬНАЯ ЧАСТЬ</w:t>
            </w:r>
          </w:p>
        </w:tc>
        <w:tc>
          <w:tcPr>
            <w:tcW w:w="560" w:type="dxa"/>
          </w:tcPr>
          <w:p w14:paraId="15955017" w14:textId="09697599" w:rsidR="00E44557" w:rsidRPr="002E6FAA" w:rsidRDefault="006232A4" w:rsidP="0000067C">
            <w:pPr>
              <w:jc w:val="both"/>
              <w:rPr>
                <w:rFonts w:cs="Times New Roman"/>
                <w:sz w:val="28"/>
                <w:szCs w:val="28"/>
                <w:lang w:val="ru-RU"/>
              </w:rPr>
            </w:pPr>
            <w:r>
              <w:rPr>
                <w:rFonts w:cs="Times New Roman"/>
                <w:sz w:val="28"/>
                <w:szCs w:val="28"/>
                <w:lang w:val="ru-RU"/>
              </w:rPr>
              <w:t>33</w:t>
            </w:r>
          </w:p>
        </w:tc>
      </w:tr>
      <w:tr w:rsidR="00E44557" w:rsidRPr="002E6FAA" w14:paraId="478541DD" w14:textId="77777777" w:rsidTr="0000067C">
        <w:tc>
          <w:tcPr>
            <w:tcW w:w="776" w:type="dxa"/>
          </w:tcPr>
          <w:p w14:paraId="3404DBDA" w14:textId="77777777" w:rsidR="00E44557" w:rsidRPr="002E6FAA" w:rsidRDefault="00E44557" w:rsidP="00E44557">
            <w:pPr>
              <w:jc w:val="both"/>
              <w:rPr>
                <w:rFonts w:cs="Times New Roman"/>
                <w:sz w:val="28"/>
                <w:szCs w:val="28"/>
                <w:lang w:val="ru-RU"/>
              </w:rPr>
            </w:pPr>
            <w:r w:rsidRPr="002E6FAA">
              <w:rPr>
                <w:rFonts w:cs="Times New Roman"/>
                <w:sz w:val="28"/>
                <w:szCs w:val="28"/>
                <w:lang w:val="ru-RU"/>
              </w:rPr>
              <w:t>2.1</w:t>
            </w:r>
          </w:p>
        </w:tc>
        <w:tc>
          <w:tcPr>
            <w:tcW w:w="8364" w:type="dxa"/>
          </w:tcPr>
          <w:p w14:paraId="39731A41" w14:textId="74D3EE87" w:rsidR="00E44557" w:rsidRPr="002E6FAA" w:rsidRDefault="00E44557" w:rsidP="00E44557">
            <w:pPr>
              <w:jc w:val="both"/>
              <w:rPr>
                <w:rFonts w:cs="Times New Roman"/>
                <w:sz w:val="28"/>
                <w:szCs w:val="28"/>
                <w:lang w:val="ru-RU"/>
              </w:rPr>
            </w:pPr>
            <w:r w:rsidRPr="002E6FAA">
              <w:rPr>
                <w:rFonts w:cs="Times New Roman"/>
                <w:sz w:val="28"/>
                <w:szCs w:val="28"/>
                <w:lang w:val="ru-RU"/>
              </w:rPr>
              <w:t>Характеристика исходных веществ</w:t>
            </w:r>
          </w:p>
        </w:tc>
        <w:tc>
          <w:tcPr>
            <w:tcW w:w="560" w:type="dxa"/>
          </w:tcPr>
          <w:p w14:paraId="0FC30436" w14:textId="49BB7AA4" w:rsidR="00E44557" w:rsidRPr="002E6FAA" w:rsidRDefault="006232A4" w:rsidP="00E44557">
            <w:pPr>
              <w:jc w:val="both"/>
              <w:rPr>
                <w:rFonts w:cs="Times New Roman"/>
                <w:sz w:val="28"/>
                <w:szCs w:val="28"/>
                <w:lang w:val="ru-RU"/>
              </w:rPr>
            </w:pPr>
            <w:r>
              <w:rPr>
                <w:rFonts w:cs="Times New Roman"/>
                <w:sz w:val="28"/>
                <w:szCs w:val="28"/>
                <w:lang w:val="ru-RU"/>
              </w:rPr>
              <w:t>33</w:t>
            </w:r>
          </w:p>
        </w:tc>
      </w:tr>
      <w:tr w:rsidR="00E44557" w:rsidRPr="002E6FAA" w14:paraId="44BE99F2" w14:textId="77777777" w:rsidTr="0000067C">
        <w:tc>
          <w:tcPr>
            <w:tcW w:w="776" w:type="dxa"/>
          </w:tcPr>
          <w:p w14:paraId="5E3CA89B" w14:textId="77777777" w:rsidR="00E44557" w:rsidRPr="002E6FAA" w:rsidRDefault="00E44557" w:rsidP="00E44557">
            <w:pPr>
              <w:jc w:val="both"/>
              <w:rPr>
                <w:rFonts w:cs="Times New Roman"/>
                <w:sz w:val="28"/>
                <w:szCs w:val="28"/>
                <w:lang w:val="ru-RU"/>
              </w:rPr>
            </w:pPr>
            <w:r w:rsidRPr="002E6FAA">
              <w:rPr>
                <w:rFonts w:cs="Times New Roman"/>
                <w:sz w:val="28"/>
                <w:szCs w:val="28"/>
                <w:lang w:val="ru-RU"/>
              </w:rPr>
              <w:t>2.2</w:t>
            </w:r>
          </w:p>
        </w:tc>
        <w:tc>
          <w:tcPr>
            <w:tcW w:w="8364" w:type="dxa"/>
          </w:tcPr>
          <w:p w14:paraId="581D1CAC" w14:textId="27A4D408" w:rsidR="00E44557" w:rsidRPr="002E6FAA" w:rsidRDefault="00E44557" w:rsidP="00E44557">
            <w:pPr>
              <w:jc w:val="both"/>
              <w:rPr>
                <w:rFonts w:cs="Times New Roman"/>
                <w:sz w:val="28"/>
                <w:szCs w:val="28"/>
                <w:lang w:val="ru-RU"/>
              </w:rPr>
            </w:pPr>
            <w:r w:rsidRPr="002E6FAA">
              <w:rPr>
                <w:rFonts w:cs="Times New Roman"/>
                <w:sz w:val="28"/>
                <w:szCs w:val="28"/>
                <w:lang w:val="ru-RU"/>
              </w:rPr>
              <w:t>Приготовление растворов</w:t>
            </w:r>
          </w:p>
        </w:tc>
        <w:tc>
          <w:tcPr>
            <w:tcW w:w="560" w:type="dxa"/>
          </w:tcPr>
          <w:p w14:paraId="6FE1CE92" w14:textId="5876058F" w:rsidR="00E44557" w:rsidRPr="002E6FAA" w:rsidRDefault="006232A4" w:rsidP="00E44557">
            <w:pPr>
              <w:jc w:val="both"/>
              <w:rPr>
                <w:rFonts w:cs="Times New Roman"/>
                <w:sz w:val="28"/>
                <w:szCs w:val="28"/>
                <w:lang w:val="ru-RU"/>
              </w:rPr>
            </w:pPr>
            <w:r>
              <w:rPr>
                <w:rFonts w:cs="Times New Roman"/>
                <w:sz w:val="28"/>
                <w:szCs w:val="28"/>
                <w:lang w:val="ru-RU"/>
              </w:rPr>
              <w:t>34</w:t>
            </w:r>
          </w:p>
        </w:tc>
      </w:tr>
      <w:tr w:rsidR="00E44557" w:rsidRPr="002E6FAA" w14:paraId="32D8E90A" w14:textId="77777777" w:rsidTr="0000067C">
        <w:trPr>
          <w:trHeight w:val="236"/>
        </w:trPr>
        <w:tc>
          <w:tcPr>
            <w:tcW w:w="776" w:type="dxa"/>
          </w:tcPr>
          <w:p w14:paraId="5F24A9C3" w14:textId="77777777" w:rsidR="00E44557" w:rsidRPr="002E6FAA" w:rsidRDefault="00E44557" w:rsidP="00E44557">
            <w:pPr>
              <w:contextualSpacing/>
              <w:jc w:val="both"/>
              <w:rPr>
                <w:rFonts w:cs="Times New Roman"/>
                <w:sz w:val="28"/>
                <w:szCs w:val="28"/>
                <w:lang w:val="ru-RU"/>
              </w:rPr>
            </w:pPr>
            <w:r w:rsidRPr="002E6FAA">
              <w:rPr>
                <w:rFonts w:cs="Times New Roman"/>
                <w:sz w:val="28"/>
                <w:szCs w:val="28"/>
                <w:lang w:val="ru-RU"/>
              </w:rPr>
              <w:t>2.3</w:t>
            </w:r>
          </w:p>
        </w:tc>
        <w:tc>
          <w:tcPr>
            <w:tcW w:w="8364" w:type="dxa"/>
          </w:tcPr>
          <w:p w14:paraId="1C91774F" w14:textId="00F4B855" w:rsidR="00E44557" w:rsidRPr="00113391" w:rsidRDefault="00E44557" w:rsidP="00E44557">
            <w:pPr>
              <w:pStyle w:val="TAMainText"/>
              <w:spacing w:line="240" w:lineRule="auto"/>
              <w:ind w:firstLine="0"/>
              <w:contextualSpacing/>
              <w:rPr>
                <w:bCs/>
                <w:sz w:val="28"/>
                <w:szCs w:val="28"/>
              </w:rPr>
            </w:pPr>
            <w:r w:rsidRPr="00113391">
              <w:rPr>
                <w:bCs/>
                <w:sz w:val="28"/>
                <w:szCs w:val="28"/>
                <w:lang w:val="ru-RU"/>
              </w:rPr>
              <w:t>Синтез модифицированных</w:t>
            </w:r>
            <w:r w:rsidRPr="00113391">
              <w:rPr>
                <w:bCs/>
                <w:sz w:val="28"/>
                <w:szCs w:val="28"/>
              </w:rPr>
              <w:t xml:space="preserve"> </w:t>
            </w:r>
            <w:r w:rsidRPr="00113391">
              <w:rPr>
                <w:bCs/>
                <w:sz w:val="28"/>
                <w:szCs w:val="28"/>
                <w:lang w:val="ru-RU"/>
              </w:rPr>
              <w:t>производных</w:t>
            </w:r>
            <w:r w:rsidRPr="00113391">
              <w:rPr>
                <w:bCs/>
                <w:sz w:val="28"/>
                <w:szCs w:val="28"/>
              </w:rPr>
              <w:t xml:space="preserve"> </w:t>
            </w:r>
            <w:r w:rsidRPr="00113391">
              <w:rPr>
                <w:bCs/>
                <w:sz w:val="28"/>
                <w:szCs w:val="28"/>
                <w:lang w:val="ru-RU"/>
              </w:rPr>
              <w:t>желатина</w:t>
            </w:r>
          </w:p>
        </w:tc>
        <w:tc>
          <w:tcPr>
            <w:tcW w:w="560" w:type="dxa"/>
          </w:tcPr>
          <w:p w14:paraId="139AC088" w14:textId="623E241E" w:rsidR="00E44557" w:rsidRPr="002E6FAA" w:rsidRDefault="006232A4" w:rsidP="00E44557">
            <w:pPr>
              <w:contextualSpacing/>
              <w:jc w:val="both"/>
              <w:rPr>
                <w:rFonts w:cs="Times New Roman"/>
                <w:sz w:val="28"/>
                <w:szCs w:val="28"/>
                <w:lang w:val="ru-RU"/>
              </w:rPr>
            </w:pPr>
            <w:r>
              <w:rPr>
                <w:rFonts w:cs="Times New Roman"/>
                <w:sz w:val="28"/>
                <w:szCs w:val="28"/>
                <w:lang w:val="ru-RU"/>
              </w:rPr>
              <w:t>35</w:t>
            </w:r>
          </w:p>
        </w:tc>
      </w:tr>
      <w:tr w:rsidR="00E44557" w:rsidRPr="002E6FAA" w14:paraId="1543578B" w14:textId="77777777" w:rsidTr="0000067C">
        <w:tc>
          <w:tcPr>
            <w:tcW w:w="776" w:type="dxa"/>
          </w:tcPr>
          <w:p w14:paraId="4670F0FC" w14:textId="77777777" w:rsidR="00E44557" w:rsidRPr="002E6FAA" w:rsidRDefault="00E44557" w:rsidP="00E44557">
            <w:pPr>
              <w:jc w:val="both"/>
              <w:rPr>
                <w:rFonts w:cs="Times New Roman"/>
                <w:sz w:val="28"/>
                <w:szCs w:val="28"/>
                <w:lang w:val="ru-RU"/>
              </w:rPr>
            </w:pPr>
            <w:r w:rsidRPr="002E6FAA">
              <w:rPr>
                <w:rFonts w:cs="Times New Roman"/>
                <w:sz w:val="28"/>
                <w:szCs w:val="28"/>
                <w:lang w:val="ru-RU"/>
              </w:rPr>
              <w:t>2.4</w:t>
            </w:r>
          </w:p>
        </w:tc>
        <w:tc>
          <w:tcPr>
            <w:tcW w:w="8364" w:type="dxa"/>
          </w:tcPr>
          <w:p w14:paraId="75D9D0E8" w14:textId="6ECF12E6" w:rsidR="00E44557" w:rsidRPr="002E6FAA" w:rsidRDefault="00E44557" w:rsidP="00E44557">
            <w:pPr>
              <w:jc w:val="both"/>
              <w:rPr>
                <w:rFonts w:cs="Times New Roman"/>
                <w:sz w:val="28"/>
                <w:szCs w:val="28"/>
                <w:lang w:val="ru-RU"/>
              </w:rPr>
            </w:pPr>
            <w:r w:rsidRPr="002E6FAA">
              <w:rPr>
                <w:rFonts w:cs="Times New Roman"/>
                <w:sz w:val="28"/>
                <w:szCs w:val="28"/>
                <w:lang w:val="ru-RU"/>
              </w:rPr>
              <w:t>Получение микрочастиц на основе желатина и его модифицированных производных</w:t>
            </w:r>
          </w:p>
        </w:tc>
        <w:tc>
          <w:tcPr>
            <w:tcW w:w="560" w:type="dxa"/>
          </w:tcPr>
          <w:p w14:paraId="40303A8F" w14:textId="64C18ADD" w:rsidR="00E44557" w:rsidRPr="002E6FAA" w:rsidRDefault="006232A4" w:rsidP="00E44557">
            <w:pPr>
              <w:jc w:val="both"/>
              <w:rPr>
                <w:rFonts w:cs="Times New Roman"/>
                <w:sz w:val="28"/>
                <w:szCs w:val="28"/>
                <w:lang w:val="ru-RU"/>
              </w:rPr>
            </w:pPr>
            <w:r>
              <w:rPr>
                <w:rFonts w:cs="Times New Roman"/>
                <w:sz w:val="28"/>
                <w:szCs w:val="28"/>
                <w:lang w:val="ru-RU"/>
              </w:rPr>
              <w:t>36</w:t>
            </w:r>
          </w:p>
        </w:tc>
      </w:tr>
      <w:tr w:rsidR="00E44557" w:rsidRPr="002E6FAA" w14:paraId="5CD7A58A" w14:textId="77777777" w:rsidTr="0000067C">
        <w:tc>
          <w:tcPr>
            <w:tcW w:w="776" w:type="dxa"/>
          </w:tcPr>
          <w:p w14:paraId="53822FEF" w14:textId="77777777" w:rsidR="00E44557" w:rsidRPr="002E6FAA" w:rsidRDefault="00E44557" w:rsidP="00E44557">
            <w:pPr>
              <w:jc w:val="both"/>
              <w:rPr>
                <w:rFonts w:cs="Times New Roman"/>
                <w:sz w:val="28"/>
                <w:szCs w:val="28"/>
                <w:lang w:val="ru-RU"/>
              </w:rPr>
            </w:pPr>
            <w:r w:rsidRPr="002E6FAA">
              <w:rPr>
                <w:rFonts w:cs="Times New Roman"/>
                <w:sz w:val="28"/>
                <w:szCs w:val="28"/>
                <w:lang w:val="ru-RU"/>
              </w:rPr>
              <w:t xml:space="preserve">2.5 </w:t>
            </w:r>
          </w:p>
        </w:tc>
        <w:tc>
          <w:tcPr>
            <w:tcW w:w="8364" w:type="dxa"/>
          </w:tcPr>
          <w:p w14:paraId="4475C5C1" w14:textId="56A65926" w:rsidR="00E44557" w:rsidRPr="002E6FAA" w:rsidRDefault="00E44557" w:rsidP="00E44557">
            <w:pPr>
              <w:jc w:val="both"/>
              <w:rPr>
                <w:rFonts w:cs="Times New Roman"/>
                <w:sz w:val="28"/>
                <w:szCs w:val="28"/>
                <w:lang w:val="ru-RU"/>
              </w:rPr>
            </w:pPr>
            <w:r w:rsidRPr="007B7FFB">
              <w:rPr>
                <w:rFonts w:cs="Times New Roman"/>
                <w:sz w:val="28"/>
                <w:szCs w:val="28"/>
                <w:lang w:val="ru-RU"/>
              </w:rPr>
              <w:t>Формование полимерных пленок на основе желатина и его модифицированных производных</w:t>
            </w:r>
            <w:r>
              <w:rPr>
                <w:rFonts w:cs="Times New Roman"/>
                <w:sz w:val="28"/>
                <w:szCs w:val="28"/>
                <w:lang w:val="ru-RU"/>
              </w:rPr>
              <w:t xml:space="preserve">, а также их смесей с </w:t>
            </w:r>
            <w:r w:rsidRPr="007B7FFB">
              <w:rPr>
                <w:rFonts w:cs="Times New Roman"/>
                <w:sz w:val="28"/>
                <w:szCs w:val="28"/>
                <w:lang w:val="ru-RU"/>
              </w:rPr>
              <w:t>поливинилов</w:t>
            </w:r>
            <w:r>
              <w:rPr>
                <w:rFonts w:cs="Times New Roman"/>
                <w:sz w:val="28"/>
                <w:szCs w:val="28"/>
                <w:lang w:val="ru-RU"/>
              </w:rPr>
              <w:t xml:space="preserve">ым </w:t>
            </w:r>
            <w:r w:rsidRPr="007B7FFB">
              <w:rPr>
                <w:rFonts w:cs="Times New Roman"/>
                <w:sz w:val="28"/>
                <w:szCs w:val="28"/>
                <w:lang w:val="ru-RU"/>
              </w:rPr>
              <w:t>спиртом</w:t>
            </w:r>
          </w:p>
        </w:tc>
        <w:tc>
          <w:tcPr>
            <w:tcW w:w="560" w:type="dxa"/>
          </w:tcPr>
          <w:p w14:paraId="75306676" w14:textId="435204F3" w:rsidR="00E44557" w:rsidRPr="002E6FAA" w:rsidRDefault="006232A4" w:rsidP="00E44557">
            <w:pPr>
              <w:jc w:val="both"/>
              <w:rPr>
                <w:rFonts w:cs="Times New Roman"/>
                <w:sz w:val="28"/>
                <w:szCs w:val="28"/>
                <w:lang w:val="ru-RU"/>
              </w:rPr>
            </w:pPr>
            <w:r>
              <w:rPr>
                <w:rFonts w:cs="Times New Roman"/>
                <w:sz w:val="28"/>
                <w:szCs w:val="28"/>
                <w:lang w:val="ru-RU"/>
              </w:rPr>
              <w:t>37</w:t>
            </w:r>
          </w:p>
        </w:tc>
      </w:tr>
      <w:tr w:rsidR="00E44557" w:rsidRPr="002E6FAA" w14:paraId="76CC0EBA" w14:textId="77777777" w:rsidTr="0000067C">
        <w:tc>
          <w:tcPr>
            <w:tcW w:w="776" w:type="dxa"/>
          </w:tcPr>
          <w:p w14:paraId="57F695E5" w14:textId="77777777" w:rsidR="00E44557" w:rsidRPr="002E6FAA" w:rsidRDefault="00E44557" w:rsidP="00E44557">
            <w:pPr>
              <w:jc w:val="both"/>
              <w:rPr>
                <w:rFonts w:cs="Times New Roman"/>
                <w:sz w:val="28"/>
                <w:szCs w:val="28"/>
                <w:lang w:val="ru-RU"/>
              </w:rPr>
            </w:pPr>
            <w:r w:rsidRPr="002E6FAA">
              <w:rPr>
                <w:rFonts w:cs="Times New Roman"/>
                <w:sz w:val="28"/>
                <w:szCs w:val="28"/>
                <w:lang w:val="ru-RU"/>
              </w:rPr>
              <w:t>2.6</w:t>
            </w:r>
          </w:p>
        </w:tc>
        <w:tc>
          <w:tcPr>
            <w:tcW w:w="8364" w:type="dxa"/>
          </w:tcPr>
          <w:p w14:paraId="29E14836" w14:textId="743064F1" w:rsidR="00E44557" w:rsidRPr="002E6FAA" w:rsidRDefault="00E44557" w:rsidP="00E44557">
            <w:pPr>
              <w:jc w:val="both"/>
              <w:rPr>
                <w:rFonts w:cs="Times New Roman"/>
                <w:sz w:val="28"/>
                <w:szCs w:val="28"/>
                <w:lang w:val="ru-RU"/>
              </w:rPr>
            </w:pPr>
            <w:r w:rsidRPr="002E6FAA">
              <w:rPr>
                <w:rFonts w:cs="Times New Roman"/>
                <w:sz w:val="28"/>
                <w:szCs w:val="28"/>
                <w:lang w:val="ru-RU"/>
              </w:rPr>
              <w:t>Физико-химические методы исследования</w:t>
            </w:r>
          </w:p>
        </w:tc>
        <w:tc>
          <w:tcPr>
            <w:tcW w:w="560" w:type="dxa"/>
          </w:tcPr>
          <w:p w14:paraId="429C072D" w14:textId="32B28E30" w:rsidR="00E44557" w:rsidRPr="002E6FAA" w:rsidRDefault="006232A4" w:rsidP="00E44557">
            <w:pPr>
              <w:jc w:val="both"/>
              <w:rPr>
                <w:rFonts w:cs="Times New Roman"/>
                <w:sz w:val="28"/>
                <w:szCs w:val="28"/>
                <w:lang w:val="ru-RU"/>
              </w:rPr>
            </w:pPr>
            <w:r>
              <w:rPr>
                <w:rFonts w:cs="Times New Roman"/>
                <w:sz w:val="28"/>
                <w:szCs w:val="28"/>
                <w:lang w:val="ru-RU"/>
              </w:rPr>
              <w:t>37</w:t>
            </w:r>
          </w:p>
        </w:tc>
      </w:tr>
      <w:tr w:rsidR="00E44557" w:rsidRPr="002E6FAA" w14:paraId="19E6170B" w14:textId="77777777" w:rsidTr="0000067C">
        <w:tc>
          <w:tcPr>
            <w:tcW w:w="776" w:type="dxa"/>
          </w:tcPr>
          <w:p w14:paraId="0D5DFD6B" w14:textId="77777777" w:rsidR="00E44557" w:rsidRPr="002E6FAA" w:rsidRDefault="00E44557" w:rsidP="00E44557">
            <w:pPr>
              <w:jc w:val="both"/>
              <w:rPr>
                <w:rFonts w:cs="Times New Roman"/>
                <w:sz w:val="28"/>
                <w:szCs w:val="28"/>
                <w:lang w:val="ru-RU"/>
              </w:rPr>
            </w:pPr>
            <w:r>
              <w:rPr>
                <w:rFonts w:cs="Times New Roman"/>
                <w:sz w:val="28"/>
                <w:szCs w:val="28"/>
                <w:lang w:val="ru-RU"/>
              </w:rPr>
              <w:t>2.6.1</w:t>
            </w:r>
          </w:p>
        </w:tc>
        <w:tc>
          <w:tcPr>
            <w:tcW w:w="8364" w:type="dxa"/>
          </w:tcPr>
          <w:p w14:paraId="69CFB17C" w14:textId="55613373" w:rsidR="00E44557" w:rsidRPr="002E6FAA" w:rsidRDefault="00E44557" w:rsidP="00E44557">
            <w:pPr>
              <w:jc w:val="both"/>
              <w:rPr>
                <w:rFonts w:cs="Times New Roman"/>
                <w:sz w:val="28"/>
                <w:szCs w:val="28"/>
                <w:lang w:val="ru-RU"/>
              </w:rPr>
            </w:pPr>
            <w:r w:rsidRPr="00DD34E6">
              <w:rPr>
                <w:rFonts w:cs="Times New Roman"/>
                <w:sz w:val="28"/>
                <w:szCs w:val="28"/>
                <w:lang w:val="ru-RU"/>
              </w:rPr>
              <w:t>ЯМР-спектроскопический и колориметрический анализ для количественной оценки степени замещения производных желатина</w:t>
            </w:r>
          </w:p>
        </w:tc>
        <w:tc>
          <w:tcPr>
            <w:tcW w:w="560" w:type="dxa"/>
          </w:tcPr>
          <w:p w14:paraId="5FD8C40D" w14:textId="7E762D8C" w:rsidR="00E44557" w:rsidRPr="002E6FAA" w:rsidRDefault="006232A4" w:rsidP="00E44557">
            <w:pPr>
              <w:jc w:val="both"/>
              <w:rPr>
                <w:rFonts w:cs="Times New Roman"/>
                <w:sz w:val="28"/>
                <w:szCs w:val="28"/>
                <w:lang w:val="ru-RU"/>
              </w:rPr>
            </w:pPr>
            <w:r>
              <w:rPr>
                <w:rFonts w:cs="Times New Roman"/>
                <w:sz w:val="28"/>
                <w:szCs w:val="28"/>
                <w:lang w:val="ru-RU"/>
              </w:rPr>
              <w:t>37</w:t>
            </w:r>
          </w:p>
        </w:tc>
      </w:tr>
      <w:tr w:rsidR="00E44557" w:rsidRPr="002E6FAA" w14:paraId="6DD116F5" w14:textId="77777777" w:rsidTr="0000067C">
        <w:tc>
          <w:tcPr>
            <w:tcW w:w="776" w:type="dxa"/>
          </w:tcPr>
          <w:p w14:paraId="2B0EBF30" w14:textId="77777777" w:rsidR="00E44557" w:rsidRDefault="00E44557" w:rsidP="00E44557">
            <w:pPr>
              <w:jc w:val="both"/>
              <w:rPr>
                <w:rFonts w:cs="Times New Roman"/>
                <w:sz w:val="28"/>
                <w:szCs w:val="28"/>
                <w:lang w:val="ru-RU"/>
              </w:rPr>
            </w:pPr>
            <w:r>
              <w:rPr>
                <w:rFonts w:cs="Times New Roman"/>
                <w:sz w:val="28"/>
                <w:szCs w:val="28"/>
                <w:lang w:val="ru-RU"/>
              </w:rPr>
              <w:t>2.6.2</w:t>
            </w:r>
          </w:p>
        </w:tc>
        <w:tc>
          <w:tcPr>
            <w:tcW w:w="8364" w:type="dxa"/>
          </w:tcPr>
          <w:p w14:paraId="6FC96522" w14:textId="463C1EA8" w:rsidR="00E44557" w:rsidRPr="00C232DD" w:rsidRDefault="00E44557" w:rsidP="00E44557">
            <w:pPr>
              <w:jc w:val="both"/>
              <w:rPr>
                <w:rFonts w:cs="Times New Roman"/>
                <w:sz w:val="28"/>
                <w:szCs w:val="28"/>
                <w:lang w:val="ru-RU"/>
              </w:rPr>
            </w:pPr>
            <w:r w:rsidRPr="00C232DD">
              <w:rPr>
                <w:rFonts w:cs="Times New Roman"/>
                <w:sz w:val="28"/>
                <w:szCs w:val="28"/>
                <w:lang w:val="ru-RU"/>
              </w:rPr>
              <w:t xml:space="preserve">Инфракрасная спектроскопия с Фурье преобразователем </w:t>
            </w:r>
          </w:p>
        </w:tc>
        <w:tc>
          <w:tcPr>
            <w:tcW w:w="560" w:type="dxa"/>
          </w:tcPr>
          <w:p w14:paraId="1C39BB3F" w14:textId="1E21C1C5" w:rsidR="00E44557" w:rsidRPr="002E6FAA" w:rsidRDefault="006232A4" w:rsidP="00E44557">
            <w:pPr>
              <w:jc w:val="both"/>
              <w:rPr>
                <w:rFonts w:cs="Times New Roman"/>
                <w:sz w:val="28"/>
                <w:szCs w:val="28"/>
                <w:lang w:val="ru-RU"/>
              </w:rPr>
            </w:pPr>
            <w:r>
              <w:rPr>
                <w:rFonts w:cs="Times New Roman"/>
                <w:sz w:val="28"/>
                <w:szCs w:val="28"/>
                <w:lang w:val="ru-RU"/>
              </w:rPr>
              <w:t>39</w:t>
            </w:r>
          </w:p>
        </w:tc>
      </w:tr>
      <w:tr w:rsidR="00E44557" w:rsidRPr="002E6FAA" w14:paraId="53A4BE1E" w14:textId="77777777" w:rsidTr="0000067C">
        <w:tc>
          <w:tcPr>
            <w:tcW w:w="776" w:type="dxa"/>
          </w:tcPr>
          <w:p w14:paraId="096AA241" w14:textId="77777777" w:rsidR="00E44557" w:rsidRDefault="00E44557" w:rsidP="00E44557">
            <w:pPr>
              <w:jc w:val="both"/>
              <w:rPr>
                <w:rFonts w:cs="Times New Roman"/>
                <w:sz w:val="28"/>
                <w:szCs w:val="28"/>
                <w:lang w:val="ru-RU"/>
              </w:rPr>
            </w:pPr>
            <w:r>
              <w:rPr>
                <w:rFonts w:cs="Times New Roman"/>
                <w:sz w:val="28"/>
                <w:szCs w:val="28"/>
                <w:lang w:val="ru-RU"/>
              </w:rPr>
              <w:t>2.6.3</w:t>
            </w:r>
          </w:p>
        </w:tc>
        <w:tc>
          <w:tcPr>
            <w:tcW w:w="8364" w:type="dxa"/>
          </w:tcPr>
          <w:p w14:paraId="5ADF44CB" w14:textId="045ECE28" w:rsidR="00E44557" w:rsidRPr="00C232DD" w:rsidRDefault="00E44557" w:rsidP="00E44557">
            <w:pPr>
              <w:jc w:val="both"/>
              <w:rPr>
                <w:rFonts w:cs="Times New Roman"/>
                <w:sz w:val="28"/>
                <w:szCs w:val="28"/>
                <w:lang w:val="ru-RU"/>
              </w:rPr>
            </w:pPr>
            <w:r w:rsidRPr="00C232DD">
              <w:rPr>
                <w:rFonts w:cs="Times New Roman"/>
                <w:sz w:val="28"/>
                <w:szCs w:val="28"/>
                <w:lang w:val="ru-RU"/>
              </w:rPr>
              <w:t xml:space="preserve">Определение изоэлектрической точки </w:t>
            </w:r>
          </w:p>
        </w:tc>
        <w:tc>
          <w:tcPr>
            <w:tcW w:w="560" w:type="dxa"/>
          </w:tcPr>
          <w:p w14:paraId="425F0DE4" w14:textId="52B8C012" w:rsidR="00E44557" w:rsidRPr="002E6FAA" w:rsidRDefault="006232A4" w:rsidP="00E44557">
            <w:pPr>
              <w:jc w:val="both"/>
              <w:rPr>
                <w:rFonts w:cs="Times New Roman"/>
                <w:sz w:val="28"/>
                <w:szCs w:val="28"/>
                <w:lang w:val="ru-RU"/>
              </w:rPr>
            </w:pPr>
            <w:r>
              <w:rPr>
                <w:rFonts w:cs="Times New Roman"/>
                <w:sz w:val="28"/>
                <w:szCs w:val="28"/>
                <w:lang w:val="ru-RU"/>
              </w:rPr>
              <w:t>39</w:t>
            </w:r>
          </w:p>
        </w:tc>
      </w:tr>
      <w:tr w:rsidR="00E44557" w:rsidRPr="002E6FAA" w14:paraId="6CCAE063" w14:textId="77777777" w:rsidTr="0000067C">
        <w:tc>
          <w:tcPr>
            <w:tcW w:w="776" w:type="dxa"/>
          </w:tcPr>
          <w:p w14:paraId="721E5A04" w14:textId="77777777" w:rsidR="00E44557" w:rsidRDefault="00E44557" w:rsidP="00E44557">
            <w:pPr>
              <w:jc w:val="both"/>
              <w:rPr>
                <w:rFonts w:cs="Times New Roman"/>
                <w:sz w:val="28"/>
                <w:szCs w:val="28"/>
                <w:lang w:val="ru-RU"/>
              </w:rPr>
            </w:pPr>
            <w:r>
              <w:rPr>
                <w:rFonts w:cs="Times New Roman"/>
                <w:sz w:val="28"/>
                <w:szCs w:val="28"/>
                <w:lang w:val="ru-RU"/>
              </w:rPr>
              <w:t>2.6.4</w:t>
            </w:r>
          </w:p>
        </w:tc>
        <w:tc>
          <w:tcPr>
            <w:tcW w:w="8364" w:type="dxa"/>
          </w:tcPr>
          <w:p w14:paraId="1170327C" w14:textId="54C1124C" w:rsidR="00E44557" w:rsidRPr="00C232DD" w:rsidRDefault="00E44557" w:rsidP="00E44557">
            <w:pPr>
              <w:jc w:val="both"/>
              <w:rPr>
                <w:rFonts w:cs="Times New Roman"/>
                <w:sz w:val="28"/>
                <w:szCs w:val="28"/>
                <w:lang w:val="ru-RU"/>
              </w:rPr>
            </w:pPr>
            <w:r w:rsidRPr="00C232DD">
              <w:rPr>
                <w:rFonts w:cs="Times New Roman"/>
                <w:sz w:val="28"/>
                <w:szCs w:val="28"/>
                <w:lang w:val="ru-RU"/>
              </w:rPr>
              <w:t>Реологические исследования</w:t>
            </w:r>
          </w:p>
        </w:tc>
        <w:tc>
          <w:tcPr>
            <w:tcW w:w="560" w:type="dxa"/>
          </w:tcPr>
          <w:p w14:paraId="184D693C" w14:textId="579FD3AD" w:rsidR="00E44557" w:rsidRPr="002E6FAA" w:rsidRDefault="006232A4" w:rsidP="00E44557">
            <w:pPr>
              <w:jc w:val="both"/>
              <w:rPr>
                <w:rFonts w:cs="Times New Roman"/>
                <w:sz w:val="28"/>
                <w:szCs w:val="28"/>
                <w:lang w:val="ru-RU"/>
              </w:rPr>
            </w:pPr>
            <w:r>
              <w:rPr>
                <w:rFonts w:cs="Times New Roman"/>
                <w:sz w:val="28"/>
                <w:szCs w:val="28"/>
                <w:lang w:val="ru-RU"/>
              </w:rPr>
              <w:t>40</w:t>
            </w:r>
          </w:p>
        </w:tc>
      </w:tr>
      <w:tr w:rsidR="00844AEC" w:rsidRPr="002E6FAA" w14:paraId="76FB648C" w14:textId="77777777" w:rsidTr="0000067C">
        <w:tc>
          <w:tcPr>
            <w:tcW w:w="776" w:type="dxa"/>
          </w:tcPr>
          <w:p w14:paraId="3E0F1BA5" w14:textId="77777777" w:rsidR="00844AEC" w:rsidRDefault="00844AEC" w:rsidP="00844AEC">
            <w:pPr>
              <w:jc w:val="both"/>
              <w:rPr>
                <w:rFonts w:cs="Times New Roman"/>
                <w:sz w:val="28"/>
                <w:szCs w:val="28"/>
                <w:lang w:val="ru-RU"/>
              </w:rPr>
            </w:pPr>
            <w:r>
              <w:rPr>
                <w:rFonts w:cs="Times New Roman"/>
                <w:sz w:val="28"/>
                <w:szCs w:val="28"/>
                <w:lang w:val="ru-RU"/>
              </w:rPr>
              <w:t>2.6.5</w:t>
            </w:r>
          </w:p>
        </w:tc>
        <w:tc>
          <w:tcPr>
            <w:tcW w:w="8364" w:type="dxa"/>
          </w:tcPr>
          <w:p w14:paraId="64A44F26" w14:textId="7E0B8246" w:rsidR="00844AEC" w:rsidRPr="00C232DD" w:rsidRDefault="00844AEC" w:rsidP="00844AEC">
            <w:pPr>
              <w:jc w:val="both"/>
              <w:rPr>
                <w:rFonts w:cs="Times New Roman"/>
                <w:sz w:val="28"/>
                <w:szCs w:val="28"/>
                <w:lang w:val="ru-RU"/>
              </w:rPr>
            </w:pPr>
            <w:r>
              <w:rPr>
                <w:rFonts w:cs="Times New Roman"/>
                <w:sz w:val="28"/>
                <w:szCs w:val="28"/>
                <w:lang w:val="ru-RU"/>
              </w:rPr>
              <w:t>Определение прозрачности</w:t>
            </w:r>
            <w:r>
              <w:rPr>
                <w:rFonts w:cs="Times New Roman"/>
                <w:sz w:val="28"/>
                <w:szCs w:val="28"/>
                <w:lang w:val="ru-RU"/>
              </w:rPr>
              <w:tab/>
            </w:r>
          </w:p>
        </w:tc>
        <w:tc>
          <w:tcPr>
            <w:tcW w:w="560" w:type="dxa"/>
          </w:tcPr>
          <w:p w14:paraId="0E7D4637" w14:textId="73A25690" w:rsidR="00844AEC" w:rsidRPr="002E6FAA" w:rsidRDefault="006232A4" w:rsidP="00844AEC">
            <w:pPr>
              <w:jc w:val="both"/>
              <w:rPr>
                <w:rFonts w:cs="Times New Roman"/>
                <w:sz w:val="28"/>
                <w:szCs w:val="28"/>
                <w:lang w:val="ru-RU"/>
              </w:rPr>
            </w:pPr>
            <w:r>
              <w:rPr>
                <w:rFonts w:cs="Times New Roman"/>
                <w:sz w:val="28"/>
                <w:szCs w:val="28"/>
                <w:lang w:val="ru-RU"/>
              </w:rPr>
              <w:t>40</w:t>
            </w:r>
          </w:p>
        </w:tc>
      </w:tr>
      <w:tr w:rsidR="00844AEC" w:rsidRPr="002E6FAA" w14:paraId="275B5918" w14:textId="77777777" w:rsidTr="0000067C">
        <w:tc>
          <w:tcPr>
            <w:tcW w:w="776" w:type="dxa"/>
          </w:tcPr>
          <w:p w14:paraId="254D5462" w14:textId="77777777" w:rsidR="00844AEC" w:rsidRDefault="00844AEC" w:rsidP="00844AEC">
            <w:pPr>
              <w:jc w:val="both"/>
              <w:rPr>
                <w:rFonts w:cs="Times New Roman"/>
                <w:sz w:val="28"/>
                <w:szCs w:val="28"/>
                <w:lang w:val="ru-RU"/>
              </w:rPr>
            </w:pPr>
            <w:r>
              <w:rPr>
                <w:rFonts w:cs="Times New Roman"/>
                <w:sz w:val="28"/>
                <w:szCs w:val="28"/>
                <w:lang w:val="ru-RU"/>
              </w:rPr>
              <w:t>2.6.6</w:t>
            </w:r>
          </w:p>
        </w:tc>
        <w:tc>
          <w:tcPr>
            <w:tcW w:w="8364" w:type="dxa"/>
          </w:tcPr>
          <w:p w14:paraId="22AB0174" w14:textId="71C668FD" w:rsidR="00844AEC" w:rsidRPr="00C232DD" w:rsidRDefault="00844AEC" w:rsidP="00844AEC">
            <w:pPr>
              <w:tabs>
                <w:tab w:val="left" w:pos="1256"/>
              </w:tabs>
              <w:jc w:val="both"/>
              <w:rPr>
                <w:rFonts w:cs="Times New Roman"/>
                <w:sz w:val="28"/>
                <w:szCs w:val="28"/>
                <w:lang w:val="ru-RU"/>
              </w:rPr>
            </w:pPr>
            <w:r w:rsidRPr="00C232DD">
              <w:rPr>
                <w:rFonts w:cs="Times New Roman"/>
                <w:sz w:val="28"/>
                <w:szCs w:val="28"/>
                <w:lang w:val="ru-RU"/>
              </w:rPr>
              <w:t xml:space="preserve">Сканирующая электронная микроскопия </w:t>
            </w:r>
          </w:p>
        </w:tc>
        <w:tc>
          <w:tcPr>
            <w:tcW w:w="560" w:type="dxa"/>
          </w:tcPr>
          <w:p w14:paraId="15638E6B" w14:textId="62CD6F77" w:rsidR="00844AEC" w:rsidRPr="002E6FAA" w:rsidRDefault="006232A4" w:rsidP="00844AEC">
            <w:pPr>
              <w:jc w:val="both"/>
              <w:rPr>
                <w:rFonts w:cs="Times New Roman"/>
                <w:sz w:val="28"/>
                <w:szCs w:val="28"/>
                <w:lang w:val="ru-RU"/>
              </w:rPr>
            </w:pPr>
            <w:r>
              <w:rPr>
                <w:rFonts w:cs="Times New Roman"/>
                <w:sz w:val="28"/>
                <w:szCs w:val="28"/>
                <w:lang w:val="ru-RU"/>
              </w:rPr>
              <w:t>40</w:t>
            </w:r>
          </w:p>
        </w:tc>
      </w:tr>
      <w:tr w:rsidR="00844AEC" w:rsidRPr="002E6FAA" w14:paraId="2432EF71" w14:textId="77777777" w:rsidTr="0000067C">
        <w:tc>
          <w:tcPr>
            <w:tcW w:w="776" w:type="dxa"/>
          </w:tcPr>
          <w:p w14:paraId="7675A65D" w14:textId="77777777" w:rsidR="00844AEC" w:rsidRDefault="00844AEC" w:rsidP="00844AEC">
            <w:pPr>
              <w:jc w:val="both"/>
              <w:rPr>
                <w:rFonts w:cs="Times New Roman"/>
                <w:sz w:val="28"/>
                <w:szCs w:val="28"/>
                <w:lang w:val="ru-RU"/>
              </w:rPr>
            </w:pPr>
            <w:r>
              <w:rPr>
                <w:rFonts w:cs="Times New Roman"/>
                <w:sz w:val="28"/>
                <w:szCs w:val="28"/>
                <w:lang w:val="ru-RU"/>
              </w:rPr>
              <w:t>2.6.7</w:t>
            </w:r>
          </w:p>
        </w:tc>
        <w:tc>
          <w:tcPr>
            <w:tcW w:w="8364" w:type="dxa"/>
          </w:tcPr>
          <w:p w14:paraId="1A7C23EA" w14:textId="731271E6" w:rsidR="00844AEC" w:rsidRPr="00C232DD" w:rsidRDefault="00844AEC" w:rsidP="00844AEC">
            <w:pPr>
              <w:jc w:val="both"/>
              <w:rPr>
                <w:rFonts w:cs="Times New Roman"/>
                <w:sz w:val="28"/>
                <w:szCs w:val="28"/>
                <w:lang w:val="ru-RU"/>
              </w:rPr>
            </w:pPr>
            <w:r w:rsidRPr="00E630FB">
              <w:rPr>
                <w:rFonts w:cs="Times New Roman"/>
                <w:sz w:val="28"/>
                <w:szCs w:val="28"/>
                <w:lang w:val="ru-RU"/>
              </w:rPr>
              <w:t>Механические испытания прочности пленок на прокол</w:t>
            </w:r>
          </w:p>
        </w:tc>
        <w:tc>
          <w:tcPr>
            <w:tcW w:w="560" w:type="dxa"/>
          </w:tcPr>
          <w:p w14:paraId="277A91AA" w14:textId="14C14372" w:rsidR="00844AEC" w:rsidRPr="002E6FAA" w:rsidRDefault="006232A4" w:rsidP="00844AEC">
            <w:pPr>
              <w:jc w:val="both"/>
              <w:rPr>
                <w:rFonts w:cs="Times New Roman"/>
                <w:sz w:val="28"/>
                <w:szCs w:val="28"/>
                <w:lang w:val="ru-RU"/>
              </w:rPr>
            </w:pPr>
            <w:r>
              <w:rPr>
                <w:rFonts w:cs="Times New Roman"/>
                <w:sz w:val="28"/>
                <w:szCs w:val="28"/>
                <w:lang w:val="ru-RU"/>
              </w:rPr>
              <w:t>41</w:t>
            </w:r>
          </w:p>
        </w:tc>
      </w:tr>
      <w:tr w:rsidR="00844AEC" w:rsidRPr="002E6FAA" w14:paraId="7CF4B31B" w14:textId="77777777" w:rsidTr="0000067C">
        <w:tc>
          <w:tcPr>
            <w:tcW w:w="776" w:type="dxa"/>
          </w:tcPr>
          <w:p w14:paraId="51187CDE" w14:textId="77777777" w:rsidR="00844AEC" w:rsidRDefault="00844AEC" w:rsidP="00844AEC">
            <w:pPr>
              <w:jc w:val="both"/>
              <w:rPr>
                <w:rFonts w:cs="Times New Roman"/>
                <w:sz w:val="28"/>
                <w:szCs w:val="28"/>
                <w:lang w:val="ru-RU"/>
              </w:rPr>
            </w:pPr>
            <w:r>
              <w:rPr>
                <w:rFonts w:cs="Times New Roman"/>
                <w:sz w:val="28"/>
                <w:szCs w:val="28"/>
                <w:lang w:val="ru-RU"/>
              </w:rPr>
              <w:t>2.6.8</w:t>
            </w:r>
          </w:p>
        </w:tc>
        <w:tc>
          <w:tcPr>
            <w:tcW w:w="8364" w:type="dxa"/>
          </w:tcPr>
          <w:p w14:paraId="337B410B" w14:textId="490325F3" w:rsidR="00844AEC" w:rsidRPr="00C232DD" w:rsidRDefault="00844AEC" w:rsidP="00844AEC">
            <w:pPr>
              <w:jc w:val="both"/>
              <w:rPr>
                <w:rFonts w:cs="Times New Roman"/>
                <w:sz w:val="28"/>
                <w:szCs w:val="28"/>
                <w:lang w:val="ru-RU"/>
              </w:rPr>
            </w:pPr>
            <w:r w:rsidRPr="00846BF3">
              <w:rPr>
                <w:rFonts w:cs="Times New Roman"/>
                <w:sz w:val="28"/>
                <w:szCs w:val="28"/>
                <w:lang w:val="ru-RU"/>
              </w:rPr>
              <w:t xml:space="preserve">Исследование кинетики высвобождения лекарственного вещества из полимерных пленок </w:t>
            </w:r>
            <w:r w:rsidRPr="00196791">
              <w:rPr>
                <w:rFonts w:cs="Times New Roman"/>
                <w:i/>
                <w:iCs/>
                <w:sz w:val="28"/>
                <w:szCs w:val="28"/>
                <w:lang w:val="ru-RU"/>
              </w:rPr>
              <w:t>in vitro.</w:t>
            </w:r>
          </w:p>
        </w:tc>
        <w:tc>
          <w:tcPr>
            <w:tcW w:w="560" w:type="dxa"/>
          </w:tcPr>
          <w:p w14:paraId="1A7B0828" w14:textId="64248940" w:rsidR="00844AEC" w:rsidRPr="002E6FAA" w:rsidRDefault="006232A4" w:rsidP="00844AEC">
            <w:pPr>
              <w:jc w:val="both"/>
              <w:rPr>
                <w:rFonts w:cs="Times New Roman"/>
                <w:sz w:val="28"/>
                <w:szCs w:val="28"/>
                <w:lang w:val="ru-RU"/>
              </w:rPr>
            </w:pPr>
            <w:r>
              <w:rPr>
                <w:rFonts w:cs="Times New Roman"/>
                <w:sz w:val="28"/>
                <w:szCs w:val="28"/>
                <w:lang w:val="ru-RU"/>
              </w:rPr>
              <w:t>4</w:t>
            </w:r>
            <w:r w:rsidR="00B30BF1">
              <w:rPr>
                <w:rFonts w:cs="Times New Roman"/>
                <w:sz w:val="28"/>
                <w:szCs w:val="28"/>
                <w:lang w:val="ru-RU"/>
              </w:rPr>
              <w:t>2</w:t>
            </w:r>
          </w:p>
        </w:tc>
      </w:tr>
      <w:tr w:rsidR="00844AEC" w:rsidRPr="002E6FAA" w14:paraId="19FD16D6" w14:textId="77777777" w:rsidTr="0000067C">
        <w:tc>
          <w:tcPr>
            <w:tcW w:w="776" w:type="dxa"/>
          </w:tcPr>
          <w:p w14:paraId="52880513" w14:textId="77777777" w:rsidR="00844AEC" w:rsidRPr="002E6FAA" w:rsidRDefault="00844AEC" w:rsidP="00844AEC">
            <w:pPr>
              <w:jc w:val="both"/>
              <w:rPr>
                <w:rFonts w:cs="Times New Roman"/>
                <w:sz w:val="28"/>
                <w:szCs w:val="28"/>
                <w:lang w:val="ru-RU"/>
              </w:rPr>
            </w:pPr>
            <w:r>
              <w:rPr>
                <w:rFonts w:cs="Times New Roman"/>
                <w:sz w:val="28"/>
                <w:szCs w:val="28"/>
                <w:lang w:val="ru-RU"/>
              </w:rPr>
              <w:t>2.7</w:t>
            </w:r>
          </w:p>
        </w:tc>
        <w:tc>
          <w:tcPr>
            <w:tcW w:w="8364" w:type="dxa"/>
          </w:tcPr>
          <w:p w14:paraId="473783E4" w14:textId="0E679F99" w:rsidR="00844AEC" w:rsidRPr="002E6FAA" w:rsidRDefault="00844AEC" w:rsidP="00844AEC">
            <w:pPr>
              <w:jc w:val="both"/>
              <w:rPr>
                <w:rFonts w:cs="Times New Roman"/>
                <w:sz w:val="28"/>
                <w:szCs w:val="28"/>
                <w:lang w:val="ru-RU"/>
              </w:rPr>
            </w:pPr>
            <w:r>
              <w:rPr>
                <w:rFonts w:cs="Times New Roman"/>
                <w:sz w:val="28"/>
                <w:szCs w:val="28"/>
                <w:lang w:val="ru-RU"/>
              </w:rPr>
              <w:t>Токсикологические исследования</w:t>
            </w:r>
          </w:p>
        </w:tc>
        <w:tc>
          <w:tcPr>
            <w:tcW w:w="560" w:type="dxa"/>
          </w:tcPr>
          <w:p w14:paraId="37CBA170" w14:textId="1B21DBE1" w:rsidR="00844AEC" w:rsidRPr="002E6FAA" w:rsidRDefault="006232A4" w:rsidP="00844AEC">
            <w:pPr>
              <w:jc w:val="both"/>
              <w:rPr>
                <w:rFonts w:cs="Times New Roman"/>
                <w:sz w:val="28"/>
                <w:szCs w:val="28"/>
                <w:lang w:val="ru-RU"/>
              </w:rPr>
            </w:pPr>
            <w:r>
              <w:rPr>
                <w:rFonts w:cs="Times New Roman"/>
                <w:sz w:val="28"/>
                <w:szCs w:val="28"/>
                <w:lang w:val="ru-RU"/>
              </w:rPr>
              <w:t>4</w:t>
            </w:r>
            <w:r w:rsidR="00B30BF1">
              <w:rPr>
                <w:rFonts w:cs="Times New Roman"/>
                <w:sz w:val="28"/>
                <w:szCs w:val="28"/>
                <w:lang w:val="ru-RU"/>
              </w:rPr>
              <w:t>3</w:t>
            </w:r>
          </w:p>
        </w:tc>
      </w:tr>
      <w:tr w:rsidR="00844AEC" w:rsidRPr="002E6FAA" w14:paraId="0B28C61D" w14:textId="77777777" w:rsidTr="0000067C">
        <w:tc>
          <w:tcPr>
            <w:tcW w:w="776" w:type="dxa"/>
          </w:tcPr>
          <w:p w14:paraId="1D61DEB8" w14:textId="77777777" w:rsidR="00844AEC" w:rsidRDefault="00844AEC" w:rsidP="00844AEC">
            <w:pPr>
              <w:jc w:val="both"/>
              <w:rPr>
                <w:rFonts w:cs="Times New Roman"/>
                <w:sz w:val="28"/>
                <w:szCs w:val="28"/>
                <w:lang w:val="ru-RU"/>
              </w:rPr>
            </w:pPr>
            <w:r>
              <w:rPr>
                <w:rFonts w:cs="Times New Roman"/>
                <w:sz w:val="28"/>
                <w:szCs w:val="28"/>
                <w:lang w:val="ru-RU"/>
              </w:rPr>
              <w:t>2.7.1</w:t>
            </w:r>
          </w:p>
        </w:tc>
        <w:tc>
          <w:tcPr>
            <w:tcW w:w="8364" w:type="dxa"/>
          </w:tcPr>
          <w:p w14:paraId="4EA9FD8D" w14:textId="31F8C15F" w:rsidR="00844AEC" w:rsidRDefault="00844AEC" w:rsidP="00844AEC">
            <w:pPr>
              <w:jc w:val="both"/>
              <w:rPr>
                <w:rFonts w:cs="Times New Roman"/>
                <w:sz w:val="28"/>
                <w:szCs w:val="28"/>
                <w:lang w:val="ru-RU"/>
              </w:rPr>
            </w:pPr>
            <w:r w:rsidRPr="002B3B13">
              <w:rPr>
                <w:rFonts w:cs="Times New Roman"/>
                <w:i/>
                <w:iCs/>
                <w:sz w:val="28"/>
                <w:szCs w:val="28"/>
                <w:lang w:val="ru-RU"/>
              </w:rPr>
              <w:t>In vitro</w:t>
            </w:r>
            <w:r w:rsidRPr="00967C4B">
              <w:rPr>
                <w:rFonts w:cs="Times New Roman"/>
                <w:sz w:val="28"/>
                <w:szCs w:val="28"/>
                <w:lang w:val="ru-RU"/>
              </w:rPr>
              <w:t xml:space="preserve"> анализ жизнеспособности клеток</w:t>
            </w:r>
            <w:r>
              <w:rPr>
                <w:rFonts w:cs="Times New Roman"/>
                <w:sz w:val="28"/>
                <w:szCs w:val="28"/>
                <w:lang w:val="ru-RU"/>
              </w:rPr>
              <w:t>: МТТ тест</w:t>
            </w:r>
          </w:p>
        </w:tc>
        <w:tc>
          <w:tcPr>
            <w:tcW w:w="560" w:type="dxa"/>
          </w:tcPr>
          <w:p w14:paraId="6A70F9B7" w14:textId="11CFADDE" w:rsidR="00844AEC" w:rsidRPr="002E6FAA" w:rsidRDefault="006232A4" w:rsidP="00844AEC">
            <w:pPr>
              <w:jc w:val="both"/>
              <w:rPr>
                <w:rFonts w:cs="Times New Roman"/>
                <w:sz w:val="28"/>
                <w:szCs w:val="28"/>
                <w:lang w:val="ru-RU"/>
              </w:rPr>
            </w:pPr>
            <w:r>
              <w:rPr>
                <w:rFonts w:cs="Times New Roman"/>
                <w:sz w:val="28"/>
                <w:szCs w:val="28"/>
                <w:lang w:val="ru-RU"/>
              </w:rPr>
              <w:t>4</w:t>
            </w:r>
            <w:r w:rsidR="00B30BF1">
              <w:rPr>
                <w:rFonts w:cs="Times New Roman"/>
                <w:sz w:val="28"/>
                <w:szCs w:val="28"/>
                <w:lang w:val="ru-RU"/>
              </w:rPr>
              <w:t>3</w:t>
            </w:r>
          </w:p>
        </w:tc>
      </w:tr>
      <w:tr w:rsidR="00844AEC" w:rsidRPr="002E6FAA" w14:paraId="1DAC5FC8" w14:textId="77777777" w:rsidTr="0000067C">
        <w:tc>
          <w:tcPr>
            <w:tcW w:w="776" w:type="dxa"/>
          </w:tcPr>
          <w:p w14:paraId="3644F7D7" w14:textId="77777777" w:rsidR="00844AEC" w:rsidRDefault="00844AEC" w:rsidP="00844AEC">
            <w:pPr>
              <w:jc w:val="both"/>
              <w:rPr>
                <w:rFonts w:cs="Times New Roman"/>
                <w:sz w:val="28"/>
                <w:szCs w:val="28"/>
                <w:lang w:val="ru-RU"/>
              </w:rPr>
            </w:pPr>
            <w:r>
              <w:rPr>
                <w:rFonts w:cs="Times New Roman"/>
                <w:sz w:val="28"/>
                <w:szCs w:val="28"/>
                <w:lang w:val="ru-RU"/>
              </w:rPr>
              <w:t>2.7.2</w:t>
            </w:r>
          </w:p>
        </w:tc>
        <w:tc>
          <w:tcPr>
            <w:tcW w:w="8364" w:type="dxa"/>
          </w:tcPr>
          <w:p w14:paraId="0EE4BA84" w14:textId="5A46FDC6" w:rsidR="00844AEC" w:rsidRPr="00C30485" w:rsidRDefault="00844AEC" w:rsidP="00844AEC">
            <w:pPr>
              <w:jc w:val="both"/>
              <w:rPr>
                <w:rFonts w:cs="Times New Roman"/>
                <w:sz w:val="28"/>
                <w:szCs w:val="28"/>
                <w:lang w:val="ru-RU"/>
              </w:rPr>
            </w:pPr>
            <w:r w:rsidRPr="002B3B13">
              <w:rPr>
                <w:rFonts w:cs="Times New Roman"/>
                <w:i/>
                <w:iCs/>
                <w:sz w:val="28"/>
                <w:szCs w:val="28"/>
                <w:lang w:val="ru-RU"/>
              </w:rPr>
              <w:t>In vi</w:t>
            </w:r>
            <w:r>
              <w:rPr>
                <w:rFonts w:cs="Times New Roman"/>
                <w:i/>
                <w:iCs/>
                <w:sz w:val="28"/>
                <w:szCs w:val="28"/>
                <w:lang w:val="en-US"/>
              </w:rPr>
              <w:t>vo</w:t>
            </w:r>
            <w:r w:rsidRPr="00967C4B">
              <w:rPr>
                <w:rFonts w:cs="Times New Roman"/>
                <w:sz w:val="28"/>
                <w:szCs w:val="28"/>
                <w:lang w:val="ru-RU"/>
              </w:rPr>
              <w:t xml:space="preserve"> </w:t>
            </w:r>
            <w:r>
              <w:rPr>
                <w:rFonts w:cs="Times New Roman"/>
                <w:sz w:val="28"/>
                <w:szCs w:val="28"/>
                <w:lang w:val="ru-RU"/>
              </w:rPr>
              <w:t>т</w:t>
            </w:r>
            <w:r w:rsidRPr="00967C4B">
              <w:rPr>
                <w:rFonts w:cs="Times New Roman"/>
                <w:sz w:val="28"/>
                <w:szCs w:val="28"/>
                <w:lang w:val="ru-RU"/>
              </w:rPr>
              <w:t>ест на раздражение слизистой слизней</w:t>
            </w:r>
            <w:r>
              <w:rPr>
                <w:rFonts w:cs="Times New Roman"/>
                <w:sz w:val="28"/>
                <w:szCs w:val="28"/>
                <w:lang w:val="ru-RU"/>
              </w:rPr>
              <w:t xml:space="preserve">: </w:t>
            </w:r>
            <w:r>
              <w:rPr>
                <w:rFonts w:cs="Times New Roman"/>
                <w:sz w:val="28"/>
                <w:szCs w:val="28"/>
                <w:lang w:val="en-US"/>
              </w:rPr>
              <w:t>SMIT</w:t>
            </w:r>
            <w:r w:rsidRPr="00C30485">
              <w:rPr>
                <w:rFonts w:cs="Times New Roman"/>
                <w:sz w:val="28"/>
                <w:szCs w:val="28"/>
                <w:lang w:val="ru-RU"/>
              </w:rPr>
              <w:t xml:space="preserve"> </w:t>
            </w:r>
            <w:r>
              <w:rPr>
                <w:rFonts w:cs="Times New Roman"/>
                <w:sz w:val="28"/>
                <w:szCs w:val="28"/>
                <w:lang w:val="ru-RU"/>
              </w:rPr>
              <w:t>тест</w:t>
            </w:r>
          </w:p>
        </w:tc>
        <w:tc>
          <w:tcPr>
            <w:tcW w:w="560" w:type="dxa"/>
          </w:tcPr>
          <w:p w14:paraId="77D41166" w14:textId="31BC0ACD" w:rsidR="00844AEC" w:rsidRPr="002E6FAA" w:rsidRDefault="006232A4" w:rsidP="00844AEC">
            <w:pPr>
              <w:jc w:val="both"/>
              <w:rPr>
                <w:rFonts w:cs="Times New Roman"/>
                <w:sz w:val="28"/>
                <w:szCs w:val="28"/>
                <w:lang w:val="ru-RU"/>
              </w:rPr>
            </w:pPr>
            <w:r>
              <w:rPr>
                <w:rFonts w:cs="Times New Roman"/>
                <w:sz w:val="28"/>
                <w:szCs w:val="28"/>
                <w:lang w:val="ru-RU"/>
              </w:rPr>
              <w:t>44</w:t>
            </w:r>
          </w:p>
        </w:tc>
      </w:tr>
      <w:tr w:rsidR="00844AEC" w:rsidRPr="002E6FAA" w14:paraId="15CB15D4" w14:textId="77777777" w:rsidTr="0000067C">
        <w:tc>
          <w:tcPr>
            <w:tcW w:w="776" w:type="dxa"/>
          </w:tcPr>
          <w:p w14:paraId="78E33A85" w14:textId="77777777" w:rsidR="00844AEC" w:rsidRDefault="00844AEC" w:rsidP="00844AEC">
            <w:pPr>
              <w:jc w:val="both"/>
              <w:rPr>
                <w:rFonts w:cs="Times New Roman"/>
                <w:sz w:val="28"/>
                <w:szCs w:val="28"/>
                <w:lang w:val="ru-RU"/>
              </w:rPr>
            </w:pPr>
            <w:r>
              <w:rPr>
                <w:rFonts w:cs="Times New Roman"/>
                <w:sz w:val="28"/>
                <w:szCs w:val="28"/>
                <w:lang w:val="ru-RU"/>
              </w:rPr>
              <w:t>2.8</w:t>
            </w:r>
          </w:p>
        </w:tc>
        <w:tc>
          <w:tcPr>
            <w:tcW w:w="8364" w:type="dxa"/>
          </w:tcPr>
          <w:p w14:paraId="4048E95E" w14:textId="56B52F2D" w:rsidR="00844AEC" w:rsidRPr="00967C4B" w:rsidRDefault="00844AEC" w:rsidP="00844AEC">
            <w:pPr>
              <w:jc w:val="both"/>
              <w:rPr>
                <w:rFonts w:cs="Times New Roman"/>
                <w:sz w:val="28"/>
                <w:szCs w:val="28"/>
                <w:lang w:val="ru-RU"/>
              </w:rPr>
            </w:pPr>
            <w:r w:rsidRPr="00E042A4">
              <w:rPr>
                <w:rFonts w:cs="Times New Roman"/>
                <w:sz w:val="28"/>
                <w:szCs w:val="28"/>
                <w:lang w:val="ru-RU"/>
              </w:rPr>
              <w:t xml:space="preserve">Исследования </w:t>
            </w:r>
            <w:r>
              <w:rPr>
                <w:rFonts w:cs="Times New Roman"/>
                <w:sz w:val="28"/>
                <w:szCs w:val="28"/>
                <w:lang w:val="ru-RU"/>
              </w:rPr>
              <w:t>м</w:t>
            </w:r>
            <w:r w:rsidRPr="00E042A4">
              <w:rPr>
                <w:rFonts w:cs="Times New Roman"/>
                <w:sz w:val="28"/>
                <w:szCs w:val="28"/>
                <w:lang w:val="ru-RU"/>
              </w:rPr>
              <w:t>укоадгезии</w:t>
            </w:r>
            <w:r>
              <w:rPr>
                <w:rFonts w:cs="Times New Roman"/>
                <w:sz w:val="28"/>
                <w:szCs w:val="28"/>
                <w:lang w:val="ru-RU"/>
              </w:rPr>
              <w:t>:</w:t>
            </w:r>
            <w:r>
              <w:t xml:space="preserve"> </w:t>
            </w:r>
            <w:r w:rsidRPr="00E042A4">
              <w:rPr>
                <w:rFonts w:cs="Times New Roman"/>
                <w:i/>
                <w:iCs/>
                <w:sz w:val="28"/>
                <w:szCs w:val="28"/>
                <w:lang w:val="en-US"/>
              </w:rPr>
              <w:t>e</w:t>
            </w:r>
            <w:r w:rsidRPr="00E042A4">
              <w:rPr>
                <w:rFonts w:cs="Times New Roman"/>
                <w:i/>
                <w:iCs/>
                <w:sz w:val="28"/>
                <w:szCs w:val="28"/>
                <w:lang w:val="ru-RU"/>
              </w:rPr>
              <w:t>x vivo</w:t>
            </w:r>
            <w:r w:rsidRPr="00E042A4">
              <w:rPr>
                <w:rFonts w:cs="Times New Roman"/>
                <w:sz w:val="28"/>
                <w:szCs w:val="28"/>
                <w:lang w:val="ru-RU"/>
              </w:rPr>
              <w:t xml:space="preserve"> удержани</w:t>
            </w:r>
            <w:r>
              <w:rPr>
                <w:rFonts w:cs="Times New Roman"/>
                <w:sz w:val="28"/>
                <w:szCs w:val="28"/>
                <w:lang w:val="ru-RU"/>
              </w:rPr>
              <w:t>е</w:t>
            </w:r>
            <w:r w:rsidRPr="00E042A4">
              <w:rPr>
                <w:rFonts w:cs="Times New Roman"/>
                <w:sz w:val="28"/>
                <w:szCs w:val="28"/>
                <w:lang w:val="ru-RU"/>
              </w:rPr>
              <w:t xml:space="preserve"> на слизистой оболочке</w:t>
            </w:r>
          </w:p>
        </w:tc>
        <w:tc>
          <w:tcPr>
            <w:tcW w:w="560" w:type="dxa"/>
          </w:tcPr>
          <w:p w14:paraId="482D881A" w14:textId="45938A46" w:rsidR="00844AEC" w:rsidRPr="002E6FAA" w:rsidRDefault="006232A4" w:rsidP="00844AEC">
            <w:pPr>
              <w:jc w:val="both"/>
              <w:rPr>
                <w:rFonts w:cs="Times New Roman"/>
                <w:sz w:val="28"/>
                <w:szCs w:val="28"/>
                <w:lang w:val="ru-RU"/>
              </w:rPr>
            </w:pPr>
            <w:r>
              <w:rPr>
                <w:rFonts w:cs="Times New Roman"/>
                <w:sz w:val="28"/>
                <w:szCs w:val="28"/>
                <w:lang w:val="ru-RU"/>
              </w:rPr>
              <w:t>45</w:t>
            </w:r>
          </w:p>
        </w:tc>
      </w:tr>
      <w:tr w:rsidR="00844AEC" w:rsidRPr="002E6FAA" w14:paraId="0539BB53" w14:textId="77777777" w:rsidTr="0000067C">
        <w:tc>
          <w:tcPr>
            <w:tcW w:w="776" w:type="dxa"/>
          </w:tcPr>
          <w:p w14:paraId="2B112B53" w14:textId="77777777" w:rsidR="00844AEC" w:rsidRDefault="00844AEC" w:rsidP="00844AEC">
            <w:pPr>
              <w:jc w:val="both"/>
              <w:rPr>
                <w:rFonts w:cs="Times New Roman"/>
                <w:sz w:val="28"/>
                <w:szCs w:val="28"/>
                <w:lang w:val="ru-RU"/>
              </w:rPr>
            </w:pPr>
            <w:r>
              <w:rPr>
                <w:rFonts w:cs="Times New Roman"/>
                <w:sz w:val="28"/>
                <w:szCs w:val="28"/>
                <w:lang w:val="ru-RU"/>
              </w:rPr>
              <w:t>2.8.1</w:t>
            </w:r>
          </w:p>
        </w:tc>
        <w:tc>
          <w:tcPr>
            <w:tcW w:w="8364" w:type="dxa"/>
          </w:tcPr>
          <w:p w14:paraId="4CB7E9AA" w14:textId="462C7A47" w:rsidR="00844AEC" w:rsidRPr="002B3B13" w:rsidRDefault="00844AEC" w:rsidP="00844AEC">
            <w:pPr>
              <w:jc w:val="both"/>
              <w:rPr>
                <w:rFonts w:cs="Times New Roman"/>
                <w:sz w:val="28"/>
                <w:szCs w:val="28"/>
                <w:lang w:val="en-US"/>
              </w:rPr>
            </w:pPr>
            <w:r w:rsidRPr="00967EE4">
              <w:rPr>
                <w:sz w:val="28"/>
                <w:szCs w:val="28"/>
                <w:lang w:val="ru-RU"/>
              </w:rPr>
              <w:t>Метод проточн</w:t>
            </w:r>
            <w:r>
              <w:rPr>
                <w:sz w:val="28"/>
                <w:szCs w:val="28"/>
                <w:lang w:val="ru-RU"/>
              </w:rPr>
              <w:t>ого анализа</w:t>
            </w:r>
            <w:r>
              <w:rPr>
                <w:sz w:val="28"/>
                <w:szCs w:val="28"/>
                <w:lang w:val="en-US"/>
              </w:rPr>
              <w:t xml:space="preserve"> </w:t>
            </w:r>
          </w:p>
        </w:tc>
        <w:tc>
          <w:tcPr>
            <w:tcW w:w="560" w:type="dxa"/>
          </w:tcPr>
          <w:p w14:paraId="468C08C8" w14:textId="6A8EBC42" w:rsidR="00844AEC" w:rsidRPr="002E6FAA" w:rsidRDefault="006232A4" w:rsidP="00844AEC">
            <w:pPr>
              <w:jc w:val="both"/>
              <w:rPr>
                <w:rFonts w:cs="Times New Roman"/>
                <w:sz w:val="28"/>
                <w:szCs w:val="28"/>
                <w:lang w:val="ru-RU"/>
              </w:rPr>
            </w:pPr>
            <w:r>
              <w:rPr>
                <w:rFonts w:cs="Times New Roman"/>
                <w:sz w:val="28"/>
                <w:szCs w:val="28"/>
                <w:lang w:val="ru-RU"/>
              </w:rPr>
              <w:t>46</w:t>
            </w:r>
          </w:p>
        </w:tc>
      </w:tr>
      <w:tr w:rsidR="00844AEC" w:rsidRPr="002E6FAA" w14:paraId="5EC7EA84" w14:textId="77777777" w:rsidTr="0000067C">
        <w:tc>
          <w:tcPr>
            <w:tcW w:w="776" w:type="dxa"/>
          </w:tcPr>
          <w:p w14:paraId="12D40A64" w14:textId="77777777" w:rsidR="00844AEC" w:rsidRDefault="00844AEC" w:rsidP="00844AEC">
            <w:pPr>
              <w:jc w:val="both"/>
              <w:rPr>
                <w:rFonts w:cs="Times New Roman"/>
                <w:sz w:val="28"/>
                <w:szCs w:val="28"/>
                <w:lang w:val="ru-RU"/>
              </w:rPr>
            </w:pPr>
            <w:r>
              <w:rPr>
                <w:rFonts w:cs="Times New Roman"/>
                <w:sz w:val="28"/>
                <w:szCs w:val="28"/>
                <w:lang w:val="ru-RU"/>
              </w:rPr>
              <w:t>2.8.2</w:t>
            </w:r>
          </w:p>
        </w:tc>
        <w:tc>
          <w:tcPr>
            <w:tcW w:w="8364" w:type="dxa"/>
          </w:tcPr>
          <w:p w14:paraId="6B9F4A62" w14:textId="63AF51BB" w:rsidR="00844AEC" w:rsidRPr="000E448E" w:rsidRDefault="00844AEC" w:rsidP="00844AEC">
            <w:pPr>
              <w:jc w:val="both"/>
              <w:rPr>
                <w:bCs/>
                <w:sz w:val="28"/>
                <w:szCs w:val="28"/>
                <w:lang w:val="ru-RU"/>
              </w:rPr>
            </w:pPr>
            <w:r w:rsidRPr="000E448E">
              <w:rPr>
                <w:bCs/>
                <w:sz w:val="28"/>
                <w:szCs w:val="28"/>
                <w:lang w:val="ru-RU"/>
              </w:rPr>
              <w:t>Метод отрыва образца</w:t>
            </w:r>
          </w:p>
        </w:tc>
        <w:tc>
          <w:tcPr>
            <w:tcW w:w="560" w:type="dxa"/>
          </w:tcPr>
          <w:p w14:paraId="58F58A4F" w14:textId="234E9219" w:rsidR="00844AEC" w:rsidRPr="002E6FAA" w:rsidRDefault="006232A4" w:rsidP="00844AEC">
            <w:pPr>
              <w:jc w:val="both"/>
              <w:rPr>
                <w:rFonts w:cs="Times New Roman"/>
                <w:sz w:val="28"/>
                <w:szCs w:val="28"/>
                <w:lang w:val="ru-RU"/>
              </w:rPr>
            </w:pPr>
            <w:r>
              <w:rPr>
                <w:rFonts w:cs="Times New Roman"/>
                <w:sz w:val="28"/>
                <w:szCs w:val="28"/>
                <w:lang w:val="ru-RU"/>
              </w:rPr>
              <w:t>47</w:t>
            </w:r>
          </w:p>
        </w:tc>
      </w:tr>
      <w:tr w:rsidR="00844AEC" w:rsidRPr="002E6FAA" w14:paraId="3679ED71" w14:textId="77777777" w:rsidTr="0000067C">
        <w:tc>
          <w:tcPr>
            <w:tcW w:w="776" w:type="dxa"/>
          </w:tcPr>
          <w:p w14:paraId="367CA06C" w14:textId="77777777" w:rsidR="00844AEC" w:rsidRDefault="00844AEC" w:rsidP="00844AEC">
            <w:pPr>
              <w:jc w:val="both"/>
              <w:rPr>
                <w:rFonts w:cs="Times New Roman"/>
                <w:sz w:val="28"/>
                <w:szCs w:val="28"/>
                <w:lang w:val="ru-RU"/>
              </w:rPr>
            </w:pPr>
            <w:r>
              <w:rPr>
                <w:rFonts w:cs="Times New Roman"/>
                <w:sz w:val="28"/>
                <w:szCs w:val="28"/>
                <w:lang w:val="ru-RU"/>
              </w:rPr>
              <w:t>2.9</w:t>
            </w:r>
          </w:p>
        </w:tc>
        <w:tc>
          <w:tcPr>
            <w:tcW w:w="8364" w:type="dxa"/>
          </w:tcPr>
          <w:p w14:paraId="66231A3C" w14:textId="2D65D008" w:rsidR="00844AEC" w:rsidRPr="000E448E" w:rsidRDefault="00844AEC" w:rsidP="00844AEC">
            <w:pPr>
              <w:jc w:val="both"/>
              <w:rPr>
                <w:bCs/>
                <w:sz w:val="28"/>
                <w:szCs w:val="28"/>
                <w:lang w:val="ru-RU"/>
              </w:rPr>
            </w:pPr>
            <w:r w:rsidRPr="00A220CA">
              <w:rPr>
                <w:bCs/>
                <w:sz w:val="28"/>
                <w:szCs w:val="28"/>
                <w:lang w:val="ru-RU"/>
              </w:rPr>
              <w:t>Статистический анализ</w:t>
            </w:r>
          </w:p>
        </w:tc>
        <w:tc>
          <w:tcPr>
            <w:tcW w:w="560" w:type="dxa"/>
          </w:tcPr>
          <w:p w14:paraId="6BB2692E" w14:textId="0B374378" w:rsidR="00844AEC" w:rsidRPr="002E6FAA" w:rsidRDefault="006232A4" w:rsidP="00844AEC">
            <w:pPr>
              <w:jc w:val="both"/>
              <w:rPr>
                <w:rFonts w:cs="Times New Roman"/>
                <w:sz w:val="28"/>
                <w:szCs w:val="28"/>
                <w:lang w:val="ru-RU"/>
              </w:rPr>
            </w:pPr>
            <w:r>
              <w:rPr>
                <w:rFonts w:cs="Times New Roman"/>
                <w:sz w:val="28"/>
                <w:szCs w:val="28"/>
                <w:lang w:val="ru-RU"/>
              </w:rPr>
              <w:t>48</w:t>
            </w:r>
          </w:p>
        </w:tc>
      </w:tr>
      <w:tr w:rsidR="00E44557" w:rsidRPr="002E6FAA" w14:paraId="6B2B9A28" w14:textId="77777777" w:rsidTr="0000067C">
        <w:tc>
          <w:tcPr>
            <w:tcW w:w="9140" w:type="dxa"/>
            <w:gridSpan w:val="2"/>
          </w:tcPr>
          <w:p w14:paraId="7E96D8E5" w14:textId="77777777" w:rsidR="00E44557" w:rsidRPr="002E6FAA" w:rsidRDefault="00E44557" w:rsidP="0000067C">
            <w:pPr>
              <w:jc w:val="both"/>
              <w:rPr>
                <w:rFonts w:cs="Times New Roman"/>
                <w:b/>
                <w:bCs/>
                <w:sz w:val="28"/>
                <w:szCs w:val="28"/>
                <w:lang w:val="ru-RU"/>
              </w:rPr>
            </w:pPr>
            <w:r w:rsidRPr="002E6FAA">
              <w:rPr>
                <w:rFonts w:cs="Times New Roman"/>
                <w:b/>
                <w:bCs/>
                <w:sz w:val="28"/>
                <w:szCs w:val="28"/>
                <w:lang w:val="ru-RU"/>
              </w:rPr>
              <w:t>3 РЕЗУЛЬТАТЫ И ИХ ОБСУЖДЕНИЕ</w:t>
            </w:r>
          </w:p>
        </w:tc>
        <w:tc>
          <w:tcPr>
            <w:tcW w:w="560" w:type="dxa"/>
          </w:tcPr>
          <w:p w14:paraId="7C0BC904" w14:textId="1B477F6F" w:rsidR="00E44557" w:rsidRPr="002E6FAA" w:rsidRDefault="006232A4" w:rsidP="0000067C">
            <w:pPr>
              <w:jc w:val="both"/>
              <w:rPr>
                <w:rFonts w:cs="Times New Roman"/>
                <w:sz w:val="28"/>
                <w:szCs w:val="28"/>
                <w:lang w:val="ru-RU"/>
              </w:rPr>
            </w:pPr>
            <w:r>
              <w:rPr>
                <w:rFonts w:cs="Times New Roman"/>
                <w:sz w:val="28"/>
                <w:szCs w:val="28"/>
                <w:lang w:val="ru-RU"/>
              </w:rPr>
              <w:t>50</w:t>
            </w:r>
          </w:p>
        </w:tc>
      </w:tr>
      <w:tr w:rsidR="00844AEC" w:rsidRPr="002E6FAA" w14:paraId="78A6C4E2" w14:textId="77777777" w:rsidTr="0000067C">
        <w:tc>
          <w:tcPr>
            <w:tcW w:w="776" w:type="dxa"/>
          </w:tcPr>
          <w:p w14:paraId="02C5EC8B" w14:textId="77777777" w:rsidR="00844AEC" w:rsidRPr="002E6FAA" w:rsidRDefault="00844AEC" w:rsidP="00844AEC">
            <w:pPr>
              <w:jc w:val="both"/>
              <w:rPr>
                <w:rFonts w:cs="Times New Roman"/>
                <w:sz w:val="28"/>
                <w:szCs w:val="28"/>
                <w:lang w:val="ru-RU"/>
              </w:rPr>
            </w:pPr>
            <w:r w:rsidRPr="002E6FAA">
              <w:rPr>
                <w:rFonts w:cs="Times New Roman"/>
                <w:sz w:val="28"/>
                <w:szCs w:val="28"/>
                <w:lang w:val="ru-RU"/>
              </w:rPr>
              <w:t>3.1</w:t>
            </w:r>
          </w:p>
        </w:tc>
        <w:tc>
          <w:tcPr>
            <w:tcW w:w="8364" w:type="dxa"/>
          </w:tcPr>
          <w:p w14:paraId="7E103548" w14:textId="453A1200" w:rsidR="00844AEC" w:rsidRPr="002E6FAA" w:rsidRDefault="00844AEC" w:rsidP="00844AEC">
            <w:pPr>
              <w:jc w:val="both"/>
              <w:rPr>
                <w:rFonts w:cs="Times New Roman"/>
                <w:sz w:val="28"/>
                <w:szCs w:val="28"/>
                <w:lang w:val="ru-RU"/>
              </w:rPr>
            </w:pPr>
            <w:r w:rsidRPr="002E6FAA">
              <w:rPr>
                <w:rFonts w:cs="Times New Roman"/>
                <w:sz w:val="28"/>
                <w:szCs w:val="28"/>
                <w:lang w:val="ru-RU"/>
              </w:rPr>
              <w:t>Синтез</w:t>
            </w:r>
            <w:r>
              <w:rPr>
                <w:rFonts w:cs="Times New Roman"/>
                <w:sz w:val="28"/>
                <w:szCs w:val="28"/>
                <w:lang w:val="ru-RU"/>
              </w:rPr>
              <w:t xml:space="preserve"> и характеристика </w:t>
            </w:r>
            <w:r w:rsidRPr="002E6FAA">
              <w:rPr>
                <w:rFonts w:cs="Times New Roman"/>
                <w:sz w:val="28"/>
                <w:szCs w:val="28"/>
                <w:lang w:val="ru-RU"/>
              </w:rPr>
              <w:t xml:space="preserve">модифицированных производных желатина </w:t>
            </w:r>
            <w:r>
              <w:rPr>
                <w:rFonts w:cs="Times New Roman"/>
                <w:sz w:val="28"/>
                <w:szCs w:val="28"/>
                <w:lang w:val="ru-RU"/>
              </w:rPr>
              <w:t>с ненасыщенными ангидридами</w:t>
            </w:r>
          </w:p>
        </w:tc>
        <w:tc>
          <w:tcPr>
            <w:tcW w:w="560" w:type="dxa"/>
          </w:tcPr>
          <w:p w14:paraId="4ED9127A" w14:textId="455CB660" w:rsidR="00844AEC" w:rsidRPr="002E6FAA" w:rsidRDefault="006232A4" w:rsidP="00844AEC">
            <w:pPr>
              <w:jc w:val="both"/>
              <w:rPr>
                <w:rFonts w:cs="Times New Roman"/>
                <w:sz w:val="28"/>
                <w:szCs w:val="28"/>
                <w:lang w:val="ru-RU"/>
              </w:rPr>
            </w:pPr>
            <w:r>
              <w:rPr>
                <w:rFonts w:cs="Times New Roman"/>
                <w:sz w:val="28"/>
                <w:szCs w:val="28"/>
                <w:lang w:val="ru-RU"/>
              </w:rPr>
              <w:t>50</w:t>
            </w:r>
          </w:p>
        </w:tc>
      </w:tr>
      <w:tr w:rsidR="00844AEC" w:rsidRPr="002E6FAA" w14:paraId="2CA0FAF1" w14:textId="77777777" w:rsidTr="0000067C">
        <w:tc>
          <w:tcPr>
            <w:tcW w:w="776" w:type="dxa"/>
          </w:tcPr>
          <w:p w14:paraId="30DC07E4" w14:textId="77777777" w:rsidR="00844AEC" w:rsidRPr="00C93CC1" w:rsidRDefault="00844AEC" w:rsidP="00844AEC">
            <w:pPr>
              <w:jc w:val="both"/>
              <w:rPr>
                <w:rFonts w:cs="Times New Roman"/>
                <w:sz w:val="28"/>
                <w:szCs w:val="28"/>
                <w:lang w:val="ru-RU"/>
              </w:rPr>
            </w:pPr>
            <w:r w:rsidRPr="002E6FAA">
              <w:rPr>
                <w:rFonts w:cs="Times New Roman"/>
                <w:sz w:val="28"/>
                <w:szCs w:val="28"/>
                <w:lang w:val="ru-RU"/>
              </w:rPr>
              <w:t>3.1.</w:t>
            </w:r>
            <w:r>
              <w:rPr>
                <w:rFonts w:cs="Times New Roman"/>
                <w:sz w:val="28"/>
                <w:szCs w:val="28"/>
                <w:lang w:val="ru-RU"/>
              </w:rPr>
              <w:t>1</w:t>
            </w:r>
          </w:p>
        </w:tc>
        <w:tc>
          <w:tcPr>
            <w:tcW w:w="8364" w:type="dxa"/>
          </w:tcPr>
          <w:p w14:paraId="04277DFD" w14:textId="6D61CF9F" w:rsidR="00844AEC" w:rsidRPr="00D00B91" w:rsidRDefault="00844AEC" w:rsidP="00844AEC">
            <w:pPr>
              <w:jc w:val="both"/>
              <w:rPr>
                <w:rFonts w:cs="Times New Roman"/>
                <w:sz w:val="28"/>
                <w:szCs w:val="28"/>
                <w:lang w:val="ru-RU"/>
              </w:rPr>
            </w:pPr>
            <w:r w:rsidRPr="002E6FAA">
              <w:rPr>
                <w:rFonts w:cs="Times New Roman"/>
                <w:sz w:val="28"/>
                <w:szCs w:val="28"/>
                <w:lang w:val="ru-RU"/>
              </w:rPr>
              <w:t>Токсикологи</w:t>
            </w:r>
            <w:r>
              <w:rPr>
                <w:rFonts w:cs="Times New Roman"/>
                <w:sz w:val="28"/>
                <w:szCs w:val="28"/>
                <w:lang w:val="ru-RU"/>
              </w:rPr>
              <w:t>ческие исследования</w:t>
            </w:r>
            <w:r w:rsidRPr="00D00B91">
              <w:rPr>
                <w:rFonts w:cs="Times New Roman"/>
                <w:sz w:val="28"/>
                <w:szCs w:val="28"/>
                <w:lang w:val="ru-RU"/>
              </w:rPr>
              <w:t xml:space="preserve"> (</w:t>
            </w:r>
            <w:r w:rsidRPr="002E6FAA">
              <w:rPr>
                <w:rFonts w:cs="Times New Roman"/>
                <w:sz w:val="28"/>
                <w:szCs w:val="28"/>
                <w:lang w:val="en-US"/>
              </w:rPr>
              <w:t>SMIT</w:t>
            </w:r>
            <w:r w:rsidRPr="00D00B91">
              <w:rPr>
                <w:rFonts w:cs="Times New Roman"/>
                <w:sz w:val="28"/>
                <w:szCs w:val="28"/>
                <w:lang w:val="ru-RU"/>
              </w:rPr>
              <w:t xml:space="preserve"> </w:t>
            </w:r>
            <w:r w:rsidR="002653AC">
              <w:rPr>
                <w:rFonts w:cs="Times New Roman"/>
                <w:sz w:val="28"/>
                <w:szCs w:val="28"/>
                <w:lang w:val="ru-RU"/>
              </w:rPr>
              <w:t>тест</w:t>
            </w:r>
            <w:r w:rsidRPr="00D00B91">
              <w:rPr>
                <w:rFonts w:cs="Times New Roman"/>
                <w:sz w:val="28"/>
                <w:szCs w:val="28"/>
                <w:lang w:val="ru-RU"/>
              </w:rPr>
              <w:t xml:space="preserve">, </w:t>
            </w:r>
            <w:r w:rsidRPr="002E6FAA">
              <w:rPr>
                <w:rFonts w:cs="Times New Roman"/>
                <w:sz w:val="28"/>
                <w:szCs w:val="28"/>
                <w:lang w:val="en-US"/>
              </w:rPr>
              <w:t>MTT</w:t>
            </w:r>
            <w:r w:rsidRPr="00D00B91">
              <w:rPr>
                <w:rFonts w:cs="Times New Roman"/>
                <w:sz w:val="28"/>
                <w:szCs w:val="28"/>
                <w:lang w:val="ru-RU"/>
              </w:rPr>
              <w:t xml:space="preserve"> </w:t>
            </w:r>
            <w:r w:rsidR="002653AC">
              <w:rPr>
                <w:rFonts w:cs="Times New Roman"/>
                <w:sz w:val="28"/>
                <w:szCs w:val="28"/>
                <w:lang w:val="ru-RU"/>
              </w:rPr>
              <w:t>анализ</w:t>
            </w:r>
            <w:r w:rsidRPr="00D00B91">
              <w:rPr>
                <w:rFonts w:cs="Times New Roman"/>
                <w:sz w:val="28"/>
                <w:szCs w:val="28"/>
                <w:lang w:val="ru-RU"/>
              </w:rPr>
              <w:t>)</w:t>
            </w:r>
          </w:p>
        </w:tc>
        <w:tc>
          <w:tcPr>
            <w:tcW w:w="560" w:type="dxa"/>
          </w:tcPr>
          <w:p w14:paraId="7A190350" w14:textId="3257420F" w:rsidR="00844AEC" w:rsidRPr="00D00B91" w:rsidRDefault="006232A4" w:rsidP="00844AEC">
            <w:pPr>
              <w:jc w:val="both"/>
              <w:rPr>
                <w:rFonts w:cs="Times New Roman"/>
                <w:sz w:val="28"/>
                <w:szCs w:val="28"/>
                <w:lang w:val="ru-RU"/>
              </w:rPr>
            </w:pPr>
            <w:r>
              <w:rPr>
                <w:rFonts w:cs="Times New Roman"/>
                <w:sz w:val="28"/>
                <w:szCs w:val="28"/>
                <w:lang w:val="ru-RU"/>
              </w:rPr>
              <w:t>60</w:t>
            </w:r>
          </w:p>
        </w:tc>
      </w:tr>
      <w:tr w:rsidR="00844AEC" w:rsidRPr="002E6FAA" w14:paraId="2C6D2BB2" w14:textId="77777777" w:rsidTr="0000067C">
        <w:tc>
          <w:tcPr>
            <w:tcW w:w="776" w:type="dxa"/>
          </w:tcPr>
          <w:p w14:paraId="36C7B22A" w14:textId="77777777" w:rsidR="00844AEC" w:rsidRPr="002E6FAA" w:rsidRDefault="00844AEC" w:rsidP="00844AEC">
            <w:pPr>
              <w:jc w:val="both"/>
              <w:rPr>
                <w:rFonts w:cs="Times New Roman"/>
                <w:sz w:val="28"/>
                <w:szCs w:val="28"/>
                <w:lang w:val="ru-RU"/>
              </w:rPr>
            </w:pPr>
            <w:r w:rsidRPr="002E6FAA">
              <w:rPr>
                <w:rFonts w:cs="Times New Roman"/>
                <w:sz w:val="28"/>
                <w:szCs w:val="28"/>
                <w:lang w:val="ru-RU"/>
              </w:rPr>
              <w:lastRenderedPageBreak/>
              <w:t>3.2</w:t>
            </w:r>
          </w:p>
        </w:tc>
        <w:tc>
          <w:tcPr>
            <w:tcW w:w="8364" w:type="dxa"/>
          </w:tcPr>
          <w:p w14:paraId="260ABB18" w14:textId="0325D443" w:rsidR="00844AEC" w:rsidRPr="002E6FAA" w:rsidRDefault="00844AEC" w:rsidP="00844AEC">
            <w:pPr>
              <w:jc w:val="both"/>
              <w:rPr>
                <w:rFonts w:cs="Times New Roman"/>
                <w:sz w:val="28"/>
                <w:szCs w:val="28"/>
                <w:lang w:val="ru-RU"/>
              </w:rPr>
            </w:pPr>
            <w:r w:rsidRPr="002E6FAA">
              <w:rPr>
                <w:rFonts w:cs="Times New Roman"/>
                <w:sz w:val="28"/>
                <w:szCs w:val="28"/>
                <w:lang w:val="ru-RU"/>
              </w:rPr>
              <w:t>Получение микрочастиц</w:t>
            </w:r>
            <w:r>
              <w:rPr>
                <w:rFonts w:cs="Times New Roman"/>
                <w:sz w:val="28"/>
                <w:szCs w:val="28"/>
                <w:lang w:val="ru-RU"/>
              </w:rPr>
              <w:t xml:space="preserve"> на основе желатина и его модифицированных производных</w:t>
            </w:r>
            <w:r w:rsidRPr="002E6FAA">
              <w:rPr>
                <w:rFonts w:cs="Times New Roman"/>
                <w:sz w:val="28"/>
                <w:szCs w:val="28"/>
                <w:lang w:val="ru-RU"/>
              </w:rPr>
              <w:t xml:space="preserve"> и </w:t>
            </w:r>
            <w:r>
              <w:rPr>
                <w:rFonts w:cs="Times New Roman"/>
                <w:sz w:val="28"/>
                <w:szCs w:val="28"/>
                <w:lang w:val="ru-RU"/>
              </w:rPr>
              <w:t xml:space="preserve">их </w:t>
            </w:r>
            <w:r w:rsidRPr="002E6FAA">
              <w:rPr>
                <w:rFonts w:cs="Times New Roman"/>
                <w:sz w:val="28"/>
                <w:szCs w:val="28"/>
                <w:lang w:val="ru-RU"/>
              </w:rPr>
              <w:t xml:space="preserve">характеристика </w:t>
            </w:r>
          </w:p>
        </w:tc>
        <w:tc>
          <w:tcPr>
            <w:tcW w:w="560" w:type="dxa"/>
          </w:tcPr>
          <w:p w14:paraId="04B8464A" w14:textId="59621F46" w:rsidR="00844AEC" w:rsidRPr="002E6FAA" w:rsidRDefault="006232A4" w:rsidP="00844AEC">
            <w:pPr>
              <w:jc w:val="both"/>
              <w:rPr>
                <w:rFonts w:cs="Times New Roman"/>
                <w:sz w:val="28"/>
                <w:szCs w:val="28"/>
                <w:lang w:val="ru-RU"/>
              </w:rPr>
            </w:pPr>
            <w:r>
              <w:rPr>
                <w:rFonts w:cs="Times New Roman"/>
                <w:sz w:val="28"/>
                <w:szCs w:val="28"/>
                <w:lang w:val="ru-RU"/>
              </w:rPr>
              <w:t>65</w:t>
            </w:r>
          </w:p>
        </w:tc>
      </w:tr>
      <w:tr w:rsidR="00844AEC" w:rsidRPr="002E6FAA" w14:paraId="17616F21" w14:textId="77777777" w:rsidTr="0000067C">
        <w:tc>
          <w:tcPr>
            <w:tcW w:w="776" w:type="dxa"/>
          </w:tcPr>
          <w:p w14:paraId="733228F2" w14:textId="77777777" w:rsidR="00844AEC" w:rsidRPr="002E6FAA" w:rsidRDefault="00844AEC" w:rsidP="00844AEC">
            <w:pPr>
              <w:jc w:val="both"/>
              <w:rPr>
                <w:rFonts w:cs="Times New Roman"/>
                <w:sz w:val="28"/>
                <w:szCs w:val="28"/>
                <w:lang w:val="ru-RU"/>
              </w:rPr>
            </w:pPr>
            <w:r w:rsidRPr="002E6FAA">
              <w:rPr>
                <w:rFonts w:cs="Times New Roman"/>
                <w:sz w:val="28"/>
                <w:szCs w:val="28"/>
                <w:lang w:val="ru-RU"/>
              </w:rPr>
              <w:t>3.3</w:t>
            </w:r>
          </w:p>
        </w:tc>
        <w:tc>
          <w:tcPr>
            <w:tcW w:w="8364" w:type="dxa"/>
          </w:tcPr>
          <w:p w14:paraId="6659D196" w14:textId="634CF0C4" w:rsidR="00844AEC" w:rsidRPr="002E6FAA" w:rsidRDefault="00844AEC" w:rsidP="00844AEC">
            <w:pPr>
              <w:jc w:val="both"/>
              <w:rPr>
                <w:rFonts w:cs="Times New Roman"/>
                <w:sz w:val="28"/>
                <w:szCs w:val="28"/>
                <w:lang w:val="ru-RU"/>
              </w:rPr>
            </w:pPr>
            <w:r>
              <w:rPr>
                <w:rFonts w:cs="Times New Roman"/>
                <w:sz w:val="28"/>
                <w:szCs w:val="28"/>
                <w:lang w:val="ru-RU"/>
              </w:rPr>
              <w:t xml:space="preserve">Получение пленочных материалов на основе желатина и его модифицированных производных с поливиниловым спиртом и их характеристика </w:t>
            </w:r>
          </w:p>
        </w:tc>
        <w:tc>
          <w:tcPr>
            <w:tcW w:w="560" w:type="dxa"/>
          </w:tcPr>
          <w:p w14:paraId="1ECA4322" w14:textId="77777777" w:rsidR="00844AEC" w:rsidRDefault="00844AEC" w:rsidP="00844AEC">
            <w:pPr>
              <w:jc w:val="both"/>
              <w:rPr>
                <w:rFonts w:cs="Times New Roman"/>
                <w:sz w:val="28"/>
                <w:szCs w:val="28"/>
                <w:lang w:val="ru-RU"/>
              </w:rPr>
            </w:pPr>
          </w:p>
          <w:p w14:paraId="507E2872" w14:textId="2D03D13A" w:rsidR="00844AEC" w:rsidRDefault="006232A4" w:rsidP="00844AEC">
            <w:pPr>
              <w:jc w:val="both"/>
              <w:rPr>
                <w:rFonts w:cs="Times New Roman"/>
                <w:sz w:val="28"/>
                <w:szCs w:val="28"/>
                <w:lang w:val="ru-RU"/>
              </w:rPr>
            </w:pPr>
            <w:r>
              <w:rPr>
                <w:rFonts w:cs="Times New Roman"/>
                <w:sz w:val="28"/>
                <w:szCs w:val="28"/>
                <w:lang w:val="ru-RU"/>
              </w:rPr>
              <w:t>67</w:t>
            </w:r>
          </w:p>
          <w:p w14:paraId="12E286FE" w14:textId="77777777" w:rsidR="00844AEC" w:rsidRPr="002E6FAA" w:rsidRDefault="00844AEC" w:rsidP="00844AEC">
            <w:pPr>
              <w:jc w:val="both"/>
              <w:rPr>
                <w:rFonts w:cs="Times New Roman"/>
                <w:sz w:val="28"/>
                <w:szCs w:val="28"/>
                <w:lang w:val="ru-RU"/>
              </w:rPr>
            </w:pPr>
          </w:p>
        </w:tc>
      </w:tr>
      <w:tr w:rsidR="00844AEC" w:rsidRPr="002E6FAA" w14:paraId="1BA8FA89" w14:textId="77777777" w:rsidTr="0000067C">
        <w:tc>
          <w:tcPr>
            <w:tcW w:w="776" w:type="dxa"/>
          </w:tcPr>
          <w:p w14:paraId="0FF108F4" w14:textId="77777777" w:rsidR="00844AEC" w:rsidRPr="002E6FAA" w:rsidRDefault="00844AEC" w:rsidP="00844AEC">
            <w:pPr>
              <w:jc w:val="both"/>
              <w:rPr>
                <w:rFonts w:cs="Times New Roman"/>
                <w:sz w:val="28"/>
                <w:szCs w:val="28"/>
                <w:lang w:val="ru-RU"/>
              </w:rPr>
            </w:pPr>
            <w:r>
              <w:rPr>
                <w:rFonts w:cs="Times New Roman"/>
                <w:sz w:val="28"/>
                <w:szCs w:val="28"/>
                <w:lang w:val="ru-RU"/>
              </w:rPr>
              <w:t>3.3.1</w:t>
            </w:r>
          </w:p>
        </w:tc>
        <w:tc>
          <w:tcPr>
            <w:tcW w:w="8364" w:type="dxa"/>
          </w:tcPr>
          <w:p w14:paraId="2CF12274" w14:textId="128A9BA3" w:rsidR="00844AEC" w:rsidRPr="00846BF3" w:rsidRDefault="00844AEC" w:rsidP="00844AEC">
            <w:pPr>
              <w:jc w:val="both"/>
              <w:rPr>
                <w:rFonts w:cs="Times New Roman"/>
                <w:sz w:val="28"/>
                <w:szCs w:val="28"/>
                <w:lang w:val="ru-RU"/>
              </w:rPr>
            </w:pPr>
            <w:r w:rsidRPr="00846BF3">
              <w:rPr>
                <w:i/>
                <w:iCs/>
                <w:sz w:val="28"/>
                <w:szCs w:val="28"/>
                <w:lang w:val="en-US"/>
              </w:rPr>
              <w:t>I</w:t>
            </w:r>
            <w:r w:rsidRPr="00846BF3">
              <w:rPr>
                <w:i/>
                <w:iCs/>
                <w:sz w:val="28"/>
                <w:szCs w:val="28"/>
              </w:rPr>
              <w:t>n vitro</w:t>
            </w:r>
            <w:r w:rsidRPr="00846BF3">
              <w:rPr>
                <w:rFonts w:cs="Times New Roman"/>
                <w:sz w:val="28"/>
                <w:szCs w:val="28"/>
                <w:lang w:val="ru-RU"/>
              </w:rPr>
              <w:t xml:space="preserve"> кинетика высвобождения лекарственного вещества из полимерных пленок</w:t>
            </w:r>
          </w:p>
        </w:tc>
        <w:tc>
          <w:tcPr>
            <w:tcW w:w="560" w:type="dxa"/>
          </w:tcPr>
          <w:p w14:paraId="39C37D41" w14:textId="39F3B809" w:rsidR="00844AEC" w:rsidRDefault="006232A4" w:rsidP="00844AEC">
            <w:pPr>
              <w:jc w:val="both"/>
              <w:rPr>
                <w:rFonts w:cs="Times New Roman"/>
                <w:sz w:val="28"/>
                <w:szCs w:val="28"/>
                <w:lang w:val="ru-RU"/>
              </w:rPr>
            </w:pPr>
            <w:r>
              <w:rPr>
                <w:rFonts w:cs="Times New Roman"/>
                <w:sz w:val="28"/>
                <w:szCs w:val="28"/>
                <w:lang w:val="ru-RU"/>
              </w:rPr>
              <w:t>74</w:t>
            </w:r>
          </w:p>
        </w:tc>
      </w:tr>
      <w:tr w:rsidR="00844AEC" w:rsidRPr="002E6FAA" w14:paraId="5159E340" w14:textId="77777777" w:rsidTr="0000067C">
        <w:tc>
          <w:tcPr>
            <w:tcW w:w="776" w:type="dxa"/>
          </w:tcPr>
          <w:p w14:paraId="3CA01E08" w14:textId="77777777" w:rsidR="00844AEC" w:rsidRPr="002E6FAA" w:rsidRDefault="00844AEC" w:rsidP="00844AEC">
            <w:pPr>
              <w:jc w:val="both"/>
              <w:rPr>
                <w:rFonts w:cs="Times New Roman"/>
                <w:sz w:val="28"/>
                <w:szCs w:val="28"/>
                <w:lang w:val="ru-RU"/>
              </w:rPr>
            </w:pPr>
            <w:r w:rsidRPr="002E6FAA">
              <w:rPr>
                <w:rFonts w:cs="Times New Roman"/>
                <w:sz w:val="28"/>
                <w:szCs w:val="28"/>
                <w:lang w:val="ru-RU"/>
              </w:rPr>
              <w:t>3.</w:t>
            </w:r>
            <w:r>
              <w:rPr>
                <w:rFonts w:cs="Times New Roman"/>
                <w:sz w:val="28"/>
                <w:szCs w:val="28"/>
                <w:lang w:val="ru-RU"/>
              </w:rPr>
              <w:t>4</w:t>
            </w:r>
          </w:p>
        </w:tc>
        <w:tc>
          <w:tcPr>
            <w:tcW w:w="8364" w:type="dxa"/>
          </w:tcPr>
          <w:p w14:paraId="65ACDE96" w14:textId="03646271" w:rsidR="00844AEC" w:rsidRPr="00C93CC1" w:rsidRDefault="00844AEC" w:rsidP="00844AEC">
            <w:pPr>
              <w:jc w:val="both"/>
              <w:rPr>
                <w:rFonts w:cs="Times New Roman"/>
                <w:sz w:val="28"/>
                <w:szCs w:val="28"/>
                <w:lang w:val="ru-RU"/>
              </w:rPr>
            </w:pPr>
            <w:r w:rsidRPr="00C93CC1">
              <w:rPr>
                <w:rFonts w:cs="Times New Roman"/>
                <w:sz w:val="28"/>
                <w:szCs w:val="28"/>
                <w:lang w:val="ru-RU"/>
              </w:rPr>
              <w:t xml:space="preserve">Изучение </w:t>
            </w:r>
            <w:r w:rsidRPr="00E042A4">
              <w:rPr>
                <w:rFonts w:cs="Times New Roman"/>
                <w:i/>
                <w:iCs/>
                <w:sz w:val="28"/>
                <w:szCs w:val="28"/>
                <w:lang w:val="en-US"/>
              </w:rPr>
              <w:t>e</w:t>
            </w:r>
            <w:r w:rsidRPr="00E042A4">
              <w:rPr>
                <w:rFonts w:cs="Times New Roman"/>
                <w:i/>
                <w:iCs/>
                <w:sz w:val="28"/>
                <w:szCs w:val="28"/>
                <w:lang w:val="ru-RU"/>
              </w:rPr>
              <w:t>x vivo</w:t>
            </w:r>
            <w:r w:rsidRPr="00E042A4">
              <w:rPr>
                <w:rFonts w:cs="Times New Roman"/>
                <w:sz w:val="28"/>
                <w:szCs w:val="28"/>
                <w:lang w:val="ru-RU"/>
              </w:rPr>
              <w:t xml:space="preserve"> </w:t>
            </w:r>
            <w:r w:rsidRPr="00C93CC1">
              <w:rPr>
                <w:rFonts w:cs="Times New Roman"/>
                <w:sz w:val="28"/>
                <w:szCs w:val="28"/>
                <w:lang w:val="ru-RU"/>
              </w:rPr>
              <w:t>мукоадгезивных свойств</w:t>
            </w:r>
            <w:r>
              <w:rPr>
                <w:rFonts w:cs="Times New Roman"/>
                <w:sz w:val="28"/>
                <w:szCs w:val="28"/>
                <w:lang w:val="ru-RU"/>
              </w:rPr>
              <w:t xml:space="preserve"> лекарственных форм на основе желатина и его модифицированных производных</w:t>
            </w:r>
          </w:p>
        </w:tc>
        <w:tc>
          <w:tcPr>
            <w:tcW w:w="560" w:type="dxa"/>
          </w:tcPr>
          <w:p w14:paraId="33E41DD9" w14:textId="42F357DA" w:rsidR="00844AEC" w:rsidRPr="002E6FAA" w:rsidRDefault="006232A4" w:rsidP="00844AEC">
            <w:pPr>
              <w:jc w:val="both"/>
              <w:rPr>
                <w:rFonts w:cs="Times New Roman"/>
                <w:sz w:val="28"/>
                <w:szCs w:val="28"/>
                <w:lang w:val="ru-RU"/>
              </w:rPr>
            </w:pPr>
            <w:r>
              <w:rPr>
                <w:rFonts w:cs="Times New Roman"/>
                <w:sz w:val="28"/>
                <w:szCs w:val="28"/>
                <w:lang w:val="ru-RU"/>
              </w:rPr>
              <w:t>76</w:t>
            </w:r>
          </w:p>
        </w:tc>
      </w:tr>
      <w:tr w:rsidR="00E44557" w:rsidRPr="002E6FAA" w14:paraId="6A1AA5FF" w14:textId="77777777" w:rsidTr="0000067C">
        <w:tc>
          <w:tcPr>
            <w:tcW w:w="9140" w:type="dxa"/>
            <w:gridSpan w:val="2"/>
          </w:tcPr>
          <w:p w14:paraId="006FEACA" w14:textId="28265D9F" w:rsidR="00E44557" w:rsidRPr="002E6FAA" w:rsidRDefault="00E44557" w:rsidP="00303789">
            <w:pPr>
              <w:jc w:val="both"/>
              <w:rPr>
                <w:rFonts w:cs="Times New Roman"/>
                <w:b/>
                <w:bCs/>
                <w:sz w:val="28"/>
                <w:szCs w:val="28"/>
                <w:lang w:val="ru-RU"/>
              </w:rPr>
            </w:pPr>
            <w:r w:rsidRPr="002E6FAA">
              <w:rPr>
                <w:rFonts w:cs="Times New Roman"/>
                <w:b/>
                <w:bCs/>
                <w:sz w:val="28"/>
                <w:szCs w:val="28"/>
                <w:lang w:val="ru-RU"/>
              </w:rPr>
              <w:t>4 ТЕХНОЛОГИЧЕСК</w:t>
            </w:r>
            <w:r w:rsidR="00303789">
              <w:rPr>
                <w:rFonts w:cs="Times New Roman"/>
                <w:b/>
                <w:bCs/>
                <w:sz w:val="28"/>
                <w:szCs w:val="28"/>
                <w:lang w:val="ru-RU"/>
              </w:rPr>
              <w:t>АЯ ЧАСТЬ</w:t>
            </w:r>
          </w:p>
        </w:tc>
        <w:tc>
          <w:tcPr>
            <w:tcW w:w="560" w:type="dxa"/>
          </w:tcPr>
          <w:p w14:paraId="608F075F" w14:textId="5CCDF461" w:rsidR="00E44557" w:rsidRPr="002E6FAA" w:rsidRDefault="006232A4" w:rsidP="0000067C">
            <w:pPr>
              <w:jc w:val="both"/>
              <w:rPr>
                <w:rFonts w:cs="Times New Roman"/>
                <w:sz w:val="28"/>
                <w:szCs w:val="28"/>
                <w:lang w:val="ru-RU"/>
              </w:rPr>
            </w:pPr>
            <w:r>
              <w:rPr>
                <w:rFonts w:cs="Times New Roman"/>
                <w:sz w:val="28"/>
                <w:szCs w:val="28"/>
                <w:lang w:val="ru-RU"/>
              </w:rPr>
              <w:t>87</w:t>
            </w:r>
          </w:p>
        </w:tc>
      </w:tr>
      <w:tr w:rsidR="00844AEC" w:rsidRPr="002E6FAA" w14:paraId="52CD5713" w14:textId="77777777" w:rsidTr="0000067C">
        <w:tc>
          <w:tcPr>
            <w:tcW w:w="776" w:type="dxa"/>
          </w:tcPr>
          <w:p w14:paraId="1B5F0ED1" w14:textId="77777777" w:rsidR="00844AEC" w:rsidRPr="002E6FAA" w:rsidRDefault="00844AEC" w:rsidP="00844AEC">
            <w:pPr>
              <w:jc w:val="both"/>
              <w:rPr>
                <w:rFonts w:cs="Times New Roman"/>
                <w:sz w:val="28"/>
                <w:szCs w:val="28"/>
                <w:lang w:val="ru-RU"/>
              </w:rPr>
            </w:pPr>
            <w:r>
              <w:rPr>
                <w:rFonts w:cs="Times New Roman"/>
                <w:sz w:val="28"/>
                <w:szCs w:val="28"/>
                <w:lang w:val="ru-RU"/>
              </w:rPr>
              <w:t>4.1</w:t>
            </w:r>
          </w:p>
        </w:tc>
        <w:tc>
          <w:tcPr>
            <w:tcW w:w="8364" w:type="dxa"/>
          </w:tcPr>
          <w:p w14:paraId="28C81FF9" w14:textId="408409E1" w:rsidR="00844AEC" w:rsidRPr="002E6FAA" w:rsidRDefault="00844AEC" w:rsidP="00844AEC">
            <w:pPr>
              <w:jc w:val="both"/>
              <w:rPr>
                <w:rFonts w:cs="Times New Roman"/>
                <w:sz w:val="28"/>
                <w:szCs w:val="28"/>
                <w:lang w:val="ru-RU"/>
              </w:rPr>
            </w:pPr>
            <w:r w:rsidRPr="003A48B6">
              <w:rPr>
                <w:rFonts w:cs="Times New Roman"/>
                <w:sz w:val="28"/>
                <w:szCs w:val="28"/>
                <w:lang w:val="ru-RU"/>
              </w:rPr>
              <w:t>Разработка технологии получения гидрогелевых композиций</w:t>
            </w:r>
          </w:p>
        </w:tc>
        <w:tc>
          <w:tcPr>
            <w:tcW w:w="560" w:type="dxa"/>
          </w:tcPr>
          <w:p w14:paraId="207F6834" w14:textId="005304FA" w:rsidR="00844AEC" w:rsidRPr="002E6FAA" w:rsidRDefault="006232A4" w:rsidP="00844AEC">
            <w:pPr>
              <w:jc w:val="both"/>
              <w:rPr>
                <w:rFonts w:cs="Times New Roman"/>
                <w:sz w:val="28"/>
                <w:szCs w:val="28"/>
                <w:lang w:val="ru-RU"/>
              </w:rPr>
            </w:pPr>
            <w:r>
              <w:rPr>
                <w:rFonts w:cs="Times New Roman"/>
                <w:sz w:val="28"/>
                <w:szCs w:val="28"/>
                <w:lang w:val="ru-RU"/>
              </w:rPr>
              <w:t>87</w:t>
            </w:r>
          </w:p>
        </w:tc>
      </w:tr>
      <w:tr w:rsidR="00844AEC" w:rsidRPr="002E6FAA" w14:paraId="62162EB9" w14:textId="77777777" w:rsidTr="0000067C">
        <w:tc>
          <w:tcPr>
            <w:tcW w:w="776" w:type="dxa"/>
          </w:tcPr>
          <w:p w14:paraId="2A9258FB" w14:textId="77777777" w:rsidR="00844AEC" w:rsidRPr="003A48B6" w:rsidRDefault="00844AEC" w:rsidP="00844AEC">
            <w:pPr>
              <w:jc w:val="both"/>
              <w:rPr>
                <w:rFonts w:cs="Times New Roman"/>
                <w:sz w:val="28"/>
                <w:szCs w:val="28"/>
                <w:lang w:val="ru-RU"/>
              </w:rPr>
            </w:pPr>
            <w:r>
              <w:rPr>
                <w:rFonts w:cs="Times New Roman"/>
                <w:sz w:val="28"/>
                <w:szCs w:val="28"/>
                <w:lang w:val="ru-RU"/>
              </w:rPr>
              <w:t>4.2</w:t>
            </w:r>
          </w:p>
        </w:tc>
        <w:tc>
          <w:tcPr>
            <w:tcW w:w="8364" w:type="dxa"/>
          </w:tcPr>
          <w:p w14:paraId="4B6C704C" w14:textId="3EF1F148" w:rsidR="00844AEC" w:rsidRPr="002E6FAA" w:rsidRDefault="00844AEC" w:rsidP="00844AEC">
            <w:pPr>
              <w:jc w:val="both"/>
              <w:rPr>
                <w:rFonts w:cs="Times New Roman"/>
                <w:sz w:val="28"/>
                <w:szCs w:val="28"/>
                <w:lang w:val="ru-RU"/>
              </w:rPr>
            </w:pPr>
            <w:r w:rsidRPr="0010291A">
              <w:rPr>
                <w:rFonts w:cs="Times New Roman"/>
                <w:sz w:val="28"/>
                <w:szCs w:val="28"/>
                <w:lang w:val="ru-RU"/>
              </w:rPr>
              <w:t>Материальный баланс производства</w:t>
            </w:r>
            <w:r w:rsidRPr="0010291A">
              <w:rPr>
                <w:sz w:val="28"/>
                <w:szCs w:val="28"/>
                <w:lang w:eastAsia="ru-RU"/>
              </w:rPr>
              <w:t xml:space="preserve"> микрочастиц на основе модифицированного желатина</w:t>
            </w:r>
          </w:p>
        </w:tc>
        <w:tc>
          <w:tcPr>
            <w:tcW w:w="560" w:type="dxa"/>
          </w:tcPr>
          <w:p w14:paraId="1A1CE8A8" w14:textId="779B252A" w:rsidR="00844AEC" w:rsidRPr="002E6FAA" w:rsidRDefault="006232A4" w:rsidP="00844AEC">
            <w:pPr>
              <w:jc w:val="both"/>
              <w:rPr>
                <w:rFonts w:cs="Times New Roman"/>
                <w:sz w:val="28"/>
                <w:szCs w:val="28"/>
                <w:lang w:val="ru-RU"/>
              </w:rPr>
            </w:pPr>
            <w:r>
              <w:rPr>
                <w:rFonts w:cs="Times New Roman"/>
                <w:sz w:val="28"/>
                <w:szCs w:val="28"/>
                <w:lang w:val="ru-RU"/>
              </w:rPr>
              <w:t>89</w:t>
            </w:r>
          </w:p>
        </w:tc>
      </w:tr>
      <w:tr w:rsidR="00844AEC" w:rsidRPr="002E6FAA" w14:paraId="461D8275" w14:textId="77777777" w:rsidTr="0000067C">
        <w:tc>
          <w:tcPr>
            <w:tcW w:w="776" w:type="dxa"/>
          </w:tcPr>
          <w:p w14:paraId="080B6A2B" w14:textId="77777777" w:rsidR="00844AEC" w:rsidRPr="002E6FAA" w:rsidRDefault="00844AEC" w:rsidP="00844AEC">
            <w:pPr>
              <w:jc w:val="both"/>
              <w:rPr>
                <w:rFonts w:cs="Times New Roman"/>
                <w:sz w:val="28"/>
                <w:szCs w:val="28"/>
                <w:lang w:val="ru-RU"/>
              </w:rPr>
            </w:pPr>
            <w:r>
              <w:rPr>
                <w:rFonts w:cs="Times New Roman"/>
                <w:sz w:val="28"/>
                <w:szCs w:val="28"/>
                <w:lang w:val="ru-RU"/>
              </w:rPr>
              <w:t>4.3</w:t>
            </w:r>
          </w:p>
        </w:tc>
        <w:tc>
          <w:tcPr>
            <w:tcW w:w="8364" w:type="dxa"/>
          </w:tcPr>
          <w:p w14:paraId="38F4A9DF" w14:textId="4E3D7F8D" w:rsidR="00844AEC" w:rsidRPr="002E6FAA" w:rsidRDefault="00844AEC" w:rsidP="00844AEC">
            <w:pPr>
              <w:jc w:val="both"/>
              <w:rPr>
                <w:rFonts w:cs="Times New Roman"/>
                <w:sz w:val="28"/>
                <w:szCs w:val="28"/>
                <w:lang w:val="ru-RU"/>
              </w:rPr>
            </w:pPr>
            <w:r w:rsidRPr="003A48B6">
              <w:rPr>
                <w:rFonts w:cs="Times New Roman"/>
                <w:sz w:val="28"/>
                <w:szCs w:val="28"/>
                <w:lang w:val="ru-RU"/>
              </w:rPr>
              <w:t>Технико-экономически</w:t>
            </w:r>
            <w:r>
              <w:rPr>
                <w:rFonts w:cs="Times New Roman"/>
                <w:sz w:val="28"/>
                <w:szCs w:val="28"/>
                <w:lang w:val="ru-RU"/>
              </w:rPr>
              <w:t>й</w:t>
            </w:r>
            <w:r w:rsidRPr="003A48B6">
              <w:rPr>
                <w:rFonts w:cs="Times New Roman"/>
                <w:sz w:val="28"/>
                <w:szCs w:val="28"/>
                <w:lang w:val="ru-RU"/>
              </w:rPr>
              <w:t xml:space="preserve"> </w:t>
            </w:r>
            <w:r>
              <w:rPr>
                <w:rFonts w:cs="Times New Roman"/>
                <w:sz w:val="28"/>
                <w:szCs w:val="28"/>
                <w:lang w:val="ru-RU"/>
              </w:rPr>
              <w:t>расчет</w:t>
            </w:r>
          </w:p>
        </w:tc>
        <w:tc>
          <w:tcPr>
            <w:tcW w:w="560" w:type="dxa"/>
          </w:tcPr>
          <w:p w14:paraId="1D2596F9" w14:textId="5C5AD110" w:rsidR="00844AEC" w:rsidRPr="002E6FAA" w:rsidRDefault="006232A4" w:rsidP="00844AEC">
            <w:pPr>
              <w:jc w:val="both"/>
              <w:rPr>
                <w:rFonts w:cs="Times New Roman"/>
                <w:sz w:val="28"/>
                <w:szCs w:val="28"/>
                <w:lang w:val="ru-RU"/>
              </w:rPr>
            </w:pPr>
            <w:r>
              <w:rPr>
                <w:rFonts w:cs="Times New Roman"/>
                <w:sz w:val="28"/>
                <w:szCs w:val="28"/>
                <w:lang w:val="ru-RU"/>
              </w:rPr>
              <w:t>94</w:t>
            </w:r>
          </w:p>
        </w:tc>
      </w:tr>
      <w:tr w:rsidR="00E44557" w:rsidRPr="002E6FAA" w14:paraId="2556AEB0" w14:textId="77777777" w:rsidTr="0000067C">
        <w:tc>
          <w:tcPr>
            <w:tcW w:w="9140" w:type="dxa"/>
            <w:gridSpan w:val="2"/>
          </w:tcPr>
          <w:p w14:paraId="75229E96" w14:textId="77777777" w:rsidR="00E44557" w:rsidRPr="002E6FAA" w:rsidRDefault="00E44557" w:rsidP="0000067C">
            <w:pPr>
              <w:jc w:val="both"/>
              <w:rPr>
                <w:rFonts w:cs="Times New Roman"/>
                <w:b/>
                <w:bCs/>
                <w:sz w:val="28"/>
                <w:szCs w:val="28"/>
                <w:lang w:val="ru-RU"/>
              </w:rPr>
            </w:pPr>
            <w:r w:rsidRPr="002E6FAA">
              <w:rPr>
                <w:rFonts w:cs="Times New Roman"/>
                <w:b/>
                <w:bCs/>
                <w:sz w:val="28"/>
                <w:szCs w:val="28"/>
                <w:lang w:val="ru-RU"/>
              </w:rPr>
              <w:t>ЗАКЛЮЧЕНИЕ</w:t>
            </w:r>
          </w:p>
        </w:tc>
        <w:tc>
          <w:tcPr>
            <w:tcW w:w="560" w:type="dxa"/>
          </w:tcPr>
          <w:p w14:paraId="4C2AE9C3" w14:textId="28A40656" w:rsidR="00E44557" w:rsidRPr="002E6FAA" w:rsidRDefault="006232A4" w:rsidP="0000067C">
            <w:pPr>
              <w:jc w:val="both"/>
              <w:rPr>
                <w:rFonts w:cs="Times New Roman"/>
                <w:sz w:val="28"/>
                <w:szCs w:val="28"/>
                <w:lang w:val="ru-RU"/>
              </w:rPr>
            </w:pPr>
            <w:r>
              <w:rPr>
                <w:rFonts w:cs="Times New Roman"/>
                <w:sz w:val="28"/>
                <w:szCs w:val="28"/>
                <w:lang w:val="ru-RU"/>
              </w:rPr>
              <w:t>100</w:t>
            </w:r>
          </w:p>
        </w:tc>
      </w:tr>
      <w:tr w:rsidR="00E44557" w:rsidRPr="002E6FAA" w14:paraId="510329AA" w14:textId="77777777" w:rsidTr="0000067C">
        <w:tc>
          <w:tcPr>
            <w:tcW w:w="9140" w:type="dxa"/>
            <w:gridSpan w:val="2"/>
          </w:tcPr>
          <w:p w14:paraId="09786F68" w14:textId="77777777" w:rsidR="00E44557" w:rsidRPr="002E6FAA" w:rsidRDefault="00E44557" w:rsidP="0000067C">
            <w:pPr>
              <w:jc w:val="both"/>
              <w:rPr>
                <w:rFonts w:cs="Times New Roman"/>
                <w:b/>
                <w:bCs/>
                <w:sz w:val="28"/>
                <w:szCs w:val="28"/>
                <w:lang w:val="ru-RU"/>
              </w:rPr>
            </w:pPr>
            <w:r w:rsidRPr="002E6FAA">
              <w:rPr>
                <w:rFonts w:cs="Times New Roman"/>
                <w:b/>
                <w:bCs/>
                <w:sz w:val="28"/>
                <w:szCs w:val="28"/>
                <w:lang w:val="ru-RU"/>
              </w:rPr>
              <w:t>СПИСОК ИСПОЛЬЗОВАННЫХ ИСТОЧНИКОВ</w:t>
            </w:r>
          </w:p>
        </w:tc>
        <w:tc>
          <w:tcPr>
            <w:tcW w:w="560" w:type="dxa"/>
          </w:tcPr>
          <w:p w14:paraId="6C56979C" w14:textId="4B8E5F33" w:rsidR="00E44557" w:rsidRPr="002E6FAA" w:rsidRDefault="006232A4" w:rsidP="0000067C">
            <w:pPr>
              <w:jc w:val="both"/>
              <w:rPr>
                <w:rFonts w:cs="Times New Roman"/>
                <w:sz w:val="28"/>
                <w:szCs w:val="28"/>
                <w:lang w:val="ru-RU"/>
              </w:rPr>
            </w:pPr>
            <w:r>
              <w:rPr>
                <w:rFonts w:cs="Times New Roman"/>
                <w:sz w:val="28"/>
                <w:szCs w:val="28"/>
                <w:lang w:val="ru-RU"/>
              </w:rPr>
              <w:t>10</w:t>
            </w:r>
            <w:r w:rsidR="00B30BF1">
              <w:rPr>
                <w:rFonts w:cs="Times New Roman"/>
                <w:sz w:val="28"/>
                <w:szCs w:val="28"/>
                <w:lang w:val="ru-RU"/>
              </w:rPr>
              <w:t>2</w:t>
            </w:r>
          </w:p>
        </w:tc>
      </w:tr>
      <w:tr w:rsidR="00E44557" w:rsidRPr="002E6FAA" w14:paraId="2A3445B5" w14:textId="77777777" w:rsidTr="0000067C">
        <w:tc>
          <w:tcPr>
            <w:tcW w:w="9140" w:type="dxa"/>
            <w:gridSpan w:val="2"/>
          </w:tcPr>
          <w:p w14:paraId="0162517A" w14:textId="46C21CAB" w:rsidR="00E44557" w:rsidRPr="002E6FAA" w:rsidRDefault="00844AEC" w:rsidP="0000067C">
            <w:pPr>
              <w:jc w:val="both"/>
              <w:rPr>
                <w:rFonts w:cs="Times New Roman"/>
                <w:b/>
                <w:bCs/>
                <w:sz w:val="28"/>
                <w:szCs w:val="28"/>
                <w:lang w:val="ru-RU"/>
              </w:rPr>
            </w:pPr>
            <w:r w:rsidRPr="002E6FAA">
              <w:rPr>
                <w:rFonts w:cs="Times New Roman"/>
                <w:b/>
                <w:bCs/>
                <w:sz w:val="28"/>
                <w:szCs w:val="28"/>
                <w:lang w:val="ru-RU"/>
              </w:rPr>
              <w:t>ПРИЛОЖЕНИЕ</w:t>
            </w:r>
            <w:r>
              <w:rPr>
                <w:rFonts w:cs="Times New Roman"/>
                <w:b/>
                <w:bCs/>
                <w:sz w:val="28"/>
                <w:szCs w:val="28"/>
                <w:lang w:val="ru-RU"/>
              </w:rPr>
              <w:t xml:space="preserve"> А</w:t>
            </w:r>
            <w:r w:rsidR="0000067C">
              <w:rPr>
                <w:rFonts w:cs="Times New Roman"/>
                <w:b/>
                <w:bCs/>
                <w:sz w:val="28"/>
                <w:szCs w:val="28"/>
                <w:lang w:val="ru-RU"/>
              </w:rPr>
              <w:t>.</w:t>
            </w:r>
            <w:r>
              <w:rPr>
                <w:rFonts w:cs="Times New Roman"/>
                <w:b/>
                <w:bCs/>
                <w:sz w:val="28"/>
                <w:szCs w:val="28"/>
                <w:lang w:val="ru-RU"/>
              </w:rPr>
              <w:t xml:space="preserve"> </w:t>
            </w:r>
            <w:r w:rsidRPr="0063565A">
              <w:rPr>
                <w:rFonts w:cs="Times New Roman"/>
                <w:sz w:val="28"/>
                <w:szCs w:val="28"/>
                <w:vertAlign w:val="superscript"/>
                <w:lang w:val="ru-RU"/>
              </w:rPr>
              <w:t>1</w:t>
            </w:r>
            <w:r w:rsidRPr="0063565A">
              <w:rPr>
                <w:rFonts w:cs="Times New Roman"/>
                <w:sz w:val="28"/>
                <w:szCs w:val="28"/>
                <w:lang w:val="ru-RU"/>
              </w:rPr>
              <w:t xml:space="preserve">H ЯМР </w:t>
            </w:r>
            <w:r w:rsidR="005F309A">
              <w:rPr>
                <w:rFonts w:cs="Times New Roman"/>
                <w:sz w:val="28"/>
                <w:szCs w:val="28"/>
                <w:lang w:val="ru-RU"/>
              </w:rPr>
              <w:t xml:space="preserve">- </w:t>
            </w:r>
            <w:r w:rsidRPr="0063565A">
              <w:rPr>
                <w:rFonts w:cs="Times New Roman"/>
                <w:sz w:val="28"/>
                <w:szCs w:val="28"/>
                <w:lang w:val="ru-RU"/>
              </w:rPr>
              <w:t xml:space="preserve">спектры </w:t>
            </w:r>
            <w:r>
              <w:rPr>
                <w:sz w:val="28"/>
                <w:szCs w:val="28"/>
              </w:rPr>
              <w:t>желатина</w:t>
            </w:r>
            <w:r w:rsidRPr="00D141BA">
              <w:rPr>
                <w:sz w:val="28"/>
                <w:szCs w:val="28"/>
              </w:rPr>
              <w:t xml:space="preserve"> и его производных с различными молярными отношениями,</w:t>
            </w:r>
            <w:r>
              <w:rPr>
                <w:sz w:val="28"/>
                <w:szCs w:val="28"/>
              </w:rPr>
              <w:t xml:space="preserve"> спектры</w:t>
            </w:r>
            <w:r w:rsidRPr="00D141BA">
              <w:rPr>
                <w:sz w:val="28"/>
                <w:szCs w:val="28"/>
              </w:rPr>
              <w:t xml:space="preserve"> ангидридов</w:t>
            </w:r>
          </w:p>
        </w:tc>
        <w:tc>
          <w:tcPr>
            <w:tcW w:w="560" w:type="dxa"/>
          </w:tcPr>
          <w:p w14:paraId="33DC6C52" w14:textId="3471A928" w:rsidR="00E44557" w:rsidRPr="00B57924" w:rsidRDefault="006232A4" w:rsidP="0000067C">
            <w:pPr>
              <w:jc w:val="both"/>
              <w:rPr>
                <w:rFonts w:cs="Times New Roman"/>
                <w:sz w:val="28"/>
                <w:szCs w:val="28"/>
                <w:lang w:val="en-US"/>
              </w:rPr>
            </w:pPr>
            <w:r>
              <w:rPr>
                <w:rFonts w:cs="Times New Roman"/>
                <w:sz w:val="28"/>
                <w:szCs w:val="28"/>
                <w:lang w:val="ru-RU"/>
              </w:rPr>
              <w:t>11</w:t>
            </w:r>
            <w:r w:rsidR="00B57924">
              <w:rPr>
                <w:rFonts w:cs="Times New Roman"/>
                <w:sz w:val="28"/>
                <w:szCs w:val="28"/>
                <w:lang w:val="en-US"/>
              </w:rPr>
              <w:t>7</w:t>
            </w:r>
          </w:p>
        </w:tc>
      </w:tr>
    </w:tbl>
    <w:p w14:paraId="6844A303" w14:textId="7A3B5130" w:rsidR="00811F6A" w:rsidRDefault="00811F6A" w:rsidP="00CD64E3">
      <w:pPr>
        <w:tabs>
          <w:tab w:val="left" w:pos="426"/>
        </w:tabs>
        <w:ind w:firstLine="567"/>
        <w:jc w:val="center"/>
        <w:rPr>
          <w:rFonts w:cs="Times New Roman"/>
          <w:sz w:val="28"/>
          <w:szCs w:val="28"/>
          <w:lang w:val="ru-RU"/>
        </w:rPr>
      </w:pPr>
    </w:p>
    <w:p w14:paraId="50A68816" w14:textId="77777777" w:rsidR="00E44557" w:rsidRPr="002E6FAA" w:rsidRDefault="00E44557" w:rsidP="00CD64E3">
      <w:pPr>
        <w:tabs>
          <w:tab w:val="left" w:pos="426"/>
        </w:tabs>
        <w:ind w:firstLine="567"/>
        <w:jc w:val="center"/>
        <w:rPr>
          <w:rFonts w:cs="Times New Roman"/>
          <w:sz w:val="28"/>
          <w:szCs w:val="28"/>
          <w:lang w:val="ru-RU"/>
        </w:rPr>
      </w:pPr>
    </w:p>
    <w:p w14:paraId="3ABBD302" w14:textId="3FD7604B" w:rsidR="00CD5C39" w:rsidRPr="002E6FAA" w:rsidRDefault="00CD5C39" w:rsidP="00CD64E3">
      <w:pPr>
        <w:tabs>
          <w:tab w:val="left" w:pos="426"/>
        </w:tabs>
        <w:ind w:firstLine="567"/>
        <w:jc w:val="both"/>
        <w:rPr>
          <w:rFonts w:cs="Times New Roman"/>
          <w:sz w:val="28"/>
          <w:szCs w:val="28"/>
          <w:lang w:val="ru-RU"/>
        </w:rPr>
      </w:pPr>
    </w:p>
    <w:p w14:paraId="720D6E6F" w14:textId="77777777" w:rsidR="00B51987" w:rsidRDefault="00CD5C39" w:rsidP="00623C93">
      <w:pPr>
        <w:pStyle w:val="1"/>
        <w:tabs>
          <w:tab w:val="left" w:pos="426"/>
        </w:tabs>
        <w:spacing w:before="72"/>
        <w:ind w:left="0" w:right="-1"/>
        <w:jc w:val="center"/>
      </w:pPr>
      <w:r w:rsidRPr="002E6FAA">
        <w:br w:type="page"/>
      </w:r>
      <w:bookmarkStart w:id="0" w:name="_TOC_250017"/>
      <w:bookmarkStart w:id="1" w:name="_Toc117521687"/>
      <w:r w:rsidR="00B51987">
        <w:lastRenderedPageBreak/>
        <w:t>НОРМАТИВНЫЕ</w:t>
      </w:r>
      <w:r w:rsidR="00B51987">
        <w:rPr>
          <w:spacing w:val="-3"/>
        </w:rPr>
        <w:t xml:space="preserve"> </w:t>
      </w:r>
      <w:bookmarkEnd w:id="0"/>
      <w:r w:rsidR="00B51987">
        <w:t>ССЫЛКИ</w:t>
      </w:r>
      <w:bookmarkEnd w:id="1"/>
    </w:p>
    <w:p w14:paraId="085294C9" w14:textId="77777777" w:rsidR="00B51987" w:rsidRDefault="00B51987" w:rsidP="00CD64E3">
      <w:pPr>
        <w:pStyle w:val="a4"/>
        <w:tabs>
          <w:tab w:val="left" w:pos="426"/>
        </w:tabs>
        <w:spacing w:before="8"/>
        <w:ind w:right="-1" w:firstLine="567"/>
        <w:jc w:val="left"/>
        <w:rPr>
          <w:b/>
          <w:sz w:val="27"/>
        </w:rPr>
      </w:pPr>
    </w:p>
    <w:p w14:paraId="63228B41" w14:textId="77777777" w:rsidR="00B51987" w:rsidRDefault="00B51987" w:rsidP="00CD64E3">
      <w:pPr>
        <w:pStyle w:val="a4"/>
        <w:tabs>
          <w:tab w:val="left" w:pos="426"/>
        </w:tabs>
        <w:spacing w:before="1" w:line="322" w:lineRule="exact"/>
        <w:ind w:right="-1" w:firstLine="567"/>
      </w:pPr>
      <w:r>
        <w:t>В</w:t>
      </w:r>
      <w:r>
        <w:rPr>
          <w:spacing w:val="-3"/>
        </w:rPr>
        <w:t xml:space="preserve"> </w:t>
      </w:r>
      <w:r>
        <w:t>настоящей</w:t>
      </w:r>
      <w:r>
        <w:rPr>
          <w:spacing w:val="-2"/>
        </w:rPr>
        <w:t xml:space="preserve"> </w:t>
      </w:r>
      <w:r>
        <w:t>диссертации</w:t>
      </w:r>
      <w:r>
        <w:rPr>
          <w:spacing w:val="-3"/>
        </w:rPr>
        <w:t xml:space="preserve"> </w:t>
      </w:r>
      <w:r>
        <w:t>использованы</w:t>
      </w:r>
      <w:r>
        <w:rPr>
          <w:spacing w:val="-4"/>
        </w:rPr>
        <w:t xml:space="preserve"> </w:t>
      </w:r>
      <w:r>
        <w:t>ссылки</w:t>
      </w:r>
      <w:r>
        <w:rPr>
          <w:spacing w:val="-3"/>
        </w:rPr>
        <w:t xml:space="preserve"> </w:t>
      </w:r>
      <w:r>
        <w:t>на</w:t>
      </w:r>
      <w:r>
        <w:rPr>
          <w:spacing w:val="-2"/>
        </w:rPr>
        <w:t xml:space="preserve"> </w:t>
      </w:r>
      <w:r>
        <w:t>следующие</w:t>
      </w:r>
      <w:r>
        <w:rPr>
          <w:spacing w:val="-3"/>
        </w:rPr>
        <w:t xml:space="preserve"> </w:t>
      </w:r>
      <w:r>
        <w:t>стандарты:</w:t>
      </w:r>
    </w:p>
    <w:p w14:paraId="3F452B35" w14:textId="77777777" w:rsidR="00B51987" w:rsidRDefault="00B51987" w:rsidP="00CD64E3">
      <w:pPr>
        <w:pStyle w:val="a4"/>
        <w:tabs>
          <w:tab w:val="left" w:pos="426"/>
        </w:tabs>
        <w:ind w:right="-1" w:firstLine="567"/>
      </w:pPr>
      <w:r>
        <w:t>ГОСТ</w:t>
      </w:r>
      <w:r>
        <w:rPr>
          <w:spacing w:val="1"/>
        </w:rPr>
        <w:t xml:space="preserve"> </w:t>
      </w:r>
      <w:r>
        <w:t>6.38-90</w:t>
      </w:r>
      <w:r>
        <w:rPr>
          <w:spacing w:val="1"/>
        </w:rPr>
        <w:t xml:space="preserve"> </w:t>
      </w:r>
      <w:r>
        <w:t>Унифицированные</w:t>
      </w:r>
      <w:r>
        <w:rPr>
          <w:spacing w:val="1"/>
        </w:rPr>
        <w:t xml:space="preserve"> </w:t>
      </w:r>
      <w:r>
        <w:t>системы</w:t>
      </w:r>
      <w:r>
        <w:rPr>
          <w:spacing w:val="1"/>
        </w:rPr>
        <w:t xml:space="preserve"> </w:t>
      </w:r>
      <w:r>
        <w:t>документации.</w:t>
      </w:r>
      <w:r>
        <w:rPr>
          <w:spacing w:val="1"/>
        </w:rPr>
        <w:t xml:space="preserve"> </w:t>
      </w:r>
      <w:r>
        <w:t>Система</w:t>
      </w:r>
      <w:r>
        <w:rPr>
          <w:spacing w:val="-67"/>
        </w:rPr>
        <w:t xml:space="preserve"> </w:t>
      </w:r>
      <w:r>
        <w:t>организационно-распорядительной документации. Требования к оформлению</w:t>
      </w:r>
      <w:r>
        <w:rPr>
          <w:spacing w:val="1"/>
        </w:rPr>
        <w:t xml:space="preserve"> </w:t>
      </w:r>
      <w:r>
        <w:t>документов.</w:t>
      </w:r>
    </w:p>
    <w:p w14:paraId="5B976DFD" w14:textId="77777777" w:rsidR="00B51987" w:rsidRDefault="00B51987" w:rsidP="00CD64E3">
      <w:pPr>
        <w:pStyle w:val="a4"/>
        <w:tabs>
          <w:tab w:val="left" w:pos="426"/>
        </w:tabs>
        <w:ind w:right="-1" w:firstLine="567"/>
      </w:pPr>
      <w:r>
        <w:t>ГОСТ</w:t>
      </w:r>
      <w:r>
        <w:rPr>
          <w:spacing w:val="1"/>
        </w:rPr>
        <w:t xml:space="preserve"> </w:t>
      </w:r>
      <w:r>
        <w:t>7.1-2003</w:t>
      </w:r>
      <w:r>
        <w:rPr>
          <w:spacing w:val="1"/>
        </w:rPr>
        <w:t xml:space="preserve"> </w:t>
      </w:r>
      <w:r>
        <w:t>Система</w:t>
      </w:r>
      <w:r>
        <w:rPr>
          <w:spacing w:val="1"/>
        </w:rPr>
        <w:t xml:space="preserve"> </w:t>
      </w:r>
      <w:r>
        <w:t>стандартов</w:t>
      </w:r>
      <w:r>
        <w:rPr>
          <w:spacing w:val="1"/>
        </w:rPr>
        <w:t xml:space="preserve"> </w:t>
      </w:r>
      <w:r>
        <w:t>по</w:t>
      </w:r>
      <w:r>
        <w:rPr>
          <w:spacing w:val="1"/>
        </w:rPr>
        <w:t xml:space="preserve"> </w:t>
      </w:r>
      <w:r>
        <w:t>информации,</w:t>
      </w:r>
      <w:r>
        <w:rPr>
          <w:spacing w:val="1"/>
        </w:rPr>
        <w:t xml:space="preserve"> </w:t>
      </w:r>
      <w:r>
        <w:t>библиотечному</w:t>
      </w:r>
      <w:r>
        <w:rPr>
          <w:spacing w:val="1"/>
        </w:rPr>
        <w:t xml:space="preserve"> </w:t>
      </w:r>
      <w:r>
        <w:t>и</w:t>
      </w:r>
      <w:r>
        <w:rPr>
          <w:spacing w:val="1"/>
        </w:rPr>
        <w:t xml:space="preserve"> </w:t>
      </w:r>
      <w:r>
        <w:t>издательскому делу. Библиографическая запись. Библиографическое описание.</w:t>
      </w:r>
      <w:r>
        <w:rPr>
          <w:spacing w:val="1"/>
        </w:rPr>
        <w:t xml:space="preserve"> </w:t>
      </w:r>
      <w:r>
        <w:t>Общие</w:t>
      </w:r>
      <w:r>
        <w:rPr>
          <w:spacing w:val="-1"/>
        </w:rPr>
        <w:t xml:space="preserve"> </w:t>
      </w:r>
      <w:r>
        <w:t>требования</w:t>
      </w:r>
      <w:r>
        <w:rPr>
          <w:spacing w:val="-3"/>
        </w:rPr>
        <w:t xml:space="preserve"> </w:t>
      </w:r>
      <w:r>
        <w:t>и правила составления.</w:t>
      </w:r>
    </w:p>
    <w:p w14:paraId="5B6365AA" w14:textId="77777777" w:rsidR="00B51987" w:rsidRDefault="00B51987" w:rsidP="00CD64E3">
      <w:pPr>
        <w:pStyle w:val="a4"/>
        <w:tabs>
          <w:tab w:val="left" w:pos="426"/>
        </w:tabs>
        <w:ind w:right="-1" w:firstLine="567"/>
      </w:pPr>
      <w:r>
        <w:t>ГОСТ</w:t>
      </w:r>
      <w:r>
        <w:rPr>
          <w:spacing w:val="1"/>
        </w:rPr>
        <w:t xml:space="preserve"> </w:t>
      </w:r>
      <w:r>
        <w:t>7.12-93</w:t>
      </w:r>
      <w:r>
        <w:rPr>
          <w:spacing w:val="1"/>
        </w:rPr>
        <w:t xml:space="preserve"> </w:t>
      </w:r>
      <w:r>
        <w:t>Система</w:t>
      </w:r>
      <w:r>
        <w:rPr>
          <w:spacing w:val="1"/>
        </w:rPr>
        <w:t xml:space="preserve"> </w:t>
      </w:r>
      <w:r>
        <w:t>стандартов</w:t>
      </w:r>
      <w:r>
        <w:rPr>
          <w:spacing w:val="1"/>
        </w:rPr>
        <w:t xml:space="preserve"> </w:t>
      </w:r>
      <w:r>
        <w:t>по</w:t>
      </w:r>
      <w:r>
        <w:rPr>
          <w:spacing w:val="1"/>
        </w:rPr>
        <w:t xml:space="preserve"> </w:t>
      </w:r>
      <w:r>
        <w:t>информации,</w:t>
      </w:r>
      <w:r>
        <w:rPr>
          <w:spacing w:val="1"/>
        </w:rPr>
        <w:t xml:space="preserve"> </w:t>
      </w:r>
      <w:r>
        <w:t>библиотечному</w:t>
      </w:r>
      <w:r>
        <w:rPr>
          <w:spacing w:val="1"/>
        </w:rPr>
        <w:t xml:space="preserve"> </w:t>
      </w:r>
      <w:r>
        <w:t>и</w:t>
      </w:r>
      <w:r>
        <w:rPr>
          <w:spacing w:val="1"/>
        </w:rPr>
        <w:t xml:space="preserve"> </w:t>
      </w:r>
      <w:r>
        <w:t>издательскому делу. Библиографическая запись. Сокращения слов на русском</w:t>
      </w:r>
      <w:r>
        <w:rPr>
          <w:spacing w:val="1"/>
        </w:rPr>
        <w:t xml:space="preserve"> </w:t>
      </w:r>
      <w:r>
        <w:t>языке.</w:t>
      </w:r>
      <w:r>
        <w:rPr>
          <w:spacing w:val="-2"/>
        </w:rPr>
        <w:t xml:space="preserve"> </w:t>
      </w:r>
      <w:r>
        <w:t>Общие требования и правила.</w:t>
      </w:r>
    </w:p>
    <w:p w14:paraId="0F401409" w14:textId="77777777" w:rsidR="00B51987" w:rsidRDefault="00B51987" w:rsidP="00CD64E3">
      <w:pPr>
        <w:pStyle w:val="a4"/>
        <w:tabs>
          <w:tab w:val="left" w:pos="426"/>
        </w:tabs>
        <w:ind w:right="-1" w:firstLine="567"/>
      </w:pPr>
      <w:r>
        <w:t>ГОСТ</w:t>
      </w:r>
      <w:r>
        <w:rPr>
          <w:spacing w:val="1"/>
        </w:rPr>
        <w:t xml:space="preserve"> </w:t>
      </w:r>
      <w:r>
        <w:t>7.32-2001</w:t>
      </w:r>
      <w:r>
        <w:rPr>
          <w:spacing w:val="1"/>
        </w:rPr>
        <w:t xml:space="preserve"> </w:t>
      </w:r>
      <w:r>
        <w:t>Система</w:t>
      </w:r>
      <w:r>
        <w:rPr>
          <w:spacing w:val="1"/>
        </w:rPr>
        <w:t xml:space="preserve"> </w:t>
      </w:r>
      <w:r>
        <w:t>стандартов</w:t>
      </w:r>
      <w:r>
        <w:rPr>
          <w:spacing w:val="1"/>
        </w:rPr>
        <w:t xml:space="preserve"> </w:t>
      </w:r>
      <w:r>
        <w:t>по</w:t>
      </w:r>
      <w:r>
        <w:rPr>
          <w:spacing w:val="1"/>
        </w:rPr>
        <w:t xml:space="preserve"> </w:t>
      </w:r>
      <w:r>
        <w:t>информации,</w:t>
      </w:r>
      <w:r>
        <w:rPr>
          <w:spacing w:val="1"/>
        </w:rPr>
        <w:t xml:space="preserve"> </w:t>
      </w:r>
      <w:r>
        <w:t>библиотечному и</w:t>
      </w:r>
      <w:r>
        <w:rPr>
          <w:spacing w:val="1"/>
        </w:rPr>
        <w:t xml:space="preserve"> </w:t>
      </w:r>
      <w:r>
        <w:t>издательскому делу. Отчет по научно-исследовательской работе. Структура и</w:t>
      </w:r>
      <w:r>
        <w:rPr>
          <w:spacing w:val="1"/>
        </w:rPr>
        <w:t xml:space="preserve"> </w:t>
      </w:r>
      <w:r>
        <w:t>правила</w:t>
      </w:r>
      <w:r>
        <w:rPr>
          <w:spacing w:val="-1"/>
        </w:rPr>
        <w:t xml:space="preserve"> </w:t>
      </w:r>
      <w:r>
        <w:t>оформления.</w:t>
      </w:r>
    </w:p>
    <w:p w14:paraId="284D589D" w14:textId="77777777" w:rsidR="00B51987" w:rsidRDefault="00B51987" w:rsidP="00CD64E3">
      <w:pPr>
        <w:pStyle w:val="a4"/>
        <w:tabs>
          <w:tab w:val="left" w:pos="426"/>
        </w:tabs>
        <w:ind w:right="-1" w:firstLine="567"/>
      </w:pPr>
      <w:r>
        <w:t>ГОСТ</w:t>
      </w:r>
      <w:r>
        <w:rPr>
          <w:spacing w:val="1"/>
        </w:rPr>
        <w:t xml:space="preserve"> </w:t>
      </w:r>
      <w:r>
        <w:t>7.9-95</w:t>
      </w:r>
      <w:r>
        <w:rPr>
          <w:spacing w:val="1"/>
        </w:rPr>
        <w:t xml:space="preserve"> </w:t>
      </w:r>
      <w:r>
        <w:t>Система</w:t>
      </w:r>
      <w:r>
        <w:rPr>
          <w:spacing w:val="1"/>
        </w:rPr>
        <w:t xml:space="preserve"> </w:t>
      </w:r>
      <w:r>
        <w:t>стандартов</w:t>
      </w:r>
      <w:r>
        <w:rPr>
          <w:spacing w:val="1"/>
        </w:rPr>
        <w:t xml:space="preserve"> </w:t>
      </w:r>
      <w:r>
        <w:t>по</w:t>
      </w:r>
      <w:r>
        <w:rPr>
          <w:spacing w:val="1"/>
        </w:rPr>
        <w:t xml:space="preserve"> </w:t>
      </w:r>
      <w:r>
        <w:t>информации,</w:t>
      </w:r>
      <w:r>
        <w:rPr>
          <w:spacing w:val="1"/>
        </w:rPr>
        <w:t xml:space="preserve"> </w:t>
      </w:r>
      <w:r>
        <w:t>библиотечному</w:t>
      </w:r>
      <w:r>
        <w:rPr>
          <w:spacing w:val="1"/>
        </w:rPr>
        <w:t xml:space="preserve"> </w:t>
      </w:r>
      <w:r>
        <w:t>и</w:t>
      </w:r>
      <w:r>
        <w:rPr>
          <w:spacing w:val="1"/>
        </w:rPr>
        <w:t xml:space="preserve"> </w:t>
      </w:r>
      <w:r>
        <w:t>издательскому</w:t>
      </w:r>
      <w:r>
        <w:rPr>
          <w:spacing w:val="-5"/>
        </w:rPr>
        <w:t xml:space="preserve"> </w:t>
      </w:r>
      <w:r>
        <w:t>делу. Реферат и</w:t>
      </w:r>
      <w:r>
        <w:rPr>
          <w:spacing w:val="-1"/>
        </w:rPr>
        <w:t xml:space="preserve"> </w:t>
      </w:r>
      <w:r>
        <w:t>аннотация. Общие</w:t>
      </w:r>
      <w:r>
        <w:rPr>
          <w:spacing w:val="-1"/>
        </w:rPr>
        <w:t xml:space="preserve"> </w:t>
      </w:r>
      <w:r>
        <w:t>требования.</w:t>
      </w:r>
    </w:p>
    <w:p w14:paraId="3A4D537B" w14:textId="77777777" w:rsidR="00B51987" w:rsidRDefault="00B51987" w:rsidP="00CD64E3">
      <w:pPr>
        <w:pStyle w:val="a4"/>
        <w:tabs>
          <w:tab w:val="left" w:pos="426"/>
        </w:tabs>
        <w:ind w:right="-1" w:firstLine="567"/>
      </w:pPr>
      <w:r>
        <w:t>ГОСТ</w:t>
      </w:r>
      <w:r>
        <w:rPr>
          <w:spacing w:val="1"/>
        </w:rPr>
        <w:t xml:space="preserve"> </w:t>
      </w:r>
      <w:r>
        <w:t>8.417-2002</w:t>
      </w:r>
      <w:r>
        <w:rPr>
          <w:spacing w:val="1"/>
        </w:rPr>
        <w:t xml:space="preserve"> </w:t>
      </w:r>
      <w:r>
        <w:t>Государственная</w:t>
      </w:r>
      <w:r>
        <w:rPr>
          <w:spacing w:val="1"/>
        </w:rPr>
        <w:t xml:space="preserve"> </w:t>
      </w:r>
      <w:r>
        <w:t>система</w:t>
      </w:r>
      <w:r>
        <w:rPr>
          <w:spacing w:val="1"/>
        </w:rPr>
        <w:t xml:space="preserve"> </w:t>
      </w:r>
      <w:r>
        <w:t>обеспечения</w:t>
      </w:r>
      <w:r>
        <w:rPr>
          <w:spacing w:val="1"/>
        </w:rPr>
        <w:t xml:space="preserve"> </w:t>
      </w:r>
      <w:r>
        <w:t>единства</w:t>
      </w:r>
      <w:r>
        <w:rPr>
          <w:spacing w:val="1"/>
        </w:rPr>
        <w:t xml:space="preserve"> </w:t>
      </w:r>
      <w:r>
        <w:t>измерений.</w:t>
      </w:r>
      <w:r>
        <w:rPr>
          <w:spacing w:val="-2"/>
        </w:rPr>
        <w:t xml:space="preserve"> </w:t>
      </w:r>
      <w:r>
        <w:t>Единицы физических</w:t>
      </w:r>
      <w:r>
        <w:rPr>
          <w:spacing w:val="1"/>
        </w:rPr>
        <w:t xml:space="preserve"> </w:t>
      </w:r>
      <w:r>
        <w:t>величин.</w:t>
      </w:r>
    </w:p>
    <w:p w14:paraId="4388645C" w14:textId="77777777" w:rsidR="00B51987" w:rsidRDefault="00B51987" w:rsidP="00CD64E3">
      <w:pPr>
        <w:tabs>
          <w:tab w:val="left" w:pos="426"/>
        </w:tabs>
        <w:ind w:right="-1" w:firstLine="567"/>
        <w:sectPr w:rsidR="00B51987" w:rsidSect="009C3422">
          <w:footerReference w:type="default" r:id="rId8"/>
          <w:pgSz w:w="11910" w:h="16840"/>
          <w:pgMar w:top="1134" w:right="567" w:bottom="1134" w:left="1701" w:header="0" w:footer="760" w:gutter="0"/>
          <w:cols w:space="720"/>
          <w:titlePg/>
          <w:docGrid w:linePitch="326"/>
        </w:sectPr>
      </w:pPr>
    </w:p>
    <w:p w14:paraId="627EEC9F" w14:textId="4D65FA7A" w:rsidR="00B51987" w:rsidRDefault="00B51987" w:rsidP="00623C93">
      <w:pPr>
        <w:pStyle w:val="1"/>
        <w:tabs>
          <w:tab w:val="left" w:pos="426"/>
        </w:tabs>
        <w:spacing w:before="72"/>
        <w:ind w:left="0" w:right="-1"/>
        <w:jc w:val="center"/>
      </w:pPr>
      <w:bookmarkStart w:id="2" w:name="_TOC_250016"/>
      <w:bookmarkStart w:id="3" w:name="_Toc117521688"/>
      <w:r>
        <w:lastRenderedPageBreak/>
        <w:t>ОБОЗНАЧЕНИЯ</w:t>
      </w:r>
      <w:r>
        <w:rPr>
          <w:spacing w:val="-2"/>
        </w:rPr>
        <w:t xml:space="preserve"> </w:t>
      </w:r>
      <w:r>
        <w:t>И</w:t>
      </w:r>
      <w:r>
        <w:rPr>
          <w:spacing w:val="-1"/>
        </w:rPr>
        <w:t xml:space="preserve"> </w:t>
      </w:r>
      <w:bookmarkEnd w:id="2"/>
      <w:r>
        <w:t>СОКРАЩЕНИЯ</w:t>
      </w:r>
      <w:bookmarkEnd w:id="3"/>
    </w:p>
    <w:p w14:paraId="5C46E818" w14:textId="77777777" w:rsidR="00680E38" w:rsidRDefault="00680E38" w:rsidP="00CD64E3">
      <w:pPr>
        <w:pStyle w:val="1"/>
        <w:tabs>
          <w:tab w:val="left" w:pos="426"/>
        </w:tabs>
        <w:spacing w:before="72"/>
        <w:ind w:left="0" w:right="-1" w:firstLine="567"/>
      </w:pPr>
    </w:p>
    <w:tbl>
      <w:tblPr>
        <w:tblStyle w:val="TableNormal"/>
        <w:tblW w:w="9535" w:type="dxa"/>
        <w:tblInd w:w="109" w:type="dxa"/>
        <w:tblLayout w:type="fixed"/>
        <w:tblLook w:val="01E0" w:firstRow="1" w:lastRow="1" w:firstColumn="1" w:lastColumn="1" w:noHBand="0" w:noVBand="0"/>
      </w:tblPr>
      <w:tblGrid>
        <w:gridCol w:w="3005"/>
        <w:gridCol w:w="30"/>
        <w:gridCol w:w="6500"/>
      </w:tblGrid>
      <w:tr w:rsidR="00CD6634" w:rsidRPr="000D063F" w14:paraId="282207CA" w14:textId="77777777" w:rsidTr="00657BB5">
        <w:trPr>
          <w:trHeight w:val="321"/>
        </w:trPr>
        <w:tc>
          <w:tcPr>
            <w:tcW w:w="3005" w:type="dxa"/>
          </w:tcPr>
          <w:p w14:paraId="0795F351" w14:textId="7EFC2D47" w:rsidR="00CD6634" w:rsidRPr="000D063F" w:rsidRDefault="00CD6634" w:rsidP="00CD6634">
            <w:pPr>
              <w:pStyle w:val="TableParagraph"/>
              <w:tabs>
                <w:tab w:val="left" w:pos="426"/>
              </w:tabs>
              <w:spacing w:line="302" w:lineRule="exact"/>
              <w:ind w:left="167" w:right="-1"/>
              <w:jc w:val="both"/>
              <w:rPr>
                <w:rFonts w:ascii="Times New Roman" w:hAnsi="Times New Roman"/>
                <w:sz w:val="28"/>
                <w:szCs w:val="28"/>
              </w:rPr>
            </w:pPr>
            <w:r w:rsidRPr="000D063F">
              <w:rPr>
                <w:rFonts w:ascii="Times New Roman" w:hAnsi="Times New Roman"/>
                <w:sz w:val="28"/>
                <w:szCs w:val="28"/>
              </w:rPr>
              <w:t>ДМСО</w:t>
            </w:r>
          </w:p>
        </w:tc>
        <w:tc>
          <w:tcPr>
            <w:tcW w:w="30" w:type="dxa"/>
          </w:tcPr>
          <w:p w14:paraId="1EA418BC" w14:textId="7F490CF5" w:rsidR="00CD6634" w:rsidRPr="000D063F" w:rsidRDefault="00CD6634" w:rsidP="00CD6634">
            <w:pPr>
              <w:pStyle w:val="TableParagraph"/>
              <w:tabs>
                <w:tab w:val="left" w:pos="426"/>
              </w:tabs>
              <w:spacing w:line="302" w:lineRule="exact"/>
              <w:ind w:right="-1" w:firstLine="567"/>
              <w:jc w:val="both"/>
              <w:rPr>
                <w:rFonts w:ascii="Times New Roman" w:hAnsi="Times New Roman"/>
                <w:sz w:val="28"/>
                <w:szCs w:val="28"/>
              </w:rPr>
            </w:pPr>
          </w:p>
        </w:tc>
        <w:tc>
          <w:tcPr>
            <w:tcW w:w="6500" w:type="dxa"/>
          </w:tcPr>
          <w:p w14:paraId="1855A184" w14:textId="2B61E672" w:rsidR="00CD6634" w:rsidRPr="000D063F" w:rsidRDefault="00CD6634" w:rsidP="00CD6634">
            <w:pPr>
              <w:pStyle w:val="TableParagraph"/>
              <w:tabs>
                <w:tab w:val="left" w:pos="426"/>
              </w:tabs>
              <w:spacing w:line="302" w:lineRule="exact"/>
              <w:ind w:right="-1" w:firstLine="108"/>
              <w:jc w:val="both"/>
              <w:rPr>
                <w:rFonts w:ascii="Times New Roman" w:hAnsi="Times New Roman"/>
                <w:sz w:val="28"/>
                <w:szCs w:val="28"/>
              </w:rPr>
            </w:pPr>
            <w:r>
              <w:rPr>
                <w:rFonts w:ascii="Times New Roman" w:hAnsi="Times New Roman"/>
                <w:sz w:val="28"/>
                <w:szCs w:val="28"/>
              </w:rPr>
              <w:t>Д</w:t>
            </w:r>
            <w:r w:rsidRPr="000D063F">
              <w:rPr>
                <w:rFonts w:ascii="Times New Roman" w:hAnsi="Times New Roman"/>
                <w:sz w:val="28"/>
                <w:szCs w:val="28"/>
              </w:rPr>
              <w:t>иметилсульфоксид</w:t>
            </w:r>
          </w:p>
        </w:tc>
      </w:tr>
      <w:tr w:rsidR="00CD6634" w:rsidRPr="000D063F" w14:paraId="694BC0C8" w14:textId="77777777" w:rsidTr="00657BB5">
        <w:trPr>
          <w:trHeight w:val="321"/>
        </w:trPr>
        <w:tc>
          <w:tcPr>
            <w:tcW w:w="3005" w:type="dxa"/>
          </w:tcPr>
          <w:p w14:paraId="05C5311F" w14:textId="06466708" w:rsidR="00CD6634" w:rsidRPr="000D063F" w:rsidRDefault="00CD6634" w:rsidP="00CD6634">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ИА</w:t>
            </w:r>
          </w:p>
        </w:tc>
        <w:tc>
          <w:tcPr>
            <w:tcW w:w="30" w:type="dxa"/>
          </w:tcPr>
          <w:p w14:paraId="78FA145A" w14:textId="77777777" w:rsidR="00CD6634" w:rsidRPr="000D063F" w:rsidRDefault="00CD6634" w:rsidP="00CD6634">
            <w:pPr>
              <w:pStyle w:val="TableParagraph"/>
              <w:tabs>
                <w:tab w:val="left" w:pos="426"/>
              </w:tabs>
              <w:spacing w:line="302" w:lineRule="exact"/>
              <w:ind w:right="-1" w:firstLine="567"/>
              <w:jc w:val="both"/>
              <w:rPr>
                <w:sz w:val="28"/>
                <w:szCs w:val="28"/>
              </w:rPr>
            </w:pPr>
          </w:p>
        </w:tc>
        <w:tc>
          <w:tcPr>
            <w:tcW w:w="6500" w:type="dxa"/>
          </w:tcPr>
          <w:p w14:paraId="2CEBB356" w14:textId="55EB537B" w:rsidR="00CD6634" w:rsidRPr="000D063F" w:rsidRDefault="00CD6634" w:rsidP="00CD6634">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Итаконовый ангидрид</w:t>
            </w:r>
          </w:p>
        </w:tc>
      </w:tr>
      <w:tr w:rsidR="00CD6634" w:rsidRPr="000D063F" w14:paraId="3084D611" w14:textId="77777777" w:rsidTr="00657BB5">
        <w:trPr>
          <w:trHeight w:val="321"/>
        </w:trPr>
        <w:tc>
          <w:tcPr>
            <w:tcW w:w="3005" w:type="dxa"/>
          </w:tcPr>
          <w:p w14:paraId="10319A73" w14:textId="76F9B142" w:rsidR="00CD6634" w:rsidRPr="000D063F" w:rsidRDefault="00CD6634" w:rsidP="00CD6634">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ИВЖ</w:t>
            </w:r>
          </w:p>
        </w:tc>
        <w:tc>
          <w:tcPr>
            <w:tcW w:w="30" w:type="dxa"/>
          </w:tcPr>
          <w:p w14:paraId="59FEDFFB" w14:textId="77777777" w:rsidR="00CD6634" w:rsidRPr="000D063F" w:rsidRDefault="00CD6634" w:rsidP="00CD6634">
            <w:pPr>
              <w:pStyle w:val="TableParagraph"/>
              <w:tabs>
                <w:tab w:val="left" w:pos="426"/>
              </w:tabs>
              <w:spacing w:line="302" w:lineRule="exact"/>
              <w:ind w:right="-1" w:firstLine="567"/>
              <w:jc w:val="both"/>
              <w:rPr>
                <w:sz w:val="28"/>
                <w:szCs w:val="28"/>
              </w:rPr>
            </w:pPr>
          </w:p>
        </w:tc>
        <w:tc>
          <w:tcPr>
            <w:tcW w:w="6500" w:type="dxa"/>
          </w:tcPr>
          <w:p w14:paraId="21E3857D" w14:textId="6412184D" w:rsidR="00CD6634" w:rsidRPr="000D063F" w:rsidRDefault="00CD6634" w:rsidP="00CD6634">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Искусственн</w:t>
            </w:r>
            <w:r>
              <w:rPr>
                <w:rFonts w:ascii="Times New Roman" w:hAnsi="Times New Roman"/>
                <w:sz w:val="28"/>
                <w:szCs w:val="28"/>
              </w:rPr>
              <w:t>ая</w:t>
            </w:r>
            <w:r w:rsidRPr="000D063F">
              <w:rPr>
                <w:rFonts w:ascii="Times New Roman" w:hAnsi="Times New Roman"/>
                <w:sz w:val="28"/>
                <w:szCs w:val="28"/>
              </w:rPr>
              <w:t xml:space="preserve"> вагинальн</w:t>
            </w:r>
            <w:r>
              <w:rPr>
                <w:rFonts w:ascii="Times New Roman" w:hAnsi="Times New Roman"/>
                <w:sz w:val="28"/>
                <w:szCs w:val="28"/>
              </w:rPr>
              <w:t>ая</w:t>
            </w:r>
            <w:r w:rsidRPr="000D063F">
              <w:rPr>
                <w:rFonts w:ascii="Times New Roman" w:hAnsi="Times New Roman"/>
                <w:sz w:val="28"/>
                <w:szCs w:val="28"/>
              </w:rPr>
              <w:t xml:space="preserve"> жидкост</w:t>
            </w:r>
            <w:r>
              <w:rPr>
                <w:rFonts w:ascii="Times New Roman" w:hAnsi="Times New Roman"/>
                <w:sz w:val="28"/>
                <w:szCs w:val="28"/>
              </w:rPr>
              <w:t>ь</w:t>
            </w:r>
          </w:p>
        </w:tc>
      </w:tr>
      <w:tr w:rsidR="00CD6634" w:rsidRPr="000D063F" w14:paraId="44E50533" w14:textId="77777777" w:rsidTr="00657BB5">
        <w:trPr>
          <w:trHeight w:val="321"/>
        </w:trPr>
        <w:tc>
          <w:tcPr>
            <w:tcW w:w="3005" w:type="dxa"/>
          </w:tcPr>
          <w:p w14:paraId="150FDCC3" w14:textId="70B00F0F" w:rsidR="00CD6634" w:rsidRPr="000D063F" w:rsidRDefault="00CD6634" w:rsidP="00CD6634">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ИК-спектроскопия</w:t>
            </w:r>
          </w:p>
        </w:tc>
        <w:tc>
          <w:tcPr>
            <w:tcW w:w="30" w:type="dxa"/>
          </w:tcPr>
          <w:p w14:paraId="1C94E8F4" w14:textId="77777777" w:rsidR="00CD6634" w:rsidRPr="000D063F" w:rsidRDefault="00CD6634" w:rsidP="00CD6634">
            <w:pPr>
              <w:pStyle w:val="TableParagraph"/>
              <w:tabs>
                <w:tab w:val="left" w:pos="426"/>
              </w:tabs>
              <w:spacing w:line="302" w:lineRule="exact"/>
              <w:ind w:right="-1" w:firstLine="567"/>
              <w:jc w:val="both"/>
              <w:rPr>
                <w:sz w:val="28"/>
                <w:szCs w:val="28"/>
              </w:rPr>
            </w:pPr>
          </w:p>
        </w:tc>
        <w:tc>
          <w:tcPr>
            <w:tcW w:w="6500" w:type="dxa"/>
          </w:tcPr>
          <w:p w14:paraId="17B99064" w14:textId="2D3E9881" w:rsidR="00CD6634" w:rsidRPr="000D063F" w:rsidRDefault="00CD6634" w:rsidP="00CD6634">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Инфракрасная спектроскопия</w:t>
            </w:r>
          </w:p>
        </w:tc>
      </w:tr>
      <w:tr w:rsidR="00CD6634" w:rsidRPr="000D063F" w14:paraId="36AE657D" w14:textId="77777777" w:rsidTr="00657BB5">
        <w:trPr>
          <w:trHeight w:val="321"/>
        </w:trPr>
        <w:tc>
          <w:tcPr>
            <w:tcW w:w="3005" w:type="dxa"/>
          </w:tcPr>
          <w:p w14:paraId="0976E5FA" w14:textId="23D262FB" w:rsidR="00CD6634" w:rsidRPr="000D063F" w:rsidRDefault="00CD6634" w:rsidP="00CD6634">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ИНЖ</w:t>
            </w:r>
          </w:p>
        </w:tc>
        <w:tc>
          <w:tcPr>
            <w:tcW w:w="30" w:type="dxa"/>
          </w:tcPr>
          <w:p w14:paraId="31616231" w14:textId="77777777" w:rsidR="00CD6634" w:rsidRPr="000D063F" w:rsidRDefault="00CD6634" w:rsidP="00CD6634">
            <w:pPr>
              <w:pStyle w:val="TableParagraph"/>
              <w:tabs>
                <w:tab w:val="left" w:pos="426"/>
              </w:tabs>
              <w:spacing w:line="302" w:lineRule="exact"/>
              <w:ind w:right="-1" w:firstLine="567"/>
              <w:jc w:val="both"/>
              <w:rPr>
                <w:sz w:val="28"/>
                <w:szCs w:val="28"/>
              </w:rPr>
            </w:pPr>
          </w:p>
        </w:tc>
        <w:tc>
          <w:tcPr>
            <w:tcW w:w="6500" w:type="dxa"/>
          </w:tcPr>
          <w:p w14:paraId="0000B863" w14:textId="592C08EE" w:rsidR="00CD6634" w:rsidRPr="000D063F" w:rsidRDefault="00CD6634" w:rsidP="00CD6634">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Искусственн</w:t>
            </w:r>
            <w:r>
              <w:rPr>
                <w:rFonts w:ascii="Times New Roman" w:hAnsi="Times New Roman"/>
                <w:sz w:val="28"/>
                <w:szCs w:val="28"/>
              </w:rPr>
              <w:t>ая</w:t>
            </w:r>
            <w:r w:rsidRPr="000D063F">
              <w:rPr>
                <w:rFonts w:ascii="Times New Roman" w:hAnsi="Times New Roman"/>
                <w:sz w:val="28"/>
                <w:szCs w:val="28"/>
              </w:rPr>
              <w:t xml:space="preserve"> назальн</w:t>
            </w:r>
            <w:r>
              <w:rPr>
                <w:rFonts w:ascii="Times New Roman" w:hAnsi="Times New Roman"/>
                <w:sz w:val="28"/>
                <w:szCs w:val="28"/>
              </w:rPr>
              <w:t>ая</w:t>
            </w:r>
            <w:r w:rsidRPr="000D063F">
              <w:rPr>
                <w:rFonts w:ascii="Times New Roman" w:hAnsi="Times New Roman"/>
                <w:sz w:val="28"/>
                <w:szCs w:val="28"/>
              </w:rPr>
              <w:t xml:space="preserve"> жидкост</w:t>
            </w:r>
            <w:r>
              <w:rPr>
                <w:rFonts w:ascii="Times New Roman" w:hAnsi="Times New Roman"/>
                <w:sz w:val="28"/>
                <w:szCs w:val="28"/>
              </w:rPr>
              <w:t>ь</w:t>
            </w:r>
          </w:p>
        </w:tc>
      </w:tr>
      <w:tr w:rsidR="00CD6634" w:rsidRPr="000D063F" w14:paraId="045A65D4" w14:textId="77777777" w:rsidTr="00657BB5">
        <w:trPr>
          <w:trHeight w:val="321"/>
        </w:trPr>
        <w:tc>
          <w:tcPr>
            <w:tcW w:w="3005" w:type="dxa"/>
          </w:tcPr>
          <w:p w14:paraId="151A3DEF" w14:textId="04E75C55" w:rsidR="00CD6634" w:rsidRPr="000D063F" w:rsidRDefault="00CD6634" w:rsidP="00CD6634">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ИЭТ</w:t>
            </w:r>
          </w:p>
        </w:tc>
        <w:tc>
          <w:tcPr>
            <w:tcW w:w="30" w:type="dxa"/>
          </w:tcPr>
          <w:p w14:paraId="2AC6BD69" w14:textId="77777777" w:rsidR="00CD6634" w:rsidRPr="000D063F" w:rsidRDefault="00CD6634" w:rsidP="00CD6634">
            <w:pPr>
              <w:pStyle w:val="TableParagraph"/>
              <w:tabs>
                <w:tab w:val="left" w:pos="426"/>
              </w:tabs>
              <w:spacing w:line="302" w:lineRule="exact"/>
              <w:ind w:right="-1" w:firstLine="567"/>
              <w:jc w:val="both"/>
              <w:rPr>
                <w:sz w:val="28"/>
                <w:szCs w:val="28"/>
              </w:rPr>
            </w:pPr>
          </w:p>
        </w:tc>
        <w:tc>
          <w:tcPr>
            <w:tcW w:w="6500" w:type="dxa"/>
          </w:tcPr>
          <w:p w14:paraId="255D38D7" w14:textId="3ACDE8F1" w:rsidR="00CD6634" w:rsidRPr="000D063F" w:rsidRDefault="00CD6634" w:rsidP="00CD6634">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Изоэлектрическая точка</w:t>
            </w:r>
          </w:p>
        </w:tc>
      </w:tr>
      <w:tr w:rsidR="00CD6634" w:rsidRPr="000D063F" w14:paraId="6D09DA05" w14:textId="77777777" w:rsidTr="00657BB5">
        <w:trPr>
          <w:trHeight w:val="321"/>
        </w:trPr>
        <w:tc>
          <w:tcPr>
            <w:tcW w:w="3005" w:type="dxa"/>
          </w:tcPr>
          <w:p w14:paraId="2DAAF0D6" w14:textId="7C117E74" w:rsidR="00CD6634" w:rsidRPr="000D063F" w:rsidRDefault="00CD6634" w:rsidP="00CD6634">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КА</w:t>
            </w:r>
          </w:p>
        </w:tc>
        <w:tc>
          <w:tcPr>
            <w:tcW w:w="30" w:type="dxa"/>
          </w:tcPr>
          <w:p w14:paraId="11E6016F" w14:textId="77777777" w:rsidR="00CD6634" w:rsidRPr="000D063F" w:rsidRDefault="00CD6634" w:rsidP="00CD6634">
            <w:pPr>
              <w:pStyle w:val="TableParagraph"/>
              <w:tabs>
                <w:tab w:val="left" w:pos="426"/>
              </w:tabs>
              <w:spacing w:line="302" w:lineRule="exact"/>
              <w:ind w:right="-1" w:firstLine="567"/>
              <w:jc w:val="both"/>
              <w:rPr>
                <w:sz w:val="28"/>
                <w:szCs w:val="28"/>
              </w:rPr>
            </w:pPr>
          </w:p>
        </w:tc>
        <w:tc>
          <w:tcPr>
            <w:tcW w:w="6500" w:type="dxa"/>
          </w:tcPr>
          <w:p w14:paraId="3FD1C1F0" w14:textId="462D27E5" w:rsidR="00CD6634" w:rsidRPr="000D063F" w:rsidRDefault="00CD6634" w:rsidP="00CD6634">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Кротоновый ангидрид</w:t>
            </w:r>
          </w:p>
        </w:tc>
      </w:tr>
      <w:tr w:rsidR="00CD6634" w:rsidRPr="000D063F" w14:paraId="67A65D58" w14:textId="77777777" w:rsidTr="00657BB5">
        <w:trPr>
          <w:trHeight w:val="321"/>
        </w:trPr>
        <w:tc>
          <w:tcPr>
            <w:tcW w:w="3005" w:type="dxa"/>
          </w:tcPr>
          <w:p w14:paraId="2DAF9179" w14:textId="3D8BF826" w:rsidR="00CD6634" w:rsidRPr="000D063F" w:rsidRDefault="00CD6634" w:rsidP="00CD6634">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ЛВ</w:t>
            </w:r>
          </w:p>
        </w:tc>
        <w:tc>
          <w:tcPr>
            <w:tcW w:w="30" w:type="dxa"/>
          </w:tcPr>
          <w:p w14:paraId="436C8FEC" w14:textId="77777777" w:rsidR="00CD6634" w:rsidRPr="000D063F" w:rsidRDefault="00CD6634" w:rsidP="00CD6634">
            <w:pPr>
              <w:pStyle w:val="TableParagraph"/>
              <w:tabs>
                <w:tab w:val="left" w:pos="426"/>
              </w:tabs>
              <w:spacing w:line="302" w:lineRule="exact"/>
              <w:ind w:right="-1" w:firstLine="567"/>
              <w:jc w:val="both"/>
              <w:rPr>
                <w:sz w:val="28"/>
                <w:szCs w:val="28"/>
              </w:rPr>
            </w:pPr>
          </w:p>
        </w:tc>
        <w:tc>
          <w:tcPr>
            <w:tcW w:w="6500" w:type="dxa"/>
          </w:tcPr>
          <w:p w14:paraId="36DA16B8" w14:textId="3DBB8F44" w:rsidR="00CD6634" w:rsidRPr="000D063F" w:rsidRDefault="00CD6634" w:rsidP="00CD6634">
            <w:pPr>
              <w:pStyle w:val="TableParagraph"/>
              <w:tabs>
                <w:tab w:val="left" w:pos="426"/>
              </w:tabs>
              <w:spacing w:line="302" w:lineRule="exact"/>
              <w:ind w:right="-1" w:firstLine="108"/>
              <w:jc w:val="both"/>
              <w:rPr>
                <w:sz w:val="28"/>
                <w:szCs w:val="28"/>
              </w:rPr>
            </w:pPr>
            <w:r>
              <w:rPr>
                <w:rFonts w:ascii="Times New Roman" w:hAnsi="Times New Roman"/>
                <w:sz w:val="28"/>
                <w:szCs w:val="28"/>
              </w:rPr>
              <w:t>Л</w:t>
            </w:r>
            <w:r w:rsidRPr="000D063F">
              <w:rPr>
                <w:rFonts w:ascii="Times New Roman" w:hAnsi="Times New Roman"/>
                <w:sz w:val="28"/>
                <w:szCs w:val="28"/>
              </w:rPr>
              <w:t>екарственное вещество</w:t>
            </w:r>
          </w:p>
        </w:tc>
      </w:tr>
      <w:tr w:rsidR="00CD6634" w:rsidRPr="000D063F" w14:paraId="033CD3A4" w14:textId="77777777" w:rsidTr="00657BB5">
        <w:trPr>
          <w:trHeight w:val="321"/>
        </w:trPr>
        <w:tc>
          <w:tcPr>
            <w:tcW w:w="3005" w:type="dxa"/>
          </w:tcPr>
          <w:p w14:paraId="6D83369A" w14:textId="49E0C902" w:rsidR="00CD6634" w:rsidRPr="000D063F" w:rsidRDefault="00CD6634" w:rsidP="00CD6634">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МА</w:t>
            </w:r>
          </w:p>
        </w:tc>
        <w:tc>
          <w:tcPr>
            <w:tcW w:w="30" w:type="dxa"/>
          </w:tcPr>
          <w:p w14:paraId="5DD2A675" w14:textId="77777777" w:rsidR="00CD6634" w:rsidRPr="000D063F" w:rsidRDefault="00CD6634" w:rsidP="00CD6634">
            <w:pPr>
              <w:pStyle w:val="TableParagraph"/>
              <w:tabs>
                <w:tab w:val="left" w:pos="426"/>
              </w:tabs>
              <w:spacing w:line="302" w:lineRule="exact"/>
              <w:ind w:right="-1" w:firstLine="567"/>
              <w:jc w:val="both"/>
              <w:rPr>
                <w:sz w:val="28"/>
                <w:szCs w:val="28"/>
              </w:rPr>
            </w:pPr>
          </w:p>
        </w:tc>
        <w:tc>
          <w:tcPr>
            <w:tcW w:w="6500" w:type="dxa"/>
          </w:tcPr>
          <w:p w14:paraId="7548C1B9" w14:textId="4F8C3E99" w:rsidR="00CD6634" w:rsidRPr="000D063F" w:rsidRDefault="00CD6634" w:rsidP="00CD6634">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Метакриловый ангидрид</w:t>
            </w:r>
          </w:p>
        </w:tc>
      </w:tr>
      <w:tr w:rsidR="00CD6634" w:rsidRPr="000D063F" w14:paraId="2EA07830" w14:textId="77777777" w:rsidTr="00657BB5">
        <w:trPr>
          <w:trHeight w:val="321"/>
        </w:trPr>
        <w:tc>
          <w:tcPr>
            <w:tcW w:w="3005" w:type="dxa"/>
          </w:tcPr>
          <w:p w14:paraId="5C3C0802" w14:textId="3AC7CABC" w:rsidR="00CD6634" w:rsidRPr="000D063F" w:rsidRDefault="00CD6634" w:rsidP="00CD6634">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МДЗ</w:t>
            </w:r>
          </w:p>
        </w:tc>
        <w:tc>
          <w:tcPr>
            <w:tcW w:w="30" w:type="dxa"/>
          </w:tcPr>
          <w:p w14:paraId="060C26EC" w14:textId="77777777" w:rsidR="00CD6634" w:rsidRPr="000D063F" w:rsidRDefault="00CD6634" w:rsidP="00CD6634">
            <w:pPr>
              <w:pStyle w:val="TableParagraph"/>
              <w:tabs>
                <w:tab w:val="left" w:pos="426"/>
              </w:tabs>
              <w:spacing w:line="302" w:lineRule="exact"/>
              <w:ind w:right="-1" w:firstLine="567"/>
              <w:jc w:val="both"/>
              <w:rPr>
                <w:sz w:val="28"/>
                <w:szCs w:val="28"/>
              </w:rPr>
            </w:pPr>
          </w:p>
        </w:tc>
        <w:tc>
          <w:tcPr>
            <w:tcW w:w="6500" w:type="dxa"/>
          </w:tcPr>
          <w:p w14:paraId="1B3DD852" w14:textId="1DB96DD5" w:rsidR="00CD6634" w:rsidRPr="000D063F" w:rsidRDefault="00CD6634" w:rsidP="00CD6634">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Метронидазол</w:t>
            </w:r>
          </w:p>
        </w:tc>
      </w:tr>
      <w:tr w:rsidR="00CD6634" w:rsidRPr="000D063F" w14:paraId="6BEBC4FE" w14:textId="77777777" w:rsidTr="00657BB5">
        <w:trPr>
          <w:trHeight w:val="321"/>
        </w:trPr>
        <w:tc>
          <w:tcPr>
            <w:tcW w:w="3005" w:type="dxa"/>
          </w:tcPr>
          <w:p w14:paraId="20BDE914" w14:textId="126E6D46" w:rsidR="00CD6634" w:rsidRPr="000D063F" w:rsidRDefault="00CD6634" w:rsidP="00CD6634">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ММ</w:t>
            </w:r>
          </w:p>
        </w:tc>
        <w:tc>
          <w:tcPr>
            <w:tcW w:w="30" w:type="dxa"/>
          </w:tcPr>
          <w:p w14:paraId="30A35EA3" w14:textId="77777777" w:rsidR="00CD6634" w:rsidRPr="000D063F" w:rsidRDefault="00CD6634" w:rsidP="00CD6634">
            <w:pPr>
              <w:pStyle w:val="TableParagraph"/>
              <w:tabs>
                <w:tab w:val="left" w:pos="426"/>
              </w:tabs>
              <w:spacing w:line="302" w:lineRule="exact"/>
              <w:ind w:right="-1" w:firstLine="567"/>
              <w:jc w:val="both"/>
              <w:rPr>
                <w:sz w:val="28"/>
                <w:szCs w:val="28"/>
              </w:rPr>
            </w:pPr>
          </w:p>
        </w:tc>
        <w:tc>
          <w:tcPr>
            <w:tcW w:w="6500" w:type="dxa"/>
          </w:tcPr>
          <w:p w14:paraId="067259CD" w14:textId="3162DF90" w:rsidR="00CD6634" w:rsidRPr="000D063F" w:rsidRDefault="00CD6634" w:rsidP="00CD6634">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Молекулярная масса</w:t>
            </w:r>
          </w:p>
        </w:tc>
      </w:tr>
      <w:tr w:rsidR="00CD6634" w:rsidRPr="000D063F" w14:paraId="00BBAC24" w14:textId="77777777" w:rsidTr="00657BB5">
        <w:trPr>
          <w:trHeight w:val="321"/>
        </w:trPr>
        <w:tc>
          <w:tcPr>
            <w:tcW w:w="3005" w:type="dxa"/>
          </w:tcPr>
          <w:p w14:paraId="3A054970" w14:textId="032B3892" w:rsidR="00CD6634" w:rsidRPr="000D063F" w:rsidRDefault="00CD6634" w:rsidP="00CD6634">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MTT реагент</w:t>
            </w:r>
          </w:p>
        </w:tc>
        <w:tc>
          <w:tcPr>
            <w:tcW w:w="30" w:type="dxa"/>
          </w:tcPr>
          <w:p w14:paraId="77DF14F1" w14:textId="77777777" w:rsidR="00CD6634" w:rsidRPr="000D063F" w:rsidRDefault="00CD6634" w:rsidP="00CD6634">
            <w:pPr>
              <w:pStyle w:val="TableParagraph"/>
              <w:tabs>
                <w:tab w:val="left" w:pos="426"/>
              </w:tabs>
              <w:spacing w:line="302" w:lineRule="exact"/>
              <w:ind w:right="-1" w:firstLine="567"/>
              <w:jc w:val="both"/>
              <w:rPr>
                <w:sz w:val="28"/>
                <w:szCs w:val="28"/>
              </w:rPr>
            </w:pPr>
          </w:p>
        </w:tc>
        <w:tc>
          <w:tcPr>
            <w:tcW w:w="6500" w:type="dxa"/>
          </w:tcPr>
          <w:p w14:paraId="443357CA" w14:textId="2C25F49C" w:rsidR="00CD6634" w:rsidRPr="000D063F" w:rsidRDefault="00CD6634" w:rsidP="00284CB3">
            <w:pPr>
              <w:pStyle w:val="TableParagraph"/>
              <w:tabs>
                <w:tab w:val="left" w:pos="426"/>
              </w:tabs>
              <w:spacing w:line="302" w:lineRule="exact"/>
              <w:ind w:left="108" w:right="-1"/>
              <w:jc w:val="both"/>
              <w:rPr>
                <w:sz w:val="28"/>
                <w:szCs w:val="28"/>
              </w:rPr>
            </w:pPr>
            <w:r>
              <w:rPr>
                <w:rFonts w:ascii="Times New Roman" w:hAnsi="Times New Roman"/>
                <w:sz w:val="28"/>
                <w:szCs w:val="28"/>
              </w:rPr>
              <w:t>Б</w:t>
            </w:r>
            <w:r w:rsidRPr="000D063F">
              <w:rPr>
                <w:rFonts w:ascii="Times New Roman" w:hAnsi="Times New Roman"/>
                <w:sz w:val="28"/>
                <w:szCs w:val="28"/>
              </w:rPr>
              <w:t>ромид 3-(4,5-диметилтиазол-2-ил)-2,5-дифенилтетразолия</w:t>
            </w:r>
          </w:p>
        </w:tc>
      </w:tr>
      <w:tr w:rsidR="00657BB5" w:rsidRPr="000D063F" w14:paraId="0ACBDF5F" w14:textId="77777777" w:rsidTr="00657BB5">
        <w:trPr>
          <w:trHeight w:val="321"/>
        </w:trPr>
        <w:tc>
          <w:tcPr>
            <w:tcW w:w="3005" w:type="dxa"/>
          </w:tcPr>
          <w:p w14:paraId="53C19766" w14:textId="586990A5" w:rsidR="00657BB5" w:rsidRPr="000D063F" w:rsidRDefault="00657BB5" w:rsidP="00657BB5">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ПВС</w:t>
            </w:r>
          </w:p>
        </w:tc>
        <w:tc>
          <w:tcPr>
            <w:tcW w:w="30" w:type="dxa"/>
          </w:tcPr>
          <w:p w14:paraId="44DA0862" w14:textId="77777777" w:rsidR="00657BB5" w:rsidRPr="000D063F" w:rsidRDefault="00657BB5" w:rsidP="00657BB5">
            <w:pPr>
              <w:pStyle w:val="TableParagraph"/>
              <w:tabs>
                <w:tab w:val="left" w:pos="426"/>
              </w:tabs>
              <w:spacing w:line="302" w:lineRule="exact"/>
              <w:ind w:right="-1" w:firstLine="567"/>
              <w:jc w:val="both"/>
              <w:rPr>
                <w:sz w:val="28"/>
                <w:szCs w:val="28"/>
              </w:rPr>
            </w:pPr>
          </w:p>
        </w:tc>
        <w:tc>
          <w:tcPr>
            <w:tcW w:w="6500" w:type="dxa"/>
          </w:tcPr>
          <w:p w14:paraId="7B8079C1" w14:textId="64DEE0DB" w:rsidR="00657BB5" w:rsidRPr="000D063F" w:rsidRDefault="00657BB5" w:rsidP="00657BB5">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Поливиниловый спирт</w:t>
            </w:r>
          </w:p>
        </w:tc>
      </w:tr>
      <w:tr w:rsidR="00657BB5" w:rsidRPr="000D063F" w14:paraId="13F8B956" w14:textId="77777777" w:rsidTr="00657BB5">
        <w:trPr>
          <w:trHeight w:val="321"/>
        </w:trPr>
        <w:tc>
          <w:tcPr>
            <w:tcW w:w="3005" w:type="dxa"/>
          </w:tcPr>
          <w:p w14:paraId="4C255866" w14:textId="21C2D6A6" w:rsidR="00657BB5" w:rsidRPr="000D063F" w:rsidRDefault="00657BB5" w:rsidP="00657BB5">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СЭМ</w:t>
            </w:r>
          </w:p>
        </w:tc>
        <w:tc>
          <w:tcPr>
            <w:tcW w:w="30" w:type="dxa"/>
          </w:tcPr>
          <w:p w14:paraId="4FBD1F3D" w14:textId="77777777" w:rsidR="00657BB5" w:rsidRPr="000D063F" w:rsidRDefault="00657BB5" w:rsidP="00657BB5">
            <w:pPr>
              <w:pStyle w:val="TableParagraph"/>
              <w:tabs>
                <w:tab w:val="left" w:pos="426"/>
              </w:tabs>
              <w:spacing w:line="302" w:lineRule="exact"/>
              <w:ind w:right="-1" w:firstLine="567"/>
              <w:jc w:val="both"/>
              <w:rPr>
                <w:sz w:val="28"/>
                <w:szCs w:val="28"/>
              </w:rPr>
            </w:pPr>
          </w:p>
        </w:tc>
        <w:tc>
          <w:tcPr>
            <w:tcW w:w="6500" w:type="dxa"/>
          </w:tcPr>
          <w:p w14:paraId="25644D5D" w14:textId="4AB161BD" w:rsidR="00657BB5" w:rsidRPr="000D063F" w:rsidRDefault="00657BB5" w:rsidP="00657BB5">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Сканирующая электронная микроскопия</w:t>
            </w:r>
          </w:p>
        </w:tc>
      </w:tr>
      <w:tr w:rsidR="00657BB5" w:rsidRPr="000D063F" w14:paraId="767121F7" w14:textId="77777777" w:rsidTr="00657BB5">
        <w:trPr>
          <w:trHeight w:val="321"/>
        </w:trPr>
        <w:tc>
          <w:tcPr>
            <w:tcW w:w="3005" w:type="dxa"/>
          </w:tcPr>
          <w:p w14:paraId="44BCD10A" w14:textId="1361B9F9" w:rsidR="00657BB5" w:rsidRPr="000D063F" w:rsidRDefault="00657BB5" w:rsidP="00657BB5">
            <w:pPr>
              <w:pStyle w:val="TableParagraph"/>
              <w:tabs>
                <w:tab w:val="left" w:pos="426"/>
              </w:tabs>
              <w:spacing w:line="302" w:lineRule="exact"/>
              <w:ind w:left="167" w:right="-1"/>
              <w:jc w:val="both"/>
              <w:rPr>
                <w:sz w:val="28"/>
                <w:szCs w:val="28"/>
              </w:rPr>
            </w:pPr>
            <w:r w:rsidRPr="000D063F">
              <w:rPr>
                <w:rFonts w:ascii="Times New Roman" w:hAnsi="Times New Roman"/>
                <w:sz w:val="28"/>
                <w:szCs w:val="28"/>
              </w:rPr>
              <w:t>УФ-спектроскопия</w:t>
            </w:r>
          </w:p>
        </w:tc>
        <w:tc>
          <w:tcPr>
            <w:tcW w:w="30" w:type="dxa"/>
          </w:tcPr>
          <w:p w14:paraId="1AAC3C22" w14:textId="77777777" w:rsidR="00657BB5" w:rsidRPr="000D063F" w:rsidRDefault="00657BB5" w:rsidP="00657BB5">
            <w:pPr>
              <w:pStyle w:val="TableParagraph"/>
              <w:tabs>
                <w:tab w:val="left" w:pos="426"/>
              </w:tabs>
              <w:spacing w:line="302" w:lineRule="exact"/>
              <w:ind w:right="-1" w:firstLine="567"/>
              <w:jc w:val="both"/>
              <w:rPr>
                <w:sz w:val="28"/>
                <w:szCs w:val="28"/>
              </w:rPr>
            </w:pPr>
          </w:p>
        </w:tc>
        <w:tc>
          <w:tcPr>
            <w:tcW w:w="6500" w:type="dxa"/>
          </w:tcPr>
          <w:p w14:paraId="5C8BB379" w14:textId="27282EAB" w:rsidR="00657BB5" w:rsidRPr="000D063F" w:rsidRDefault="00657BB5" w:rsidP="00657BB5">
            <w:pPr>
              <w:pStyle w:val="TableParagraph"/>
              <w:tabs>
                <w:tab w:val="left" w:pos="426"/>
              </w:tabs>
              <w:spacing w:line="302" w:lineRule="exact"/>
              <w:ind w:right="-1" w:firstLine="108"/>
              <w:jc w:val="both"/>
              <w:rPr>
                <w:sz w:val="28"/>
                <w:szCs w:val="28"/>
              </w:rPr>
            </w:pPr>
            <w:r w:rsidRPr="000D063F">
              <w:rPr>
                <w:rFonts w:ascii="Times New Roman" w:hAnsi="Times New Roman"/>
                <w:sz w:val="28"/>
                <w:szCs w:val="28"/>
              </w:rPr>
              <w:t>Ультрафиолетовая спектроскопия</w:t>
            </w:r>
          </w:p>
        </w:tc>
      </w:tr>
      <w:tr w:rsidR="00657BB5" w:rsidRPr="000D063F" w14:paraId="70E32EA6" w14:textId="77777777" w:rsidTr="00657BB5">
        <w:trPr>
          <w:trHeight w:val="321"/>
        </w:trPr>
        <w:tc>
          <w:tcPr>
            <w:tcW w:w="3005" w:type="dxa"/>
          </w:tcPr>
          <w:p w14:paraId="71B43EF2" w14:textId="3BB6F0F7" w:rsidR="00657BB5" w:rsidRPr="000D063F" w:rsidRDefault="00657BB5" w:rsidP="00657BB5">
            <w:pPr>
              <w:pStyle w:val="TableParagraph"/>
              <w:tabs>
                <w:tab w:val="left" w:pos="426"/>
              </w:tabs>
              <w:spacing w:line="302" w:lineRule="exact"/>
              <w:ind w:left="167" w:right="-1"/>
              <w:jc w:val="both"/>
              <w:rPr>
                <w:rFonts w:ascii="Times New Roman" w:hAnsi="Times New Roman"/>
                <w:sz w:val="28"/>
                <w:szCs w:val="28"/>
              </w:rPr>
            </w:pPr>
            <w:r w:rsidRPr="000D063F">
              <w:rPr>
                <w:rFonts w:ascii="Times New Roman" w:hAnsi="Times New Roman"/>
                <w:sz w:val="28"/>
                <w:szCs w:val="28"/>
              </w:rPr>
              <w:t>ФСБ</w:t>
            </w:r>
          </w:p>
        </w:tc>
        <w:tc>
          <w:tcPr>
            <w:tcW w:w="30" w:type="dxa"/>
          </w:tcPr>
          <w:p w14:paraId="2ADFC70C" w14:textId="77777777" w:rsidR="00657BB5" w:rsidRPr="000D063F" w:rsidRDefault="00657BB5" w:rsidP="00657BB5">
            <w:pPr>
              <w:pStyle w:val="TableParagraph"/>
              <w:tabs>
                <w:tab w:val="left" w:pos="426"/>
              </w:tabs>
              <w:spacing w:line="302" w:lineRule="exact"/>
              <w:ind w:right="-1" w:firstLine="567"/>
              <w:jc w:val="both"/>
              <w:rPr>
                <w:rFonts w:ascii="Times New Roman" w:hAnsi="Times New Roman"/>
                <w:sz w:val="28"/>
                <w:szCs w:val="28"/>
              </w:rPr>
            </w:pPr>
          </w:p>
        </w:tc>
        <w:tc>
          <w:tcPr>
            <w:tcW w:w="6500" w:type="dxa"/>
          </w:tcPr>
          <w:p w14:paraId="65E3D805" w14:textId="7446F6B7" w:rsidR="00657BB5" w:rsidRPr="000D063F" w:rsidRDefault="00657BB5" w:rsidP="00657BB5">
            <w:pPr>
              <w:pStyle w:val="TableParagraph"/>
              <w:tabs>
                <w:tab w:val="left" w:pos="426"/>
              </w:tabs>
              <w:spacing w:line="302" w:lineRule="exact"/>
              <w:ind w:right="-1" w:firstLine="108"/>
              <w:jc w:val="both"/>
              <w:rPr>
                <w:rFonts w:ascii="Times New Roman" w:hAnsi="Times New Roman"/>
                <w:sz w:val="28"/>
                <w:szCs w:val="28"/>
              </w:rPr>
            </w:pPr>
            <w:r w:rsidRPr="000D063F">
              <w:rPr>
                <w:rFonts w:ascii="Times New Roman" w:hAnsi="Times New Roman"/>
                <w:sz w:val="28"/>
                <w:szCs w:val="28"/>
              </w:rPr>
              <w:t>Фосфатно-солевой буфер</w:t>
            </w:r>
          </w:p>
        </w:tc>
      </w:tr>
      <w:tr w:rsidR="00657BB5" w:rsidRPr="000D063F" w14:paraId="076A2B17" w14:textId="77777777" w:rsidTr="00657BB5">
        <w:trPr>
          <w:trHeight w:val="321"/>
        </w:trPr>
        <w:tc>
          <w:tcPr>
            <w:tcW w:w="3005" w:type="dxa"/>
          </w:tcPr>
          <w:p w14:paraId="7C62FAB7" w14:textId="4526B419" w:rsidR="00657BB5" w:rsidRPr="000D063F" w:rsidRDefault="00657BB5" w:rsidP="00657BB5">
            <w:pPr>
              <w:pStyle w:val="TableParagraph"/>
              <w:tabs>
                <w:tab w:val="left" w:pos="426"/>
              </w:tabs>
              <w:spacing w:line="302" w:lineRule="exact"/>
              <w:ind w:left="167" w:right="-1"/>
              <w:jc w:val="both"/>
              <w:rPr>
                <w:rFonts w:ascii="Times New Roman" w:hAnsi="Times New Roman"/>
                <w:sz w:val="28"/>
                <w:szCs w:val="28"/>
              </w:rPr>
            </w:pPr>
            <w:r w:rsidRPr="000D063F">
              <w:rPr>
                <w:rFonts w:ascii="Times New Roman" w:hAnsi="Times New Roman"/>
                <w:sz w:val="28"/>
                <w:szCs w:val="28"/>
              </w:rPr>
              <w:t>ХБА</w:t>
            </w:r>
          </w:p>
        </w:tc>
        <w:tc>
          <w:tcPr>
            <w:tcW w:w="30" w:type="dxa"/>
          </w:tcPr>
          <w:p w14:paraId="7C39261A" w14:textId="77777777" w:rsidR="00657BB5" w:rsidRPr="000D063F" w:rsidRDefault="00657BB5" w:rsidP="00657BB5">
            <w:pPr>
              <w:pStyle w:val="TableParagraph"/>
              <w:tabs>
                <w:tab w:val="left" w:pos="426"/>
              </w:tabs>
              <w:spacing w:line="302" w:lineRule="exact"/>
              <w:ind w:right="-1" w:firstLine="567"/>
              <w:jc w:val="both"/>
              <w:rPr>
                <w:rFonts w:ascii="Times New Roman" w:hAnsi="Times New Roman"/>
                <w:sz w:val="28"/>
                <w:szCs w:val="28"/>
              </w:rPr>
            </w:pPr>
          </w:p>
        </w:tc>
        <w:tc>
          <w:tcPr>
            <w:tcW w:w="6500" w:type="dxa"/>
          </w:tcPr>
          <w:p w14:paraId="3777BBBE" w14:textId="78D7EA56" w:rsidR="00657BB5" w:rsidRPr="000D063F" w:rsidRDefault="00657BB5" w:rsidP="00657BB5">
            <w:pPr>
              <w:pStyle w:val="TableParagraph"/>
              <w:tabs>
                <w:tab w:val="left" w:pos="426"/>
              </w:tabs>
              <w:spacing w:line="302" w:lineRule="exact"/>
              <w:ind w:right="-1" w:firstLine="108"/>
              <w:jc w:val="both"/>
              <w:rPr>
                <w:rFonts w:ascii="Times New Roman" w:hAnsi="Times New Roman"/>
                <w:sz w:val="28"/>
                <w:szCs w:val="28"/>
              </w:rPr>
            </w:pPr>
            <w:r>
              <w:rPr>
                <w:rFonts w:ascii="Times New Roman" w:hAnsi="Times New Roman"/>
                <w:sz w:val="28"/>
                <w:szCs w:val="28"/>
              </w:rPr>
              <w:t>Х</w:t>
            </w:r>
            <w:r w:rsidRPr="000D063F">
              <w:rPr>
                <w:rFonts w:ascii="Times New Roman" w:hAnsi="Times New Roman"/>
                <w:sz w:val="28"/>
                <w:szCs w:val="28"/>
              </w:rPr>
              <w:t>лорид бензалкония</w:t>
            </w:r>
          </w:p>
        </w:tc>
      </w:tr>
      <w:tr w:rsidR="00657BB5" w:rsidRPr="000D063F" w14:paraId="1DA403BA" w14:textId="77777777" w:rsidTr="00657BB5">
        <w:trPr>
          <w:trHeight w:val="321"/>
        </w:trPr>
        <w:tc>
          <w:tcPr>
            <w:tcW w:w="3005" w:type="dxa"/>
          </w:tcPr>
          <w:p w14:paraId="721F6195" w14:textId="1C8799CE" w:rsidR="00657BB5" w:rsidRPr="000D063F" w:rsidRDefault="00657BB5" w:rsidP="00657BB5">
            <w:pPr>
              <w:pStyle w:val="TableParagraph"/>
              <w:tabs>
                <w:tab w:val="left" w:pos="426"/>
              </w:tabs>
              <w:spacing w:line="302" w:lineRule="exact"/>
              <w:ind w:left="167" w:right="-1"/>
              <w:jc w:val="both"/>
              <w:rPr>
                <w:rFonts w:ascii="Times New Roman" w:hAnsi="Times New Roman"/>
                <w:sz w:val="28"/>
                <w:szCs w:val="28"/>
              </w:rPr>
            </w:pPr>
            <w:r w:rsidRPr="000D063F">
              <w:rPr>
                <w:rFonts w:ascii="Times New Roman" w:hAnsi="Times New Roman"/>
                <w:color w:val="000000"/>
                <w:sz w:val="28"/>
                <w:szCs w:val="28"/>
                <w:lang w:val="ru-KZ"/>
              </w:rPr>
              <w:t>ЯМР-спектроскопия</w:t>
            </w:r>
          </w:p>
        </w:tc>
        <w:tc>
          <w:tcPr>
            <w:tcW w:w="30" w:type="dxa"/>
          </w:tcPr>
          <w:p w14:paraId="38EF7F59" w14:textId="77777777" w:rsidR="00657BB5" w:rsidRPr="000D063F" w:rsidRDefault="00657BB5" w:rsidP="00657BB5">
            <w:pPr>
              <w:pStyle w:val="TableParagraph"/>
              <w:tabs>
                <w:tab w:val="left" w:pos="426"/>
              </w:tabs>
              <w:spacing w:line="302" w:lineRule="exact"/>
              <w:ind w:right="-1" w:firstLine="567"/>
              <w:jc w:val="both"/>
              <w:rPr>
                <w:rFonts w:ascii="Times New Roman" w:hAnsi="Times New Roman"/>
                <w:sz w:val="28"/>
                <w:szCs w:val="28"/>
              </w:rPr>
            </w:pPr>
          </w:p>
        </w:tc>
        <w:tc>
          <w:tcPr>
            <w:tcW w:w="6500" w:type="dxa"/>
          </w:tcPr>
          <w:p w14:paraId="56F55AAA" w14:textId="19242956" w:rsidR="00657BB5" w:rsidRPr="000D063F" w:rsidRDefault="00657BB5" w:rsidP="00657BB5">
            <w:pPr>
              <w:pStyle w:val="TableParagraph"/>
              <w:tabs>
                <w:tab w:val="left" w:pos="426"/>
              </w:tabs>
              <w:spacing w:line="302" w:lineRule="exact"/>
              <w:ind w:right="-1" w:firstLine="108"/>
              <w:jc w:val="both"/>
              <w:rPr>
                <w:rFonts w:ascii="Times New Roman" w:hAnsi="Times New Roman"/>
                <w:sz w:val="28"/>
                <w:szCs w:val="28"/>
              </w:rPr>
            </w:pPr>
            <w:r w:rsidRPr="000D063F">
              <w:rPr>
                <w:rFonts w:ascii="Times New Roman" w:hAnsi="Times New Roman"/>
                <w:sz w:val="28"/>
                <w:szCs w:val="28"/>
              </w:rPr>
              <w:t>Спектроскопия ядерного магнитного резонанса</w:t>
            </w:r>
          </w:p>
        </w:tc>
      </w:tr>
      <w:tr w:rsidR="00657BB5" w:rsidRPr="000D063F" w14:paraId="6937CF08" w14:textId="77777777" w:rsidTr="00657BB5">
        <w:trPr>
          <w:trHeight w:val="321"/>
        </w:trPr>
        <w:tc>
          <w:tcPr>
            <w:tcW w:w="3005" w:type="dxa"/>
          </w:tcPr>
          <w:p w14:paraId="224473EB" w14:textId="10270E9E" w:rsidR="00657BB5" w:rsidRPr="000D063F" w:rsidRDefault="00657BB5" w:rsidP="00657BB5">
            <w:pPr>
              <w:pStyle w:val="TableParagraph"/>
              <w:tabs>
                <w:tab w:val="left" w:pos="426"/>
              </w:tabs>
              <w:spacing w:line="302" w:lineRule="exact"/>
              <w:ind w:left="167" w:right="-1"/>
              <w:jc w:val="both"/>
              <w:rPr>
                <w:rFonts w:ascii="Times New Roman" w:hAnsi="Times New Roman"/>
                <w:sz w:val="28"/>
                <w:szCs w:val="28"/>
              </w:rPr>
            </w:pPr>
            <w:r w:rsidRPr="000D063F">
              <w:rPr>
                <w:rFonts w:ascii="Times New Roman" w:hAnsi="Times New Roman"/>
                <w:sz w:val="28"/>
                <w:szCs w:val="28"/>
                <w:lang w:val="en-US"/>
              </w:rPr>
              <w:t>D</w:t>
            </w:r>
            <w:r w:rsidRPr="000D063F">
              <w:rPr>
                <w:rFonts w:ascii="Times New Roman" w:hAnsi="Times New Roman"/>
                <w:sz w:val="28"/>
                <w:szCs w:val="28"/>
                <w:vertAlign w:val="subscript"/>
                <w:lang w:val="en-US"/>
              </w:rPr>
              <w:t>2</w:t>
            </w:r>
            <w:r w:rsidRPr="000D063F">
              <w:rPr>
                <w:rFonts w:ascii="Times New Roman" w:hAnsi="Times New Roman"/>
                <w:sz w:val="28"/>
                <w:szCs w:val="28"/>
                <w:lang w:val="en-US"/>
              </w:rPr>
              <w:t>O</w:t>
            </w:r>
          </w:p>
        </w:tc>
        <w:tc>
          <w:tcPr>
            <w:tcW w:w="30" w:type="dxa"/>
          </w:tcPr>
          <w:p w14:paraId="371FD2E4" w14:textId="77777777" w:rsidR="00657BB5" w:rsidRPr="000D063F" w:rsidRDefault="00657BB5" w:rsidP="00657BB5">
            <w:pPr>
              <w:pStyle w:val="TableParagraph"/>
              <w:tabs>
                <w:tab w:val="left" w:pos="426"/>
              </w:tabs>
              <w:spacing w:line="302" w:lineRule="exact"/>
              <w:ind w:right="-1" w:firstLine="567"/>
              <w:jc w:val="both"/>
              <w:rPr>
                <w:rFonts w:ascii="Times New Roman" w:hAnsi="Times New Roman"/>
                <w:sz w:val="28"/>
                <w:szCs w:val="28"/>
              </w:rPr>
            </w:pPr>
          </w:p>
        </w:tc>
        <w:tc>
          <w:tcPr>
            <w:tcW w:w="6500" w:type="dxa"/>
          </w:tcPr>
          <w:p w14:paraId="5AEA4A78" w14:textId="456886E9" w:rsidR="00657BB5" w:rsidRPr="000D063F" w:rsidRDefault="00657BB5" w:rsidP="00657BB5">
            <w:pPr>
              <w:pStyle w:val="TableParagraph"/>
              <w:tabs>
                <w:tab w:val="left" w:pos="426"/>
              </w:tabs>
              <w:spacing w:line="302" w:lineRule="exact"/>
              <w:ind w:right="-1" w:firstLine="108"/>
              <w:jc w:val="both"/>
              <w:rPr>
                <w:rFonts w:ascii="Times New Roman" w:hAnsi="Times New Roman"/>
                <w:sz w:val="28"/>
                <w:szCs w:val="28"/>
              </w:rPr>
            </w:pPr>
            <w:r w:rsidRPr="000D063F">
              <w:rPr>
                <w:rFonts w:ascii="Times New Roman" w:hAnsi="Times New Roman"/>
                <w:sz w:val="28"/>
                <w:szCs w:val="28"/>
              </w:rPr>
              <w:t>Оксид дейтерия</w:t>
            </w:r>
          </w:p>
        </w:tc>
      </w:tr>
      <w:tr w:rsidR="00657BB5" w:rsidRPr="000D063F" w14:paraId="75ED4032" w14:textId="77777777" w:rsidTr="00657BB5">
        <w:trPr>
          <w:trHeight w:val="322"/>
        </w:trPr>
        <w:tc>
          <w:tcPr>
            <w:tcW w:w="3005" w:type="dxa"/>
          </w:tcPr>
          <w:p w14:paraId="39E74EA9" w14:textId="1EF12BD2" w:rsidR="00657BB5" w:rsidRPr="000D063F" w:rsidRDefault="00657BB5" w:rsidP="00657BB5">
            <w:pPr>
              <w:pStyle w:val="TableParagraph"/>
              <w:tabs>
                <w:tab w:val="left" w:pos="426"/>
              </w:tabs>
              <w:spacing w:line="303" w:lineRule="exact"/>
              <w:ind w:left="167" w:right="-1"/>
              <w:jc w:val="both"/>
              <w:rPr>
                <w:rFonts w:ascii="Times New Roman" w:hAnsi="Times New Roman"/>
                <w:sz w:val="28"/>
                <w:szCs w:val="28"/>
              </w:rPr>
            </w:pPr>
            <w:r w:rsidRPr="000D063F">
              <w:rPr>
                <w:rFonts w:ascii="Times New Roman" w:hAnsi="Times New Roman"/>
                <w:sz w:val="28"/>
                <w:szCs w:val="28"/>
              </w:rPr>
              <w:t>DMEM</w:t>
            </w:r>
          </w:p>
        </w:tc>
        <w:tc>
          <w:tcPr>
            <w:tcW w:w="30" w:type="dxa"/>
          </w:tcPr>
          <w:p w14:paraId="79C18AB9" w14:textId="4C75D196" w:rsidR="00657BB5" w:rsidRPr="000D063F" w:rsidRDefault="00657BB5" w:rsidP="00657BB5">
            <w:pPr>
              <w:pStyle w:val="TableParagraph"/>
              <w:tabs>
                <w:tab w:val="left" w:pos="426"/>
              </w:tabs>
              <w:spacing w:line="303" w:lineRule="exact"/>
              <w:ind w:right="-1" w:firstLine="567"/>
              <w:jc w:val="both"/>
              <w:rPr>
                <w:rFonts w:ascii="Times New Roman" w:hAnsi="Times New Roman"/>
                <w:sz w:val="28"/>
                <w:szCs w:val="28"/>
              </w:rPr>
            </w:pPr>
          </w:p>
        </w:tc>
        <w:tc>
          <w:tcPr>
            <w:tcW w:w="6500" w:type="dxa"/>
          </w:tcPr>
          <w:p w14:paraId="10F3D98A" w14:textId="252AEA89" w:rsidR="00657BB5" w:rsidRPr="000D063F" w:rsidRDefault="00657BB5" w:rsidP="00657BB5">
            <w:pPr>
              <w:pStyle w:val="TableParagraph"/>
              <w:tabs>
                <w:tab w:val="left" w:pos="426"/>
              </w:tabs>
              <w:spacing w:line="303" w:lineRule="exact"/>
              <w:ind w:right="-1" w:firstLine="108"/>
              <w:jc w:val="both"/>
              <w:rPr>
                <w:rFonts w:ascii="Times New Roman" w:hAnsi="Times New Roman"/>
                <w:sz w:val="28"/>
                <w:szCs w:val="28"/>
              </w:rPr>
            </w:pPr>
            <w:r>
              <w:rPr>
                <w:rFonts w:ascii="Times New Roman" w:hAnsi="Times New Roman"/>
                <w:sz w:val="28"/>
                <w:szCs w:val="28"/>
              </w:rPr>
              <w:t>М</w:t>
            </w:r>
            <w:r w:rsidRPr="000D063F">
              <w:rPr>
                <w:rFonts w:ascii="Times New Roman" w:hAnsi="Times New Roman"/>
                <w:sz w:val="28"/>
                <w:szCs w:val="28"/>
              </w:rPr>
              <w:t>одифицированн</w:t>
            </w:r>
            <w:r>
              <w:rPr>
                <w:rFonts w:ascii="Times New Roman" w:hAnsi="Times New Roman"/>
                <w:sz w:val="28"/>
                <w:szCs w:val="28"/>
              </w:rPr>
              <w:t>ая</w:t>
            </w:r>
            <w:r w:rsidRPr="000D063F">
              <w:rPr>
                <w:rFonts w:ascii="Times New Roman" w:hAnsi="Times New Roman"/>
                <w:sz w:val="28"/>
                <w:szCs w:val="28"/>
              </w:rPr>
              <w:t xml:space="preserve"> сред</w:t>
            </w:r>
            <w:r>
              <w:rPr>
                <w:rFonts w:ascii="Times New Roman" w:hAnsi="Times New Roman"/>
                <w:sz w:val="28"/>
                <w:szCs w:val="28"/>
              </w:rPr>
              <w:t>а</w:t>
            </w:r>
            <w:r w:rsidRPr="000D063F">
              <w:rPr>
                <w:rFonts w:ascii="Times New Roman" w:hAnsi="Times New Roman"/>
                <w:sz w:val="28"/>
                <w:szCs w:val="28"/>
              </w:rPr>
              <w:t xml:space="preserve"> Игла Дульбекко</w:t>
            </w:r>
          </w:p>
        </w:tc>
      </w:tr>
      <w:tr w:rsidR="00657BB5" w:rsidRPr="000D063F" w14:paraId="466F2B38" w14:textId="77777777" w:rsidTr="00657BB5">
        <w:trPr>
          <w:trHeight w:val="321"/>
        </w:trPr>
        <w:tc>
          <w:tcPr>
            <w:tcW w:w="3005" w:type="dxa"/>
          </w:tcPr>
          <w:p w14:paraId="29C4BFCB" w14:textId="3EE076AB" w:rsidR="00657BB5" w:rsidRPr="000D063F" w:rsidRDefault="00657BB5" w:rsidP="00657BB5">
            <w:pPr>
              <w:pStyle w:val="TableParagraph"/>
              <w:tabs>
                <w:tab w:val="left" w:pos="426"/>
              </w:tabs>
              <w:spacing w:line="302" w:lineRule="exact"/>
              <w:ind w:left="167" w:right="-1"/>
              <w:jc w:val="both"/>
              <w:rPr>
                <w:rFonts w:ascii="Times New Roman" w:hAnsi="Times New Roman"/>
                <w:sz w:val="28"/>
                <w:szCs w:val="28"/>
              </w:rPr>
            </w:pPr>
            <w:r w:rsidRPr="000D063F">
              <w:rPr>
                <w:rFonts w:ascii="Times New Roman" w:hAnsi="Times New Roman"/>
                <w:sz w:val="28"/>
                <w:szCs w:val="28"/>
              </w:rPr>
              <w:t>FBS</w:t>
            </w:r>
          </w:p>
        </w:tc>
        <w:tc>
          <w:tcPr>
            <w:tcW w:w="30" w:type="dxa"/>
          </w:tcPr>
          <w:p w14:paraId="7BFE8B82" w14:textId="22EC9E4C" w:rsidR="00657BB5" w:rsidRPr="000D063F" w:rsidRDefault="00657BB5" w:rsidP="00657BB5">
            <w:pPr>
              <w:pStyle w:val="TableParagraph"/>
              <w:tabs>
                <w:tab w:val="left" w:pos="426"/>
              </w:tabs>
              <w:spacing w:line="302" w:lineRule="exact"/>
              <w:ind w:right="-1" w:firstLine="567"/>
              <w:jc w:val="both"/>
              <w:rPr>
                <w:rFonts w:ascii="Times New Roman" w:hAnsi="Times New Roman"/>
                <w:sz w:val="28"/>
                <w:szCs w:val="28"/>
              </w:rPr>
            </w:pPr>
          </w:p>
        </w:tc>
        <w:tc>
          <w:tcPr>
            <w:tcW w:w="6500" w:type="dxa"/>
          </w:tcPr>
          <w:p w14:paraId="6F3B0657" w14:textId="443560BA" w:rsidR="00657BB5" w:rsidRPr="000D063F" w:rsidRDefault="00657BB5" w:rsidP="00657BB5">
            <w:pPr>
              <w:pStyle w:val="TableParagraph"/>
              <w:tabs>
                <w:tab w:val="left" w:pos="426"/>
              </w:tabs>
              <w:spacing w:line="302" w:lineRule="exact"/>
              <w:ind w:right="-1" w:firstLine="108"/>
              <w:jc w:val="both"/>
              <w:rPr>
                <w:rFonts w:ascii="Times New Roman" w:hAnsi="Times New Roman"/>
                <w:sz w:val="28"/>
                <w:szCs w:val="28"/>
              </w:rPr>
            </w:pPr>
            <w:r>
              <w:rPr>
                <w:rFonts w:ascii="Times New Roman" w:hAnsi="Times New Roman"/>
                <w:sz w:val="28"/>
                <w:szCs w:val="28"/>
              </w:rPr>
              <w:t>Ф</w:t>
            </w:r>
            <w:r w:rsidRPr="000D063F">
              <w:rPr>
                <w:rFonts w:ascii="Times New Roman" w:hAnsi="Times New Roman"/>
                <w:sz w:val="28"/>
                <w:szCs w:val="28"/>
              </w:rPr>
              <w:t>етальн</w:t>
            </w:r>
            <w:r>
              <w:rPr>
                <w:rFonts w:ascii="Times New Roman" w:hAnsi="Times New Roman"/>
                <w:sz w:val="28"/>
                <w:szCs w:val="28"/>
              </w:rPr>
              <w:t>ый</w:t>
            </w:r>
            <w:r w:rsidRPr="000D063F">
              <w:rPr>
                <w:rFonts w:ascii="Times New Roman" w:hAnsi="Times New Roman"/>
                <w:sz w:val="28"/>
                <w:szCs w:val="28"/>
              </w:rPr>
              <w:t xml:space="preserve"> бычь</w:t>
            </w:r>
            <w:r>
              <w:rPr>
                <w:rFonts w:ascii="Times New Roman" w:hAnsi="Times New Roman"/>
                <w:sz w:val="28"/>
                <w:szCs w:val="28"/>
              </w:rPr>
              <w:t>и</w:t>
            </w:r>
            <w:r w:rsidRPr="000D063F">
              <w:rPr>
                <w:rFonts w:ascii="Times New Roman" w:hAnsi="Times New Roman"/>
                <w:sz w:val="28"/>
                <w:szCs w:val="28"/>
              </w:rPr>
              <w:t xml:space="preserve"> сывороточны</w:t>
            </w:r>
            <w:r>
              <w:rPr>
                <w:rFonts w:ascii="Times New Roman" w:hAnsi="Times New Roman"/>
                <w:sz w:val="28"/>
                <w:szCs w:val="28"/>
              </w:rPr>
              <w:t>й</w:t>
            </w:r>
            <w:r w:rsidRPr="000D063F">
              <w:rPr>
                <w:rFonts w:ascii="Times New Roman" w:hAnsi="Times New Roman"/>
                <w:sz w:val="28"/>
                <w:szCs w:val="28"/>
              </w:rPr>
              <w:t xml:space="preserve"> бел</w:t>
            </w:r>
            <w:r>
              <w:rPr>
                <w:rFonts w:ascii="Times New Roman" w:hAnsi="Times New Roman"/>
                <w:sz w:val="28"/>
                <w:szCs w:val="28"/>
              </w:rPr>
              <w:t>ок</w:t>
            </w:r>
          </w:p>
        </w:tc>
      </w:tr>
      <w:tr w:rsidR="00657BB5" w:rsidRPr="000D063F" w14:paraId="0F68D091" w14:textId="77777777" w:rsidTr="00657BB5">
        <w:trPr>
          <w:trHeight w:val="321"/>
        </w:trPr>
        <w:tc>
          <w:tcPr>
            <w:tcW w:w="3005" w:type="dxa"/>
          </w:tcPr>
          <w:p w14:paraId="03D332AF" w14:textId="2223BB0D" w:rsidR="00657BB5" w:rsidRPr="000D063F" w:rsidRDefault="00657BB5" w:rsidP="00657BB5">
            <w:pPr>
              <w:pStyle w:val="TableParagraph"/>
              <w:tabs>
                <w:tab w:val="left" w:pos="426"/>
              </w:tabs>
              <w:spacing w:line="302" w:lineRule="exact"/>
              <w:ind w:left="167" w:right="-1"/>
              <w:jc w:val="both"/>
              <w:rPr>
                <w:rFonts w:ascii="Times New Roman" w:hAnsi="Times New Roman"/>
                <w:sz w:val="28"/>
                <w:szCs w:val="28"/>
              </w:rPr>
            </w:pPr>
            <w:r w:rsidRPr="000D063F">
              <w:rPr>
                <w:rFonts w:ascii="Times New Roman" w:hAnsi="Times New Roman"/>
                <w:bCs/>
                <w:sz w:val="28"/>
                <w:szCs w:val="28"/>
              </w:rPr>
              <w:t>NaFl</w:t>
            </w:r>
          </w:p>
        </w:tc>
        <w:tc>
          <w:tcPr>
            <w:tcW w:w="30" w:type="dxa"/>
          </w:tcPr>
          <w:p w14:paraId="584C0F2E" w14:textId="4DC08B8C" w:rsidR="00657BB5" w:rsidRPr="000D063F" w:rsidRDefault="00657BB5" w:rsidP="00657BB5">
            <w:pPr>
              <w:pStyle w:val="TableParagraph"/>
              <w:tabs>
                <w:tab w:val="left" w:pos="426"/>
              </w:tabs>
              <w:spacing w:line="302" w:lineRule="exact"/>
              <w:ind w:right="-1" w:firstLine="567"/>
              <w:jc w:val="both"/>
              <w:rPr>
                <w:rFonts w:ascii="Times New Roman" w:hAnsi="Times New Roman"/>
                <w:sz w:val="28"/>
                <w:szCs w:val="28"/>
              </w:rPr>
            </w:pPr>
          </w:p>
        </w:tc>
        <w:tc>
          <w:tcPr>
            <w:tcW w:w="6500" w:type="dxa"/>
          </w:tcPr>
          <w:p w14:paraId="78EF4CF8" w14:textId="4FCBA336" w:rsidR="00657BB5" w:rsidRPr="000D063F" w:rsidRDefault="00657BB5" w:rsidP="00657BB5">
            <w:pPr>
              <w:pStyle w:val="TableParagraph"/>
              <w:tabs>
                <w:tab w:val="left" w:pos="426"/>
                <w:tab w:val="left" w:pos="1269"/>
              </w:tabs>
              <w:spacing w:line="302" w:lineRule="exact"/>
              <w:ind w:right="-1" w:firstLine="108"/>
              <w:jc w:val="both"/>
              <w:rPr>
                <w:rFonts w:ascii="Times New Roman" w:hAnsi="Times New Roman"/>
                <w:sz w:val="28"/>
                <w:szCs w:val="28"/>
              </w:rPr>
            </w:pPr>
            <w:r>
              <w:rPr>
                <w:rFonts w:ascii="Times New Roman" w:hAnsi="Times New Roman"/>
                <w:bCs/>
                <w:sz w:val="28"/>
                <w:szCs w:val="28"/>
              </w:rPr>
              <w:t>Ф</w:t>
            </w:r>
            <w:r w:rsidRPr="000D063F">
              <w:rPr>
                <w:rFonts w:ascii="Times New Roman" w:hAnsi="Times New Roman"/>
                <w:bCs/>
                <w:sz w:val="28"/>
                <w:szCs w:val="28"/>
              </w:rPr>
              <w:t>луоресцеин натрия</w:t>
            </w:r>
          </w:p>
        </w:tc>
      </w:tr>
      <w:tr w:rsidR="00657BB5" w:rsidRPr="000D063F" w14:paraId="22A8FE6B" w14:textId="77777777" w:rsidTr="00657BB5">
        <w:trPr>
          <w:trHeight w:val="323"/>
        </w:trPr>
        <w:tc>
          <w:tcPr>
            <w:tcW w:w="3005" w:type="dxa"/>
          </w:tcPr>
          <w:p w14:paraId="655D278B" w14:textId="0066C601" w:rsidR="00657BB5" w:rsidRPr="000D063F" w:rsidRDefault="00657BB5" w:rsidP="00657BB5">
            <w:pPr>
              <w:pStyle w:val="TableParagraph"/>
              <w:tabs>
                <w:tab w:val="left" w:pos="426"/>
              </w:tabs>
              <w:spacing w:line="303" w:lineRule="exact"/>
              <w:ind w:left="167" w:right="-1"/>
              <w:jc w:val="both"/>
              <w:rPr>
                <w:rFonts w:ascii="Times New Roman" w:hAnsi="Times New Roman"/>
                <w:sz w:val="28"/>
                <w:szCs w:val="28"/>
              </w:rPr>
            </w:pPr>
            <w:r w:rsidRPr="000D063F">
              <w:rPr>
                <w:rFonts w:ascii="Times New Roman" w:hAnsi="Times New Roman"/>
                <w:sz w:val="28"/>
                <w:szCs w:val="28"/>
              </w:rPr>
              <w:t>TNBS</w:t>
            </w:r>
          </w:p>
        </w:tc>
        <w:tc>
          <w:tcPr>
            <w:tcW w:w="30" w:type="dxa"/>
          </w:tcPr>
          <w:p w14:paraId="41C2FAE7" w14:textId="657E7255" w:rsidR="00657BB5" w:rsidRPr="000D063F" w:rsidRDefault="00657BB5" w:rsidP="00657BB5">
            <w:pPr>
              <w:pStyle w:val="TableParagraph"/>
              <w:tabs>
                <w:tab w:val="left" w:pos="426"/>
              </w:tabs>
              <w:spacing w:line="303" w:lineRule="exact"/>
              <w:ind w:right="-1" w:firstLine="567"/>
              <w:jc w:val="both"/>
              <w:rPr>
                <w:rFonts w:ascii="Times New Roman" w:hAnsi="Times New Roman"/>
                <w:sz w:val="28"/>
                <w:szCs w:val="28"/>
              </w:rPr>
            </w:pPr>
          </w:p>
        </w:tc>
        <w:tc>
          <w:tcPr>
            <w:tcW w:w="6500" w:type="dxa"/>
          </w:tcPr>
          <w:p w14:paraId="70204FF9" w14:textId="01C6BEED" w:rsidR="00657BB5" w:rsidRPr="000D063F" w:rsidRDefault="00657BB5" w:rsidP="00657BB5">
            <w:pPr>
              <w:pStyle w:val="TableParagraph"/>
              <w:tabs>
                <w:tab w:val="left" w:pos="426"/>
              </w:tabs>
              <w:spacing w:line="303" w:lineRule="exact"/>
              <w:ind w:right="-1" w:firstLine="108"/>
              <w:jc w:val="both"/>
              <w:rPr>
                <w:rFonts w:ascii="Times New Roman" w:hAnsi="Times New Roman"/>
                <w:sz w:val="28"/>
                <w:szCs w:val="28"/>
              </w:rPr>
            </w:pPr>
            <w:r w:rsidRPr="000D063F">
              <w:rPr>
                <w:rFonts w:ascii="Times New Roman" w:hAnsi="Times New Roman"/>
                <w:sz w:val="28"/>
                <w:szCs w:val="28"/>
              </w:rPr>
              <w:t>2,4,6-тринитробензолсульфонов</w:t>
            </w:r>
            <w:r>
              <w:rPr>
                <w:rFonts w:ascii="Times New Roman" w:hAnsi="Times New Roman"/>
                <w:sz w:val="28"/>
                <w:szCs w:val="28"/>
              </w:rPr>
              <w:t>ая</w:t>
            </w:r>
            <w:r w:rsidRPr="000D063F">
              <w:rPr>
                <w:rFonts w:ascii="Times New Roman" w:hAnsi="Times New Roman"/>
                <w:sz w:val="28"/>
                <w:szCs w:val="28"/>
              </w:rPr>
              <w:t xml:space="preserve"> кислот</w:t>
            </w:r>
            <w:r>
              <w:rPr>
                <w:rFonts w:ascii="Times New Roman" w:hAnsi="Times New Roman"/>
                <w:sz w:val="28"/>
                <w:szCs w:val="28"/>
              </w:rPr>
              <w:t>а</w:t>
            </w:r>
          </w:p>
        </w:tc>
      </w:tr>
      <w:tr w:rsidR="00657BB5" w:rsidRPr="000D063F" w14:paraId="41BAB70B" w14:textId="77777777" w:rsidTr="00657BB5">
        <w:trPr>
          <w:trHeight w:val="321"/>
        </w:trPr>
        <w:tc>
          <w:tcPr>
            <w:tcW w:w="3005" w:type="dxa"/>
          </w:tcPr>
          <w:p w14:paraId="48350532" w14:textId="39D7DE0F" w:rsidR="00657BB5" w:rsidRPr="000D063F" w:rsidRDefault="00657BB5" w:rsidP="00657BB5">
            <w:pPr>
              <w:pStyle w:val="TableParagraph"/>
              <w:tabs>
                <w:tab w:val="left" w:pos="426"/>
              </w:tabs>
              <w:spacing w:line="302" w:lineRule="exact"/>
              <w:ind w:left="167" w:right="-1"/>
              <w:jc w:val="both"/>
              <w:rPr>
                <w:rFonts w:ascii="Times New Roman" w:hAnsi="Times New Roman"/>
                <w:sz w:val="28"/>
                <w:szCs w:val="28"/>
              </w:rPr>
            </w:pPr>
            <w:r w:rsidRPr="000D063F">
              <w:rPr>
                <w:rFonts w:ascii="Times New Roman" w:hAnsi="Times New Roman"/>
                <w:i/>
                <w:iCs/>
                <w:sz w:val="28"/>
                <w:szCs w:val="28"/>
              </w:rPr>
              <w:t>T</w:t>
            </w:r>
            <w:r w:rsidRPr="000D063F">
              <w:rPr>
                <w:rFonts w:ascii="Times New Roman" w:hAnsi="Times New Roman"/>
                <w:i/>
                <w:iCs/>
                <w:sz w:val="28"/>
                <w:szCs w:val="28"/>
                <w:vertAlign w:val="subscript"/>
              </w:rPr>
              <w:t>гель</w:t>
            </w:r>
          </w:p>
        </w:tc>
        <w:tc>
          <w:tcPr>
            <w:tcW w:w="30" w:type="dxa"/>
          </w:tcPr>
          <w:p w14:paraId="35151D17" w14:textId="528A6AD5" w:rsidR="00657BB5" w:rsidRPr="000D063F" w:rsidRDefault="00657BB5" w:rsidP="00657BB5">
            <w:pPr>
              <w:pStyle w:val="TableParagraph"/>
              <w:tabs>
                <w:tab w:val="left" w:pos="426"/>
              </w:tabs>
              <w:spacing w:line="302" w:lineRule="exact"/>
              <w:ind w:right="-1" w:firstLine="567"/>
              <w:jc w:val="both"/>
              <w:rPr>
                <w:rFonts w:ascii="Times New Roman" w:hAnsi="Times New Roman"/>
                <w:sz w:val="28"/>
                <w:szCs w:val="28"/>
              </w:rPr>
            </w:pPr>
          </w:p>
        </w:tc>
        <w:tc>
          <w:tcPr>
            <w:tcW w:w="6500" w:type="dxa"/>
          </w:tcPr>
          <w:p w14:paraId="0609D19A" w14:textId="296EA644" w:rsidR="00657BB5" w:rsidRPr="000D063F" w:rsidRDefault="00657BB5" w:rsidP="00657BB5">
            <w:pPr>
              <w:pStyle w:val="TableParagraph"/>
              <w:tabs>
                <w:tab w:val="left" w:pos="426"/>
              </w:tabs>
              <w:spacing w:line="302" w:lineRule="exact"/>
              <w:ind w:right="-1" w:firstLine="108"/>
              <w:jc w:val="both"/>
              <w:rPr>
                <w:rFonts w:ascii="Times New Roman" w:hAnsi="Times New Roman"/>
                <w:sz w:val="28"/>
                <w:szCs w:val="28"/>
              </w:rPr>
            </w:pPr>
            <w:r>
              <w:rPr>
                <w:rFonts w:ascii="Times New Roman" w:hAnsi="Times New Roman"/>
                <w:sz w:val="28"/>
                <w:szCs w:val="28"/>
              </w:rPr>
              <w:t>Т</w:t>
            </w:r>
            <w:r w:rsidRPr="000D063F">
              <w:rPr>
                <w:rFonts w:ascii="Times New Roman" w:hAnsi="Times New Roman"/>
                <w:sz w:val="28"/>
                <w:szCs w:val="28"/>
              </w:rPr>
              <w:t>емпература гелеобразования</w:t>
            </w:r>
          </w:p>
        </w:tc>
      </w:tr>
      <w:tr w:rsidR="00657BB5" w:rsidRPr="000D063F" w14:paraId="6EF0C745" w14:textId="77777777" w:rsidTr="00657BB5">
        <w:trPr>
          <w:trHeight w:val="321"/>
        </w:trPr>
        <w:tc>
          <w:tcPr>
            <w:tcW w:w="3005" w:type="dxa"/>
          </w:tcPr>
          <w:p w14:paraId="471772B7" w14:textId="14ED36C1" w:rsidR="00657BB5" w:rsidRPr="000D063F" w:rsidRDefault="00657BB5" w:rsidP="00657BB5">
            <w:pPr>
              <w:pStyle w:val="TableParagraph"/>
              <w:tabs>
                <w:tab w:val="left" w:pos="426"/>
              </w:tabs>
              <w:spacing w:line="302" w:lineRule="exact"/>
              <w:ind w:left="167" w:right="-1"/>
              <w:jc w:val="both"/>
              <w:rPr>
                <w:rFonts w:ascii="Times New Roman" w:hAnsi="Times New Roman"/>
                <w:sz w:val="28"/>
                <w:szCs w:val="28"/>
              </w:rPr>
            </w:pPr>
            <w:r w:rsidRPr="000D063F">
              <w:rPr>
                <w:rFonts w:ascii="Times New Roman" w:hAnsi="Times New Roman"/>
                <w:i/>
                <w:iCs/>
                <w:sz w:val="28"/>
                <w:szCs w:val="28"/>
              </w:rPr>
              <w:t>T</w:t>
            </w:r>
            <w:r w:rsidRPr="000D063F">
              <w:rPr>
                <w:rFonts w:ascii="Times New Roman" w:hAnsi="Times New Roman"/>
                <w:i/>
                <w:iCs/>
                <w:sz w:val="28"/>
                <w:szCs w:val="28"/>
                <w:vertAlign w:val="subscript"/>
              </w:rPr>
              <w:t>п</w:t>
            </w:r>
          </w:p>
        </w:tc>
        <w:tc>
          <w:tcPr>
            <w:tcW w:w="30" w:type="dxa"/>
          </w:tcPr>
          <w:p w14:paraId="6998AC32" w14:textId="7C163638" w:rsidR="00657BB5" w:rsidRPr="000D063F" w:rsidRDefault="00657BB5" w:rsidP="00657BB5">
            <w:pPr>
              <w:pStyle w:val="TableParagraph"/>
              <w:tabs>
                <w:tab w:val="left" w:pos="426"/>
              </w:tabs>
              <w:spacing w:line="302" w:lineRule="exact"/>
              <w:ind w:right="-1" w:firstLine="567"/>
              <w:jc w:val="both"/>
              <w:rPr>
                <w:rFonts w:ascii="Times New Roman" w:hAnsi="Times New Roman"/>
                <w:sz w:val="28"/>
                <w:szCs w:val="28"/>
              </w:rPr>
            </w:pPr>
          </w:p>
        </w:tc>
        <w:tc>
          <w:tcPr>
            <w:tcW w:w="6500" w:type="dxa"/>
          </w:tcPr>
          <w:p w14:paraId="2112F293" w14:textId="6B5A387E" w:rsidR="00657BB5" w:rsidRPr="000D063F" w:rsidRDefault="00657BB5" w:rsidP="00657BB5">
            <w:pPr>
              <w:pStyle w:val="TableParagraph"/>
              <w:tabs>
                <w:tab w:val="left" w:pos="426"/>
              </w:tabs>
              <w:spacing w:line="302" w:lineRule="exact"/>
              <w:ind w:right="-1" w:firstLine="108"/>
              <w:jc w:val="both"/>
              <w:rPr>
                <w:rFonts w:ascii="Times New Roman" w:hAnsi="Times New Roman"/>
                <w:sz w:val="28"/>
                <w:szCs w:val="28"/>
              </w:rPr>
            </w:pPr>
            <w:r>
              <w:rPr>
                <w:rFonts w:ascii="Times New Roman" w:hAnsi="Times New Roman"/>
                <w:sz w:val="28"/>
                <w:szCs w:val="28"/>
              </w:rPr>
              <w:t>Т</w:t>
            </w:r>
            <w:r w:rsidRPr="000D063F">
              <w:rPr>
                <w:rFonts w:ascii="Times New Roman" w:hAnsi="Times New Roman"/>
                <w:sz w:val="28"/>
                <w:szCs w:val="28"/>
              </w:rPr>
              <w:t>емпература плавления</w:t>
            </w:r>
          </w:p>
        </w:tc>
      </w:tr>
    </w:tbl>
    <w:p w14:paraId="295FA436" w14:textId="77777777" w:rsidR="00680E38" w:rsidRDefault="00680E38" w:rsidP="00CD64E3">
      <w:pPr>
        <w:pStyle w:val="1"/>
        <w:tabs>
          <w:tab w:val="left" w:pos="426"/>
        </w:tabs>
        <w:spacing w:before="72"/>
        <w:ind w:left="0" w:right="-1" w:firstLine="567"/>
      </w:pPr>
      <w:bookmarkStart w:id="4" w:name="_TOC_250015"/>
      <w:bookmarkStart w:id="5" w:name="_Toc117521689"/>
      <w:bookmarkEnd w:id="4"/>
    </w:p>
    <w:p w14:paraId="52D7CFD2" w14:textId="7BE914BC" w:rsidR="00B51987" w:rsidRPr="00FA530F" w:rsidRDefault="00680E38" w:rsidP="00623C93">
      <w:pPr>
        <w:tabs>
          <w:tab w:val="left" w:pos="426"/>
        </w:tabs>
        <w:jc w:val="center"/>
        <w:rPr>
          <w:rFonts w:eastAsia="Times New Roman" w:cs="Times New Roman"/>
          <w:b/>
          <w:bCs/>
          <w:sz w:val="32"/>
          <w:szCs w:val="32"/>
          <w:lang w:val="ru-RU"/>
        </w:rPr>
      </w:pPr>
      <w:r w:rsidRPr="00FA530F">
        <w:rPr>
          <w:b/>
          <w:bCs/>
          <w:sz w:val="28"/>
          <w:szCs w:val="24"/>
        </w:rPr>
        <w:br w:type="page"/>
      </w:r>
      <w:bookmarkStart w:id="6" w:name="_Hlk179550166"/>
      <w:r w:rsidR="00B51987" w:rsidRPr="00FA530F">
        <w:rPr>
          <w:b/>
          <w:bCs/>
          <w:sz w:val="28"/>
          <w:szCs w:val="24"/>
        </w:rPr>
        <w:lastRenderedPageBreak/>
        <w:t>ВВЕДЕНИЕ</w:t>
      </w:r>
      <w:bookmarkEnd w:id="5"/>
    </w:p>
    <w:p w14:paraId="3C4C8AF9" w14:textId="77777777" w:rsidR="00B51987" w:rsidRDefault="00B51987" w:rsidP="00CD64E3">
      <w:pPr>
        <w:pStyle w:val="a4"/>
        <w:tabs>
          <w:tab w:val="left" w:pos="426"/>
        </w:tabs>
        <w:spacing w:before="8"/>
        <w:ind w:right="-1" w:firstLine="567"/>
        <w:jc w:val="left"/>
        <w:rPr>
          <w:b/>
          <w:sz w:val="27"/>
        </w:rPr>
      </w:pPr>
    </w:p>
    <w:p w14:paraId="5F7C4A92" w14:textId="1C638629" w:rsidR="00B51987" w:rsidRPr="001D324D" w:rsidRDefault="00B51987" w:rsidP="00CD64E3">
      <w:pPr>
        <w:pStyle w:val="a4"/>
        <w:tabs>
          <w:tab w:val="left" w:pos="426"/>
        </w:tabs>
        <w:ind w:right="-1" w:firstLine="567"/>
        <w:contextualSpacing/>
      </w:pPr>
      <w:r w:rsidRPr="001D324D">
        <w:rPr>
          <w:b/>
        </w:rPr>
        <w:t>Общая</w:t>
      </w:r>
      <w:r w:rsidRPr="001D324D">
        <w:rPr>
          <w:b/>
          <w:spacing w:val="1"/>
        </w:rPr>
        <w:t xml:space="preserve"> </w:t>
      </w:r>
      <w:r w:rsidRPr="001D324D">
        <w:rPr>
          <w:b/>
        </w:rPr>
        <w:t>характеристика</w:t>
      </w:r>
      <w:r w:rsidRPr="001D324D">
        <w:rPr>
          <w:b/>
          <w:spacing w:val="1"/>
        </w:rPr>
        <w:t xml:space="preserve"> </w:t>
      </w:r>
      <w:r w:rsidRPr="001D324D">
        <w:rPr>
          <w:b/>
        </w:rPr>
        <w:t>работы.</w:t>
      </w:r>
      <w:r w:rsidRPr="001D324D">
        <w:rPr>
          <w:b/>
          <w:spacing w:val="1"/>
        </w:rPr>
        <w:t xml:space="preserve"> </w:t>
      </w:r>
      <w:r w:rsidRPr="001D324D">
        <w:t>Диссертационная</w:t>
      </w:r>
      <w:r w:rsidRPr="001D324D">
        <w:rPr>
          <w:spacing w:val="1"/>
        </w:rPr>
        <w:t xml:space="preserve"> </w:t>
      </w:r>
      <w:r w:rsidRPr="001D324D">
        <w:t>работа</w:t>
      </w:r>
      <w:r w:rsidRPr="001D324D">
        <w:rPr>
          <w:spacing w:val="1"/>
        </w:rPr>
        <w:t xml:space="preserve"> </w:t>
      </w:r>
      <w:r w:rsidRPr="001D324D">
        <w:t>посвящена</w:t>
      </w:r>
      <w:r w:rsidRPr="001D324D">
        <w:rPr>
          <w:spacing w:val="1"/>
        </w:rPr>
        <w:t xml:space="preserve"> </w:t>
      </w:r>
      <w:r w:rsidRPr="001D324D">
        <w:t>созданию</w:t>
      </w:r>
      <w:r w:rsidRPr="001D324D">
        <w:rPr>
          <w:spacing w:val="1"/>
        </w:rPr>
        <w:t xml:space="preserve"> </w:t>
      </w:r>
      <w:r w:rsidRPr="001D324D">
        <w:t>новых</w:t>
      </w:r>
      <w:r w:rsidRPr="001D324D">
        <w:rPr>
          <w:lang w:val="kk-KZ"/>
        </w:rPr>
        <w:t xml:space="preserve"> адгезивных </w:t>
      </w:r>
      <w:r w:rsidRPr="001D324D">
        <w:t>лекарственных</w:t>
      </w:r>
      <w:r w:rsidRPr="001D324D">
        <w:rPr>
          <w:spacing w:val="1"/>
        </w:rPr>
        <w:t xml:space="preserve"> </w:t>
      </w:r>
      <w:r w:rsidRPr="001D324D">
        <w:t>форм</w:t>
      </w:r>
      <w:r w:rsidRPr="001D324D">
        <w:rPr>
          <w:lang w:val="kk-KZ"/>
        </w:rPr>
        <w:t xml:space="preserve"> на основе желатина</w:t>
      </w:r>
      <w:r w:rsidRPr="001D324D">
        <w:t>,</w:t>
      </w:r>
      <w:r w:rsidRPr="001D324D">
        <w:rPr>
          <w:spacing w:val="1"/>
        </w:rPr>
        <w:t xml:space="preserve"> </w:t>
      </w:r>
      <w:r w:rsidRPr="001D324D">
        <w:t>исследованию</w:t>
      </w:r>
      <w:r w:rsidR="005F64C0" w:rsidRPr="001D324D">
        <w:rPr>
          <w:spacing w:val="71"/>
        </w:rPr>
        <w:t xml:space="preserve"> </w:t>
      </w:r>
      <w:r w:rsidR="005F64C0" w:rsidRPr="001D324D">
        <w:t xml:space="preserve">их </w:t>
      </w:r>
      <w:r w:rsidRPr="001D324D">
        <w:t>основных</w:t>
      </w:r>
      <w:r w:rsidRPr="001D324D">
        <w:rPr>
          <w:spacing w:val="1"/>
        </w:rPr>
        <w:t xml:space="preserve"> </w:t>
      </w:r>
      <w:r w:rsidRPr="001D324D">
        <w:t>физико-химических</w:t>
      </w:r>
      <w:r w:rsidRPr="001D324D">
        <w:rPr>
          <w:spacing w:val="1"/>
        </w:rPr>
        <w:t xml:space="preserve"> </w:t>
      </w:r>
      <w:r w:rsidRPr="001D324D">
        <w:t>свойств,</w:t>
      </w:r>
      <w:r w:rsidRPr="001D324D">
        <w:rPr>
          <w:spacing w:val="1"/>
        </w:rPr>
        <w:t xml:space="preserve"> </w:t>
      </w:r>
      <w:r w:rsidR="00A039DE" w:rsidRPr="001D324D">
        <w:t>изучени</w:t>
      </w:r>
      <w:r w:rsidR="005F64C0" w:rsidRPr="001D324D">
        <w:t>ю</w:t>
      </w:r>
      <w:r w:rsidR="00A039DE" w:rsidRPr="001D324D">
        <w:t xml:space="preserve"> </w:t>
      </w:r>
      <w:r w:rsidR="004979A1" w:rsidRPr="001D324D">
        <w:t xml:space="preserve">токсичности и </w:t>
      </w:r>
      <w:r w:rsidR="005F64C0" w:rsidRPr="001D324D">
        <w:t xml:space="preserve">возможности их использования в качестве мукоадгезивных вагинальных и назальных форм доставки лекарственных веществ и </w:t>
      </w:r>
      <w:r w:rsidRPr="001D324D">
        <w:t>разработке технологическ</w:t>
      </w:r>
      <w:r w:rsidR="005F64C0" w:rsidRPr="001D324D">
        <w:t>их аспектов их получения</w:t>
      </w:r>
      <w:r w:rsidRPr="001D324D">
        <w:t>.</w:t>
      </w:r>
    </w:p>
    <w:p w14:paraId="1755C31C" w14:textId="53975B5B" w:rsidR="00FA530F" w:rsidRPr="001D324D" w:rsidRDefault="00B51987" w:rsidP="00CD64E3">
      <w:pPr>
        <w:pStyle w:val="a4"/>
        <w:tabs>
          <w:tab w:val="left" w:pos="426"/>
        </w:tabs>
        <w:ind w:right="-1" w:firstLine="567"/>
        <w:contextualSpacing/>
      </w:pPr>
      <w:r w:rsidRPr="001D324D">
        <w:t>В</w:t>
      </w:r>
      <w:r w:rsidRPr="001D324D">
        <w:rPr>
          <w:spacing w:val="1"/>
        </w:rPr>
        <w:t xml:space="preserve"> </w:t>
      </w:r>
      <w:r w:rsidRPr="001D324D">
        <w:t>работе</w:t>
      </w:r>
      <w:r w:rsidRPr="001D324D">
        <w:rPr>
          <w:spacing w:val="1"/>
        </w:rPr>
        <w:t xml:space="preserve"> </w:t>
      </w:r>
      <w:r w:rsidR="005F64C0" w:rsidRPr="001D324D">
        <w:rPr>
          <w:spacing w:val="1"/>
        </w:rPr>
        <w:t xml:space="preserve">был использован </w:t>
      </w:r>
      <w:r w:rsidRPr="001D324D">
        <w:t>комплекс</w:t>
      </w:r>
      <w:r w:rsidRPr="001D324D">
        <w:rPr>
          <w:spacing w:val="1"/>
        </w:rPr>
        <w:t xml:space="preserve"> </w:t>
      </w:r>
      <w:r w:rsidRPr="001D324D">
        <w:t>современных</w:t>
      </w:r>
      <w:r w:rsidRPr="001D324D">
        <w:rPr>
          <w:spacing w:val="1"/>
        </w:rPr>
        <w:t xml:space="preserve"> </w:t>
      </w:r>
      <w:r w:rsidRPr="001D324D">
        <w:t>методов</w:t>
      </w:r>
      <w:r w:rsidRPr="001D324D">
        <w:rPr>
          <w:spacing w:val="1"/>
        </w:rPr>
        <w:t xml:space="preserve"> </w:t>
      </w:r>
      <w:r w:rsidRPr="001D324D">
        <w:t>исследования</w:t>
      </w:r>
      <w:r w:rsidRPr="001D324D">
        <w:rPr>
          <w:spacing w:val="1"/>
        </w:rPr>
        <w:t xml:space="preserve"> </w:t>
      </w:r>
      <w:r w:rsidRPr="001D324D">
        <w:t>и</w:t>
      </w:r>
      <w:r w:rsidRPr="001D324D">
        <w:rPr>
          <w:spacing w:val="1"/>
        </w:rPr>
        <w:t xml:space="preserve"> </w:t>
      </w:r>
      <w:r w:rsidRPr="001D324D">
        <w:t xml:space="preserve">анализа: </w:t>
      </w:r>
      <w:r w:rsidR="005F64C0" w:rsidRPr="001D324D">
        <w:t xml:space="preserve">ИК-спектроскопия с Фурье </w:t>
      </w:r>
      <w:r w:rsidR="00E32ED2" w:rsidRPr="001D324D">
        <w:t>преобразова</w:t>
      </w:r>
      <w:r w:rsidR="00E32ED2">
        <w:t>телем</w:t>
      </w:r>
      <w:r w:rsidR="00194054" w:rsidRPr="001D324D">
        <w:t>,</w:t>
      </w:r>
      <w:r w:rsidR="005F64C0" w:rsidRPr="001D324D">
        <w:t xml:space="preserve"> </w:t>
      </w:r>
      <w:r w:rsidR="00194054" w:rsidRPr="001D324D">
        <w:rPr>
          <w:vertAlign w:val="superscript"/>
        </w:rPr>
        <w:t>1</w:t>
      </w:r>
      <w:r w:rsidR="00194054" w:rsidRPr="001D324D">
        <w:t>Н ЯМР-спектроскопия</w:t>
      </w:r>
      <w:r w:rsidRPr="001D324D">
        <w:t xml:space="preserve">, </w:t>
      </w:r>
      <w:r w:rsidR="00194054" w:rsidRPr="001D324D">
        <w:t>метод динамического светорассеяния</w:t>
      </w:r>
      <w:r w:rsidRPr="001D324D">
        <w:rPr>
          <w:spacing w:val="1"/>
        </w:rPr>
        <w:t xml:space="preserve">, </w:t>
      </w:r>
      <w:r w:rsidRPr="001D324D">
        <w:t>сканирующая электронная</w:t>
      </w:r>
      <w:r w:rsidR="005F309A">
        <w:t xml:space="preserve"> </w:t>
      </w:r>
      <w:r w:rsidR="00194054" w:rsidRPr="001D324D">
        <w:rPr>
          <w:spacing w:val="-67"/>
        </w:rPr>
        <w:t xml:space="preserve"> </w:t>
      </w:r>
      <w:r w:rsidRPr="001D324D">
        <w:t xml:space="preserve">микроскопия, </w:t>
      </w:r>
      <w:r w:rsidR="005F309A" w:rsidRPr="001D324D">
        <w:t>реологи</w:t>
      </w:r>
      <w:r w:rsidR="005F309A">
        <w:t>ческие исследования</w:t>
      </w:r>
      <w:r w:rsidR="002D5752" w:rsidRPr="001D324D">
        <w:t xml:space="preserve">, </w:t>
      </w:r>
      <w:r w:rsidRPr="001D324D">
        <w:t>механические испытания,</w:t>
      </w:r>
      <w:r w:rsidRPr="001D324D">
        <w:rPr>
          <w:spacing w:val="1"/>
        </w:rPr>
        <w:t xml:space="preserve"> </w:t>
      </w:r>
      <w:r w:rsidRPr="001D324D">
        <w:t>флуоресцентная</w:t>
      </w:r>
      <w:r w:rsidRPr="001D324D">
        <w:rPr>
          <w:spacing w:val="1"/>
        </w:rPr>
        <w:t xml:space="preserve"> </w:t>
      </w:r>
      <w:r w:rsidRPr="001D324D">
        <w:t>спектро</w:t>
      </w:r>
      <w:r w:rsidR="001E371E" w:rsidRPr="001D324D">
        <w:t>фото</w:t>
      </w:r>
      <w:r w:rsidRPr="001D324D">
        <w:t>метрия,</w:t>
      </w:r>
      <w:r w:rsidRPr="001D324D">
        <w:rPr>
          <w:spacing w:val="1"/>
        </w:rPr>
        <w:t xml:space="preserve"> </w:t>
      </w:r>
      <w:r w:rsidR="002D5752" w:rsidRPr="001D324D">
        <w:t>токсикологические</w:t>
      </w:r>
      <w:r w:rsidRPr="001D324D">
        <w:rPr>
          <w:spacing w:val="1"/>
        </w:rPr>
        <w:t xml:space="preserve"> </w:t>
      </w:r>
      <w:r w:rsidRPr="001D324D">
        <w:t xml:space="preserve">испытания, </w:t>
      </w:r>
      <w:r w:rsidR="001E371E" w:rsidRPr="001D324D">
        <w:rPr>
          <w:i/>
        </w:rPr>
        <w:t>in</w:t>
      </w:r>
      <w:r w:rsidR="001E371E" w:rsidRPr="001D324D">
        <w:rPr>
          <w:i/>
          <w:spacing w:val="-9"/>
        </w:rPr>
        <w:t xml:space="preserve"> </w:t>
      </w:r>
      <w:r w:rsidR="001E371E" w:rsidRPr="001D324D">
        <w:rPr>
          <w:i/>
        </w:rPr>
        <w:t>vitro</w:t>
      </w:r>
      <w:r w:rsidR="001E371E" w:rsidRPr="001D324D">
        <w:t xml:space="preserve"> </w:t>
      </w:r>
      <w:r w:rsidRPr="001D324D">
        <w:t>исследования</w:t>
      </w:r>
      <w:r w:rsidR="001E371E" w:rsidRPr="001D324D">
        <w:t xml:space="preserve"> на овечьи</w:t>
      </w:r>
      <w:r w:rsidR="005F309A">
        <w:t>х</w:t>
      </w:r>
      <w:r w:rsidR="001E371E" w:rsidRPr="001D324D">
        <w:t xml:space="preserve"> и свиньи</w:t>
      </w:r>
      <w:r w:rsidR="00E32ED2">
        <w:t>х</w:t>
      </w:r>
      <w:r w:rsidR="001E371E" w:rsidRPr="001D324D">
        <w:t xml:space="preserve"> </w:t>
      </w:r>
      <w:r w:rsidR="005F309A" w:rsidRPr="001D324D">
        <w:t>вагинальны</w:t>
      </w:r>
      <w:r w:rsidR="005F309A">
        <w:t>х</w:t>
      </w:r>
      <w:r w:rsidR="005F309A" w:rsidRPr="001D324D">
        <w:t xml:space="preserve"> </w:t>
      </w:r>
      <w:r w:rsidR="001E371E" w:rsidRPr="001D324D">
        <w:t xml:space="preserve">и </w:t>
      </w:r>
      <w:r w:rsidR="005F309A" w:rsidRPr="001D324D">
        <w:t>назальны</w:t>
      </w:r>
      <w:r w:rsidR="005F309A">
        <w:t xml:space="preserve">х </w:t>
      </w:r>
      <w:r w:rsidR="001E371E" w:rsidRPr="001D324D">
        <w:t>ткан</w:t>
      </w:r>
      <w:bookmarkStart w:id="7" w:name="_Toc117521690"/>
      <w:bookmarkStart w:id="8" w:name="_Toc146703642"/>
      <w:bookmarkStart w:id="9" w:name="_Toc147315060"/>
      <w:r w:rsidR="00E32ED2">
        <w:t>ях</w:t>
      </w:r>
      <w:r w:rsidR="001E371E" w:rsidRPr="001D324D">
        <w:t>.</w:t>
      </w:r>
    </w:p>
    <w:p w14:paraId="740E94CE" w14:textId="77777777" w:rsidR="004D310C" w:rsidRDefault="00B51987" w:rsidP="004D310C">
      <w:pPr>
        <w:pStyle w:val="a4"/>
        <w:tabs>
          <w:tab w:val="left" w:pos="7088"/>
        </w:tabs>
        <w:ind w:left="2" w:right="5" w:firstLine="565"/>
        <w:contextualSpacing/>
      </w:pPr>
      <w:r w:rsidRPr="001D324D">
        <w:rPr>
          <w:b/>
          <w:bCs/>
        </w:rPr>
        <w:t>Актуальность</w:t>
      </w:r>
      <w:r w:rsidRPr="001D324D">
        <w:rPr>
          <w:b/>
          <w:bCs/>
          <w:spacing w:val="-5"/>
        </w:rPr>
        <w:t xml:space="preserve"> </w:t>
      </w:r>
      <w:r w:rsidRPr="001D324D">
        <w:rPr>
          <w:b/>
          <w:bCs/>
        </w:rPr>
        <w:t>темы</w:t>
      </w:r>
      <w:r w:rsidRPr="001D324D">
        <w:rPr>
          <w:b/>
          <w:bCs/>
          <w:spacing w:val="-2"/>
        </w:rPr>
        <w:t xml:space="preserve"> </w:t>
      </w:r>
      <w:r w:rsidRPr="001D324D">
        <w:rPr>
          <w:b/>
          <w:bCs/>
        </w:rPr>
        <w:t>исследования</w:t>
      </w:r>
      <w:bookmarkEnd w:id="7"/>
      <w:bookmarkEnd w:id="8"/>
      <w:bookmarkEnd w:id="9"/>
      <w:r w:rsidR="007749B1" w:rsidRPr="001D324D">
        <w:rPr>
          <w:b/>
          <w:bCs/>
        </w:rPr>
        <w:t>.</w:t>
      </w:r>
      <w:r w:rsidR="007749B1" w:rsidRPr="001D324D">
        <w:t xml:space="preserve"> </w:t>
      </w:r>
      <w:bookmarkStart w:id="10" w:name="_Hlk180481824"/>
      <w:r w:rsidR="004D310C">
        <w:t>В настоящее время разработка новых адгезивных полимеров на основе желатина представляет собой важное направление исследований в области фармацевтической науки, направленное на создание лекарственных форм с улучшенными мукоадгезивными свойствами. Эффективная адгезия активных веществ к слизистым оболочкам является ключевым фактором, определяющим их биодоступность и терапевтическую эффективность, особенно в случаях, когда необходимо обеспечить длительное воздействие на целевые ткани. Желатин — это натуральный белковый полимер, получаемый в результате частичного гидролиза и термической денатурации коллагена, извлекаемого из костей, хрящей, соединительных тканей и кожи животных. Благодаря своим уникальным физико-химическим свойствам, таким как высокая биосовместимость, биодеградируемость, нетоксичность и неиммуногенность, желатин представляет собой привлекательный материал для применения в фармацевтических препаратах. Он был классифицирован как безопасный для применения в соответствии с рекомендациями Управления по контролю за продуктами и лекарствами США (FDA). Желатин легко растворяется в теплой воде и способен образовывать физически сшитые гидрогели при охлаждении, с температурой плавления, близкой к температуре тела. Эти характеристики способствуют его широкому использованию в фармацевтической, пищевой и косметической промышленности. Кроме того, доступность и относительная экономическая эффективность желатина делают его предпочтительным сырьем для фармацевтической индустрии.</w:t>
      </w:r>
    </w:p>
    <w:p w14:paraId="6E6F90E7" w14:textId="77777777" w:rsidR="004D310C" w:rsidRDefault="004D310C" w:rsidP="004D310C">
      <w:pPr>
        <w:pStyle w:val="a4"/>
        <w:tabs>
          <w:tab w:val="left" w:pos="7088"/>
        </w:tabs>
        <w:ind w:left="2" w:right="5" w:firstLine="565"/>
        <w:contextualSpacing/>
      </w:pPr>
      <w:r>
        <w:t xml:space="preserve">Трансмукозальная доставка лекарств предлагает ряд ключевых преимуществ, включая легкость введения лекарственной формы, неинвазивные методы, продолжительное время контакта формуляций, улучшенную биодоступность активных веществ, избежание первого прохождения через печень, снижение частоты дозирования и возможность быстрой отмены терапии при необходимости. Однако традиционно желатин рассматривается как полимер с низкими мукоадгезивными свойствами. Адгезия желатина объясняется его амфотерной природой, что приводит к образованию слабых электростатических </w:t>
      </w:r>
      <w:r>
        <w:lastRenderedPageBreak/>
        <w:t xml:space="preserve">взаимодействий с слизистыми поверхностями, хотя эти взаимодействия зависят от рН слизкой среды. Тем не менее, наличие реакционноспособных центров в молекуле желатина, таких как аминогруппы, карбоксильные и гидроксильные группы, открывает возможности для конъюгации с функциональными группами, что может приводить к изменению его физических и химических свойств. Исследования показывают, что модификация желатина с использованием различных химических соединений может значительно улучшить его мукоадгезивные свойства. Такие модифицированные формы желатина способны обеспечивать более прочное сцепление с мукозой за счет образования ковалентных связей с цистеинсодержащими </w:t>
      </w:r>
      <w:r>
        <w:rPr>
          <w:lang w:val="kk-KZ"/>
        </w:rPr>
        <w:t>суб</w:t>
      </w:r>
      <w:r>
        <w:t>доменами муцина на слизистых поверхностях. Эти открытия открывают новые перспективы для применения желатина в лекарственных формах, требующих длительного контакта с мукозными мембранами, и способствуют улучшению биодоступности и эффективности лекарственных препаратов за счет снижения дозировки и увеличения времени удерживания на мукозной поверхности. Кроме того, использование таких форм для трансмукозальной доставки препаратов может способствовать разработке новых терапевтических методов, улучшая транспорт активных веществ и повышая их переносимость пациентами.</w:t>
      </w:r>
    </w:p>
    <w:bookmarkEnd w:id="10"/>
    <w:p w14:paraId="4916E7AD" w14:textId="77777777" w:rsidR="004D310C" w:rsidRDefault="004D310C" w:rsidP="004D310C">
      <w:pPr>
        <w:pStyle w:val="a4"/>
        <w:ind w:left="2" w:right="5" w:firstLine="565"/>
        <w:contextualSpacing/>
        <w:rPr>
          <w:bCs/>
          <w:lang w:val="ru-KZ"/>
        </w:rPr>
      </w:pPr>
      <w:r w:rsidRPr="001D324D">
        <w:rPr>
          <w:bCs/>
          <w:lang w:val="ru-KZ"/>
        </w:rPr>
        <w:t xml:space="preserve">На кафедре химии и технологии органических веществ, природных соединений и полимеров КазНУ им. аль-Фараби на протяжении </w:t>
      </w:r>
      <w:r>
        <w:rPr>
          <w:bCs/>
          <w:lang w:val="ru-KZ"/>
        </w:rPr>
        <w:t>последних</w:t>
      </w:r>
      <w:r w:rsidRPr="001D324D">
        <w:rPr>
          <w:bCs/>
          <w:lang w:val="ru-KZ"/>
        </w:rPr>
        <w:t xml:space="preserve"> нескольких лет успешно проводятся исследования по разработке лекарственных форм </w:t>
      </w:r>
      <w:r>
        <w:rPr>
          <w:bCs/>
          <w:lang w:val="ru-KZ"/>
        </w:rPr>
        <w:t xml:space="preserve">на основе полимеров </w:t>
      </w:r>
      <w:r w:rsidRPr="001D324D">
        <w:rPr>
          <w:bCs/>
          <w:lang w:val="ru-KZ"/>
        </w:rPr>
        <w:t>с мукоадгезивными свойствами, что отражено в многочисленных публикациях в высокорейтинговых</w:t>
      </w:r>
      <w:r w:rsidRPr="0086591E">
        <w:rPr>
          <w:bCs/>
          <w:lang w:val="ru-KZ"/>
        </w:rPr>
        <w:t xml:space="preserve"> журналах</w:t>
      </w:r>
      <w:r w:rsidRPr="001D324D">
        <w:rPr>
          <w:bCs/>
          <w:lang w:val="ru-KZ"/>
        </w:rPr>
        <w:t>. Ранее на кафедре были получены трансмукозальные лекарственные формы на основе геллана, хитозана и поли(2-этил-2-оксазолина), а также иодсодержащих композиций на основе поли(2-оксазолинов), обладающие мукоадгезивными свойствами.</w:t>
      </w:r>
      <w:r w:rsidRPr="00DD0915">
        <w:t xml:space="preserve"> </w:t>
      </w:r>
    </w:p>
    <w:p w14:paraId="49BED80F" w14:textId="4E339FC1" w:rsidR="00517E59" w:rsidRDefault="004D310C" w:rsidP="004D310C">
      <w:pPr>
        <w:pStyle w:val="a4"/>
        <w:tabs>
          <w:tab w:val="left" w:pos="426"/>
        </w:tabs>
        <w:ind w:right="-1" w:firstLine="567"/>
        <w:contextualSpacing/>
      </w:pPr>
      <w:r>
        <w:t>Настоящая работа является продолжением вышеупомянутых и направлена на разработку новых адгезивных полимеров на основе желатина, а также создание лекарственных форм с мукоадгезивными свойствами</w:t>
      </w:r>
      <w:r w:rsidRPr="0001673B">
        <w:t xml:space="preserve"> </w:t>
      </w:r>
      <w:r>
        <w:t>на их основе для доставки лекарственных веществ.</w:t>
      </w:r>
    </w:p>
    <w:p w14:paraId="29FB7AAE" w14:textId="3FA2BDD6" w:rsidR="00FA530F" w:rsidRPr="001D324D" w:rsidRDefault="00B51987" w:rsidP="00CD64E3">
      <w:pPr>
        <w:pStyle w:val="a4"/>
        <w:tabs>
          <w:tab w:val="left" w:pos="426"/>
        </w:tabs>
        <w:ind w:right="-1" w:firstLine="567"/>
        <w:contextualSpacing/>
      </w:pPr>
      <w:r w:rsidRPr="001D324D">
        <w:rPr>
          <w:b/>
        </w:rPr>
        <w:t>Цель</w:t>
      </w:r>
      <w:r w:rsidR="00612169" w:rsidRPr="001D324D">
        <w:rPr>
          <w:b/>
        </w:rPr>
        <w:t>ю</w:t>
      </w:r>
      <w:r w:rsidRPr="001D324D">
        <w:rPr>
          <w:b/>
        </w:rPr>
        <w:t xml:space="preserve"> работы</w:t>
      </w:r>
      <w:r w:rsidR="00612169" w:rsidRPr="001D324D">
        <w:rPr>
          <w:b/>
        </w:rPr>
        <w:t xml:space="preserve"> </w:t>
      </w:r>
      <w:bookmarkStart w:id="11" w:name="_Hlk179803913"/>
      <w:r w:rsidR="00612169" w:rsidRPr="001D324D">
        <w:rPr>
          <w:bCs/>
        </w:rPr>
        <w:t xml:space="preserve">является </w:t>
      </w:r>
      <w:bookmarkEnd w:id="11"/>
      <w:r w:rsidR="00C47116">
        <w:t>разработка новых модифицированных полимеров на основе желатина с улучшенными мукоадгезивными свойствами и создание на их основе лекарственных форм для применения в отоларингологии и гинекологии</w:t>
      </w:r>
      <w:r w:rsidR="00612169" w:rsidRPr="001D324D">
        <w:t xml:space="preserve">.  </w:t>
      </w:r>
    </w:p>
    <w:p w14:paraId="1E8DBADF" w14:textId="57B9401C" w:rsidR="00B51987" w:rsidRPr="001D324D" w:rsidRDefault="00C879C4" w:rsidP="00CD64E3">
      <w:pPr>
        <w:pStyle w:val="a4"/>
        <w:tabs>
          <w:tab w:val="left" w:pos="426"/>
        </w:tabs>
        <w:ind w:right="-1" w:firstLine="567"/>
        <w:contextualSpacing/>
        <w:rPr>
          <w:b/>
        </w:rPr>
      </w:pPr>
      <w:r w:rsidRPr="001D324D">
        <w:rPr>
          <w:b/>
        </w:rPr>
        <w:t>З</w:t>
      </w:r>
      <w:r w:rsidR="00B51987" w:rsidRPr="001D324D">
        <w:rPr>
          <w:b/>
        </w:rPr>
        <w:t>адачи:</w:t>
      </w:r>
    </w:p>
    <w:p w14:paraId="0B61D536" w14:textId="7612DAB0" w:rsidR="00FA530F" w:rsidRPr="001D324D" w:rsidRDefault="007D1EC6" w:rsidP="00CD64E3">
      <w:pPr>
        <w:pStyle w:val="a4"/>
        <w:numPr>
          <w:ilvl w:val="0"/>
          <w:numId w:val="36"/>
        </w:numPr>
        <w:tabs>
          <w:tab w:val="left" w:pos="426"/>
          <w:tab w:val="left" w:pos="993"/>
        </w:tabs>
        <w:ind w:left="0" w:right="-1" w:firstLine="567"/>
        <w:contextualSpacing/>
        <w:rPr>
          <w:bCs/>
        </w:rPr>
      </w:pPr>
      <w:r w:rsidRPr="001D324D">
        <w:rPr>
          <w:bCs/>
        </w:rPr>
        <w:t>с</w:t>
      </w:r>
      <w:r w:rsidR="00455B02" w:rsidRPr="001D324D">
        <w:rPr>
          <w:bCs/>
        </w:rPr>
        <w:t xml:space="preserve">интез производных желатина с ненасыщенными ангидридами и исследование </w:t>
      </w:r>
      <w:r w:rsidR="00C879C4" w:rsidRPr="001D324D">
        <w:rPr>
          <w:bCs/>
        </w:rPr>
        <w:t xml:space="preserve">их </w:t>
      </w:r>
      <w:r w:rsidR="00455B02" w:rsidRPr="001D324D">
        <w:rPr>
          <w:bCs/>
        </w:rPr>
        <w:t xml:space="preserve">физико-химических </w:t>
      </w:r>
      <w:r w:rsidRPr="001D324D">
        <w:rPr>
          <w:bCs/>
        </w:rPr>
        <w:t xml:space="preserve">и токсикологических </w:t>
      </w:r>
      <w:r w:rsidR="00455B02" w:rsidRPr="001D324D">
        <w:rPr>
          <w:bCs/>
        </w:rPr>
        <w:t>свойств</w:t>
      </w:r>
      <w:r w:rsidRPr="001D324D">
        <w:rPr>
          <w:bCs/>
        </w:rPr>
        <w:t>;</w:t>
      </w:r>
    </w:p>
    <w:p w14:paraId="2C0BA925" w14:textId="6A871EB6" w:rsidR="007D1EC6" w:rsidRPr="001D324D" w:rsidRDefault="007D1EC6" w:rsidP="00CD64E3">
      <w:pPr>
        <w:pStyle w:val="a4"/>
        <w:numPr>
          <w:ilvl w:val="0"/>
          <w:numId w:val="36"/>
        </w:numPr>
        <w:tabs>
          <w:tab w:val="left" w:pos="426"/>
          <w:tab w:val="left" w:pos="993"/>
        </w:tabs>
        <w:ind w:left="0" w:right="-1" w:firstLine="567"/>
        <w:contextualSpacing/>
        <w:rPr>
          <w:bCs/>
        </w:rPr>
      </w:pPr>
      <w:r w:rsidRPr="001D324D">
        <w:rPr>
          <w:bCs/>
        </w:rPr>
        <w:t xml:space="preserve">получение микрочастиц на основе желатина и </w:t>
      </w:r>
      <w:r w:rsidR="00C879C4" w:rsidRPr="001D324D">
        <w:rPr>
          <w:bCs/>
        </w:rPr>
        <w:t xml:space="preserve">его </w:t>
      </w:r>
      <w:r w:rsidR="00C879C4" w:rsidRPr="001D324D">
        <w:t>метакрилоилированных, итаконоилированных и кротоноилированных</w:t>
      </w:r>
      <w:r w:rsidRPr="001D324D">
        <w:rPr>
          <w:bCs/>
        </w:rPr>
        <w:t xml:space="preserve"> производных;</w:t>
      </w:r>
    </w:p>
    <w:p w14:paraId="45B077C5" w14:textId="4C5C77FD" w:rsidR="007D1EC6" w:rsidRPr="001D324D" w:rsidRDefault="007D1EC6" w:rsidP="00CD64E3">
      <w:pPr>
        <w:pStyle w:val="a4"/>
        <w:numPr>
          <w:ilvl w:val="0"/>
          <w:numId w:val="36"/>
        </w:numPr>
        <w:tabs>
          <w:tab w:val="left" w:pos="426"/>
          <w:tab w:val="left" w:pos="993"/>
        </w:tabs>
        <w:ind w:left="0" w:right="-1" w:firstLine="567"/>
        <w:contextualSpacing/>
        <w:rPr>
          <w:bCs/>
        </w:rPr>
      </w:pPr>
      <w:r w:rsidRPr="001D324D">
        <w:rPr>
          <w:bCs/>
        </w:rPr>
        <w:t>создание пленочных материалов на основе желатина и его производных, а также их смесей с поливиниловым спиртом (ПВС) с содержанием метронидазола, и исследование их физико-химических характеристик</w:t>
      </w:r>
      <w:r w:rsidR="00C879C4" w:rsidRPr="001D324D">
        <w:rPr>
          <w:bCs/>
        </w:rPr>
        <w:t>;</w:t>
      </w:r>
    </w:p>
    <w:p w14:paraId="2BC049AB" w14:textId="14B18890" w:rsidR="007D1EC6" w:rsidRPr="001D324D" w:rsidRDefault="00517E59" w:rsidP="00CD64E3">
      <w:pPr>
        <w:pStyle w:val="a4"/>
        <w:numPr>
          <w:ilvl w:val="0"/>
          <w:numId w:val="36"/>
        </w:numPr>
        <w:tabs>
          <w:tab w:val="left" w:pos="426"/>
          <w:tab w:val="left" w:pos="993"/>
        </w:tabs>
        <w:ind w:left="0" w:right="-1" w:firstLine="567"/>
        <w:contextualSpacing/>
        <w:rPr>
          <w:bCs/>
        </w:rPr>
      </w:pPr>
      <w:r>
        <w:rPr>
          <w:bCs/>
        </w:rPr>
        <w:lastRenderedPageBreak/>
        <w:t>исследование</w:t>
      </w:r>
      <w:r w:rsidR="007D1EC6" w:rsidRPr="001D324D">
        <w:rPr>
          <w:bCs/>
        </w:rPr>
        <w:t xml:space="preserve"> полученных </w:t>
      </w:r>
      <w:r w:rsidR="00C879C4" w:rsidRPr="001D324D">
        <w:rPr>
          <w:bCs/>
        </w:rPr>
        <w:t xml:space="preserve">материалов </w:t>
      </w:r>
      <w:r w:rsidR="007D1EC6" w:rsidRPr="001D324D">
        <w:rPr>
          <w:bCs/>
        </w:rPr>
        <w:t xml:space="preserve">в качестве мукоадгезивных </w:t>
      </w:r>
      <w:r w:rsidR="00C879C4" w:rsidRPr="001D324D">
        <w:rPr>
          <w:bCs/>
        </w:rPr>
        <w:t>форм</w:t>
      </w:r>
      <w:r w:rsidR="007D1EC6" w:rsidRPr="001D324D">
        <w:rPr>
          <w:bCs/>
        </w:rPr>
        <w:t xml:space="preserve"> для доставки лекарственных веществ;</w:t>
      </w:r>
    </w:p>
    <w:p w14:paraId="09B4D8E1" w14:textId="0CD42577" w:rsidR="00C879C4" w:rsidRPr="001D324D" w:rsidRDefault="00C879C4" w:rsidP="00CD64E3">
      <w:pPr>
        <w:pStyle w:val="a4"/>
        <w:numPr>
          <w:ilvl w:val="0"/>
          <w:numId w:val="36"/>
        </w:numPr>
        <w:tabs>
          <w:tab w:val="left" w:pos="426"/>
          <w:tab w:val="left" w:pos="993"/>
        </w:tabs>
        <w:ind w:left="0" w:right="-1" w:firstLine="567"/>
        <w:contextualSpacing/>
        <w:rPr>
          <w:bCs/>
        </w:rPr>
      </w:pPr>
      <w:r w:rsidRPr="001D324D">
        <w:rPr>
          <w:bCs/>
        </w:rPr>
        <w:t>разработка технологии получения микрочастиц на основе желатина и его производных</w:t>
      </w:r>
      <w:r w:rsidR="00517E59">
        <w:rPr>
          <w:bCs/>
        </w:rPr>
        <w:t>,</w:t>
      </w:r>
      <w:r w:rsidRPr="001D324D">
        <w:rPr>
          <w:bCs/>
        </w:rPr>
        <w:t xml:space="preserve"> расчет материального баланса производства</w:t>
      </w:r>
      <w:r w:rsidR="00F263D3">
        <w:rPr>
          <w:bCs/>
        </w:rPr>
        <w:t>,</w:t>
      </w:r>
      <w:r w:rsidR="00F263D3" w:rsidRPr="00F263D3">
        <w:t xml:space="preserve"> </w:t>
      </w:r>
      <w:r w:rsidR="00517E59">
        <w:t xml:space="preserve">подбор </w:t>
      </w:r>
      <w:r w:rsidR="00F263D3">
        <w:t>основного технологического оборудования и экономическое обоснование.</w:t>
      </w:r>
    </w:p>
    <w:p w14:paraId="6DFF5307" w14:textId="61B87C75" w:rsidR="00B51987" w:rsidRPr="001D324D" w:rsidRDefault="00B51987" w:rsidP="00CD64E3">
      <w:pPr>
        <w:pStyle w:val="a4"/>
        <w:tabs>
          <w:tab w:val="left" w:pos="426"/>
        </w:tabs>
        <w:ind w:right="-1" w:firstLine="567"/>
        <w:contextualSpacing/>
      </w:pPr>
      <w:r w:rsidRPr="001D324D">
        <w:rPr>
          <w:b/>
        </w:rPr>
        <w:t>Объекты</w:t>
      </w:r>
      <w:r w:rsidRPr="001D324D">
        <w:rPr>
          <w:b/>
          <w:spacing w:val="1"/>
        </w:rPr>
        <w:t xml:space="preserve"> </w:t>
      </w:r>
      <w:r w:rsidRPr="001D324D">
        <w:rPr>
          <w:b/>
        </w:rPr>
        <w:t>исследования:</w:t>
      </w:r>
      <w:r w:rsidRPr="001D324D">
        <w:rPr>
          <w:b/>
          <w:spacing w:val="1"/>
        </w:rPr>
        <w:t xml:space="preserve"> </w:t>
      </w:r>
      <w:r w:rsidR="00771B49" w:rsidRPr="001D324D">
        <w:rPr>
          <w:bCs/>
          <w:spacing w:val="1"/>
        </w:rPr>
        <w:t xml:space="preserve">желатин и его </w:t>
      </w:r>
      <w:r w:rsidR="00C879C4" w:rsidRPr="001D324D">
        <w:t>метакрилоилированные, итаконоилированные и кротоноилированные</w:t>
      </w:r>
      <w:r w:rsidR="00C879C4" w:rsidRPr="001D324D">
        <w:rPr>
          <w:bCs/>
          <w:spacing w:val="1"/>
        </w:rPr>
        <w:t xml:space="preserve"> </w:t>
      </w:r>
      <w:r w:rsidR="00771B49" w:rsidRPr="001D324D">
        <w:rPr>
          <w:bCs/>
          <w:spacing w:val="1"/>
        </w:rPr>
        <w:t xml:space="preserve">производные (желатин – </w:t>
      </w:r>
      <w:r w:rsidR="00C879C4" w:rsidRPr="001D324D">
        <w:rPr>
          <w:bCs/>
          <w:spacing w:val="1"/>
        </w:rPr>
        <w:t>М</w:t>
      </w:r>
      <w:r w:rsidR="00771B49" w:rsidRPr="001D324D">
        <w:rPr>
          <w:bCs/>
          <w:spacing w:val="1"/>
        </w:rPr>
        <w:t xml:space="preserve">А, желатин – </w:t>
      </w:r>
      <w:r w:rsidR="00C879C4" w:rsidRPr="001D324D">
        <w:rPr>
          <w:bCs/>
          <w:spacing w:val="1"/>
        </w:rPr>
        <w:t>И</w:t>
      </w:r>
      <w:r w:rsidR="00771B49" w:rsidRPr="001D324D">
        <w:rPr>
          <w:bCs/>
          <w:spacing w:val="1"/>
        </w:rPr>
        <w:t xml:space="preserve">А, желатин – </w:t>
      </w:r>
      <w:r w:rsidR="00C879C4" w:rsidRPr="001D324D">
        <w:rPr>
          <w:bCs/>
          <w:spacing w:val="1"/>
        </w:rPr>
        <w:t>К</w:t>
      </w:r>
      <w:r w:rsidR="00771B49" w:rsidRPr="001D324D">
        <w:rPr>
          <w:bCs/>
          <w:spacing w:val="1"/>
        </w:rPr>
        <w:t xml:space="preserve">А), </w:t>
      </w:r>
      <w:r w:rsidR="00F74EE8">
        <w:rPr>
          <w:bCs/>
          <w:spacing w:val="1"/>
        </w:rPr>
        <w:t xml:space="preserve">физические гели, </w:t>
      </w:r>
      <w:r w:rsidR="00771B49" w:rsidRPr="001D324D">
        <w:rPr>
          <w:bCs/>
          <w:spacing w:val="1"/>
        </w:rPr>
        <w:t xml:space="preserve">микрочастицы </w:t>
      </w:r>
      <w:r w:rsidR="00F74EE8">
        <w:rPr>
          <w:bCs/>
          <w:spacing w:val="1"/>
        </w:rPr>
        <w:t>и</w:t>
      </w:r>
      <w:r w:rsidR="00771B49" w:rsidRPr="001D324D">
        <w:rPr>
          <w:bCs/>
          <w:spacing w:val="1"/>
        </w:rPr>
        <w:t xml:space="preserve"> пленки на </w:t>
      </w:r>
      <w:r w:rsidR="00F74EE8">
        <w:rPr>
          <w:bCs/>
          <w:spacing w:val="1"/>
        </w:rPr>
        <w:t xml:space="preserve">их </w:t>
      </w:r>
      <w:r w:rsidR="00771B49" w:rsidRPr="001D324D">
        <w:rPr>
          <w:bCs/>
          <w:spacing w:val="1"/>
        </w:rPr>
        <w:t>основе</w:t>
      </w:r>
      <w:r w:rsidRPr="001D324D">
        <w:t>.</w:t>
      </w:r>
    </w:p>
    <w:p w14:paraId="365F989D" w14:textId="2F62A655" w:rsidR="00FA530F" w:rsidRPr="001D324D" w:rsidRDefault="00B51987" w:rsidP="00CD64E3">
      <w:pPr>
        <w:pStyle w:val="a4"/>
        <w:tabs>
          <w:tab w:val="left" w:pos="426"/>
        </w:tabs>
        <w:ind w:right="-1" w:firstLine="567"/>
        <w:contextualSpacing/>
        <w:rPr>
          <w:bCs/>
          <w:spacing w:val="1"/>
        </w:rPr>
      </w:pPr>
      <w:r w:rsidRPr="001D324D">
        <w:rPr>
          <w:b/>
        </w:rPr>
        <w:t>Предмет</w:t>
      </w:r>
      <w:r w:rsidRPr="001D324D">
        <w:rPr>
          <w:b/>
          <w:spacing w:val="1"/>
        </w:rPr>
        <w:t xml:space="preserve"> </w:t>
      </w:r>
      <w:r w:rsidRPr="001D324D">
        <w:rPr>
          <w:b/>
        </w:rPr>
        <w:t>исследования:</w:t>
      </w:r>
      <w:r w:rsidRPr="001D324D">
        <w:rPr>
          <w:b/>
          <w:spacing w:val="1"/>
        </w:rPr>
        <w:t xml:space="preserve"> </w:t>
      </w:r>
      <w:bookmarkStart w:id="12" w:name="_Toc117521691"/>
      <w:bookmarkStart w:id="13" w:name="_Toc146703643"/>
      <w:bookmarkStart w:id="14" w:name="_Toc147315061"/>
      <w:r w:rsidR="00C879C4" w:rsidRPr="001D324D">
        <w:rPr>
          <w:bCs/>
          <w:spacing w:val="1"/>
        </w:rPr>
        <w:t>синтез производных желатина</w:t>
      </w:r>
      <w:r w:rsidR="00A742E9" w:rsidRPr="001D324D">
        <w:rPr>
          <w:bCs/>
          <w:spacing w:val="1"/>
        </w:rPr>
        <w:t>,</w:t>
      </w:r>
      <w:r w:rsidR="00F74EE8">
        <w:rPr>
          <w:bCs/>
          <w:spacing w:val="1"/>
        </w:rPr>
        <w:t xml:space="preserve"> физико-химические характеристики и токсикологические свойства, </w:t>
      </w:r>
      <w:r w:rsidR="00A742E9" w:rsidRPr="001D324D">
        <w:rPr>
          <w:bCs/>
          <w:spacing w:val="1"/>
        </w:rPr>
        <w:t>физико-химические свойств</w:t>
      </w:r>
      <w:r w:rsidR="00F74EE8">
        <w:rPr>
          <w:bCs/>
          <w:spacing w:val="1"/>
        </w:rPr>
        <w:t>а</w:t>
      </w:r>
      <w:r w:rsidR="00A742E9" w:rsidRPr="001D324D">
        <w:rPr>
          <w:bCs/>
          <w:spacing w:val="1"/>
        </w:rPr>
        <w:t xml:space="preserve"> лекарственных форм на их основе, мукоадгезивные свойства, высвобождение лекарственного вещества из пленок. </w:t>
      </w:r>
    </w:p>
    <w:p w14:paraId="22688EFB" w14:textId="4E563910" w:rsidR="00A742E9" w:rsidRPr="001D324D" w:rsidRDefault="00FA530F" w:rsidP="00CD64E3">
      <w:pPr>
        <w:pStyle w:val="a4"/>
        <w:tabs>
          <w:tab w:val="left" w:pos="426"/>
        </w:tabs>
        <w:ind w:right="-1" w:firstLine="567"/>
        <w:contextualSpacing/>
        <w:rPr>
          <w:b/>
        </w:rPr>
      </w:pPr>
      <w:r w:rsidRPr="001D324D">
        <w:rPr>
          <w:b/>
          <w:spacing w:val="1"/>
        </w:rPr>
        <w:t>Н</w:t>
      </w:r>
      <w:r w:rsidR="00B51987" w:rsidRPr="001D324D">
        <w:rPr>
          <w:b/>
        </w:rPr>
        <w:t>аучная</w:t>
      </w:r>
      <w:r w:rsidR="00B51987" w:rsidRPr="001D324D">
        <w:rPr>
          <w:b/>
          <w:spacing w:val="-5"/>
        </w:rPr>
        <w:t xml:space="preserve"> </w:t>
      </w:r>
      <w:r w:rsidR="00B51987" w:rsidRPr="001D324D">
        <w:rPr>
          <w:b/>
        </w:rPr>
        <w:t>новизна</w:t>
      </w:r>
      <w:bookmarkStart w:id="15" w:name="_Toc117521692"/>
      <w:bookmarkStart w:id="16" w:name="_Toc146703644"/>
      <w:bookmarkStart w:id="17" w:name="_Toc147315062"/>
      <w:bookmarkEnd w:id="12"/>
      <w:bookmarkEnd w:id="13"/>
      <w:bookmarkEnd w:id="14"/>
      <w:r w:rsidR="00A742E9" w:rsidRPr="001D324D">
        <w:rPr>
          <w:b/>
        </w:rPr>
        <w:t xml:space="preserve"> и основные результаты исследования</w:t>
      </w:r>
    </w:p>
    <w:p w14:paraId="65EEBFDF" w14:textId="0D5C643B" w:rsidR="00B96FE8" w:rsidRPr="00971DB9" w:rsidRDefault="00B96FE8" w:rsidP="00B96FE8">
      <w:pPr>
        <w:pStyle w:val="a7"/>
        <w:widowControl/>
        <w:numPr>
          <w:ilvl w:val="0"/>
          <w:numId w:val="40"/>
        </w:numPr>
        <w:tabs>
          <w:tab w:val="left" w:pos="426"/>
          <w:tab w:val="left" w:pos="993"/>
        </w:tabs>
        <w:autoSpaceDE/>
        <w:autoSpaceDN/>
        <w:ind w:left="2" w:right="5" w:firstLine="565"/>
        <w:contextualSpacing/>
        <w:rPr>
          <w:sz w:val="28"/>
          <w:szCs w:val="28"/>
        </w:rPr>
      </w:pPr>
      <w:r w:rsidRPr="001D324D">
        <w:rPr>
          <w:sz w:val="28"/>
          <w:szCs w:val="28"/>
        </w:rPr>
        <w:t>Впервые проведена модификация желатина с итаконовым и кротоновым ангидридами для улучшения мукоадгезивных свойств, исследованы их структур</w:t>
      </w:r>
      <w:r w:rsidR="00A8732C">
        <w:rPr>
          <w:sz w:val="28"/>
          <w:szCs w:val="28"/>
        </w:rPr>
        <w:t>ы</w:t>
      </w:r>
      <w:r w:rsidRPr="001D324D">
        <w:rPr>
          <w:sz w:val="28"/>
          <w:szCs w:val="28"/>
        </w:rPr>
        <w:t xml:space="preserve"> методами ИК-, ЯМР – спектроскопии и </w:t>
      </w:r>
      <w:r w:rsidRPr="001D324D">
        <w:rPr>
          <w:sz w:val="28"/>
          <w:szCs w:val="28"/>
          <w:lang w:val="en-US"/>
        </w:rPr>
        <w:t>TNBS</w:t>
      </w:r>
      <w:r w:rsidRPr="001D324D">
        <w:rPr>
          <w:sz w:val="28"/>
          <w:szCs w:val="28"/>
          <w:lang w:val="kk-KZ"/>
        </w:rPr>
        <w:t xml:space="preserve"> анализа</w:t>
      </w:r>
      <w:r w:rsidR="00A8732C" w:rsidRPr="00A8732C">
        <w:rPr>
          <w:sz w:val="28"/>
          <w:szCs w:val="28"/>
        </w:rPr>
        <w:t>Впервые были определены изоэлектрические точки (ИЭТ) итаконолированного и кротоноилированного желатина с использованием методов динамического рассеяния света (ДРС) и вискозиметрического анализа, находящиеся в диапазоне pH 2,5–3,8, что значительно ниже показателя для нативного желатина (pH 7,0)</w:t>
      </w:r>
      <w:r w:rsidR="00A8732C">
        <w:rPr>
          <w:sz w:val="28"/>
          <w:szCs w:val="28"/>
        </w:rPr>
        <w:t xml:space="preserve">. </w:t>
      </w:r>
      <w:r w:rsidRPr="00971DB9">
        <w:rPr>
          <w:sz w:val="28"/>
          <w:szCs w:val="28"/>
        </w:rPr>
        <w:t xml:space="preserve">Впервые были изучены реологические свойства </w:t>
      </w:r>
      <w:r>
        <w:rPr>
          <w:sz w:val="28"/>
          <w:szCs w:val="28"/>
        </w:rPr>
        <w:t xml:space="preserve">итаконолированных и кротоноилированных производных </w:t>
      </w:r>
      <w:r w:rsidRPr="001D324D">
        <w:rPr>
          <w:sz w:val="28"/>
          <w:szCs w:val="28"/>
        </w:rPr>
        <w:t>желатина</w:t>
      </w:r>
      <w:r w:rsidRPr="00971DB9">
        <w:rPr>
          <w:sz w:val="28"/>
          <w:szCs w:val="28"/>
        </w:rPr>
        <w:t xml:space="preserve">, и установлено, что температура плавления </w:t>
      </w:r>
      <w:r>
        <w:rPr>
          <w:sz w:val="28"/>
          <w:szCs w:val="28"/>
        </w:rPr>
        <w:t xml:space="preserve">гелей </w:t>
      </w:r>
      <w:r w:rsidRPr="00971DB9">
        <w:rPr>
          <w:sz w:val="28"/>
          <w:szCs w:val="28"/>
        </w:rPr>
        <w:t>и температура гелеобразования</w:t>
      </w:r>
      <w:r>
        <w:rPr>
          <w:sz w:val="28"/>
          <w:szCs w:val="28"/>
        </w:rPr>
        <w:t xml:space="preserve"> </w:t>
      </w:r>
      <w:r w:rsidRPr="00971DB9">
        <w:rPr>
          <w:sz w:val="28"/>
          <w:szCs w:val="28"/>
        </w:rPr>
        <w:t xml:space="preserve">составляют </w:t>
      </w:r>
      <w:r>
        <w:rPr>
          <w:sz w:val="28"/>
          <w:szCs w:val="28"/>
        </w:rPr>
        <w:t>23,9 – 27,6</w:t>
      </w:r>
      <w:r w:rsidRPr="00971DB9">
        <w:rPr>
          <w:sz w:val="28"/>
          <w:szCs w:val="28"/>
        </w:rPr>
        <w:t xml:space="preserve"> °C и </w:t>
      </w:r>
      <w:r>
        <w:rPr>
          <w:sz w:val="28"/>
          <w:szCs w:val="28"/>
        </w:rPr>
        <w:t>5,7 – 15,6</w:t>
      </w:r>
      <w:r w:rsidRPr="00971DB9">
        <w:rPr>
          <w:sz w:val="28"/>
          <w:szCs w:val="28"/>
        </w:rPr>
        <w:t xml:space="preserve"> °C в процессе циклов нагрева и охлаждения, соответственно. </w:t>
      </w:r>
    </w:p>
    <w:p w14:paraId="1343CCCB" w14:textId="075E8E51" w:rsidR="00B96FE8" w:rsidRPr="001D324D" w:rsidRDefault="00B96FE8" w:rsidP="00B96FE8">
      <w:pPr>
        <w:pStyle w:val="a7"/>
        <w:widowControl/>
        <w:numPr>
          <w:ilvl w:val="0"/>
          <w:numId w:val="40"/>
        </w:numPr>
        <w:tabs>
          <w:tab w:val="left" w:pos="426"/>
          <w:tab w:val="left" w:pos="993"/>
        </w:tabs>
        <w:autoSpaceDE/>
        <w:autoSpaceDN/>
        <w:ind w:left="2" w:right="5" w:firstLine="565"/>
        <w:contextualSpacing/>
        <w:rPr>
          <w:sz w:val="28"/>
          <w:szCs w:val="28"/>
        </w:rPr>
      </w:pPr>
      <w:r>
        <w:rPr>
          <w:sz w:val="28"/>
          <w:szCs w:val="28"/>
        </w:rPr>
        <w:t>Результаты д</w:t>
      </w:r>
      <w:r w:rsidRPr="001D324D">
        <w:rPr>
          <w:sz w:val="28"/>
          <w:szCs w:val="28"/>
        </w:rPr>
        <w:t xml:space="preserve">ля </w:t>
      </w:r>
      <w:r>
        <w:rPr>
          <w:sz w:val="28"/>
          <w:szCs w:val="28"/>
        </w:rPr>
        <w:t>оценки</w:t>
      </w:r>
      <w:r w:rsidRPr="001D324D">
        <w:rPr>
          <w:i/>
          <w:sz w:val="28"/>
          <w:szCs w:val="28"/>
        </w:rPr>
        <w:t xml:space="preserve"> in vitro</w:t>
      </w:r>
      <w:r w:rsidRPr="001D324D">
        <w:rPr>
          <w:sz w:val="28"/>
          <w:szCs w:val="28"/>
        </w:rPr>
        <w:t xml:space="preserve"> цитотоксичности желатина и его модифицированных производных</w:t>
      </w:r>
      <w:r>
        <w:rPr>
          <w:sz w:val="28"/>
          <w:szCs w:val="28"/>
        </w:rPr>
        <w:t xml:space="preserve"> (желатин-МА</w:t>
      </w:r>
      <w:r>
        <w:rPr>
          <w:sz w:val="28"/>
          <w:szCs w:val="28"/>
          <w:vertAlign w:val="subscript"/>
        </w:rPr>
        <w:t>6</w:t>
      </w:r>
      <w:r>
        <w:rPr>
          <w:sz w:val="28"/>
          <w:szCs w:val="28"/>
        </w:rPr>
        <w:t>, желатин-КА</w:t>
      </w:r>
      <w:r>
        <w:rPr>
          <w:sz w:val="28"/>
          <w:szCs w:val="28"/>
          <w:vertAlign w:val="subscript"/>
        </w:rPr>
        <w:t>6</w:t>
      </w:r>
      <w:r>
        <w:rPr>
          <w:sz w:val="28"/>
          <w:szCs w:val="28"/>
        </w:rPr>
        <w:t>, желатин-ИА</w:t>
      </w:r>
      <w:r>
        <w:rPr>
          <w:sz w:val="28"/>
          <w:szCs w:val="28"/>
          <w:vertAlign w:val="subscript"/>
        </w:rPr>
        <w:t>10</w:t>
      </w:r>
      <w:r>
        <w:rPr>
          <w:sz w:val="28"/>
          <w:szCs w:val="28"/>
        </w:rPr>
        <w:t xml:space="preserve">),полученные методом </w:t>
      </w:r>
      <w:r w:rsidRPr="001D324D">
        <w:rPr>
          <w:sz w:val="28"/>
          <w:szCs w:val="28"/>
        </w:rPr>
        <w:t>колориметрическ</w:t>
      </w:r>
      <w:r>
        <w:rPr>
          <w:sz w:val="28"/>
          <w:szCs w:val="28"/>
        </w:rPr>
        <w:t>ого</w:t>
      </w:r>
      <w:r w:rsidRPr="001D324D">
        <w:rPr>
          <w:sz w:val="28"/>
          <w:szCs w:val="28"/>
        </w:rPr>
        <w:t xml:space="preserve"> МТТ – тест</w:t>
      </w:r>
      <w:r>
        <w:rPr>
          <w:sz w:val="28"/>
          <w:szCs w:val="28"/>
        </w:rPr>
        <w:t>а</w:t>
      </w:r>
      <w:r>
        <w:rPr>
          <w:iCs/>
          <w:sz w:val="28"/>
          <w:szCs w:val="28"/>
        </w:rPr>
        <w:t>,</w:t>
      </w:r>
      <w:r w:rsidR="00EF3D6B">
        <w:rPr>
          <w:iCs/>
          <w:sz w:val="28"/>
          <w:szCs w:val="28"/>
        </w:rPr>
        <w:t xml:space="preserve"> </w:t>
      </w:r>
      <w:r w:rsidRPr="001D324D">
        <w:rPr>
          <w:iCs/>
          <w:sz w:val="28"/>
          <w:szCs w:val="28"/>
        </w:rPr>
        <w:t xml:space="preserve">свидетельствуют о сохранении высокого уровня жизнеспособности клеток (&gt;70 %) после воздействия </w:t>
      </w:r>
      <w:r w:rsidRPr="001D324D">
        <w:rPr>
          <w:sz w:val="28"/>
          <w:szCs w:val="28"/>
        </w:rPr>
        <w:t>желатина и его производных</w:t>
      </w:r>
      <w:r w:rsidRPr="001D324D">
        <w:rPr>
          <w:iCs/>
          <w:sz w:val="28"/>
          <w:szCs w:val="28"/>
        </w:rPr>
        <w:t xml:space="preserve"> при концентрациях 1,3%</w:t>
      </w:r>
      <w:r>
        <w:rPr>
          <w:iCs/>
          <w:sz w:val="28"/>
          <w:szCs w:val="28"/>
        </w:rPr>
        <w:t xml:space="preserve"> и </w:t>
      </w:r>
      <w:r w:rsidRPr="001D324D">
        <w:rPr>
          <w:iCs/>
          <w:sz w:val="28"/>
          <w:szCs w:val="28"/>
        </w:rPr>
        <w:t xml:space="preserve">5%. </w:t>
      </w:r>
      <w:r w:rsidRPr="0001673B">
        <w:rPr>
          <w:iCs/>
          <w:sz w:val="28"/>
          <w:szCs w:val="28"/>
        </w:rPr>
        <w:t xml:space="preserve">Впервые был проведен тест на раздражение слизистой слизней </w:t>
      </w:r>
      <w:r w:rsidRPr="0001673B">
        <w:rPr>
          <w:i/>
          <w:sz w:val="28"/>
          <w:szCs w:val="28"/>
        </w:rPr>
        <w:t>in vivo</w:t>
      </w:r>
      <w:r w:rsidRPr="0001673B">
        <w:rPr>
          <w:iCs/>
          <w:sz w:val="28"/>
          <w:szCs w:val="28"/>
        </w:rPr>
        <w:t xml:space="preserve">, который заключается в </w:t>
      </w:r>
      <w:r w:rsidR="00EF3D6B">
        <w:rPr>
          <w:iCs/>
          <w:sz w:val="28"/>
          <w:szCs w:val="28"/>
        </w:rPr>
        <w:t xml:space="preserve">определении </w:t>
      </w:r>
      <w:r w:rsidR="00EF3D6B" w:rsidRPr="00EF3D6B">
        <w:rPr>
          <w:iCs/>
          <w:sz w:val="28"/>
          <w:szCs w:val="28"/>
        </w:rPr>
        <w:t>количества выделившейся слизи</w:t>
      </w:r>
      <w:r w:rsidRPr="0001673B">
        <w:rPr>
          <w:iCs/>
          <w:sz w:val="28"/>
          <w:szCs w:val="28"/>
        </w:rPr>
        <w:t xml:space="preserve"> (ВС) при контакте с раздражителями. Установлено, что после воздействия желатина, желатина–MA</w:t>
      </w:r>
      <w:r w:rsidRPr="0001673B">
        <w:rPr>
          <w:iCs/>
          <w:sz w:val="28"/>
          <w:szCs w:val="28"/>
          <w:vertAlign w:val="subscript"/>
        </w:rPr>
        <w:t>6</w:t>
      </w:r>
      <w:r w:rsidRPr="0001673B">
        <w:rPr>
          <w:iCs/>
          <w:sz w:val="28"/>
          <w:szCs w:val="28"/>
        </w:rPr>
        <w:t>, желатина–КA</w:t>
      </w:r>
      <w:r w:rsidRPr="0001673B">
        <w:rPr>
          <w:iCs/>
          <w:sz w:val="28"/>
          <w:szCs w:val="28"/>
          <w:vertAlign w:val="subscript"/>
        </w:rPr>
        <w:t>6</w:t>
      </w:r>
      <w:r w:rsidRPr="0001673B">
        <w:rPr>
          <w:iCs/>
          <w:sz w:val="28"/>
          <w:szCs w:val="28"/>
        </w:rPr>
        <w:t xml:space="preserve"> и желатина–ИA</w:t>
      </w:r>
      <w:r w:rsidRPr="0001673B">
        <w:rPr>
          <w:iCs/>
          <w:sz w:val="28"/>
          <w:szCs w:val="28"/>
          <w:vertAlign w:val="subscript"/>
        </w:rPr>
        <w:t>10</w:t>
      </w:r>
      <w:r w:rsidRPr="0001673B">
        <w:rPr>
          <w:iCs/>
          <w:sz w:val="28"/>
          <w:szCs w:val="28"/>
        </w:rPr>
        <w:t xml:space="preserve"> (pH 7,32–7,41), ВС составили 3 ± 1 %, 2 ± 1 %, 3 ± 1 % и 2 ± 1 %, соответственно, что свидетельствует о нераздражающем характере действия</w:t>
      </w:r>
      <w:r>
        <w:rPr>
          <w:iCs/>
          <w:sz w:val="28"/>
          <w:szCs w:val="28"/>
        </w:rPr>
        <w:t>.</w:t>
      </w:r>
    </w:p>
    <w:p w14:paraId="2B14481C" w14:textId="77777777" w:rsidR="00B96FE8" w:rsidRPr="001D324D" w:rsidRDefault="00B96FE8" w:rsidP="00B96FE8">
      <w:pPr>
        <w:pStyle w:val="a7"/>
        <w:widowControl/>
        <w:numPr>
          <w:ilvl w:val="0"/>
          <w:numId w:val="40"/>
        </w:numPr>
        <w:tabs>
          <w:tab w:val="left" w:pos="426"/>
          <w:tab w:val="left" w:pos="993"/>
        </w:tabs>
        <w:autoSpaceDE/>
        <w:autoSpaceDN/>
        <w:ind w:left="2" w:right="5" w:firstLine="565"/>
        <w:contextualSpacing/>
        <w:rPr>
          <w:sz w:val="28"/>
          <w:szCs w:val="28"/>
        </w:rPr>
      </w:pPr>
      <w:r>
        <w:rPr>
          <w:sz w:val="28"/>
          <w:szCs w:val="28"/>
        </w:rPr>
        <w:t>П</w:t>
      </w:r>
      <w:r w:rsidRPr="001D324D">
        <w:rPr>
          <w:sz w:val="28"/>
          <w:szCs w:val="28"/>
        </w:rPr>
        <w:t xml:space="preserve">олучены микрочастицы на основе желатина и его модифицированных производных </w:t>
      </w:r>
      <w:r w:rsidRPr="008012E6">
        <w:rPr>
          <w:sz w:val="28"/>
          <w:szCs w:val="28"/>
        </w:rPr>
        <w:t>(желатин – МА, желатин – ИА, желатин – КА)</w:t>
      </w:r>
      <w:r>
        <w:rPr>
          <w:sz w:val="28"/>
          <w:szCs w:val="28"/>
        </w:rPr>
        <w:t xml:space="preserve"> </w:t>
      </w:r>
      <w:r w:rsidRPr="001D324D">
        <w:rPr>
          <w:sz w:val="28"/>
          <w:szCs w:val="28"/>
        </w:rPr>
        <w:t>методом распылительной сушки. Установлено, что микрочастицы имеют сферическую форму с морщинистой поверхностью, не содержащую вкраплений, пор и трещин. Средний диаметр частиц составил примерно 5 ± 1 мкм.</w:t>
      </w:r>
    </w:p>
    <w:p w14:paraId="441F3523" w14:textId="32623079" w:rsidR="00B96FE8" w:rsidRPr="006B53FA" w:rsidRDefault="00B96FE8" w:rsidP="00B96FE8">
      <w:pPr>
        <w:pStyle w:val="a7"/>
        <w:widowControl/>
        <w:numPr>
          <w:ilvl w:val="0"/>
          <w:numId w:val="40"/>
        </w:numPr>
        <w:tabs>
          <w:tab w:val="left" w:pos="426"/>
          <w:tab w:val="left" w:pos="993"/>
        </w:tabs>
        <w:autoSpaceDE/>
        <w:autoSpaceDN/>
        <w:ind w:left="2" w:right="5" w:firstLine="565"/>
        <w:contextualSpacing/>
        <w:rPr>
          <w:sz w:val="28"/>
          <w:szCs w:val="28"/>
        </w:rPr>
      </w:pPr>
      <w:r w:rsidRPr="006B53FA">
        <w:rPr>
          <w:sz w:val="28"/>
          <w:szCs w:val="28"/>
        </w:rPr>
        <w:t xml:space="preserve">Получены полимерные пленки на основе желатина и его модифицированных производных (желатин – МА, желатин – ИА, желатин – КА), а также их смесей с ПВС. Исследование морфологии поперечных сечений </w:t>
      </w:r>
      <w:r w:rsidRPr="006B53FA">
        <w:rPr>
          <w:sz w:val="28"/>
          <w:szCs w:val="28"/>
        </w:rPr>
        <w:lastRenderedPageBreak/>
        <w:t xml:space="preserve">образцов методами СЭМ и ИК-спектроскопии подтвердило наличие полностью однородной структуры пленок без признаков фазового разделения или границ между фазами. </w:t>
      </w:r>
      <w:r w:rsidRPr="0090719B">
        <w:rPr>
          <w:sz w:val="28"/>
          <w:szCs w:val="28"/>
        </w:rPr>
        <w:t>Изучен</w:t>
      </w:r>
      <w:r>
        <w:rPr>
          <w:sz w:val="28"/>
          <w:szCs w:val="28"/>
        </w:rPr>
        <w:t>ие</w:t>
      </w:r>
      <w:r w:rsidRPr="0090719B">
        <w:rPr>
          <w:sz w:val="28"/>
          <w:szCs w:val="28"/>
        </w:rPr>
        <w:t xml:space="preserve"> механически</w:t>
      </w:r>
      <w:r>
        <w:rPr>
          <w:sz w:val="28"/>
          <w:szCs w:val="28"/>
        </w:rPr>
        <w:t>х</w:t>
      </w:r>
      <w:r w:rsidRPr="0090719B">
        <w:rPr>
          <w:sz w:val="28"/>
          <w:szCs w:val="28"/>
        </w:rPr>
        <w:t xml:space="preserve"> </w:t>
      </w:r>
      <w:r w:rsidRPr="00A90362">
        <w:rPr>
          <w:sz w:val="28"/>
          <w:szCs w:val="28"/>
        </w:rPr>
        <w:t>свойств полученных пленочных материалов</w:t>
      </w:r>
      <w:r>
        <w:rPr>
          <w:sz w:val="28"/>
          <w:szCs w:val="28"/>
        </w:rPr>
        <w:t xml:space="preserve"> </w:t>
      </w:r>
      <w:r w:rsidRPr="006B53FA">
        <w:rPr>
          <w:sz w:val="28"/>
          <w:szCs w:val="28"/>
        </w:rPr>
        <w:t>с использованием анализатора текстуры</w:t>
      </w:r>
      <w:r>
        <w:rPr>
          <w:sz w:val="28"/>
          <w:szCs w:val="28"/>
        </w:rPr>
        <w:t xml:space="preserve"> показало</w:t>
      </w:r>
      <w:r w:rsidRPr="00A90362">
        <w:rPr>
          <w:sz w:val="28"/>
          <w:szCs w:val="28"/>
        </w:rPr>
        <w:t>, что увеличение содержания ПВС в образц</w:t>
      </w:r>
      <w:r w:rsidR="00EF3D6B">
        <w:rPr>
          <w:sz w:val="28"/>
          <w:szCs w:val="28"/>
        </w:rPr>
        <w:t>ах</w:t>
      </w:r>
      <w:r w:rsidRPr="00A90362">
        <w:rPr>
          <w:sz w:val="28"/>
          <w:szCs w:val="28"/>
        </w:rPr>
        <w:t xml:space="preserve"> пленок приводит к постепенному увеличению прочности на растяжение и прочности на прокол.</w:t>
      </w:r>
      <w:r>
        <w:rPr>
          <w:sz w:val="28"/>
          <w:szCs w:val="28"/>
        </w:rPr>
        <w:t xml:space="preserve">  </w:t>
      </w:r>
    </w:p>
    <w:p w14:paraId="7C4646D2" w14:textId="77777777" w:rsidR="00B96FE8" w:rsidRPr="001D324D" w:rsidRDefault="00B96FE8" w:rsidP="00B96FE8">
      <w:pPr>
        <w:pStyle w:val="a7"/>
        <w:widowControl/>
        <w:numPr>
          <w:ilvl w:val="0"/>
          <w:numId w:val="40"/>
        </w:numPr>
        <w:tabs>
          <w:tab w:val="left" w:pos="426"/>
          <w:tab w:val="left" w:pos="993"/>
        </w:tabs>
        <w:autoSpaceDE/>
        <w:autoSpaceDN/>
        <w:ind w:left="2" w:right="5" w:firstLine="565"/>
        <w:contextualSpacing/>
        <w:rPr>
          <w:sz w:val="28"/>
          <w:szCs w:val="28"/>
        </w:rPr>
      </w:pPr>
      <w:r w:rsidRPr="006B53FA">
        <w:rPr>
          <w:sz w:val="28"/>
          <w:szCs w:val="28"/>
        </w:rPr>
        <w:t>Впервые изучена кинетика высвобождения метронидазола из пленочных материалов на основе желатина и его модифицированных производных (желатин – МА, желатин – ИА, желатин – КА), а также их смесей с ПВС. Установлено, что пленки на основе модифицированных производных желатина с ПВС способны регулировать скорость высвобождения метронидазола, что является важным фактором для достижения длительного терапевтического эффекта при интравагинальном введении. Добавление ПВС в качестве пластификатора формирует более плотную и устойчивую полимерную матрицу, замедляющую набухание пленки и диффузию метронидазола, что обеспечивает пролонгированное высвобождение активного вещества.</w:t>
      </w:r>
    </w:p>
    <w:p w14:paraId="2F17CE97" w14:textId="4D5083FB" w:rsidR="00B96FE8" w:rsidRPr="001D324D" w:rsidRDefault="00B96FE8" w:rsidP="00B96FE8">
      <w:pPr>
        <w:pStyle w:val="a7"/>
        <w:widowControl/>
        <w:numPr>
          <w:ilvl w:val="0"/>
          <w:numId w:val="40"/>
        </w:numPr>
        <w:tabs>
          <w:tab w:val="left" w:pos="426"/>
          <w:tab w:val="left" w:pos="993"/>
        </w:tabs>
        <w:autoSpaceDE/>
        <w:autoSpaceDN/>
        <w:ind w:left="2" w:right="5" w:firstLine="565"/>
        <w:contextualSpacing/>
        <w:rPr>
          <w:sz w:val="28"/>
          <w:szCs w:val="28"/>
        </w:rPr>
      </w:pPr>
      <w:r>
        <w:rPr>
          <w:sz w:val="28"/>
          <w:szCs w:val="28"/>
        </w:rPr>
        <w:t xml:space="preserve">В работе получены различные лекарственные формы </w:t>
      </w:r>
      <w:r w:rsidRPr="001D324D">
        <w:rPr>
          <w:sz w:val="28"/>
          <w:szCs w:val="28"/>
        </w:rPr>
        <w:t>(физический гель, микрочастицы, полимерные пленки)</w:t>
      </w:r>
      <w:r>
        <w:rPr>
          <w:sz w:val="28"/>
          <w:szCs w:val="28"/>
        </w:rPr>
        <w:t xml:space="preserve"> на основе </w:t>
      </w:r>
      <w:r w:rsidRPr="001D324D">
        <w:rPr>
          <w:sz w:val="28"/>
          <w:szCs w:val="28"/>
        </w:rPr>
        <w:t>желатина и его модифицированных производных</w:t>
      </w:r>
      <w:r>
        <w:rPr>
          <w:sz w:val="28"/>
          <w:szCs w:val="28"/>
        </w:rPr>
        <w:t>,</w:t>
      </w:r>
      <w:r w:rsidRPr="001D324D">
        <w:rPr>
          <w:sz w:val="28"/>
          <w:szCs w:val="28"/>
        </w:rPr>
        <w:t xml:space="preserve"> </w:t>
      </w:r>
      <w:r>
        <w:rPr>
          <w:sz w:val="28"/>
          <w:szCs w:val="28"/>
        </w:rPr>
        <w:t>в</w:t>
      </w:r>
      <w:r w:rsidRPr="001D324D">
        <w:rPr>
          <w:sz w:val="28"/>
          <w:szCs w:val="28"/>
        </w:rPr>
        <w:t xml:space="preserve">первые изучены </w:t>
      </w:r>
      <w:r>
        <w:rPr>
          <w:sz w:val="28"/>
          <w:szCs w:val="28"/>
        </w:rPr>
        <w:t xml:space="preserve">их </w:t>
      </w:r>
      <w:r w:rsidRPr="001D324D">
        <w:rPr>
          <w:sz w:val="28"/>
          <w:szCs w:val="28"/>
        </w:rPr>
        <w:t xml:space="preserve">мукоадгезивные свойства методами проточного анализа и отрыва </w:t>
      </w:r>
      <w:r w:rsidRPr="001D324D">
        <w:rPr>
          <w:i/>
          <w:sz w:val="28"/>
          <w:szCs w:val="28"/>
          <w:lang w:val="en-US"/>
        </w:rPr>
        <w:t>ex</w:t>
      </w:r>
      <w:r w:rsidRPr="001D324D">
        <w:rPr>
          <w:i/>
          <w:sz w:val="28"/>
          <w:szCs w:val="28"/>
        </w:rPr>
        <w:t xml:space="preserve"> </w:t>
      </w:r>
      <w:r w:rsidRPr="001D324D">
        <w:rPr>
          <w:i/>
          <w:sz w:val="28"/>
          <w:szCs w:val="28"/>
          <w:lang w:val="en-US"/>
        </w:rPr>
        <w:t>vivo</w:t>
      </w:r>
      <w:r w:rsidRPr="001D324D">
        <w:rPr>
          <w:sz w:val="28"/>
          <w:szCs w:val="28"/>
        </w:rPr>
        <w:t>.  Установлено,</w:t>
      </w:r>
      <w:r>
        <w:rPr>
          <w:sz w:val="28"/>
          <w:szCs w:val="28"/>
        </w:rPr>
        <w:t xml:space="preserve"> что</w:t>
      </w:r>
      <w:r w:rsidRPr="001D324D">
        <w:rPr>
          <w:sz w:val="28"/>
          <w:szCs w:val="28"/>
        </w:rPr>
        <w:t xml:space="preserve"> </w:t>
      </w:r>
      <w:r w:rsidR="00EF3D6B">
        <w:rPr>
          <w:sz w:val="28"/>
          <w:szCs w:val="28"/>
        </w:rPr>
        <w:t>прививка</w:t>
      </w:r>
      <w:r w:rsidRPr="001D324D">
        <w:rPr>
          <w:sz w:val="28"/>
          <w:szCs w:val="28"/>
        </w:rPr>
        <w:t xml:space="preserve"> ненасыщенных функциональных групп кротоноила, итаконоила и метакрилоила в структуру желатина улуч</w:t>
      </w:r>
      <w:r>
        <w:rPr>
          <w:sz w:val="28"/>
          <w:szCs w:val="28"/>
        </w:rPr>
        <w:t>шает их</w:t>
      </w:r>
      <w:r w:rsidRPr="001D324D">
        <w:rPr>
          <w:sz w:val="28"/>
          <w:szCs w:val="28"/>
        </w:rPr>
        <w:t xml:space="preserve"> мукоадгезивные свойства, </w:t>
      </w:r>
      <w:r w:rsidRPr="00DD401F">
        <w:rPr>
          <w:sz w:val="28"/>
          <w:szCs w:val="28"/>
        </w:rPr>
        <w:t xml:space="preserve">что проявляется в более эффективном удержании на назальной и вагинальной </w:t>
      </w:r>
      <w:r w:rsidR="00EF3D6B">
        <w:rPr>
          <w:sz w:val="28"/>
          <w:szCs w:val="28"/>
        </w:rPr>
        <w:t xml:space="preserve">поверхностях </w:t>
      </w:r>
      <w:r w:rsidRPr="00DD401F">
        <w:rPr>
          <w:sz w:val="28"/>
          <w:szCs w:val="28"/>
        </w:rPr>
        <w:t>мукоз</w:t>
      </w:r>
      <w:r w:rsidR="00EF3D6B">
        <w:rPr>
          <w:sz w:val="28"/>
          <w:szCs w:val="28"/>
        </w:rPr>
        <w:t>ы</w:t>
      </w:r>
      <w:r w:rsidRPr="00DD401F">
        <w:rPr>
          <w:sz w:val="28"/>
          <w:szCs w:val="28"/>
        </w:rPr>
        <w:t xml:space="preserve"> по сравнению с нативным желатином</w:t>
      </w:r>
      <w:r w:rsidRPr="001D324D">
        <w:rPr>
          <w:sz w:val="28"/>
          <w:szCs w:val="28"/>
        </w:rPr>
        <w:t xml:space="preserve">. </w:t>
      </w:r>
    </w:p>
    <w:p w14:paraId="18112519" w14:textId="3F5D4AB3" w:rsidR="001D324D" w:rsidRPr="001D324D" w:rsidRDefault="00B96FE8" w:rsidP="00B96FE8">
      <w:pPr>
        <w:pStyle w:val="a7"/>
        <w:widowControl/>
        <w:numPr>
          <w:ilvl w:val="0"/>
          <w:numId w:val="40"/>
        </w:numPr>
        <w:tabs>
          <w:tab w:val="left" w:pos="426"/>
          <w:tab w:val="left" w:pos="993"/>
        </w:tabs>
        <w:autoSpaceDE/>
        <w:autoSpaceDN/>
        <w:ind w:left="0" w:right="-1" w:firstLine="567"/>
        <w:contextualSpacing/>
        <w:rPr>
          <w:b/>
          <w:bCs/>
          <w:sz w:val="28"/>
          <w:szCs w:val="28"/>
        </w:rPr>
      </w:pPr>
      <w:r w:rsidRPr="001D324D">
        <w:rPr>
          <w:sz w:val="28"/>
          <w:szCs w:val="28"/>
        </w:rPr>
        <w:t>Впервые разработана принципиальная технологическая схема производства микрочастиц на основе модифицированного желатина, рассчитан материальный баланс</w:t>
      </w:r>
      <w:r w:rsidRPr="007C25AE">
        <w:t xml:space="preserve"> </w:t>
      </w:r>
      <w:r w:rsidRPr="007C25AE">
        <w:rPr>
          <w:sz w:val="28"/>
          <w:szCs w:val="28"/>
        </w:rPr>
        <w:t xml:space="preserve">производства для 1000 </w:t>
      </w:r>
      <w:r>
        <w:rPr>
          <w:sz w:val="28"/>
          <w:szCs w:val="28"/>
        </w:rPr>
        <w:t>кг</w:t>
      </w:r>
      <w:r w:rsidRPr="007C25AE">
        <w:rPr>
          <w:sz w:val="28"/>
          <w:szCs w:val="28"/>
        </w:rPr>
        <w:t xml:space="preserve"> продукции в год</w:t>
      </w:r>
      <w:r>
        <w:rPr>
          <w:sz w:val="28"/>
          <w:szCs w:val="28"/>
        </w:rPr>
        <w:t xml:space="preserve"> </w:t>
      </w:r>
      <w:r w:rsidRPr="007C25AE">
        <w:rPr>
          <w:sz w:val="28"/>
          <w:szCs w:val="28"/>
        </w:rPr>
        <w:t xml:space="preserve">и основные экономические показатели производства. Установлено, что стоимость производимой продукции, срок окупаемости и рентабельность составляют </w:t>
      </w:r>
      <w:r w:rsidRPr="00144B1A">
        <w:rPr>
          <w:sz w:val="28"/>
          <w:szCs w:val="28"/>
        </w:rPr>
        <w:t>6</w:t>
      </w:r>
      <w:r>
        <w:rPr>
          <w:sz w:val="28"/>
          <w:szCs w:val="28"/>
        </w:rPr>
        <w:t xml:space="preserve"> </w:t>
      </w:r>
      <w:r w:rsidRPr="00144B1A">
        <w:rPr>
          <w:sz w:val="28"/>
          <w:szCs w:val="28"/>
        </w:rPr>
        <w:t>878,15</w:t>
      </w:r>
      <w:r w:rsidRPr="007C25AE">
        <w:rPr>
          <w:sz w:val="28"/>
          <w:szCs w:val="28"/>
        </w:rPr>
        <w:t xml:space="preserve"> тенге, </w:t>
      </w:r>
      <w:r>
        <w:rPr>
          <w:sz w:val="28"/>
          <w:szCs w:val="28"/>
        </w:rPr>
        <w:t>3,47</w:t>
      </w:r>
      <w:r w:rsidRPr="007C25AE">
        <w:rPr>
          <w:sz w:val="28"/>
          <w:szCs w:val="28"/>
        </w:rPr>
        <w:t xml:space="preserve"> </w:t>
      </w:r>
      <w:r>
        <w:rPr>
          <w:sz w:val="28"/>
          <w:szCs w:val="28"/>
        </w:rPr>
        <w:t>года</w:t>
      </w:r>
      <w:r w:rsidRPr="007C25AE">
        <w:rPr>
          <w:sz w:val="28"/>
          <w:szCs w:val="28"/>
        </w:rPr>
        <w:t xml:space="preserve"> и </w:t>
      </w:r>
      <w:r>
        <w:rPr>
          <w:sz w:val="28"/>
          <w:szCs w:val="28"/>
        </w:rPr>
        <w:t>28,81</w:t>
      </w:r>
      <w:r w:rsidRPr="007C25AE">
        <w:rPr>
          <w:sz w:val="28"/>
          <w:szCs w:val="28"/>
        </w:rPr>
        <w:t>%, соответственно</w:t>
      </w:r>
      <w:r w:rsidR="007C25AE" w:rsidRPr="007C25AE">
        <w:rPr>
          <w:sz w:val="28"/>
          <w:szCs w:val="28"/>
        </w:rPr>
        <w:t>.</w:t>
      </w:r>
    </w:p>
    <w:p w14:paraId="5F548C16" w14:textId="64C8F324" w:rsidR="001D324D" w:rsidRPr="001D324D" w:rsidRDefault="00B51987" w:rsidP="00CD64E3">
      <w:pPr>
        <w:pStyle w:val="a7"/>
        <w:widowControl/>
        <w:tabs>
          <w:tab w:val="left" w:pos="426"/>
          <w:tab w:val="left" w:pos="993"/>
        </w:tabs>
        <w:autoSpaceDE/>
        <w:autoSpaceDN/>
        <w:ind w:left="0" w:right="-1" w:firstLine="567"/>
        <w:contextualSpacing/>
        <w:rPr>
          <w:b/>
          <w:bCs/>
          <w:sz w:val="28"/>
          <w:szCs w:val="28"/>
        </w:rPr>
      </w:pPr>
      <w:r w:rsidRPr="001D324D">
        <w:rPr>
          <w:b/>
          <w:bCs/>
          <w:sz w:val="28"/>
          <w:szCs w:val="28"/>
        </w:rPr>
        <w:t>Основные</w:t>
      </w:r>
      <w:r w:rsidRPr="001D324D">
        <w:rPr>
          <w:b/>
          <w:bCs/>
          <w:spacing w:val="-3"/>
          <w:sz w:val="28"/>
          <w:szCs w:val="28"/>
        </w:rPr>
        <w:t xml:space="preserve"> </w:t>
      </w:r>
      <w:r w:rsidRPr="001D324D">
        <w:rPr>
          <w:b/>
          <w:bCs/>
          <w:sz w:val="28"/>
          <w:szCs w:val="28"/>
        </w:rPr>
        <w:t>положения,</w:t>
      </w:r>
      <w:r w:rsidRPr="001D324D">
        <w:rPr>
          <w:b/>
          <w:bCs/>
          <w:spacing w:val="-3"/>
          <w:sz w:val="28"/>
          <w:szCs w:val="28"/>
        </w:rPr>
        <w:t xml:space="preserve"> </w:t>
      </w:r>
      <w:r w:rsidRPr="001D324D">
        <w:rPr>
          <w:b/>
          <w:bCs/>
          <w:sz w:val="28"/>
          <w:szCs w:val="28"/>
        </w:rPr>
        <w:t>выносимые</w:t>
      </w:r>
      <w:r w:rsidRPr="001D324D">
        <w:rPr>
          <w:b/>
          <w:bCs/>
          <w:spacing w:val="-2"/>
          <w:sz w:val="28"/>
          <w:szCs w:val="28"/>
        </w:rPr>
        <w:t xml:space="preserve"> </w:t>
      </w:r>
      <w:r w:rsidRPr="001D324D">
        <w:rPr>
          <w:b/>
          <w:bCs/>
          <w:sz w:val="28"/>
          <w:szCs w:val="28"/>
        </w:rPr>
        <w:t>на</w:t>
      </w:r>
      <w:r w:rsidRPr="001D324D">
        <w:rPr>
          <w:b/>
          <w:bCs/>
          <w:spacing w:val="-1"/>
          <w:sz w:val="28"/>
          <w:szCs w:val="28"/>
        </w:rPr>
        <w:t xml:space="preserve"> </w:t>
      </w:r>
      <w:r w:rsidRPr="001D324D">
        <w:rPr>
          <w:b/>
          <w:bCs/>
          <w:sz w:val="28"/>
          <w:szCs w:val="28"/>
        </w:rPr>
        <w:t>защиту:</w:t>
      </w:r>
      <w:bookmarkStart w:id="18" w:name="_Toc117521693"/>
      <w:bookmarkStart w:id="19" w:name="_Toc146703645"/>
      <w:bookmarkStart w:id="20" w:name="_Toc147315063"/>
      <w:bookmarkEnd w:id="15"/>
      <w:bookmarkEnd w:id="16"/>
      <w:bookmarkEnd w:id="17"/>
    </w:p>
    <w:p w14:paraId="6543237C" w14:textId="2F595173" w:rsidR="00A8732C" w:rsidRDefault="00A8732C" w:rsidP="00A8732C">
      <w:pPr>
        <w:pStyle w:val="a4"/>
        <w:numPr>
          <w:ilvl w:val="0"/>
          <w:numId w:val="39"/>
        </w:numPr>
        <w:tabs>
          <w:tab w:val="left" w:pos="426"/>
          <w:tab w:val="left" w:pos="993"/>
          <w:tab w:val="left" w:pos="4962"/>
        </w:tabs>
        <w:ind w:left="0" w:right="-1" w:firstLine="567"/>
        <w:contextualSpacing/>
      </w:pPr>
      <w:bookmarkStart w:id="21" w:name="_Hlk179803165"/>
      <w:r>
        <w:t>Введение в структуру желатина ненасыщенных функциональных групп кротоноила, итаконоила и метакрилоила усиливает его мукоадгезивные свойства в следующем порядке: желатин &lt;желатин-КА</w:t>
      </w:r>
      <w:r w:rsidRPr="00A8732C">
        <w:rPr>
          <w:vertAlign w:val="subscript"/>
        </w:rPr>
        <w:t>6</w:t>
      </w:r>
      <w:r>
        <w:t>&lt;желатин-ИA</w:t>
      </w:r>
      <w:r w:rsidRPr="00A8732C">
        <w:rPr>
          <w:vertAlign w:val="subscript"/>
        </w:rPr>
        <w:t>10</w:t>
      </w:r>
      <w:r>
        <w:t xml:space="preserve"> &lt;желатин-MA</w:t>
      </w:r>
      <w:r w:rsidRPr="00A8732C">
        <w:rPr>
          <w:vertAlign w:val="subscript"/>
        </w:rPr>
        <w:t>6</w:t>
      </w:r>
      <w:r>
        <w:t xml:space="preserve">. </w:t>
      </w:r>
    </w:p>
    <w:p w14:paraId="5BB54967" w14:textId="77777777" w:rsidR="00A8732C" w:rsidRDefault="00A8732C" w:rsidP="00A8732C">
      <w:pPr>
        <w:pStyle w:val="a4"/>
        <w:numPr>
          <w:ilvl w:val="0"/>
          <w:numId w:val="39"/>
        </w:numPr>
        <w:tabs>
          <w:tab w:val="left" w:pos="426"/>
          <w:tab w:val="left" w:pos="993"/>
          <w:tab w:val="left" w:pos="4962"/>
        </w:tabs>
        <w:ind w:left="0" w:right="-1" w:firstLine="567"/>
        <w:contextualSpacing/>
      </w:pPr>
      <w:r>
        <w:t>Химическая модификация желатина ненасыщенными функциональными группами не вызывает повышения цитотоксичности полимера, при этом сохраняется высокая жизнеспособность клеток (&gt;70 %) после воздействия как исходного желатина, так и его модифицированных форм.</w:t>
      </w:r>
    </w:p>
    <w:p w14:paraId="58167D42" w14:textId="5BFAD6F5" w:rsidR="001D324D" w:rsidRPr="001D324D" w:rsidRDefault="00A8732C" w:rsidP="00A8732C">
      <w:pPr>
        <w:pStyle w:val="a4"/>
        <w:numPr>
          <w:ilvl w:val="0"/>
          <w:numId w:val="39"/>
        </w:numPr>
        <w:tabs>
          <w:tab w:val="left" w:pos="426"/>
          <w:tab w:val="left" w:pos="993"/>
          <w:tab w:val="left" w:pos="4962"/>
        </w:tabs>
        <w:ind w:left="0" w:right="-1" w:firstLine="567"/>
        <w:contextualSpacing/>
        <w:rPr>
          <w:lang w:val="kk-KZ"/>
        </w:rPr>
      </w:pPr>
      <w:r>
        <w:t>Пленки на основе желатина и его модифицированных производных обеспечивают быстрое высвобождение метронидазола (&gt;80% за 8 часов), а пленки с добавлением ПВС характеризуются более медленным высвобождением (&gt;50%)</w:t>
      </w:r>
      <w:bookmarkEnd w:id="21"/>
      <w:r w:rsidR="00355E05">
        <w:t>.</w:t>
      </w:r>
    </w:p>
    <w:p w14:paraId="448D9BCA" w14:textId="1DEA85CC" w:rsidR="00FA530F" w:rsidRPr="00B91410" w:rsidRDefault="00B51987" w:rsidP="00CD64E3">
      <w:pPr>
        <w:pStyle w:val="a4"/>
        <w:tabs>
          <w:tab w:val="left" w:pos="426"/>
        </w:tabs>
        <w:ind w:right="-1" w:firstLine="567"/>
        <w:contextualSpacing/>
      </w:pPr>
      <w:r w:rsidRPr="001D324D">
        <w:rPr>
          <w:b/>
          <w:bCs/>
        </w:rPr>
        <w:t>Теоретическая</w:t>
      </w:r>
      <w:r w:rsidRPr="001D324D">
        <w:rPr>
          <w:b/>
          <w:bCs/>
          <w:spacing w:val="-5"/>
        </w:rPr>
        <w:t xml:space="preserve"> </w:t>
      </w:r>
      <w:r w:rsidRPr="001D324D">
        <w:rPr>
          <w:b/>
          <w:bCs/>
        </w:rPr>
        <w:t>значимость</w:t>
      </w:r>
      <w:r w:rsidRPr="001D324D">
        <w:rPr>
          <w:b/>
          <w:bCs/>
          <w:spacing w:val="-3"/>
        </w:rPr>
        <w:t xml:space="preserve"> </w:t>
      </w:r>
      <w:r w:rsidRPr="001D324D">
        <w:rPr>
          <w:b/>
          <w:bCs/>
        </w:rPr>
        <w:t>работы</w:t>
      </w:r>
      <w:bookmarkStart w:id="22" w:name="_Toc117521694"/>
      <w:bookmarkStart w:id="23" w:name="_Toc146703646"/>
      <w:bookmarkStart w:id="24" w:name="_Toc147315064"/>
      <w:bookmarkEnd w:id="18"/>
      <w:bookmarkEnd w:id="19"/>
      <w:bookmarkEnd w:id="20"/>
      <w:r w:rsidR="00B96FE8">
        <w:rPr>
          <w:b/>
          <w:bCs/>
        </w:rPr>
        <w:t xml:space="preserve">. </w:t>
      </w:r>
      <w:r w:rsidR="00B91410">
        <w:rPr>
          <w:b/>
          <w:bCs/>
        </w:rPr>
        <w:t xml:space="preserve"> </w:t>
      </w:r>
      <w:bookmarkStart w:id="25" w:name="_Hlk179805087"/>
      <w:r w:rsidR="00B96FE8" w:rsidRPr="00B91410">
        <w:t xml:space="preserve">Исследование позволило получить новые данные о структуре и свойствах модифицированных производных </w:t>
      </w:r>
      <w:r w:rsidR="00B96FE8" w:rsidRPr="00B91410">
        <w:lastRenderedPageBreak/>
        <w:t>желатина, а также о влиянии химической модификации на их реологические и мукоадгезивные характеристики, что может быть важным для дальнейших исследований разработки новых мукоадгезивных лекарственных форм на основе желатина</w:t>
      </w:r>
      <w:r w:rsidR="00B96FE8">
        <w:t>.</w:t>
      </w:r>
      <w:bookmarkEnd w:id="25"/>
    </w:p>
    <w:p w14:paraId="40598A56" w14:textId="3E1D7EEA" w:rsidR="00B51987" w:rsidRDefault="00B51987" w:rsidP="00CD64E3">
      <w:pPr>
        <w:pStyle w:val="a4"/>
        <w:tabs>
          <w:tab w:val="left" w:pos="426"/>
        </w:tabs>
        <w:ind w:right="-1" w:firstLine="567"/>
        <w:contextualSpacing/>
      </w:pPr>
      <w:r w:rsidRPr="001D324D">
        <w:rPr>
          <w:b/>
          <w:bCs/>
        </w:rPr>
        <w:t>Практическая</w:t>
      </w:r>
      <w:r w:rsidRPr="001D324D">
        <w:rPr>
          <w:b/>
          <w:bCs/>
          <w:spacing w:val="-4"/>
        </w:rPr>
        <w:t xml:space="preserve"> </w:t>
      </w:r>
      <w:r w:rsidRPr="001D324D">
        <w:rPr>
          <w:b/>
          <w:bCs/>
        </w:rPr>
        <w:t>значимость</w:t>
      </w:r>
      <w:r w:rsidRPr="001D324D">
        <w:rPr>
          <w:b/>
          <w:bCs/>
          <w:spacing w:val="-3"/>
        </w:rPr>
        <w:t xml:space="preserve"> </w:t>
      </w:r>
      <w:r w:rsidRPr="001D324D">
        <w:rPr>
          <w:b/>
          <w:bCs/>
        </w:rPr>
        <w:t>исследования</w:t>
      </w:r>
      <w:bookmarkEnd w:id="22"/>
      <w:bookmarkEnd w:id="23"/>
      <w:bookmarkEnd w:id="24"/>
      <w:r w:rsidR="00B91410" w:rsidRPr="00B91410">
        <w:t xml:space="preserve"> проявляется в возможности использования разработанных мукоадгезивных форм на основе модифицированного желатина в отоларингологии и гинекологии для усиления эффективности лекарственного воздействия. Повышенные мукоадгезивные свойства таких форм способствуют улучшению контакта с мукозной поверхностью и повышению доступности лекарственных препаратов, что может привести к разработке более эффективных методов лечения. Таким образом, результаты данного исследования имеют практическую значимость для фармацевтической промышленности и способствуют разработке новых лекарственных форм.</w:t>
      </w:r>
    </w:p>
    <w:p w14:paraId="0C9AA589" w14:textId="48C939CE" w:rsidR="00284CB3" w:rsidRPr="00284CB3" w:rsidRDefault="00284CB3" w:rsidP="00284CB3">
      <w:pPr>
        <w:autoSpaceDE w:val="0"/>
        <w:autoSpaceDN w:val="0"/>
        <w:adjustRightInd w:val="0"/>
        <w:ind w:firstLine="567"/>
        <w:jc w:val="both"/>
        <w:rPr>
          <w:sz w:val="28"/>
          <w:szCs w:val="28"/>
        </w:rPr>
      </w:pPr>
      <w:r w:rsidRPr="00284CB3">
        <w:rPr>
          <w:rFonts w:cs="Times New Roman"/>
          <w:b/>
          <w:bCs/>
          <w:color w:val="000000"/>
          <w:sz w:val="28"/>
          <w:szCs w:val="28"/>
        </w:rPr>
        <w:t>Соответствие направлениям развития науки или государственным программам</w:t>
      </w:r>
      <w:r>
        <w:rPr>
          <w:rFonts w:cs="Times New Roman"/>
          <w:b/>
          <w:bCs/>
          <w:color w:val="000000"/>
          <w:sz w:val="28"/>
          <w:szCs w:val="28"/>
          <w:lang w:val="ru-RU"/>
        </w:rPr>
        <w:t xml:space="preserve">. </w:t>
      </w:r>
      <w:r w:rsidR="00B96FE8" w:rsidRPr="00284CB3">
        <w:rPr>
          <w:color w:val="000000"/>
          <w:sz w:val="28"/>
          <w:szCs w:val="28"/>
        </w:rPr>
        <w:t>Диссертационная работа выполнялась в рамках программы грантового финансирования Комитета науки Министерства</w:t>
      </w:r>
      <w:r w:rsidR="00B96FE8">
        <w:rPr>
          <w:color w:val="000000"/>
          <w:sz w:val="28"/>
          <w:szCs w:val="28"/>
        </w:rPr>
        <w:t xml:space="preserve"> науки и высшего</w:t>
      </w:r>
      <w:r w:rsidR="00B96FE8" w:rsidRPr="00284CB3">
        <w:rPr>
          <w:color w:val="000000"/>
          <w:sz w:val="28"/>
          <w:szCs w:val="28"/>
        </w:rPr>
        <w:t xml:space="preserve"> образования Республики Казахстан </w:t>
      </w:r>
      <w:r w:rsidR="00B96FE8" w:rsidRPr="000228A7">
        <w:rPr>
          <w:color w:val="000000"/>
          <w:sz w:val="28"/>
          <w:szCs w:val="28"/>
        </w:rPr>
        <w:t>AP14869167 "Разработка новых лекарственных форм с улучшенными мукоадгезивными свойствами для внутрипузырной химиотерапии"</w:t>
      </w:r>
      <w:r w:rsidR="00B96FE8">
        <w:rPr>
          <w:color w:val="000000"/>
          <w:sz w:val="28"/>
          <w:szCs w:val="28"/>
        </w:rPr>
        <w:t xml:space="preserve"> на </w:t>
      </w:r>
      <w:r w:rsidR="00B96FE8" w:rsidRPr="00284CB3">
        <w:rPr>
          <w:color w:val="000000"/>
          <w:sz w:val="28"/>
          <w:szCs w:val="28"/>
        </w:rPr>
        <w:t>20</w:t>
      </w:r>
      <w:r w:rsidR="00B96FE8">
        <w:rPr>
          <w:color w:val="000000"/>
          <w:sz w:val="28"/>
          <w:szCs w:val="28"/>
        </w:rPr>
        <w:t>22</w:t>
      </w:r>
      <w:r w:rsidR="00B96FE8" w:rsidRPr="00284CB3">
        <w:rPr>
          <w:color w:val="000000"/>
          <w:sz w:val="28"/>
          <w:szCs w:val="28"/>
        </w:rPr>
        <w:t>–202</w:t>
      </w:r>
      <w:r w:rsidR="00B96FE8">
        <w:rPr>
          <w:color w:val="000000"/>
          <w:sz w:val="28"/>
          <w:szCs w:val="28"/>
        </w:rPr>
        <w:t>4</w:t>
      </w:r>
      <w:r w:rsidR="00B96FE8" w:rsidRPr="00284CB3">
        <w:rPr>
          <w:color w:val="000000"/>
          <w:sz w:val="28"/>
          <w:szCs w:val="28"/>
        </w:rPr>
        <w:t xml:space="preserve"> гг</w:t>
      </w:r>
      <w:r w:rsidRPr="00284CB3">
        <w:rPr>
          <w:color w:val="000000"/>
          <w:sz w:val="28"/>
          <w:szCs w:val="28"/>
        </w:rPr>
        <w:t>.</w:t>
      </w:r>
    </w:p>
    <w:p w14:paraId="16A2218D" w14:textId="70C8A27B" w:rsidR="00FA530F" w:rsidRPr="00493CD1" w:rsidRDefault="00B51987" w:rsidP="00CD64E3">
      <w:pPr>
        <w:pStyle w:val="a4"/>
        <w:tabs>
          <w:tab w:val="left" w:pos="426"/>
        </w:tabs>
        <w:ind w:right="-1" w:firstLine="567"/>
        <w:contextualSpacing/>
        <w:rPr>
          <w:color w:val="FF0000"/>
        </w:rPr>
      </w:pPr>
      <w:r w:rsidRPr="001D324D">
        <w:rPr>
          <w:b/>
        </w:rPr>
        <w:t xml:space="preserve">Апробация работы. </w:t>
      </w:r>
      <w:r w:rsidR="002F02C3">
        <w:t>Основные результаты диссертации докладывались и обсуждались на Международной научно</w:t>
      </w:r>
      <w:r w:rsidR="00A348FB">
        <w:t>й</w:t>
      </w:r>
      <w:r w:rsidR="002F02C3">
        <w:t xml:space="preserve"> конференции </w:t>
      </w:r>
      <w:r w:rsidR="00A348FB">
        <w:t>с</w:t>
      </w:r>
      <w:r w:rsidR="002F02C3">
        <w:t xml:space="preserve">тудентов и молодых ученых «Фараби </w:t>
      </w:r>
      <w:r w:rsidR="002F02C3">
        <w:rPr>
          <w:lang w:val="kk-KZ"/>
        </w:rPr>
        <w:t>Әлемі</w:t>
      </w:r>
      <w:r w:rsidR="002F02C3">
        <w:t>» (Алматы, 2020г.);</w:t>
      </w:r>
      <w:r w:rsidR="00493CD1" w:rsidRPr="00493CD1">
        <w:t xml:space="preserve"> </w:t>
      </w:r>
      <w:r w:rsidR="00493CD1">
        <w:t>Международной научно-практической конференции «Актуальные вопросы естествознания и функциональные полимеры для фармацевтики, нефтяной промышленности, экологии, био- и нанотехнологии» (Актобе, 2024).</w:t>
      </w:r>
    </w:p>
    <w:p w14:paraId="31A45C7A" w14:textId="0C3D0138" w:rsidR="00B51987" w:rsidRPr="001D324D" w:rsidRDefault="00B51987" w:rsidP="00CD64E3">
      <w:pPr>
        <w:pStyle w:val="a4"/>
        <w:tabs>
          <w:tab w:val="left" w:pos="426"/>
        </w:tabs>
        <w:ind w:right="-1" w:firstLine="567"/>
        <w:contextualSpacing/>
      </w:pPr>
      <w:r w:rsidRPr="001D324D">
        <w:rPr>
          <w:b/>
        </w:rPr>
        <w:t>Личный</w:t>
      </w:r>
      <w:r w:rsidRPr="001D324D">
        <w:rPr>
          <w:b/>
          <w:spacing w:val="1"/>
        </w:rPr>
        <w:t xml:space="preserve"> </w:t>
      </w:r>
      <w:r w:rsidRPr="001D324D">
        <w:rPr>
          <w:b/>
        </w:rPr>
        <w:t>вклад</w:t>
      </w:r>
      <w:r w:rsidRPr="001D324D">
        <w:rPr>
          <w:b/>
          <w:spacing w:val="1"/>
        </w:rPr>
        <w:t xml:space="preserve"> </w:t>
      </w:r>
      <w:r w:rsidRPr="001D324D">
        <w:rPr>
          <w:b/>
        </w:rPr>
        <w:t>автора</w:t>
      </w:r>
      <w:r w:rsidR="00CF5302" w:rsidRPr="001D324D">
        <w:t xml:space="preserve"> заключается в непосредственном выполнении экспериментальной части работы, участии в анализе, обобщении и интерпретации полученных экспериментальных данных.</w:t>
      </w:r>
    </w:p>
    <w:p w14:paraId="7A06A82B" w14:textId="1B6476D8" w:rsidR="00F263D3" w:rsidRDefault="00B51987" w:rsidP="00F263D3">
      <w:pPr>
        <w:pStyle w:val="a4"/>
        <w:tabs>
          <w:tab w:val="left" w:pos="426"/>
        </w:tabs>
        <w:ind w:right="-1" w:firstLine="567"/>
        <w:contextualSpacing/>
      </w:pPr>
      <w:r w:rsidRPr="001D324D">
        <w:rPr>
          <w:b/>
        </w:rPr>
        <w:t xml:space="preserve">Публикации. </w:t>
      </w:r>
      <w:r w:rsidR="007B70A2">
        <w:t xml:space="preserve">В результате проведенных исследований в рамках диссертационной работы было опубликовано в соавторстве </w:t>
      </w:r>
      <w:r w:rsidR="000576BF">
        <w:t>4</w:t>
      </w:r>
      <w:r w:rsidR="007B70A2">
        <w:t xml:space="preserve"> научны</w:t>
      </w:r>
      <w:r w:rsidR="00065ED1">
        <w:t>е</w:t>
      </w:r>
      <w:r w:rsidR="007B70A2">
        <w:t xml:space="preserve"> работ</w:t>
      </w:r>
      <w:r w:rsidR="00065ED1">
        <w:t>ы</w:t>
      </w:r>
      <w:r w:rsidR="007B70A2">
        <w:t xml:space="preserve">, в том числе 1 статья в международном рецензируемом журнале </w:t>
      </w:r>
      <w:r w:rsidR="000576BF" w:rsidRPr="000576BF">
        <w:t>Biomacromolecules</w:t>
      </w:r>
      <w:r w:rsidR="007B70A2">
        <w:t xml:space="preserve"> (Q1, процентиль 9</w:t>
      </w:r>
      <w:r w:rsidR="000576BF" w:rsidRPr="000576BF">
        <w:t>2</w:t>
      </w:r>
      <w:r w:rsidR="007B70A2">
        <w:t xml:space="preserve"> %), 1 обзорная статья в журнале «</w:t>
      </w:r>
      <w:r w:rsidR="00936433">
        <w:t>Вестник КазНУ. Серия Химическая</w:t>
      </w:r>
      <w:r w:rsidR="007B70A2">
        <w:t xml:space="preserve">», входящих в перечень журналов, рекомендованных Комитетом по обеспечению качества в сфере науки и высшего образования Министерства науки и высшего образования Республики Казахстан, а также материалы и тезисы </w:t>
      </w:r>
      <w:r w:rsidR="00936433">
        <w:t>2</w:t>
      </w:r>
      <w:r w:rsidR="007B70A2">
        <w:t xml:space="preserve"> докладов на международных научных конференциях. </w:t>
      </w:r>
    </w:p>
    <w:p w14:paraId="6DA9BB75" w14:textId="0AFA7670" w:rsidR="00B51987" w:rsidRPr="001A353A" w:rsidRDefault="00B51987" w:rsidP="00F263D3">
      <w:pPr>
        <w:pStyle w:val="a4"/>
        <w:tabs>
          <w:tab w:val="left" w:pos="426"/>
        </w:tabs>
        <w:ind w:right="-1" w:firstLine="567"/>
        <w:contextualSpacing/>
        <w:sectPr w:rsidR="00B51987" w:rsidRPr="001A353A" w:rsidSect="009C3422">
          <w:pgSz w:w="11910" w:h="16840"/>
          <w:pgMar w:top="1134" w:right="567" w:bottom="1134" w:left="1701" w:header="0" w:footer="758" w:gutter="0"/>
          <w:cols w:space="720"/>
        </w:sectPr>
      </w:pPr>
      <w:r w:rsidRPr="001D324D">
        <w:rPr>
          <w:b/>
        </w:rPr>
        <w:t>Структура</w:t>
      </w:r>
      <w:r w:rsidRPr="001D324D">
        <w:rPr>
          <w:b/>
          <w:spacing w:val="1"/>
        </w:rPr>
        <w:t xml:space="preserve"> </w:t>
      </w:r>
      <w:r w:rsidRPr="001D324D">
        <w:rPr>
          <w:b/>
        </w:rPr>
        <w:t>и</w:t>
      </w:r>
      <w:r w:rsidRPr="001D324D">
        <w:rPr>
          <w:b/>
          <w:spacing w:val="1"/>
        </w:rPr>
        <w:t xml:space="preserve"> </w:t>
      </w:r>
      <w:r w:rsidRPr="001D324D">
        <w:rPr>
          <w:b/>
        </w:rPr>
        <w:t>объем</w:t>
      </w:r>
      <w:r w:rsidRPr="001D324D">
        <w:rPr>
          <w:b/>
          <w:spacing w:val="1"/>
        </w:rPr>
        <w:t xml:space="preserve"> </w:t>
      </w:r>
      <w:r w:rsidRPr="001D324D">
        <w:rPr>
          <w:b/>
        </w:rPr>
        <w:t>диссертации</w:t>
      </w:r>
      <w:r>
        <w:rPr>
          <w:b/>
        </w:rPr>
        <w:t>.</w:t>
      </w:r>
      <w:r>
        <w:rPr>
          <w:b/>
          <w:spacing w:val="1"/>
        </w:rPr>
        <w:t xml:space="preserve"> </w:t>
      </w:r>
      <w:r w:rsidR="00936433" w:rsidRPr="00B30BF1">
        <w:t>Диссерта</w:t>
      </w:r>
      <w:r w:rsidR="001A353A" w:rsidRPr="00B30BF1">
        <w:t>ция</w:t>
      </w:r>
      <w:r w:rsidR="00936433" w:rsidRPr="00B30BF1">
        <w:t xml:space="preserve"> изложена на </w:t>
      </w:r>
      <w:r w:rsidR="00105134" w:rsidRPr="00B30BF1">
        <w:t>1</w:t>
      </w:r>
      <w:r w:rsidR="00B57924" w:rsidRPr="00B57924">
        <w:t>20</w:t>
      </w:r>
      <w:r w:rsidR="00936433" w:rsidRPr="00B30BF1">
        <w:t xml:space="preserve"> страницах машинописного текста и включает введение, 4 раздела, заключение, </w:t>
      </w:r>
      <w:r w:rsidR="00105134" w:rsidRPr="00B30BF1">
        <w:t>17</w:t>
      </w:r>
      <w:r w:rsidR="00936433" w:rsidRPr="00B30BF1">
        <w:t xml:space="preserve"> таблиц, </w:t>
      </w:r>
      <w:r w:rsidR="00105134" w:rsidRPr="00B30BF1">
        <w:t>37</w:t>
      </w:r>
      <w:r w:rsidR="00936433" w:rsidRPr="00B30BF1">
        <w:t xml:space="preserve"> рисунков, список использованных источников из </w:t>
      </w:r>
      <w:r w:rsidR="00105134" w:rsidRPr="00B30BF1">
        <w:t>21</w:t>
      </w:r>
      <w:r w:rsidR="006159DB" w:rsidRPr="004D310C">
        <w:t>8</w:t>
      </w:r>
      <w:r w:rsidR="00936433" w:rsidRPr="00B30BF1">
        <w:t xml:space="preserve"> наименований и </w:t>
      </w:r>
      <w:r w:rsidR="004D00BB" w:rsidRPr="00B30BF1">
        <w:t xml:space="preserve">1 </w:t>
      </w:r>
      <w:r w:rsidR="00936433" w:rsidRPr="00B30BF1">
        <w:t>приложени</w:t>
      </w:r>
      <w:r w:rsidR="004D00BB" w:rsidRPr="00B30BF1">
        <w:t>я</w:t>
      </w:r>
      <w:r w:rsidR="004D310C">
        <w:t>.</w:t>
      </w:r>
    </w:p>
    <w:bookmarkEnd w:id="6"/>
    <w:p w14:paraId="34999D50" w14:textId="377D34A1" w:rsidR="00916227" w:rsidRDefault="00B55036" w:rsidP="00CD64E3">
      <w:pPr>
        <w:pStyle w:val="a7"/>
        <w:tabs>
          <w:tab w:val="left" w:pos="426"/>
        </w:tabs>
        <w:ind w:left="0" w:firstLine="567"/>
        <w:jc w:val="center"/>
        <w:rPr>
          <w:b/>
          <w:bCs/>
          <w:sz w:val="28"/>
          <w:szCs w:val="28"/>
        </w:rPr>
      </w:pPr>
      <w:r>
        <w:rPr>
          <w:b/>
          <w:bCs/>
          <w:sz w:val="28"/>
          <w:szCs w:val="28"/>
        </w:rPr>
        <w:lastRenderedPageBreak/>
        <w:t xml:space="preserve">1 </w:t>
      </w:r>
      <w:r w:rsidRPr="002E6FAA">
        <w:rPr>
          <w:b/>
          <w:bCs/>
          <w:sz w:val="28"/>
          <w:szCs w:val="28"/>
        </w:rPr>
        <w:t>АНАЛИТИЧЕСКИЙ ОБЗОР ЛИТЕРАТУРЫ</w:t>
      </w:r>
    </w:p>
    <w:p w14:paraId="5958E465" w14:textId="77777777" w:rsidR="00B55036" w:rsidRDefault="00B55036" w:rsidP="00CD64E3">
      <w:pPr>
        <w:pStyle w:val="a7"/>
        <w:tabs>
          <w:tab w:val="left" w:pos="426"/>
        </w:tabs>
        <w:ind w:left="0" w:firstLine="567"/>
        <w:jc w:val="center"/>
        <w:rPr>
          <w:b/>
          <w:bCs/>
          <w:sz w:val="28"/>
          <w:szCs w:val="28"/>
        </w:rPr>
      </w:pPr>
    </w:p>
    <w:p w14:paraId="0F519148" w14:textId="25870251" w:rsidR="0010291A" w:rsidRPr="0010291A" w:rsidRDefault="001C3011" w:rsidP="0000067C">
      <w:pPr>
        <w:pStyle w:val="a7"/>
        <w:numPr>
          <w:ilvl w:val="1"/>
          <w:numId w:val="30"/>
        </w:numPr>
        <w:tabs>
          <w:tab w:val="left" w:pos="426"/>
          <w:tab w:val="left" w:pos="1134"/>
        </w:tabs>
        <w:ind w:left="0" w:firstLine="567"/>
        <w:rPr>
          <w:sz w:val="28"/>
          <w:szCs w:val="28"/>
          <w:lang w:val="ru-KZ"/>
        </w:rPr>
      </w:pPr>
      <w:r w:rsidRPr="001C3011">
        <w:rPr>
          <w:b/>
          <w:bCs/>
          <w:sz w:val="28"/>
          <w:szCs w:val="28"/>
        </w:rPr>
        <w:t>Мукоадгезия: механизмы взаимодействия и применение в лекарственных формах</w:t>
      </w:r>
    </w:p>
    <w:p w14:paraId="3E820853" w14:textId="7B7FB486" w:rsidR="004E791D" w:rsidRPr="001C3011" w:rsidRDefault="009D426B" w:rsidP="0010291A">
      <w:pPr>
        <w:pStyle w:val="a7"/>
        <w:tabs>
          <w:tab w:val="left" w:pos="851"/>
          <w:tab w:val="left" w:pos="1134"/>
        </w:tabs>
        <w:ind w:left="0" w:firstLine="567"/>
        <w:rPr>
          <w:sz w:val="28"/>
          <w:szCs w:val="28"/>
          <w:lang w:val="ru-KZ"/>
        </w:rPr>
      </w:pPr>
      <w:r w:rsidRPr="001C3011">
        <w:rPr>
          <w:sz w:val="28"/>
          <w:szCs w:val="28"/>
          <w:lang w:val="ru-KZ"/>
        </w:rPr>
        <w:t>Адгезия</w:t>
      </w:r>
      <w:r w:rsidRPr="001C3011">
        <w:rPr>
          <w:sz w:val="28"/>
          <w:szCs w:val="28"/>
        </w:rPr>
        <w:t xml:space="preserve"> – </w:t>
      </w:r>
      <w:r w:rsidRPr="001C3011">
        <w:rPr>
          <w:sz w:val="28"/>
          <w:szCs w:val="28"/>
          <w:lang w:val="ru-KZ"/>
        </w:rPr>
        <w:t xml:space="preserve">это физико-химическое явление, заключающееся в притяжении между собой молекул или атомов различных веществ, что приводит к их сцеплению. </w:t>
      </w:r>
      <w:r w:rsidR="00DD380D" w:rsidRPr="001C3011">
        <w:rPr>
          <w:sz w:val="28"/>
          <w:szCs w:val="28"/>
        </w:rPr>
        <w:t xml:space="preserve">Адгезия, при которой материал притягивается к биологической поверхности через межфазные силы, представляет собой биоадгезию </w:t>
      </w:r>
      <w:r w:rsidR="004206B0" w:rsidRPr="001C3011">
        <w:rPr>
          <w:sz w:val="28"/>
          <w:szCs w:val="28"/>
        </w:rPr>
        <w:fldChar w:fldCharType="begin" w:fldLock="1"/>
      </w:r>
      <w:r w:rsidR="0028072B" w:rsidRPr="001C3011">
        <w:rPr>
          <w:sz w:val="28"/>
          <w:szCs w:val="28"/>
        </w:rPr>
        <w:instrText>ADDIN CSL_CITATION {"citationItems":[{"id":"ITEM-1","itemData":{"DOI":"https://doi.org/10.1002/9781119640240.ch2","ISBN":"9781119640240","abstract":"Summary The bioadhesive polymers applicable in drug delivery systems are considered in this chapter. The limitations encountered with conventional drug delivery systems are tackled through bioadhesive/mucoadhesive drug delivery systems which curtail drug dosing frequencies, offering extended and consistent drug release with better drug bioavailability. In bioadhesive drug delivery, a polymeric drug carrier is trapped to epithelial tissue while mucoadhesion entails the sticking of a polymeric drug carrier to mucous membranes. Epithelial tissues or mucous membranes are components of various parts of the body and constitute potential sites for bonding of a bioadhesive/mucoadhesive drug carriers and have become necessary in the application of bioadhesive/mucoadhesive drug delivery systems. These mode of drug deliveries have become valuable in handling drugs that are not flexible in oral or other conventional mode of administration especially those that are acid degradable or experience the first-pass metabolic pathway. The capability of a dosage form to fit into the bioadhesive/mucoadhesive drug delivery systems is based on several factors, including the nature of the mucosal tissue and the physicochemical behaviour of the polymeric formulation. This chapter reviews several aspects of bioadhesion/mucoadhesion, their mechanisms, bioadhesive/ mucoadhesive polymers, factors affecting them and their classification among others.","author":[{"dropping-particle":"","family":"Ugoeze","given":"Kenneth Chinedu","non-dropping-particle":"","parse-names":false,"suffix":""}],"container-title":"Bioadhesives in Drug Delivery","id":"ITEM-1","issued":{"date-parts":[["2020","6","1"]]},"note":"Wiley Online Books","page":"29-56","title":"Bioadhesive Polymers for Drug Delivery Applications","type":"chapter"},"uris":["http://www.mendeley.com/documents/?uuid=5ba2922f-c174-45c3-b70a-6aae26532616"]}],"mendeley":{"formattedCitation":"[1]","plainTextFormattedCitation":"[1]","previouslyFormattedCitation":"[1]"},"properties":{"noteIndex":0},"schema":"https://github.com/citation-style-language/schema/raw/master/csl-citation.json"}</w:instrText>
      </w:r>
      <w:r w:rsidR="004206B0" w:rsidRPr="001C3011">
        <w:rPr>
          <w:sz w:val="28"/>
          <w:szCs w:val="28"/>
        </w:rPr>
        <w:fldChar w:fldCharType="separate"/>
      </w:r>
      <w:r w:rsidR="0028072B" w:rsidRPr="001C3011">
        <w:rPr>
          <w:noProof/>
          <w:sz w:val="28"/>
          <w:szCs w:val="28"/>
        </w:rPr>
        <w:t>[1]</w:t>
      </w:r>
      <w:r w:rsidR="004206B0" w:rsidRPr="001C3011">
        <w:rPr>
          <w:sz w:val="28"/>
          <w:szCs w:val="28"/>
        </w:rPr>
        <w:fldChar w:fldCharType="end"/>
      </w:r>
      <w:r w:rsidR="004E791D" w:rsidRPr="001C3011">
        <w:rPr>
          <w:sz w:val="28"/>
          <w:szCs w:val="28"/>
          <w:lang w:val="ru-KZ"/>
        </w:rPr>
        <w:t xml:space="preserve">. Биоадгезия включает в себя формирование физических или химических сил притяжения между биологической поверхностью и материалом. В процессе адгезии одним из участников должна быть биологическая поверхность. Если адгезивная поверхность представляет собой мукозную </w:t>
      </w:r>
      <w:r w:rsidR="00D34362" w:rsidRPr="001C3011">
        <w:rPr>
          <w:sz w:val="28"/>
          <w:szCs w:val="28"/>
        </w:rPr>
        <w:t>поверхность</w:t>
      </w:r>
      <w:r w:rsidR="004E791D" w:rsidRPr="001C3011">
        <w:rPr>
          <w:sz w:val="28"/>
          <w:szCs w:val="28"/>
          <w:lang w:val="ru-KZ"/>
        </w:rPr>
        <w:t>, то данный тип адгезии известен как мукоадгезия.</w:t>
      </w:r>
      <w:r w:rsidR="004E791D" w:rsidRPr="004E791D">
        <w:t xml:space="preserve"> </w:t>
      </w:r>
      <w:r w:rsidR="004E791D" w:rsidRPr="001C3011">
        <w:rPr>
          <w:sz w:val="28"/>
          <w:szCs w:val="28"/>
          <w:lang w:val="ru-KZ"/>
        </w:rPr>
        <w:t xml:space="preserve">Концепция </w:t>
      </w:r>
      <w:r w:rsidRPr="001C3011">
        <w:rPr>
          <w:sz w:val="28"/>
          <w:szCs w:val="28"/>
        </w:rPr>
        <w:t xml:space="preserve">использования </w:t>
      </w:r>
      <w:r w:rsidR="004E791D" w:rsidRPr="001C3011">
        <w:rPr>
          <w:sz w:val="28"/>
          <w:szCs w:val="28"/>
          <w:lang w:val="ru-KZ"/>
        </w:rPr>
        <w:t xml:space="preserve">мукоадгезии начала активно применяться в области доставки лекарств </w:t>
      </w:r>
      <w:r w:rsidRPr="001C3011">
        <w:rPr>
          <w:sz w:val="28"/>
          <w:szCs w:val="28"/>
        </w:rPr>
        <w:t>с</w:t>
      </w:r>
      <w:r w:rsidR="004E791D" w:rsidRPr="001C3011">
        <w:rPr>
          <w:sz w:val="28"/>
          <w:szCs w:val="28"/>
          <w:lang w:val="ru-KZ"/>
        </w:rPr>
        <w:t xml:space="preserve"> 1980-х год</w:t>
      </w:r>
      <w:r w:rsidRPr="001C3011">
        <w:rPr>
          <w:sz w:val="28"/>
          <w:szCs w:val="28"/>
        </w:rPr>
        <w:t>ов</w:t>
      </w:r>
      <w:r w:rsidR="004E791D" w:rsidRPr="001C3011">
        <w:rPr>
          <w:sz w:val="28"/>
          <w:szCs w:val="28"/>
          <w:lang w:val="ru-KZ"/>
        </w:rPr>
        <w:t xml:space="preserve">. </w:t>
      </w:r>
      <w:r w:rsidRPr="001C3011">
        <w:rPr>
          <w:sz w:val="28"/>
          <w:szCs w:val="28"/>
        </w:rPr>
        <w:t>В настоящее время с</w:t>
      </w:r>
      <w:r w:rsidR="004E791D" w:rsidRPr="001C3011">
        <w:rPr>
          <w:sz w:val="28"/>
          <w:szCs w:val="28"/>
          <w:lang w:val="ru-KZ"/>
        </w:rPr>
        <w:t xml:space="preserve">истемы доставки лекарств с мукоадгезией теперь широко </w:t>
      </w:r>
      <w:r w:rsidRPr="001C3011">
        <w:rPr>
          <w:sz w:val="28"/>
          <w:szCs w:val="28"/>
        </w:rPr>
        <w:t xml:space="preserve">используются благодаря </w:t>
      </w:r>
      <w:r w:rsidR="004E791D" w:rsidRPr="001C3011">
        <w:rPr>
          <w:sz w:val="28"/>
          <w:szCs w:val="28"/>
          <w:lang w:val="ru-KZ"/>
        </w:rPr>
        <w:t>свои</w:t>
      </w:r>
      <w:r w:rsidRPr="001C3011">
        <w:rPr>
          <w:sz w:val="28"/>
          <w:szCs w:val="28"/>
        </w:rPr>
        <w:t>м</w:t>
      </w:r>
      <w:r w:rsidR="004E791D" w:rsidRPr="001C3011">
        <w:rPr>
          <w:sz w:val="28"/>
          <w:szCs w:val="28"/>
          <w:lang w:val="ru-KZ"/>
        </w:rPr>
        <w:t xml:space="preserve"> специфически</w:t>
      </w:r>
      <w:r w:rsidRPr="001C3011">
        <w:rPr>
          <w:sz w:val="28"/>
          <w:szCs w:val="28"/>
        </w:rPr>
        <w:t>м</w:t>
      </w:r>
      <w:r w:rsidR="004E791D" w:rsidRPr="001C3011">
        <w:rPr>
          <w:sz w:val="28"/>
          <w:szCs w:val="28"/>
          <w:lang w:val="ru-KZ"/>
        </w:rPr>
        <w:t xml:space="preserve"> преимущества</w:t>
      </w:r>
      <w:r w:rsidRPr="001C3011">
        <w:rPr>
          <w:sz w:val="28"/>
          <w:szCs w:val="28"/>
        </w:rPr>
        <w:t>м</w:t>
      </w:r>
      <w:r w:rsidR="004E791D" w:rsidRPr="001C3011">
        <w:rPr>
          <w:sz w:val="28"/>
          <w:szCs w:val="28"/>
          <w:lang w:val="ru-KZ"/>
        </w:rPr>
        <w:t xml:space="preserve"> по сравнению с традиционными системами доставки</w:t>
      </w:r>
      <w:r w:rsidR="004206B0" w:rsidRPr="001C3011">
        <w:rPr>
          <w:sz w:val="28"/>
          <w:szCs w:val="28"/>
        </w:rPr>
        <w:t xml:space="preserve"> </w:t>
      </w:r>
      <w:r w:rsidR="004206B0" w:rsidRPr="001C3011">
        <w:rPr>
          <w:sz w:val="28"/>
          <w:szCs w:val="28"/>
        </w:rPr>
        <w:fldChar w:fldCharType="begin" w:fldLock="1"/>
      </w:r>
      <w:r w:rsidR="0028072B" w:rsidRPr="001C3011">
        <w:rPr>
          <w:sz w:val="28"/>
          <w:szCs w:val="28"/>
        </w:rPr>
        <w:instrText>ADDIN CSL_CITATION {"citationItems":[{"id":"ITEM-1","itemData":{"DOI":"https://doi.org/10.1002/9781119640240.ch2","ISBN":"9781119640240","abstract":"Summary The bioadhesive polymers applicable in drug delivery systems are considered in this chapter. The limitations encountered with conventional drug delivery systems are tackled through bioadhesive/mucoadhesive drug delivery systems which curtail drug dosing frequencies, offering extended and consistent drug release with better drug bioavailability. In bioadhesive drug delivery, a polymeric drug carrier is trapped to epithelial tissue while mucoadhesion entails the sticking of a polymeric drug carrier to mucous membranes. Epithelial tissues or mucous membranes are components of various parts of the body and constitute potential sites for bonding of a bioadhesive/mucoadhesive drug carriers and have become necessary in the application of bioadhesive/mucoadhesive drug delivery systems. These mode of drug deliveries have become valuable in handling drugs that are not flexible in oral or other conventional mode of administration especially those that are acid degradable or experience the first-pass metabolic pathway. The capability of a dosage form to fit into the bioadhesive/mucoadhesive drug delivery systems is based on several factors, including the nature of the mucosal tissue and the physicochemical behaviour of the polymeric formulation. This chapter reviews several aspects of bioadhesion/mucoadhesion, their mechanisms, bioadhesive/ mucoadhesive polymers, factors affecting them and their classification among others.","author":[{"dropping-particle":"","family":"Ugoeze","given":"Kenneth Chinedu","non-dropping-particle":"","parse-names":false,"suffix":""}],"container-title":"Bioadhesives in Drug Delivery","id":"ITEM-1","issued":{"date-parts":[["2020","6","1"]]},"note":"Wiley Online Books","page":"29-56","title":"Bioadhesive Polymers for Drug Delivery Applications","type":"chapter"},"uris":["http://www.mendeley.com/documents/?uuid=5ba2922f-c174-45c3-b70a-6aae26532616"]}],"mendeley":{"formattedCitation":"[1]","plainTextFormattedCitation":"[1]","previouslyFormattedCitation":"[1]"},"properties":{"noteIndex":0},"schema":"https://github.com/citation-style-language/schema/raw/master/csl-citation.json"}</w:instrText>
      </w:r>
      <w:r w:rsidR="004206B0" w:rsidRPr="001C3011">
        <w:rPr>
          <w:sz w:val="28"/>
          <w:szCs w:val="28"/>
        </w:rPr>
        <w:fldChar w:fldCharType="separate"/>
      </w:r>
      <w:r w:rsidR="0028072B" w:rsidRPr="001C3011">
        <w:rPr>
          <w:noProof/>
          <w:sz w:val="28"/>
          <w:szCs w:val="28"/>
        </w:rPr>
        <w:t>[1]</w:t>
      </w:r>
      <w:r w:rsidR="004206B0" w:rsidRPr="001C3011">
        <w:rPr>
          <w:sz w:val="28"/>
          <w:szCs w:val="28"/>
        </w:rPr>
        <w:fldChar w:fldCharType="end"/>
      </w:r>
      <w:r w:rsidR="004E791D" w:rsidRPr="001C3011">
        <w:rPr>
          <w:sz w:val="28"/>
          <w:szCs w:val="28"/>
          <w:lang w:val="ru-KZ"/>
        </w:rPr>
        <w:t xml:space="preserve">. </w:t>
      </w:r>
      <w:r w:rsidR="00DD380D" w:rsidRPr="001C3011">
        <w:rPr>
          <w:sz w:val="28"/>
          <w:szCs w:val="28"/>
          <w:lang w:val="ru-KZ"/>
        </w:rPr>
        <w:t xml:space="preserve">Мукоадгезивные полимеры </w:t>
      </w:r>
      <w:r w:rsidR="004F1E2E" w:rsidRPr="001C3011">
        <w:rPr>
          <w:sz w:val="28"/>
          <w:szCs w:val="28"/>
          <w:lang w:val="ru-KZ"/>
        </w:rPr>
        <w:t>— это</w:t>
      </w:r>
      <w:r w:rsidR="00DD380D" w:rsidRPr="001C3011">
        <w:rPr>
          <w:sz w:val="28"/>
          <w:szCs w:val="28"/>
          <w:lang w:val="ru-KZ"/>
        </w:rPr>
        <w:t xml:space="preserve"> класс полимерных материалов, способных образовывать прочные связи с мукозными поверхностями.</w:t>
      </w:r>
      <w:r w:rsidR="00DD380D" w:rsidRPr="00DD380D">
        <w:t xml:space="preserve"> </w:t>
      </w:r>
      <w:r w:rsidR="00DD380D" w:rsidRPr="001C3011">
        <w:rPr>
          <w:sz w:val="28"/>
          <w:szCs w:val="28"/>
          <w:lang w:val="ru-KZ"/>
        </w:rPr>
        <w:t>Механизм действия мукоадгезивных полимеров связан с их способностью образовывать водородные связи или другие слабые взаимодействия с гликопротеинами му</w:t>
      </w:r>
      <w:r w:rsidR="00DD380D" w:rsidRPr="001C3011">
        <w:rPr>
          <w:sz w:val="28"/>
          <w:szCs w:val="28"/>
        </w:rPr>
        <w:t>цина</w:t>
      </w:r>
      <w:r w:rsidR="00DD380D" w:rsidRPr="001C3011">
        <w:rPr>
          <w:sz w:val="28"/>
          <w:szCs w:val="28"/>
          <w:lang w:val="ru-KZ"/>
        </w:rPr>
        <w:t>, что приводит к образованию прочных адгезивных связей. Такие полимеры способствуют улучшению удерживания лекарственных форм на мукозной поверхности, обеспечивая тем самым более эффективное</w:t>
      </w:r>
      <w:r w:rsidR="00DD380D" w:rsidRPr="001C3011">
        <w:rPr>
          <w:sz w:val="28"/>
          <w:szCs w:val="28"/>
        </w:rPr>
        <w:t xml:space="preserve"> высвобождение и</w:t>
      </w:r>
      <w:r w:rsidR="00DD380D" w:rsidRPr="001C3011">
        <w:rPr>
          <w:sz w:val="28"/>
          <w:szCs w:val="28"/>
          <w:lang w:val="ru-KZ"/>
        </w:rPr>
        <w:t xml:space="preserve"> воздействие лекарственных препаратов на организм.</w:t>
      </w:r>
      <w:r w:rsidR="00DD380D" w:rsidRPr="001C3011">
        <w:rPr>
          <w:sz w:val="28"/>
          <w:szCs w:val="28"/>
        </w:rPr>
        <w:t xml:space="preserve"> </w:t>
      </w:r>
      <w:r w:rsidR="004E791D" w:rsidRPr="001C3011">
        <w:rPr>
          <w:sz w:val="28"/>
          <w:szCs w:val="28"/>
          <w:lang w:val="ru-KZ"/>
        </w:rPr>
        <w:t>Это</w:t>
      </w:r>
      <w:r w:rsidRPr="001C3011">
        <w:rPr>
          <w:sz w:val="28"/>
          <w:szCs w:val="28"/>
        </w:rPr>
        <w:t xml:space="preserve"> </w:t>
      </w:r>
      <w:r w:rsidR="004E791D" w:rsidRPr="001C3011">
        <w:rPr>
          <w:sz w:val="28"/>
          <w:szCs w:val="28"/>
          <w:lang w:val="ru-KZ"/>
        </w:rPr>
        <w:t xml:space="preserve">способствует </w:t>
      </w:r>
      <w:r w:rsidRPr="001C3011">
        <w:rPr>
          <w:sz w:val="28"/>
          <w:szCs w:val="28"/>
        </w:rPr>
        <w:t xml:space="preserve">к </w:t>
      </w:r>
      <w:r w:rsidR="004E791D" w:rsidRPr="001C3011">
        <w:rPr>
          <w:sz w:val="28"/>
          <w:szCs w:val="28"/>
          <w:lang w:val="ru-KZ"/>
        </w:rPr>
        <w:t>увеличению биодоступности лекарства и улучшает локальные или системные эффекты</w:t>
      </w:r>
      <w:r w:rsidR="004206B0" w:rsidRPr="001C3011">
        <w:rPr>
          <w:sz w:val="28"/>
          <w:szCs w:val="28"/>
        </w:rPr>
        <w:t xml:space="preserve"> </w:t>
      </w:r>
      <w:r w:rsidR="004206B0" w:rsidRPr="001C3011">
        <w:rPr>
          <w:sz w:val="28"/>
          <w:szCs w:val="28"/>
        </w:rPr>
        <w:fldChar w:fldCharType="begin" w:fldLock="1"/>
      </w:r>
      <w:r w:rsidR="0028072B" w:rsidRPr="001C3011">
        <w:rPr>
          <w:sz w:val="28"/>
          <w:szCs w:val="28"/>
        </w:rPr>
        <w:instrText>ADDIN CSL_CITATION {"citationItems":[{"id":"ITEM-1","itemData":{"DOI":"10.1021/acsami.9b04766","ISSN":"1944-8244","author":[{"dropping-particle":"","family":"Schlachet","given":"Inbar","non-dropping-particle":"","parse-names":false,"suffix":""},{"dropping-particle":"","family":"Sosnik","given":"Alejandro","non-dropping-particle":"","parse-names":false,"suffix":""}],"container-title":"ACS Applied Materials &amp; Interfaces","id":"ITEM-1","issue":"24","issued":{"date-parts":[["2019","6","19"]]},"note":"doi: 10.1021/acsami.9b04766","page":"21360-21371","publisher":"American Chemical Society","title":"Mixed Mucoadhesive Amphiphilic Polymeric Nanoparticles Cross a Model of Nasal Septum Epithelium in Vitro","type":"article-journal","volume":"11"},"uris":["http://www.mendeley.com/documents/?uuid=d404cca0-6dc5-4fd4-962f-d2bc07845668"]}],"mendeley":{"formattedCitation":"[2]","plainTextFormattedCitation":"[2]","previouslyFormattedCitation":"[2]"},"properties":{"noteIndex":0},"schema":"https://github.com/citation-style-language/schema/raw/master/csl-citation.json"}</w:instrText>
      </w:r>
      <w:r w:rsidR="004206B0" w:rsidRPr="001C3011">
        <w:rPr>
          <w:sz w:val="28"/>
          <w:szCs w:val="28"/>
        </w:rPr>
        <w:fldChar w:fldCharType="separate"/>
      </w:r>
      <w:r w:rsidR="0028072B" w:rsidRPr="001C3011">
        <w:rPr>
          <w:noProof/>
          <w:sz w:val="28"/>
          <w:szCs w:val="28"/>
        </w:rPr>
        <w:t>[2]</w:t>
      </w:r>
      <w:r w:rsidR="004206B0" w:rsidRPr="001C3011">
        <w:rPr>
          <w:sz w:val="28"/>
          <w:szCs w:val="28"/>
        </w:rPr>
        <w:fldChar w:fldCharType="end"/>
      </w:r>
      <w:r w:rsidR="004206B0" w:rsidRPr="001C3011">
        <w:rPr>
          <w:sz w:val="28"/>
          <w:szCs w:val="28"/>
        </w:rPr>
        <w:t>.</w:t>
      </w:r>
      <w:r w:rsidR="004E791D" w:rsidRPr="001C3011">
        <w:rPr>
          <w:sz w:val="28"/>
          <w:szCs w:val="28"/>
          <w:lang w:val="ru-KZ"/>
        </w:rPr>
        <w:t xml:space="preserve"> Основным недостатком традиционных мукоадгезивных полимеров является их неспецифичность в действии. Новые исследования направлены на разработку функционально модифицированных полимеров, способных связываться с целевыми мукозными областями из-за их химических особенностей. </w:t>
      </w:r>
      <w:r w:rsidR="00A44CC1" w:rsidRPr="001C3011">
        <w:rPr>
          <w:sz w:val="28"/>
          <w:szCs w:val="28"/>
          <w:lang w:val="ru-KZ"/>
        </w:rPr>
        <w:t>Некоторые мукоадгезивные полимеры могут изменять процессы эпителиального транспорта путем воздействия на тесные соединения между эпителиальными клетками, что может привести к улучшенной или измененной поглощаемости молекул лекарственных препаратов или других веществ через мукозу</w:t>
      </w:r>
      <w:r w:rsidR="00A44CC1" w:rsidRPr="001C3011">
        <w:rPr>
          <w:sz w:val="28"/>
          <w:szCs w:val="28"/>
        </w:rPr>
        <w:t xml:space="preserve"> </w:t>
      </w:r>
      <w:r w:rsidR="004206B0" w:rsidRPr="001C3011">
        <w:rPr>
          <w:sz w:val="28"/>
          <w:szCs w:val="28"/>
        </w:rPr>
        <w:fldChar w:fldCharType="begin" w:fldLock="1"/>
      </w:r>
      <w:r w:rsidR="0028072B" w:rsidRPr="001C3011">
        <w:rPr>
          <w:sz w:val="28"/>
          <w:szCs w:val="28"/>
        </w:rPr>
        <w:instrText>ADDIN CSL_CITATION {"citationItems":[{"id":"ITEM-1","itemData":{"DOI":"10.1016/j.ejpb.2018.10.014","ISSN":"1873-3441 (Electronic)","PMID":"30359716","abstract":"As a unique macromolecular permeation enhancer, thiolated polymers (thiomers),  especially the preactivated thiomers, have demonstrated great merits in oral delivery of protein/peptide drugs by triggering epithelial tight junctions (TJs) opening. However, the underlying molecular mechanism remains unclear. To clarify this issue, preactivated thiomers were synthesized and their TJs opening function as well as signaling pathways on MDCK and Caco-2 cell monolayers was investigated. The results showed that preactivated thiomers could reduce TEER and increase the permeation of Na-Flu and FITC-Insulin over 2-fold and 4-fold on MDCK monolayers, respectively, indicating their huge potential as macromolecular permeation enhancers. The signaling pathway study showed that intracellular PTK Src but not FAK, involved in the TJs opening by claudin-4 disruption. Src activation was based on interaction between thiol group of thiomers and cysteine-riched Src upstream membrane receptors, EGFR and IGFR. The deep comprehension of the thiomers-mediated TJs opening mechanisms provides goodness in application of protein/peptide drugs for the oral delivery.","author":[{"dropping-particle":"","family":"Zhang","given":"Yang","non-dropping-particle":"","parse-names":false,"suffix":""},{"dropping-particle":"","family":"Zhou","given":"Shurong","non-dropping-particle":"","parse-names":false,"suffix":""},{"dropping-particle":"","family":"Deng","given":"Feiyang","non-dropping-particle":"","parse-names":false,"suffix":""},{"dropping-particle":"","family":"Chen","given":"Xianhui","non-dropping-particle":"","parse-names":false,"suffix":""},{"dropping-particle":"","family":"Wang","given":"Xing","non-dropping-particle":"","parse-names":false,"suffix":""},{"dropping-particle":"","family":"Wang","given":"Yaoqi","non-dropping-particle":"","parse-names":false,"suffix":""},{"dropping-particle":"","family":"Zhang","given":"Hua","non-dropping-particle":"","parse-names":false,"suffix":""},{"dropping-particle":"","family":"Dai","given":"Wenbing","non-dropping-particle":"","parse-names":false,"suffix":""},{"dropping-particle":"","family":"He","given":"Bing","non-dropping-particle":"","parse-names":false,"suffix":""},{"dropping-particle":"","family":"Zhang","given":"Qiang","non-dropping-particle":"","parse-names":false,"suffix":""},{"dropping-particle":"","family":"Wang","given":"Xueqing","non-dropping-particle":"","parse-names":false,"suffix":""}],"container-title":"European journal of pharmaceutics and biopharmaceutics : official journal of  Arbeitsgemeinschaft fur Pharmazeutische Verfahrenstechnik e.V","id":"ITEM-1","issued":{"date-parts":[["2018","12"]]},"language":"eng","page":"188-199","publisher-place":"Netherlands","title":"The function and mechanism of preactivated thiomers in triggering epithelial  tight junctions opening.","type":"article-journal","volume":"133"},"uris":["http://www.mendeley.com/documents/?uuid=fb696275-86e7-44b9-b40b-b6b67c671b02"]}],"mendeley":{"formattedCitation":"[3]","plainTextFormattedCitation":"[3]","previouslyFormattedCitation":"[3]"},"properties":{"noteIndex":0},"schema":"https://github.com/citation-style-language/schema/raw/master/csl-citation.json"}</w:instrText>
      </w:r>
      <w:r w:rsidR="004206B0" w:rsidRPr="001C3011">
        <w:rPr>
          <w:sz w:val="28"/>
          <w:szCs w:val="28"/>
        </w:rPr>
        <w:fldChar w:fldCharType="separate"/>
      </w:r>
      <w:r w:rsidR="0028072B" w:rsidRPr="001C3011">
        <w:rPr>
          <w:noProof/>
          <w:sz w:val="28"/>
          <w:szCs w:val="28"/>
        </w:rPr>
        <w:t>[3]</w:t>
      </w:r>
      <w:r w:rsidR="004206B0" w:rsidRPr="001C3011">
        <w:rPr>
          <w:sz w:val="28"/>
          <w:szCs w:val="28"/>
        </w:rPr>
        <w:fldChar w:fldCharType="end"/>
      </w:r>
      <w:r w:rsidR="004E791D" w:rsidRPr="001C3011">
        <w:rPr>
          <w:sz w:val="28"/>
          <w:szCs w:val="28"/>
          <w:lang w:val="ru-KZ"/>
        </w:rPr>
        <w:t xml:space="preserve">. Химические взаимодействия функционально модифицированных полимеров с клеточными рецепторами облегчают вышеупомянутые процессы и улучшают абсорбцию. </w:t>
      </w:r>
      <w:r w:rsidR="004206B0" w:rsidRPr="001C3011">
        <w:rPr>
          <w:sz w:val="28"/>
          <w:szCs w:val="28"/>
          <w:lang w:val="ru-KZ"/>
        </w:rPr>
        <w:t>Использование трансэпителиального транспорта вместе с избежанием первичного обмена веществ в печени улучшает эффективность терапии и снижает необходимость частого приема лекарственной дозы, что представляет значительный интерес для пациентов.</w:t>
      </w:r>
      <w:r w:rsidR="004E791D" w:rsidRPr="001C3011">
        <w:rPr>
          <w:sz w:val="28"/>
          <w:szCs w:val="28"/>
          <w:lang w:val="ru-KZ"/>
        </w:rPr>
        <w:t xml:space="preserve"> Это преимущество было бы особенно актуальным для гериатрических пациентов</w:t>
      </w:r>
      <w:r w:rsidR="004206B0" w:rsidRPr="001C3011">
        <w:rPr>
          <w:sz w:val="28"/>
          <w:szCs w:val="28"/>
        </w:rPr>
        <w:t xml:space="preserve"> </w:t>
      </w:r>
      <w:r w:rsidR="004206B0" w:rsidRPr="001C3011">
        <w:rPr>
          <w:sz w:val="28"/>
          <w:szCs w:val="28"/>
        </w:rPr>
        <w:fldChar w:fldCharType="begin" w:fldLock="1"/>
      </w:r>
      <w:r w:rsidR="0028072B" w:rsidRPr="001C3011">
        <w:rPr>
          <w:sz w:val="28"/>
          <w:szCs w:val="28"/>
        </w:rPr>
        <w:instrText>ADDIN CSL_CITATION {"citationItems":[{"id":"ITEM-1","itemData":{"DOI":"10.21923/jesd.866532","ISSN":"1308-6693","abstract":"İlaç aktarım sistemleri arasında, ağızda çözünen filmler (AÇF&amp;#039;ler) birçok avantajı olan bir ilaç uygulama şeklidir. Yutma gerektiren geleneksel ilaç verme yöntemleri ile özellikle pediatrik ve geriatrik hastalarda bazı sorunlar yaşanabilir. Bu gibi durumlarda, ilacın ağızda dağılmış bir filmle verilmesi büyük kolaylık sağlar. Bu çalışmada, filmlerin hazırlanması için solvent döküm yöntemi tercih edilmiştir. Biyopolimer oranı ve yüklenmiş zeytin yaprağı ekstraktının film özellikleri üzerindeki etkisi, merkezi kompozit deneysel tasarım ile araştırılmıştır. Hazırlanan filmlerin karakterizasyon çalışmaları AFM, SEM ve FTIR analizleri ile yapılmıştır. Karakterizasyon çalışmalarına dayanarak, en iyi dört formülasyon seçilmiş ve araştırmada bu formülasyonlara odaklanılmıştır. Formülasyon 8, esneklik ve homojenlik gibi daha iyi film özellikleri, daha düşük parçalanma süresi (200 s) ve daha yüksek antioksidan kapasitesi (3.21 mM TEAC/g AÇF) nedeniyle 17 formülasyon arasından optimum formülasyon olarak seçilmiştir. Elde edilen veriler, hazırlanan ağızda çözünen filmlerle zeytin yaprağı polifenollerinin aktarımının mümkün olduğunu ortaya koymuştur.\nCR  - Al-Rimawi, F. (2014). Development and validation of a simple reversed-phase HPLC-UV method for determination of oleuropein in olive leaves. Journal of Food and Drug Analysis, 22(3), 285–289.\nCR  - Altıok, E., Bayçın, D., Bayraktar, O., &amp;amp; Ülkü, S. (2008). Isolation of polyphenols from the extracts of olive leaves (Olea europaea L.) by adsorption on silk fibroin. Separation and Purification Technology, 62(2), 342–348.\nCR  - Arya, A., Chandra, A., Sharma, V., &amp;amp; Pathak, K. (2010). Fast Dissolving Oral Films: An Innovative Drug Delivery System and Dosage Form. International Journal of ChemTech Research, 2(1), 576–583.\nCR  - Ashok Pawar, H., &amp;amp; Kamat, S. R. (2017). Development and Evaluation of Mouth Dissolving Film of Ondansetron Hydrochloride Using Hpmc E 5 in Combination with Taro Gum and Other Commercially Available Gums. Journal of Molecular Pharmaceutics &amp;amp; Organic Process Research, 05(01), 1–9.\nCR  - Basal, G., Tetik, G. D., Kurkcu, G., Bayraktar, O., Gurhan, I. D., &amp;amp; Atabey, A. (2016). Olive leaf extract loaded silk fibroin/hyaluronic acid nanofiber webs for wound dressing applications. Digest Journal of Nanomaterials and Biostructures, 11(4), 1113–1123.\nCR  - Bharti, K., Mittal, P., &amp;amp; Mishra, B. (2019). Formulation and characterization of fast dissolving oral films containing buspiron…","author":[{"dropping-particle":"","family":"BAYRAKTAR","given":"Oguz","non-dropping-particle":"","parse-names":false,"suffix":""},{"dropping-particle":"","family":"KÖSE","given":"Merve Deniz","non-dropping-particle":"","parse-names":false,"suffix":""},{"dropping-particle":"","family":"GÜMÜŞ IŞIK","given":"Şeyma","non-dropping-particle":"","parse-names":false,"suffix":""}],"container-title":"Mühendislik Bilimleri ve Tasarım Dergisi","id":"ITEM-1","issue":"2","issued":{"date-parts":[["2021"]]},"language":"en","page":"366-380","publisher":"Süleyman Demirel Üniversitesi WT  - DergiPark","title":"OLIVE LEAF POLYPHENOLS LOADED MUCOADHESIVE ORAL FILMS TT  - ZEYTİN YAPRAĞI POLİFENOLLERİ YÜKLÜ MUKOADHESİF ORAL FİLMLER","type":"article-journal","volume":"9"},"uris":["http://www.mendeley.com/documents/?uuid=1bd0bcd3-084d-43b9-85e3-fd46815902b6"]}],"mendeley":{"formattedCitation":"[4]","plainTextFormattedCitation":"[4]","previouslyFormattedCitation":"[4]"},"properties":{"noteIndex":0},"schema":"https://github.com/citation-style-language/schema/raw/master/csl-citation.json"}</w:instrText>
      </w:r>
      <w:r w:rsidR="004206B0" w:rsidRPr="001C3011">
        <w:rPr>
          <w:sz w:val="28"/>
          <w:szCs w:val="28"/>
        </w:rPr>
        <w:fldChar w:fldCharType="separate"/>
      </w:r>
      <w:r w:rsidR="0028072B" w:rsidRPr="001C3011">
        <w:rPr>
          <w:noProof/>
          <w:sz w:val="28"/>
          <w:szCs w:val="28"/>
        </w:rPr>
        <w:t>[4]</w:t>
      </w:r>
      <w:r w:rsidR="004206B0" w:rsidRPr="001C3011">
        <w:rPr>
          <w:sz w:val="28"/>
          <w:szCs w:val="28"/>
        </w:rPr>
        <w:fldChar w:fldCharType="end"/>
      </w:r>
      <w:r w:rsidR="004E791D" w:rsidRPr="001C3011">
        <w:rPr>
          <w:sz w:val="28"/>
          <w:szCs w:val="28"/>
          <w:lang w:val="ru-KZ"/>
        </w:rPr>
        <w:t xml:space="preserve">, страдающих дисфагией и другими возрастными </w:t>
      </w:r>
      <w:r w:rsidR="00A44CC1" w:rsidRPr="001C3011">
        <w:rPr>
          <w:sz w:val="28"/>
          <w:szCs w:val="28"/>
        </w:rPr>
        <w:t>изменениями</w:t>
      </w:r>
      <w:r w:rsidR="004E791D" w:rsidRPr="001C3011">
        <w:rPr>
          <w:sz w:val="28"/>
          <w:szCs w:val="28"/>
          <w:lang w:val="ru-KZ"/>
        </w:rPr>
        <w:t>, связанными с болезнью Паркинсона.</w:t>
      </w:r>
    </w:p>
    <w:p w14:paraId="3CDD359D" w14:textId="49F5912A" w:rsidR="004E791D" w:rsidRDefault="00271D2D" w:rsidP="00CD64E3">
      <w:pPr>
        <w:pStyle w:val="a7"/>
        <w:tabs>
          <w:tab w:val="left" w:pos="426"/>
        </w:tabs>
        <w:ind w:left="0" w:firstLine="567"/>
      </w:pPr>
      <w:r w:rsidRPr="00271D2D">
        <w:rPr>
          <w:sz w:val="28"/>
          <w:szCs w:val="28"/>
          <w:lang w:val="ru-KZ"/>
        </w:rPr>
        <w:t xml:space="preserve">Мукоадгезивные </w:t>
      </w:r>
      <w:r w:rsidR="00A44CC1">
        <w:rPr>
          <w:sz w:val="28"/>
          <w:szCs w:val="28"/>
        </w:rPr>
        <w:t>полимерные лекарственные формы</w:t>
      </w:r>
      <w:r w:rsidRPr="00271D2D">
        <w:rPr>
          <w:sz w:val="28"/>
          <w:szCs w:val="28"/>
          <w:lang w:val="ru-KZ"/>
        </w:rPr>
        <w:t xml:space="preserve"> способны обеспечивать локализованное высвобождение лекарственных средств в желаемых областях, таких как носовая полость, глаз, рот, желудок, кишечник и </w:t>
      </w:r>
      <w:r w:rsidRPr="00271D2D">
        <w:rPr>
          <w:sz w:val="28"/>
          <w:szCs w:val="28"/>
          <w:lang w:val="ru-KZ"/>
        </w:rPr>
        <w:lastRenderedPageBreak/>
        <w:t>влагалище, с целью улучшения их клинической эффективности</w:t>
      </w:r>
      <w:r>
        <w:rPr>
          <w:sz w:val="28"/>
          <w:szCs w:val="28"/>
        </w:rPr>
        <w:t xml:space="preserve"> </w:t>
      </w:r>
      <w:r w:rsidR="00C11215">
        <w:rPr>
          <w:sz w:val="28"/>
          <w:szCs w:val="28"/>
        </w:rPr>
        <w:fldChar w:fldCharType="begin" w:fldLock="1"/>
      </w:r>
      <w:r w:rsidR="0028072B">
        <w:rPr>
          <w:sz w:val="28"/>
          <w:szCs w:val="28"/>
        </w:rPr>
        <w:instrText>ADDIN CSL_CITATION {"citationItems":[{"id":"ITEM-1","itemData":{"DOI":"10.1007/978-1-4614-9524-6","ISBN":"978-1-4614-9524-6","author":[{"dropping-particle":"","family":"Neves","given":"José","non-dropping-particle":"","parse-names":false,"suffix":""},{"dropping-particle":"","family":"Sarmento","given":"Bruno","non-dropping-particle":"","parse-names":false,"suffix":""}],"id":"ITEM-1","issued":{"date-parts":[["2014","4","10"]]},"title":"Mucosal Delivery of Biopharmaceuticals: Biology, Challenges and Strategies","type":"book"},"uris":["http://www.mendeley.com/documents/?uuid=a4b68be1-1829-4d57-84dd-4226354d8072"]}],"mendeley":{"formattedCitation":"[5]","plainTextFormattedCitation":"[5]","previouslyFormattedCitation":"[5]"},"properties":{"noteIndex":0},"schema":"https://github.com/citation-style-language/schema/raw/master/csl-citation.json"}</w:instrText>
      </w:r>
      <w:r w:rsidR="00C11215">
        <w:rPr>
          <w:sz w:val="28"/>
          <w:szCs w:val="28"/>
        </w:rPr>
        <w:fldChar w:fldCharType="separate"/>
      </w:r>
      <w:r w:rsidR="0028072B" w:rsidRPr="0028072B">
        <w:rPr>
          <w:noProof/>
          <w:sz w:val="28"/>
          <w:szCs w:val="28"/>
        </w:rPr>
        <w:t>[5]</w:t>
      </w:r>
      <w:r w:rsidR="00C11215">
        <w:rPr>
          <w:sz w:val="28"/>
          <w:szCs w:val="28"/>
        </w:rPr>
        <w:fldChar w:fldCharType="end"/>
      </w:r>
      <w:r w:rsidRPr="00271D2D">
        <w:rPr>
          <w:sz w:val="28"/>
          <w:szCs w:val="28"/>
          <w:lang w:val="ru-KZ"/>
        </w:rPr>
        <w:t xml:space="preserve">. </w:t>
      </w:r>
      <w:r w:rsidR="00EC2F9F">
        <w:rPr>
          <w:sz w:val="28"/>
          <w:szCs w:val="28"/>
        </w:rPr>
        <w:t>Они</w:t>
      </w:r>
      <w:r w:rsidRPr="00271D2D">
        <w:rPr>
          <w:sz w:val="28"/>
          <w:szCs w:val="28"/>
          <w:lang w:val="ru-KZ"/>
        </w:rPr>
        <w:t xml:space="preserve"> могут находиться в твердом, жидком или полутвердом состоянии. В зависимости от цели и места воздействия используются различные формы. Мукоадгезивные таблетки, леденцы, пластыри и порошки представляют собой основные формы твердых лекарственных форм. Назальные растворы и спреи относятся к жидким формам. Мукоадгезивные гели и мази можно рассматривать как полутвердые лекарственные формы в системе доставки лекарств с мукоадгезией. Кинетика высвобождения лекарств</w:t>
      </w:r>
      <w:r w:rsidR="00EC2F9F">
        <w:rPr>
          <w:sz w:val="28"/>
          <w:szCs w:val="28"/>
        </w:rPr>
        <w:t xml:space="preserve"> </w:t>
      </w:r>
      <w:r w:rsidRPr="00271D2D">
        <w:rPr>
          <w:sz w:val="28"/>
          <w:szCs w:val="28"/>
          <w:lang w:val="ru-KZ"/>
        </w:rPr>
        <w:t>полностью зависит от физико-химических характеристик конкретной лекарственной формы.</w:t>
      </w:r>
      <w:r w:rsidR="00D3723E" w:rsidRPr="00D3723E">
        <w:t xml:space="preserve"> </w:t>
      </w:r>
    </w:p>
    <w:p w14:paraId="45329E91" w14:textId="77777777" w:rsidR="00EC2F9F" w:rsidRDefault="002F5A62" w:rsidP="004A5517">
      <w:pPr>
        <w:pStyle w:val="a7"/>
        <w:ind w:left="0" w:firstLine="567"/>
        <w:rPr>
          <w:sz w:val="28"/>
          <w:szCs w:val="28"/>
        </w:rPr>
      </w:pPr>
      <w:r w:rsidRPr="002F5A62">
        <w:rPr>
          <w:sz w:val="28"/>
          <w:szCs w:val="28"/>
        </w:rPr>
        <w:t>Мукозные мембраны (</w:t>
      </w:r>
      <w:r>
        <w:rPr>
          <w:sz w:val="28"/>
          <w:szCs w:val="28"/>
        </w:rPr>
        <w:t>слизистая оболочка, мукоза</w:t>
      </w:r>
      <w:r w:rsidRPr="002F5A62">
        <w:rPr>
          <w:sz w:val="28"/>
          <w:szCs w:val="28"/>
        </w:rPr>
        <w:t xml:space="preserve">) представляют собой влажные поверхности, выстилающие стенки различных полостей организма, таких как желудочно-кишечный </w:t>
      </w:r>
      <w:r>
        <w:rPr>
          <w:sz w:val="28"/>
          <w:szCs w:val="28"/>
        </w:rPr>
        <w:t xml:space="preserve">тракт, </w:t>
      </w:r>
      <w:r w:rsidRPr="00E32F61">
        <w:rPr>
          <w:sz w:val="28"/>
          <w:szCs w:val="28"/>
        </w:rPr>
        <w:t>урогенитальный тракт и дыхательные пути</w:t>
      </w:r>
      <w:r w:rsidRPr="002F5A62">
        <w:rPr>
          <w:sz w:val="28"/>
          <w:szCs w:val="28"/>
        </w:rPr>
        <w:t xml:space="preserve">. Они состоят из соединительной ткани (ламина проприя), находящейся выше эпителиального слоя, поверхность которого обеспечивается увлажнением за счет наличия </w:t>
      </w:r>
      <w:r>
        <w:rPr>
          <w:sz w:val="28"/>
          <w:szCs w:val="28"/>
          <w:lang w:val="kk-KZ"/>
        </w:rPr>
        <w:t>мукуса</w:t>
      </w:r>
      <w:r w:rsidRPr="002F5A62">
        <w:rPr>
          <w:sz w:val="28"/>
          <w:szCs w:val="28"/>
        </w:rPr>
        <w:t xml:space="preserve"> </w:t>
      </w:r>
      <w:r>
        <w:rPr>
          <w:sz w:val="28"/>
          <w:szCs w:val="28"/>
          <w:lang w:val="kk-KZ"/>
        </w:rPr>
        <w:fldChar w:fldCharType="begin" w:fldLock="1"/>
      </w:r>
      <w:r w:rsidR="0028072B">
        <w:rPr>
          <w:sz w:val="28"/>
          <w:szCs w:val="28"/>
          <w:lang w:val="kk-KZ"/>
        </w:rPr>
        <w:instrText>ADDIN CSL_CITATION {"citationItems":[{"id":"ITEM-1","itemData":{"DOI":"https://doi.org/10.1016/j.addr.2005.07.001","ISSN":"0169-409X","abstract":"Mucoadhesion is where two surfaces, one of which is a mucous membrane, adhere to each other. This has been of interest in the pharmaceutical sciences in order to enhance localised drug delivery, or to deliver ‘difficult’ molecules (proteins and oligonucleotides) into the systemic circulation. Mucoadhesive materials are hydrophilic macromolecules containing numerous hydrogen bond forming groups, the carbomers and chitosans being two well-known examples. The mechanism by which mucoadhesion takes place has been said to have two stages, the contact (wetting) stage followed by the consolidation stage (the establishment of the adhesive interactions). The relative importance of each stage will depend on the individual application. For example, adsorption is a key stage if the dosage form cannot be applied directly to the mucosa of interest, while consolidation is important if the formulation is exposed to significant dislodging stresses. Adhesive joint failure will inevitably occur as a result of overhydration of a dosage form, or as a result of epithelia or mucus turnover. New mucoadhesive materials with optimal adhesive properties are now being developed, and these should enhance the potential applications of this technology.","author":[{"dropping-particle":"","family":"Smart","given":"John D","non-dropping-particle":"","parse-names":false,"suffix":""}],"container-title":"Advanced Drug Delivery Reviews","id":"ITEM-1","issue":"11","issued":{"date-parts":[["2005"]]},"page":"1556-1568","title":"The basics and underlying mechanisms of mucoadhesion","type":"article-journal","volume":"57"},"uris":["http://www.mendeley.com/documents/?uuid=e41559a5-b4ed-4edc-bc30-eea0f2fb98f5"]}],"mendeley":{"formattedCitation":"[6]","plainTextFormattedCitation":"[6]","previouslyFormattedCitation":"[6]"},"properties":{"noteIndex":0},"schema":"https://github.com/citation-style-language/schema/raw/master/csl-citation.json"}</w:instrText>
      </w:r>
      <w:r>
        <w:rPr>
          <w:sz w:val="28"/>
          <w:szCs w:val="28"/>
          <w:lang w:val="kk-KZ"/>
        </w:rPr>
        <w:fldChar w:fldCharType="separate"/>
      </w:r>
      <w:r w:rsidR="0028072B" w:rsidRPr="0028072B">
        <w:rPr>
          <w:noProof/>
          <w:sz w:val="28"/>
          <w:szCs w:val="28"/>
          <w:lang w:val="kk-KZ"/>
        </w:rPr>
        <w:t>[6]</w:t>
      </w:r>
      <w:r>
        <w:rPr>
          <w:sz w:val="28"/>
          <w:szCs w:val="28"/>
          <w:lang w:val="kk-KZ"/>
        </w:rPr>
        <w:fldChar w:fldCharType="end"/>
      </w:r>
      <w:r w:rsidRPr="002F5A62">
        <w:rPr>
          <w:sz w:val="28"/>
          <w:szCs w:val="28"/>
        </w:rPr>
        <w:t>.</w:t>
      </w:r>
      <w:r>
        <w:rPr>
          <w:sz w:val="28"/>
          <w:szCs w:val="28"/>
          <w:lang w:val="kk-KZ"/>
        </w:rPr>
        <w:t xml:space="preserve"> </w:t>
      </w:r>
      <w:r w:rsidR="00B126D5" w:rsidRPr="00E32F61">
        <w:rPr>
          <w:sz w:val="28"/>
          <w:szCs w:val="28"/>
        </w:rPr>
        <w:t>Мукус</w:t>
      </w:r>
      <w:r w:rsidR="00E6312E" w:rsidRPr="00E32F61">
        <w:rPr>
          <w:sz w:val="28"/>
          <w:szCs w:val="28"/>
        </w:rPr>
        <w:t xml:space="preserve"> представляет собой вязк</w:t>
      </w:r>
      <w:r w:rsidR="00E32F61" w:rsidRPr="00E32F61">
        <w:rPr>
          <w:sz w:val="28"/>
          <w:szCs w:val="28"/>
        </w:rPr>
        <w:t>ую жидкость</w:t>
      </w:r>
      <w:r w:rsidR="00E6312E" w:rsidRPr="00E32F61">
        <w:rPr>
          <w:sz w:val="28"/>
          <w:szCs w:val="28"/>
        </w:rPr>
        <w:t>, вырабатываемый бокаловидными клетками (</w:t>
      </w:r>
      <w:r w:rsidR="00E6312E" w:rsidRPr="00E32F61">
        <w:rPr>
          <w:sz w:val="28"/>
          <w:szCs w:val="28"/>
          <w:lang w:val="en-US"/>
        </w:rPr>
        <w:t>goblet</w:t>
      </w:r>
      <w:r w:rsidR="00E6312E" w:rsidRPr="00E32F61">
        <w:rPr>
          <w:sz w:val="28"/>
          <w:szCs w:val="28"/>
        </w:rPr>
        <w:t xml:space="preserve"> </w:t>
      </w:r>
      <w:r w:rsidR="00E6312E" w:rsidRPr="00E32F61">
        <w:rPr>
          <w:sz w:val="28"/>
          <w:szCs w:val="28"/>
          <w:lang w:val="en-US"/>
        </w:rPr>
        <w:t>cells</w:t>
      </w:r>
      <w:r w:rsidR="00E6312E" w:rsidRPr="00E32F61">
        <w:rPr>
          <w:sz w:val="28"/>
          <w:szCs w:val="28"/>
        </w:rPr>
        <w:t>), мукозными секреторными клетками или подслизистыми железами, обнаруживаемыми на различных слизистых оболочках. Помимо воды (95% по весу), состав</w:t>
      </w:r>
      <w:r w:rsidR="00A91974">
        <w:rPr>
          <w:sz w:val="28"/>
          <w:szCs w:val="28"/>
        </w:rPr>
        <w:t xml:space="preserve"> мукуса</w:t>
      </w:r>
      <w:r w:rsidR="00E6312E" w:rsidRPr="00E32F61">
        <w:rPr>
          <w:sz w:val="28"/>
          <w:szCs w:val="28"/>
        </w:rPr>
        <w:t xml:space="preserve"> включает липиды, жирные кислоты, фосфолипиды и холестерин, а также гликопротеин</w:t>
      </w:r>
      <w:r w:rsidR="00B95221">
        <w:rPr>
          <w:sz w:val="28"/>
          <w:szCs w:val="28"/>
        </w:rPr>
        <w:t xml:space="preserve"> (муцин)</w:t>
      </w:r>
      <w:r w:rsidR="00E6312E" w:rsidRPr="00E32F61">
        <w:rPr>
          <w:sz w:val="28"/>
          <w:szCs w:val="28"/>
        </w:rPr>
        <w:t xml:space="preserve">, ответственный за вязкоупругие свойства </w:t>
      </w:r>
      <w:r w:rsidR="00A91974">
        <w:rPr>
          <w:sz w:val="28"/>
          <w:szCs w:val="28"/>
        </w:rPr>
        <w:t xml:space="preserve">мукуса </w:t>
      </w:r>
      <w:r w:rsidR="00E6312E" w:rsidRPr="00E32F61">
        <w:rPr>
          <w:sz w:val="28"/>
          <w:szCs w:val="28"/>
        </w:rPr>
        <w:t>и, следовательно, придает ей уникальные характеристики</w:t>
      </w:r>
      <w:r w:rsidR="00212447">
        <w:rPr>
          <w:sz w:val="28"/>
          <w:szCs w:val="28"/>
        </w:rPr>
        <w:t xml:space="preserve"> </w:t>
      </w:r>
      <w:r w:rsidR="00212447">
        <w:rPr>
          <w:sz w:val="28"/>
          <w:szCs w:val="28"/>
        </w:rPr>
        <w:fldChar w:fldCharType="begin" w:fldLock="1"/>
      </w:r>
      <w:r w:rsidR="0028072B">
        <w:rPr>
          <w:sz w:val="28"/>
          <w:szCs w:val="28"/>
        </w:rPr>
        <w:instrText>ADDIN CSL_CITATION {"citationItems":[{"id":"ITEM-1","itemData":{"DOI":"https://doi.org/10.1016/B978-0-12-821185-4.00020-8","ISBN":"978-0-12-821185-4","abstract":"Abstract Mucoadhesion is a complex process that is mainly provided by the polymers. It involves wetting, adsorption, and interpenetration of polymer chains among other processes. Mucoadhesive bonding with mucosal surfaces mainly depends on the degree of crosslinking, chain length, and the presence of various functional groups on the polymer backbone. Mucosal targeting and controlled release of active pharmaceutical ingredients (APIs) draw attention toward innovative mucoadhesive drug delivery systems for prolonged pharmacological activity. In order to generate appropriate delivery systems, a range of in-vitro and in-vivo mucoadhesion test setups were developed as predictive tools. Mucoadhesive delivery systems cover a wide range of applications throughout most routes of administration for either local or systemic drug delivery. Mucosal drug delivery evolved with the progress in developing mucoadhesive polymers from the first generation charged hydrophilic polymers to more specific second-generation systems, based on lectins, thiols and many other functional groups. Among them, thiolated polymers (thiomers) are most accepted due to their strong adherence and continuous development to second and third generation, providing new opportunities for designing innovative controlled release systems.","author":[{"dropping-particle":"","family":"Yaqoob","given":"Muhammad","non-dropping-particle":"","parse-names":false,"suffix":""},{"dropping-particle":"","family":"Jalil","given":"Aamir","non-dropping-particle":"","parse-names":false,"suffix":""},{"dropping-particle":"","family":"Bernkop-Schnürch","given":"Andreas","non-dropping-particle":"","parse-names":false,"suffix":""}],"editor":[{"dropping-particle":"","family":"Azar","given":"Ahmad Taher B T - Modeling and Control of Drug Delivery Systems","non-dropping-particle":"","parse-names":false,"suffix":""}],"id":"ITEM-1","issued":{"date-parts":[["2021"]]},"page":"351-383","publisher":"Academic Press","title":"Chapter 20 - Mucoadhesive Polymers: Gateway to Innovative Drug Delivery","type":"chapter"},"uris":["http://www.mendeley.com/documents/?uuid=5ab1654f-3356-4ad0-94eb-ef1fbf1e5791"]}],"mendeley":{"formattedCitation":"[7]","plainTextFormattedCitation":"[7]","previouslyFormattedCitation":"[7]"},"properties":{"noteIndex":0},"schema":"https://github.com/citation-style-language/schema/raw/master/csl-citation.json"}</w:instrText>
      </w:r>
      <w:r w:rsidR="00212447">
        <w:rPr>
          <w:sz w:val="28"/>
          <w:szCs w:val="28"/>
        </w:rPr>
        <w:fldChar w:fldCharType="separate"/>
      </w:r>
      <w:r w:rsidR="0028072B" w:rsidRPr="0028072B">
        <w:rPr>
          <w:noProof/>
          <w:sz w:val="28"/>
          <w:szCs w:val="28"/>
        </w:rPr>
        <w:t>[7]</w:t>
      </w:r>
      <w:r w:rsidR="00212447">
        <w:rPr>
          <w:sz w:val="28"/>
          <w:szCs w:val="28"/>
        </w:rPr>
        <w:fldChar w:fldCharType="end"/>
      </w:r>
      <w:r w:rsidR="00E6312E" w:rsidRPr="00E32F61">
        <w:rPr>
          <w:sz w:val="28"/>
          <w:szCs w:val="28"/>
        </w:rPr>
        <w:t>.</w:t>
      </w:r>
    </w:p>
    <w:p w14:paraId="55444A04" w14:textId="6B95F194" w:rsidR="006C2839" w:rsidRDefault="00A91974" w:rsidP="00CD64E3">
      <w:pPr>
        <w:pStyle w:val="a7"/>
        <w:tabs>
          <w:tab w:val="left" w:pos="426"/>
        </w:tabs>
        <w:ind w:left="0" w:firstLine="567"/>
        <w:rPr>
          <w:sz w:val="28"/>
          <w:szCs w:val="28"/>
        </w:rPr>
      </w:pPr>
      <w:r w:rsidRPr="00A91974">
        <w:rPr>
          <w:sz w:val="28"/>
          <w:szCs w:val="28"/>
        </w:rPr>
        <w:t>Муцины</w:t>
      </w:r>
      <w:r w:rsidR="002F5A62">
        <w:rPr>
          <w:sz w:val="28"/>
          <w:szCs w:val="28"/>
        </w:rPr>
        <w:t xml:space="preserve">, т.е. </w:t>
      </w:r>
      <w:r w:rsidRPr="00A91974">
        <w:rPr>
          <w:sz w:val="28"/>
          <w:szCs w:val="28"/>
        </w:rPr>
        <w:t>гликопротеины</w:t>
      </w:r>
      <w:r w:rsidR="00212447">
        <w:rPr>
          <w:sz w:val="28"/>
          <w:szCs w:val="28"/>
        </w:rPr>
        <w:t xml:space="preserve"> </w:t>
      </w:r>
      <w:r w:rsidRPr="00A91974">
        <w:rPr>
          <w:sz w:val="28"/>
          <w:szCs w:val="28"/>
        </w:rPr>
        <w:t>с молекулярной массой от 0</w:t>
      </w:r>
      <w:r w:rsidR="0005279B">
        <w:rPr>
          <w:sz w:val="28"/>
          <w:szCs w:val="28"/>
        </w:rPr>
        <w:t>,</w:t>
      </w:r>
      <w:r w:rsidRPr="00A91974">
        <w:rPr>
          <w:sz w:val="28"/>
          <w:szCs w:val="28"/>
        </w:rPr>
        <w:t xml:space="preserve">5 до 20 МДа </w:t>
      </w:r>
      <w:r w:rsidR="002F5A62">
        <w:rPr>
          <w:sz w:val="28"/>
          <w:szCs w:val="28"/>
        </w:rPr>
        <w:fldChar w:fldCharType="begin" w:fldLock="1"/>
      </w:r>
      <w:r w:rsidR="0028072B">
        <w:rPr>
          <w:sz w:val="28"/>
          <w:szCs w:val="28"/>
        </w:rPr>
        <w:instrText>ADDIN CSL_CITATION {"citationItems":[{"id":"ITEM-1","itemData":{"DOI":"https://doi.org/10.1016/j.cocis.2005.11.001","ISSN":"1359-0294","abstract":"An understanding of the basic structure, viscoelastic properties and interactions of mucin glycoproteins is of considerable interest to food science because of the important protective role that these macromolecules play in gastric physiology. The polymeric/colloidal behavior of mucins is complicated due to their large size (2–50 MDa) and complex structure with domains involving hydrophilic/hydrophobic, hydrogen bonds and electrostatic interactions, and their propensity to aggregate and form complexes with other polymers. These properties are also of direct relevance to the numerous diseases involving mucins, and to the problems of uptake of nutrients and delivering drugs through the mucus barrier. In this review we describe the current state of understanding of the relevant properties, with an emphasis on recent research. The findings described in this review are of direct relevance to the uptake of nutrients in digestion.","author":[{"dropping-particle":"","family":"Bansil","given":"Rama","non-dropping-particle":"","parse-names":false,"suffix":""},{"dropping-particle":"","family":"Turner","given":"Bradley S","non-dropping-particle":"","parse-names":false,"suffix":""}],"container-title":"Current Opinion in Colloid &amp; Interface Science","id":"ITEM-1","issue":"2","issued":{"date-parts":[["2006"]]},"page":"164-170","title":"Mucin structure, aggregation, physiological functions and biomedical applications","type":"article-journal","volume":"11"},"uris":["http://www.mendeley.com/documents/?uuid=3dbb7916-e2f4-46d9-810b-6ae882f13411"]}],"mendeley":{"formattedCitation":"[8]","plainTextFormattedCitation":"[8]","previouslyFormattedCitation":"[8]"},"properties":{"noteIndex":0},"schema":"https://github.com/citation-style-language/schema/raw/master/csl-citation.json"}</w:instrText>
      </w:r>
      <w:r w:rsidR="002F5A62">
        <w:rPr>
          <w:sz w:val="28"/>
          <w:szCs w:val="28"/>
        </w:rPr>
        <w:fldChar w:fldCharType="separate"/>
      </w:r>
      <w:r w:rsidR="0028072B" w:rsidRPr="0028072B">
        <w:rPr>
          <w:noProof/>
          <w:sz w:val="28"/>
          <w:szCs w:val="28"/>
        </w:rPr>
        <w:t>[8]</w:t>
      </w:r>
      <w:r w:rsidR="002F5A62">
        <w:rPr>
          <w:sz w:val="28"/>
          <w:szCs w:val="28"/>
        </w:rPr>
        <w:fldChar w:fldCharType="end"/>
      </w:r>
      <w:r w:rsidR="00177B65" w:rsidRPr="00177B65">
        <w:rPr>
          <w:sz w:val="28"/>
          <w:szCs w:val="28"/>
        </w:rPr>
        <w:t xml:space="preserve"> </w:t>
      </w:r>
      <w:r w:rsidR="00177B65">
        <w:rPr>
          <w:sz w:val="28"/>
          <w:szCs w:val="28"/>
        </w:rPr>
        <w:t>–</w:t>
      </w:r>
      <w:r w:rsidR="00177B65" w:rsidRPr="00177B65">
        <w:rPr>
          <w:sz w:val="28"/>
          <w:szCs w:val="28"/>
        </w:rPr>
        <w:t xml:space="preserve"> </w:t>
      </w:r>
      <w:r w:rsidR="00212447" w:rsidRPr="00A91974">
        <w:rPr>
          <w:sz w:val="28"/>
          <w:szCs w:val="28"/>
        </w:rPr>
        <w:t xml:space="preserve"> это</w:t>
      </w:r>
      <w:r w:rsidRPr="00A91974">
        <w:rPr>
          <w:sz w:val="28"/>
          <w:szCs w:val="28"/>
        </w:rPr>
        <w:t xml:space="preserve"> длинные гибкие цепи, плотно покрытые гликанами, обладающие отрицательным зарядом </w:t>
      </w:r>
      <w:r w:rsidR="00177B65" w:rsidRPr="00177B65">
        <w:rPr>
          <w:sz w:val="28"/>
          <w:szCs w:val="28"/>
        </w:rPr>
        <w:t>благодаря наличию карбоксилатных групп (сиалиновая кислота) и эфирных сульфатов</w:t>
      </w:r>
      <w:r w:rsidRPr="00A91974">
        <w:rPr>
          <w:sz w:val="28"/>
          <w:szCs w:val="28"/>
        </w:rPr>
        <w:t xml:space="preserve">. </w:t>
      </w:r>
      <w:r w:rsidR="00177B65" w:rsidRPr="00177B65">
        <w:rPr>
          <w:sz w:val="28"/>
          <w:szCs w:val="28"/>
        </w:rPr>
        <w:t>Приблизительное значение pKa этих кислотных групп составляет 1</w:t>
      </w:r>
      <w:r w:rsidR="0005279B">
        <w:rPr>
          <w:sz w:val="28"/>
          <w:szCs w:val="28"/>
        </w:rPr>
        <w:t>,</w:t>
      </w:r>
      <w:r w:rsidR="00177B65" w:rsidRPr="00177B65">
        <w:rPr>
          <w:sz w:val="28"/>
          <w:szCs w:val="28"/>
        </w:rPr>
        <w:t>0–2</w:t>
      </w:r>
      <w:r w:rsidR="0005279B">
        <w:rPr>
          <w:sz w:val="28"/>
          <w:szCs w:val="28"/>
        </w:rPr>
        <w:t>,</w:t>
      </w:r>
      <w:r w:rsidR="00177B65" w:rsidRPr="00177B65">
        <w:rPr>
          <w:sz w:val="28"/>
          <w:szCs w:val="28"/>
        </w:rPr>
        <w:t xml:space="preserve">6, что приводит к их полной ионизации в </w:t>
      </w:r>
      <w:r w:rsidR="00177B65">
        <w:rPr>
          <w:sz w:val="28"/>
          <w:szCs w:val="28"/>
        </w:rPr>
        <w:t xml:space="preserve">физиологических условиях </w:t>
      </w:r>
      <w:r w:rsidR="00177B65">
        <w:rPr>
          <w:sz w:val="28"/>
          <w:szCs w:val="28"/>
        </w:rPr>
        <w:fldChar w:fldCharType="begin" w:fldLock="1"/>
      </w:r>
      <w:r w:rsidR="0028072B">
        <w:rPr>
          <w:sz w:val="28"/>
          <w:szCs w:val="28"/>
        </w:rPr>
        <w:instrText>ADDIN CSL_CITATION {"citationItems":[{"id":"ITEM-1","itemData":{"ISSN":"16165187","PMID":"21188688","abstract":"Mucoadhesion is the ability of materials to adhere to mucosal membranes in the human body and provide a temporary retention. This property has been widely used to develop polymeric dosage forms for buccal, oral, nasal, ocular and vaginal drug delivery. Excellent mucoadhesive properties are typical for hydrophilic polymers possessing charged groups and/or non-ionic functional groups capable of forming hydrogen bonds with mucosal surfaces. This feature article considers recent advances in the study of mucoadhesion and mucoadhesive polymers. It provides an overview on the structure of mucosal membranes, properties of mucus gels and the nature of mucoadhesion. It describes the most common methods to evaluate mucoadhesive properties of various dosage forms and discusses the main classes of mucoadhesives. Copyright © 2011 WILEY-VCH Verlag GmbH &amp; Co. KGaA, Weinheim.","author":[{"dropping-particle":"V.","family":"Khutoryanskiy","given":"Vitaliy","non-dropping-particle":"","parse-names":false,"suffix":""}],"container-title":"Macromolecular Bioscience","id":"ITEM-1","issue":"6","issued":{"date-parts":[["2011","6"]]},"page":"748-764","publisher":"John Wiley &amp; Sons, Ltd","title":"Advances in Mucoadhesion and Mucoadhesive Polymers","type":"article-journal","volume":"11"},"uris":["http://www.mendeley.com/documents/?uuid=a5548956-0218-49ae-a883-11d1a26e1635"]}],"mendeley":{"formattedCitation":"[9]","plainTextFormattedCitation":"[9]","previouslyFormattedCitation":"[9]"},"properties":{"noteIndex":0},"schema":"https://github.com/citation-style-language/schema/raw/master/csl-citation.json"}</w:instrText>
      </w:r>
      <w:r w:rsidR="00177B65">
        <w:rPr>
          <w:sz w:val="28"/>
          <w:szCs w:val="28"/>
        </w:rPr>
        <w:fldChar w:fldCharType="separate"/>
      </w:r>
      <w:r w:rsidR="0028072B" w:rsidRPr="0028072B">
        <w:rPr>
          <w:noProof/>
          <w:sz w:val="28"/>
          <w:szCs w:val="28"/>
        </w:rPr>
        <w:t>[9]</w:t>
      </w:r>
      <w:r w:rsidR="00177B65">
        <w:rPr>
          <w:sz w:val="28"/>
          <w:szCs w:val="28"/>
        </w:rPr>
        <w:fldChar w:fldCharType="end"/>
      </w:r>
      <w:r w:rsidR="00177B65">
        <w:rPr>
          <w:sz w:val="28"/>
          <w:szCs w:val="28"/>
        </w:rPr>
        <w:t xml:space="preserve">. </w:t>
      </w:r>
      <w:r w:rsidRPr="00A91974">
        <w:rPr>
          <w:sz w:val="28"/>
          <w:szCs w:val="28"/>
        </w:rPr>
        <w:t>Муцин состоит из гидрофильных участков, чередующихся с относительно гидрофобными участками, представляющими собой бусины спиралевидной части белка, богатой цистеином и укрепленной дисульфидными связями</w:t>
      </w:r>
      <w:r w:rsidR="002F5A62" w:rsidRPr="002F5A62">
        <w:rPr>
          <w:sz w:val="28"/>
          <w:szCs w:val="28"/>
        </w:rPr>
        <w:t xml:space="preserve"> </w:t>
      </w:r>
      <w:r w:rsidR="002F5A62">
        <w:rPr>
          <w:sz w:val="28"/>
          <w:szCs w:val="28"/>
        </w:rPr>
        <w:fldChar w:fldCharType="begin" w:fldLock="1"/>
      </w:r>
      <w:r w:rsidR="0028072B">
        <w:rPr>
          <w:sz w:val="28"/>
          <w:szCs w:val="28"/>
        </w:rPr>
        <w:instrText>ADDIN CSL_CITATION {"citationItems":[{"id":"ITEM-1","itemData":{"DOI":"https://doi.org/10.1016/j.addr.2008.09.008","ISSN":"0169-409X","abstract":"Mucus is tenacious. It sticks to most particles, preventing their penetration to the epithelial surface. Multiple low-affinity hydrophobic interactions play a major role in these adhesive interactions. Mucus gel is also shear-thinning, making it an excellent lubricant that ensures an unstirred layer of mucus remains adherent to the epithelial surface. Thus nanoparticles (NP) must diffuse readily through the unstirred adherent layer if they are to contact epithelial cells efficiently. This article reviews some of the physiological and biochemical properties that form the mucus barrier. Capsid viruses can diffuse through mucus as rapidly as through water and thereby penetrate to the epithelium even though they have to diffuse ‘upstream’ through mucus that is being continuously secreted. These viruses are smaller than the mucus mesh spacing, and have surfaces that do not stick to mucus. They form a useful model for developing NP for mucosal drug delivery.","author":[{"dropping-particle":"","family":"Cone","given":"Richard A","non-dropping-particle":"","parse-names":false,"suffix":""}],"container-title":"Advanced Drug Delivery Reviews","id":"ITEM-1","issue":"2","issued":{"date-parts":[["2009"]]},"page":"75-85","title":"Barrier properties of mucus","type":"article-journal","volume":"61"},"uris":["http://www.mendeley.com/documents/?uuid=a99e660e-762f-42c1-b39c-04657415bdd9"]}],"mendeley":{"formattedCitation":"[10]","plainTextFormattedCitation":"[10]","previouslyFormattedCitation":"[10]"},"properties":{"noteIndex":0},"schema":"https://github.com/citation-style-language/schema/raw/master/csl-citation.json"}</w:instrText>
      </w:r>
      <w:r w:rsidR="002F5A62">
        <w:rPr>
          <w:sz w:val="28"/>
          <w:szCs w:val="28"/>
        </w:rPr>
        <w:fldChar w:fldCharType="separate"/>
      </w:r>
      <w:r w:rsidR="0028072B" w:rsidRPr="0028072B">
        <w:rPr>
          <w:noProof/>
          <w:sz w:val="28"/>
          <w:szCs w:val="28"/>
        </w:rPr>
        <w:t>[10]</w:t>
      </w:r>
      <w:r w:rsidR="002F5A62">
        <w:rPr>
          <w:sz w:val="28"/>
          <w:szCs w:val="28"/>
        </w:rPr>
        <w:fldChar w:fldCharType="end"/>
      </w:r>
      <w:r w:rsidRPr="00A91974">
        <w:rPr>
          <w:sz w:val="28"/>
          <w:szCs w:val="28"/>
        </w:rPr>
        <w:t>.</w:t>
      </w:r>
      <w:r w:rsidR="006C2839">
        <w:rPr>
          <w:sz w:val="28"/>
          <w:szCs w:val="28"/>
        </w:rPr>
        <w:t xml:space="preserve"> </w:t>
      </w:r>
      <w:r w:rsidR="00435318" w:rsidRPr="00435318">
        <w:rPr>
          <w:sz w:val="28"/>
          <w:szCs w:val="28"/>
        </w:rPr>
        <w:t xml:space="preserve">Уровень pH муцинного геля может изменяться в зависимости от конкретного места в организме человека. </w:t>
      </w:r>
      <w:r w:rsidR="001646A1">
        <w:rPr>
          <w:sz w:val="28"/>
          <w:szCs w:val="28"/>
        </w:rPr>
        <w:t>К</w:t>
      </w:r>
      <w:r w:rsidR="00435318">
        <w:rPr>
          <w:sz w:val="28"/>
          <w:szCs w:val="28"/>
        </w:rPr>
        <w:t xml:space="preserve"> пример</w:t>
      </w:r>
      <w:r w:rsidR="003A0065">
        <w:rPr>
          <w:sz w:val="28"/>
          <w:szCs w:val="28"/>
        </w:rPr>
        <w:t>у</w:t>
      </w:r>
      <w:r w:rsidR="002C2558">
        <w:rPr>
          <w:sz w:val="28"/>
          <w:szCs w:val="28"/>
        </w:rPr>
        <w:t>,</w:t>
      </w:r>
      <w:r w:rsidR="00435318" w:rsidRPr="00435318">
        <w:rPr>
          <w:sz w:val="28"/>
          <w:szCs w:val="28"/>
        </w:rPr>
        <w:t xml:space="preserve"> pH муцина в легких и носовой полости близок к нейтральному или слегка кислому (pH 5</w:t>
      </w:r>
      <w:r w:rsidR="0005279B">
        <w:rPr>
          <w:sz w:val="28"/>
          <w:szCs w:val="28"/>
        </w:rPr>
        <w:t>,</w:t>
      </w:r>
      <w:r w:rsidR="00435318" w:rsidRPr="00435318">
        <w:rPr>
          <w:sz w:val="28"/>
          <w:szCs w:val="28"/>
        </w:rPr>
        <w:t>5</w:t>
      </w:r>
      <w:r w:rsidR="00435318">
        <w:rPr>
          <w:sz w:val="28"/>
          <w:szCs w:val="28"/>
        </w:rPr>
        <w:t xml:space="preserve"> </w:t>
      </w:r>
      <w:r w:rsidR="00435318" w:rsidRPr="00435318">
        <w:rPr>
          <w:sz w:val="28"/>
          <w:szCs w:val="28"/>
        </w:rPr>
        <w:t>–</w:t>
      </w:r>
      <w:r w:rsidR="00435318">
        <w:rPr>
          <w:sz w:val="28"/>
          <w:szCs w:val="28"/>
        </w:rPr>
        <w:t xml:space="preserve"> </w:t>
      </w:r>
      <w:r w:rsidR="00435318" w:rsidRPr="00435318">
        <w:rPr>
          <w:sz w:val="28"/>
          <w:szCs w:val="28"/>
        </w:rPr>
        <w:t>6</w:t>
      </w:r>
      <w:r w:rsidR="0005279B">
        <w:rPr>
          <w:sz w:val="28"/>
          <w:szCs w:val="28"/>
        </w:rPr>
        <w:t>,</w:t>
      </w:r>
      <w:r w:rsidR="00435318" w:rsidRPr="00435318">
        <w:rPr>
          <w:sz w:val="28"/>
          <w:szCs w:val="28"/>
        </w:rPr>
        <w:t>5)</w:t>
      </w:r>
      <w:r w:rsidR="002C2558">
        <w:rPr>
          <w:sz w:val="28"/>
          <w:szCs w:val="28"/>
        </w:rPr>
        <w:t>,</w:t>
      </w:r>
      <w:r w:rsidR="00435318" w:rsidRPr="00435318">
        <w:rPr>
          <w:sz w:val="28"/>
          <w:szCs w:val="28"/>
        </w:rPr>
        <w:t xml:space="preserve"> в глазу слегка щелочной (pH </w:t>
      </w:r>
      <w:r w:rsidR="00435318">
        <w:rPr>
          <w:sz w:val="28"/>
          <w:szCs w:val="28"/>
        </w:rPr>
        <w:t>~</w:t>
      </w:r>
      <w:r w:rsidR="00435318" w:rsidRPr="00435318">
        <w:rPr>
          <w:sz w:val="28"/>
          <w:szCs w:val="28"/>
        </w:rPr>
        <w:t xml:space="preserve"> 7</w:t>
      </w:r>
      <w:r w:rsidR="0005279B">
        <w:rPr>
          <w:sz w:val="28"/>
          <w:szCs w:val="28"/>
        </w:rPr>
        <w:t>,</w:t>
      </w:r>
      <w:r w:rsidR="00435318" w:rsidRPr="00435318">
        <w:rPr>
          <w:sz w:val="28"/>
          <w:szCs w:val="28"/>
        </w:rPr>
        <w:t>8)</w:t>
      </w:r>
      <w:r w:rsidR="002C2558">
        <w:rPr>
          <w:sz w:val="28"/>
          <w:szCs w:val="28"/>
        </w:rPr>
        <w:t>, в</w:t>
      </w:r>
      <w:r w:rsidR="00435318" w:rsidRPr="00435318">
        <w:rPr>
          <w:sz w:val="28"/>
          <w:szCs w:val="28"/>
        </w:rPr>
        <w:t xml:space="preserve"> полости рта pH колеблется от </w:t>
      </w:r>
      <w:r w:rsidR="0022693A" w:rsidRPr="00435318">
        <w:rPr>
          <w:sz w:val="28"/>
          <w:szCs w:val="28"/>
        </w:rPr>
        <w:t xml:space="preserve">pH </w:t>
      </w:r>
      <w:r w:rsidR="00435318" w:rsidRPr="00435318">
        <w:rPr>
          <w:sz w:val="28"/>
          <w:szCs w:val="28"/>
        </w:rPr>
        <w:t>6</w:t>
      </w:r>
      <w:r w:rsidR="0005279B">
        <w:rPr>
          <w:sz w:val="28"/>
          <w:szCs w:val="28"/>
        </w:rPr>
        <w:t>,</w:t>
      </w:r>
      <w:r w:rsidR="00435318" w:rsidRPr="00435318">
        <w:rPr>
          <w:sz w:val="28"/>
          <w:szCs w:val="28"/>
        </w:rPr>
        <w:t>2 до 7</w:t>
      </w:r>
      <w:r w:rsidR="0005279B">
        <w:rPr>
          <w:sz w:val="28"/>
          <w:szCs w:val="28"/>
        </w:rPr>
        <w:t>,</w:t>
      </w:r>
      <w:r w:rsidR="00435318" w:rsidRPr="00435318">
        <w:rPr>
          <w:sz w:val="28"/>
          <w:szCs w:val="28"/>
        </w:rPr>
        <w:t>4</w:t>
      </w:r>
      <w:r w:rsidR="002C2558">
        <w:rPr>
          <w:sz w:val="28"/>
          <w:szCs w:val="28"/>
        </w:rPr>
        <w:t>,</w:t>
      </w:r>
      <w:r w:rsidR="00435318" w:rsidRPr="00435318">
        <w:rPr>
          <w:sz w:val="28"/>
          <w:szCs w:val="28"/>
        </w:rPr>
        <w:t xml:space="preserve"> </w:t>
      </w:r>
      <w:r w:rsidR="002C2558" w:rsidRPr="002C2558">
        <w:rPr>
          <w:sz w:val="28"/>
          <w:szCs w:val="28"/>
        </w:rPr>
        <w:t>в желудочном муцине</w:t>
      </w:r>
      <w:r w:rsidR="002C2558">
        <w:rPr>
          <w:sz w:val="28"/>
          <w:szCs w:val="28"/>
        </w:rPr>
        <w:t xml:space="preserve"> </w:t>
      </w:r>
      <w:r w:rsidR="002C2558" w:rsidRPr="002C2558">
        <w:rPr>
          <w:sz w:val="28"/>
          <w:szCs w:val="28"/>
        </w:rPr>
        <w:t>изменяется от кислого (</w:t>
      </w:r>
      <w:r w:rsidR="0022693A" w:rsidRPr="00435318">
        <w:rPr>
          <w:sz w:val="28"/>
          <w:szCs w:val="28"/>
        </w:rPr>
        <w:t xml:space="preserve">pH </w:t>
      </w:r>
      <w:r w:rsidR="002C2558">
        <w:rPr>
          <w:sz w:val="28"/>
          <w:szCs w:val="28"/>
        </w:rPr>
        <w:t>~</w:t>
      </w:r>
      <w:r w:rsidR="002C2558" w:rsidRPr="002C2558">
        <w:rPr>
          <w:sz w:val="28"/>
          <w:szCs w:val="28"/>
        </w:rPr>
        <w:t xml:space="preserve"> 1</w:t>
      </w:r>
      <w:r w:rsidR="0005279B">
        <w:rPr>
          <w:sz w:val="28"/>
          <w:szCs w:val="28"/>
        </w:rPr>
        <w:t>,</w:t>
      </w:r>
      <w:r w:rsidR="002C2558" w:rsidRPr="002C2558">
        <w:rPr>
          <w:sz w:val="28"/>
          <w:szCs w:val="28"/>
        </w:rPr>
        <w:t>0–2</w:t>
      </w:r>
      <w:r w:rsidR="0005279B">
        <w:rPr>
          <w:sz w:val="28"/>
          <w:szCs w:val="28"/>
        </w:rPr>
        <w:t>,</w:t>
      </w:r>
      <w:r w:rsidR="002C2558" w:rsidRPr="002C2558">
        <w:rPr>
          <w:sz w:val="28"/>
          <w:szCs w:val="28"/>
        </w:rPr>
        <w:t xml:space="preserve">0) в люминальной части желудка до близкого к нейтральному </w:t>
      </w:r>
      <w:r w:rsidR="0022693A" w:rsidRPr="00435318">
        <w:rPr>
          <w:sz w:val="28"/>
          <w:szCs w:val="28"/>
        </w:rPr>
        <w:t xml:space="preserve">pH </w:t>
      </w:r>
      <w:r w:rsidR="002C2558">
        <w:rPr>
          <w:sz w:val="28"/>
          <w:szCs w:val="28"/>
        </w:rPr>
        <w:t>~ 7</w:t>
      </w:r>
      <w:r w:rsidR="0005279B">
        <w:rPr>
          <w:sz w:val="28"/>
          <w:szCs w:val="28"/>
        </w:rPr>
        <w:t>,</w:t>
      </w:r>
      <w:r w:rsidR="002C2558" w:rsidRPr="002C2558">
        <w:rPr>
          <w:sz w:val="28"/>
          <w:szCs w:val="28"/>
        </w:rPr>
        <w:t>0 на эпителиальной поверхности</w:t>
      </w:r>
      <w:r w:rsidR="00435318" w:rsidRPr="00435318">
        <w:rPr>
          <w:sz w:val="28"/>
          <w:szCs w:val="28"/>
        </w:rPr>
        <w:t xml:space="preserve">. Этот показатель также сильно зависит от наличия пищи. pH влагалища у взрослой женщины варьирует от </w:t>
      </w:r>
      <w:r w:rsidR="0022693A" w:rsidRPr="00435318">
        <w:rPr>
          <w:sz w:val="28"/>
          <w:szCs w:val="28"/>
        </w:rPr>
        <w:t xml:space="preserve">pH </w:t>
      </w:r>
      <w:r w:rsidR="00435318" w:rsidRPr="00435318">
        <w:rPr>
          <w:sz w:val="28"/>
          <w:szCs w:val="28"/>
        </w:rPr>
        <w:t>4</w:t>
      </w:r>
      <w:r w:rsidR="0005279B">
        <w:rPr>
          <w:sz w:val="28"/>
          <w:szCs w:val="28"/>
        </w:rPr>
        <w:t>,</w:t>
      </w:r>
      <w:r w:rsidR="00435318" w:rsidRPr="00435318">
        <w:rPr>
          <w:sz w:val="28"/>
          <w:szCs w:val="28"/>
        </w:rPr>
        <w:t>0 до 5</w:t>
      </w:r>
      <w:r w:rsidR="0005279B">
        <w:rPr>
          <w:sz w:val="28"/>
          <w:szCs w:val="28"/>
        </w:rPr>
        <w:t>,</w:t>
      </w:r>
      <w:r w:rsidR="00435318" w:rsidRPr="00435318">
        <w:rPr>
          <w:sz w:val="28"/>
          <w:szCs w:val="28"/>
        </w:rPr>
        <w:t xml:space="preserve">0 в зависимости от фазы менструального цикла. Во время беременности pH во влагалище снижается до </w:t>
      </w:r>
      <w:r w:rsidR="0022693A" w:rsidRPr="00435318">
        <w:rPr>
          <w:sz w:val="28"/>
          <w:szCs w:val="28"/>
        </w:rPr>
        <w:t xml:space="preserve">pH </w:t>
      </w:r>
      <w:r w:rsidR="00435318" w:rsidRPr="00435318">
        <w:rPr>
          <w:sz w:val="28"/>
          <w:szCs w:val="28"/>
        </w:rPr>
        <w:t>3</w:t>
      </w:r>
      <w:r w:rsidR="0005279B">
        <w:rPr>
          <w:sz w:val="28"/>
          <w:szCs w:val="28"/>
        </w:rPr>
        <w:t>,</w:t>
      </w:r>
      <w:r w:rsidR="00435318" w:rsidRPr="00435318">
        <w:rPr>
          <w:sz w:val="28"/>
          <w:szCs w:val="28"/>
        </w:rPr>
        <w:t>9–4</w:t>
      </w:r>
      <w:r w:rsidR="0005279B">
        <w:rPr>
          <w:sz w:val="28"/>
          <w:szCs w:val="28"/>
        </w:rPr>
        <w:t>,</w:t>
      </w:r>
      <w:r w:rsidR="00435318" w:rsidRPr="00435318">
        <w:rPr>
          <w:sz w:val="28"/>
          <w:szCs w:val="28"/>
        </w:rPr>
        <w:t xml:space="preserve">4, в то время как после менопаузы он повышается до </w:t>
      </w:r>
      <w:r w:rsidR="0022693A" w:rsidRPr="00435318">
        <w:rPr>
          <w:sz w:val="28"/>
          <w:szCs w:val="28"/>
        </w:rPr>
        <w:t xml:space="preserve">pH </w:t>
      </w:r>
      <w:r w:rsidR="00435318" w:rsidRPr="00435318">
        <w:rPr>
          <w:sz w:val="28"/>
          <w:szCs w:val="28"/>
        </w:rPr>
        <w:t>7</w:t>
      </w:r>
      <w:r w:rsidR="0005279B">
        <w:rPr>
          <w:sz w:val="28"/>
          <w:szCs w:val="28"/>
        </w:rPr>
        <w:t>,</w:t>
      </w:r>
      <w:r w:rsidR="00435318" w:rsidRPr="00435318">
        <w:rPr>
          <w:sz w:val="28"/>
          <w:szCs w:val="28"/>
        </w:rPr>
        <w:t>0–7</w:t>
      </w:r>
      <w:r w:rsidR="0005279B">
        <w:rPr>
          <w:sz w:val="28"/>
          <w:szCs w:val="28"/>
        </w:rPr>
        <w:t>,</w:t>
      </w:r>
      <w:r w:rsidR="00435318" w:rsidRPr="00435318">
        <w:rPr>
          <w:sz w:val="28"/>
          <w:szCs w:val="28"/>
        </w:rPr>
        <w:t>4</w:t>
      </w:r>
      <w:r w:rsidR="001646A1">
        <w:rPr>
          <w:sz w:val="28"/>
          <w:szCs w:val="28"/>
        </w:rPr>
        <w:t xml:space="preserve"> </w:t>
      </w:r>
      <w:r w:rsidR="001646A1">
        <w:rPr>
          <w:sz w:val="28"/>
          <w:szCs w:val="28"/>
        </w:rPr>
        <w:fldChar w:fldCharType="begin" w:fldLock="1"/>
      </w:r>
      <w:r w:rsidR="0028072B">
        <w:rPr>
          <w:sz w:val="28"/>
          <w:szCs w:val="28"/>
        </w:rPr>
        <w:instrText>ADDIN CSL_CITATION {"citationItems":[{"id":"ITEM-1","itemData":{"ISSN":"16165187","PMID":"21188688","abstract":"Mucoadhesion is the ability of materials to adhere to mucosal membranes in the human body and provide a temporary retention. This property has been widely used to develop polymeric dosage forms for buccal, oral, nasal, ocular and vaginal drug delivery. Excellent mucoadhesive properties are typical for hydrophilic polymers possessing charged groups and/or non-ionic functional groups capable of forming hydrogen bonds with mucosal surfaces. This feature article considers recent advances in the study of mucoadhesion and mucoadhesive polymers. It provides an overview on the structure of mucosal membranes, properties of mucus gels and the nature of mucoadhesion. It describes the most common methods to evaluate mucoadhesive properties of various dosage forms and discusses the main classes of mucoadhesives. Copyright © 2011 WILEY-VCH Verlag GmbH &amp; Co. KGaA, Weinheim.","author":[{"dropping-particle":"V.","family":"Khutoryanskiy","given":"Vitaliy","non-dropping-particle":"","parse-names":false,"suffix":""}],"container-title":"Macromolecular Bioscience","id":"ITEM-1","issue":"6","issued":{"date-parts":[["2011","6"]]},"page":"748-764","publisher":"John Wiley &amp; Sons, Ltd","title":"Advances in Mucoadhesion and Mucoadhesive Polymers","type":"article-journal","volume":"11"},"uris":["http://www.mendeley.com/documents/?uuid=a5548956-0218-49ae-a883-11d1a26e1635"]}],"mendeley":{"formattedCitation":"[9]","plainTextFormattedCitation":"[9]","previouslyFormattedCitation":"[9]"},"properties":{"noteIndex":0},"schema":"https://github.com/citation-style-language/schema/raw/master/csl-citation.json"}</w:instrText>
      </w:r>
      <w:r w:rsidR="001646A1">
        <w:rPr>
          <w:sz w:val="28"/>
          <w:szCs w:val="28"/>
        </w:rPr>
        <w:fldChar w:fldCharType="separate"/>
      </w:r>
      <w:r w:rsidR="0028072B" w:rsidRPr="0028072B">
        <w:rPr>
          <w:noProof/>
          <w:sz w:val="28"/>
          <w:szCs w:val="28"/>
        </w:rPr>
        <w:t>[9]</w:t>
      </w:r>
      <w:r w:rsidR="001646A1">
        <w:rPr>
          <w:sz w:val="28"/>
          <w:szCs w:val="28"/>
        </w:rPr>
        <w:fldChar w:fldCharType="end"/>
      </w:r>
      <w:r w:rsidR="00435318" w:rsidRPr="00435318">
        <w:rPr>
          <w:sz w:val="28"/>
          <w:szCs w:val="28"/>
        </w:rPr>
        <w:t>.</w:t>
      </w:r>
    </w:p>
    <w:p w14:paraId="09E4C5BD" w14:textId="50DC221E" w:rsidR="004E791D" w:rsidRPr="00ED4858" w:rsidRDefault="00ED4858" w:rsidP="00CD64E3">
      <w:pPr>
        <w:pStyle w:val="a7"/>
        <w:tabs>
          <w:tab w:val="left" w:pos="426"/>
        </w:tabs>
        <w:ind w:left="0" w:firstLine="567"/>
        <w:rPr>
          <w:sz w:val="28"/>
          <w:szCs w:val="28"/>
        </w:rPr>
      </w:pPr>
      <w:r>
        <w:rPr>
          <w:sz w:val="28"/>
          <w:szCs w:val="28"/>
        </w:rPr>
        <w:t>Ц</w:t>
      </w:r>
      <w:r w:rsidRPr="00ED4858">
        <w:rPr>
          <w:sz w:val="28"/>
          <w:szCs w:val="28"/>
          <w:lang w:val="ru-KZ"/>
        </w:rPr>
        <w:t>епи мукоадгезивного полимера переплетаются и формируют сложные трехмерные структуры при контакте с мукозной мембраной. Этот процесс создает прочные взаимосвязи между полимерами и поверхностью мукозы, что способствует эффективной мукоадгезии и улучшает способность материала удерживаться на мукозной поверхности</w:t>
      </w:r>
      <w:r w:rsidR="00C11215" w:rsidRPr="00C11215">
        <w:rPr>
          <w:sz w:val="28"/>
          <w:szCs w:val="28"/>
        </w:rPr>
        <w:t xml:space="preserve"> </w:t>
      </w:r>
      <w:r w:rsidR="00C11215">
        <w:rPr>
          <w:sz w:val="28"/>
          <w:szCs w:val="28"/>
        </w:rPr>
        <w:fldChar w:fldCharType="begin" w:fldLock="1"/>
      </w:r>
      <w:r w:rsidR="0028072B">
        <w:rPr>
          <w:sz w:val="28"/>
          <w:szCs w:val="28"/>
        </w:rPr>
        <w:instrText>ADDIN CSL_CITATION {"citationItems":[{"id":"ITEM-1","itemData":{"DOI":"https://doi.org/10.1016/B978-0-12-821185-4.00020-8","ISBN":"978-0-12-821185-4","abstract":"Abstract Mucoadhesion is a complex process that is mainly provided by the polymers. It involves wetting, adsorption, and interpenetration of polymer chains among other processes. Mucoadhesive bonding with mucosal surfaces mainly depends on the degree of crosslinking, chain length, and the presence of various functional groups on the polymer backbone. Mucosal targeting and controlled release of active pharmaceutical ingredients (APIs) draw attention toward innovative mucoadhesive drug delivery systems for prolonged pharmacological activity. In order to generate appropriate delivery systems, a range of in-vitro and in-vivo mucoadhesion test setups were developed as predictive tools. Mucoadhesive delivery systems cover a wide range of applications throughout most routes of administration for either local or systemic drug delivery. Mucosal drug delivery evolved with the progress in developing mucoadhesive polymers from the first generation charged hydrophilic polymers to more specific second-generation systems, based on lectins, thiols and many other functional groups. Among them, thiolated polymers (thiomers) are most accepted due to their strong adherence and continuous development to second and third generation, providing new opportunities for designing innovative controlled release systems.","author":[{"dropping-particle":"","family":"Yaqoob","given":"Muhammad","non-dropping-particle":"","parse-names":false,"suffix":""},{"dropping-particle":"","family":"Jalil","given":"Aamir","non-dropping-particle":"","parse-names":false,"suffix":""},{"dropping-particle":"","family":"Bernkop-Schnürch","given":"Andreas","non-dropping-particle":"","parse-names":false,"suffix":""}],"editor":[{"dropping-particle":"","family":"Azar","given":"Ahmad Taher B T - Modeling and Control of Drug Delivery Systems","non-dropping-particle":"","parse-names":false,"suffix":""}],"id":"ITEM-1","issued":{"date-parts":[["2021"]]},"page":"351-383","publisher":"Academic Press","title":"Chapter 20 - Mucoadhesive Polymers: Gateway to Innovative Drug Delivery","type":"chapter"},"uris":["http://www.mendeley.com/documents/?uuid=5ab1654f-3356-4ad0-94eb-ef1fbf1e5791"]}],"mendeley":{"formattedCitation":"[7]","plainTextFormattedCitation":"[7]","previouslyFormattedCitation":"[7]"},"properties":{"noteIndex":0},"schema":"https://github.com/citation-style-language/schema/raw/master/csl-citation.json"}</w:instrText>
      </w:r>
      <w:r w:rsidR="00C11215">
        <w:rPr>
          <w:sz w:val="28"/>
          <w:szCs w:val="28"/>
        </w:rPr>
        <w:fldChar w:fldCharType="separate"/>
      </w:r>
      <w:r w:rsidR="0028072B" w:rsidRPr="0028072B">
        <w:rPr>
          <w:noProof/>
          <w:sz w:val="28"/>
          <w:szCs w:val="28"/>
        </w:rPr>
        <w:t>[7]</w:t>
      </w:r>
      <w:r w:rsidR="00C11215">
        <w:rPr>
          <w:sz w:val="28"/>
          <w:szCs w:val="28"/>
        </w:rPr>
        <w:fldChar w:fldCharType="end"/>
      </w:r>
      <w:r>
        <w:rPr>
          <w:sz w:val="28"/>
          <w:szCs w:val="28"/>
        </w:rPr>
        <w:t>:</w:t>
      </w:r>
    </w:p>
    <w:p w14:paraId="6672F5BF" w14:textId="282C666A" w:rsidR="00DA7CC6" w:rsidRDefault="009563A1" w:rsidP="00CD64E3">
      <w:pPr>
        <w:pStyle w:val="a7"/>
        <w:tabs>
          <w:tab w:val="left" w:pos="426"/>
        </w:tabs>
        <w:ind w:left="0" w:firstLine="567"/>
        <w:rPr>
          <w:sz w:val="28"/>
          <w:szCs w:val="28"/>
        </w:rPr>
      </w:pPr>
      <w:r>
        <w:rPr>
          <w:sz w:val="28"/>
          <w:szCs w:val="28"/>
        </w:rPr>
        <w:lastRenderedPageBreak/>
        <w:t>- и</w:t>
      </w:r>
      <w:r w:rsidRPr="009563A1">
        <w:rPr>
          <w:sz w:val="28"/>
          <w:szCs w:val="28"/>
        </w:rPr>
        <w:t>онные связи</w:t>
      </w:r>
      <w:r>
        <w:rPr>
          <w:sz w:val="28"/>
          <w:szCs w:val="28"/>
        </w:rPr>
        <w:t xml:space="preserve"> </w:t>
      </w:r>
      <w:r w:rsidRPr="009563A1">
        <w:rPr>
          <w:sz w:val="28"/>
          <w:szCs w:val="28"/>
        </w:rPr>
        <w:t>наблюда</w:t>
      </w:r>
      <w:r w:rsidR="0005279B">
        <w:rPr>
          <w:sz w:val="28"/>
          <w:szCs w:val="28"/>
        </w:rPr>
        <w:t>ю</w:t>
      </w:r>
      <w:r w:rsidRPr="009563A1">
        <w:rPr>
          <w:sz w:val="28"/>
          <w:szCs w:val="28"/>
        </w:rPr>
        <w:t>тся в ионных полимерах (анионных и катионных), взаимодействующих с компонентами мукозы через электростатические взаимодействия</w:t>
      </w:r>
      <w:r>
        <w:rPr>
          <w:sz w:val="28"/>
          <w:szCs w:val="28"/>
        </w:rPr>
        <w:t>;</w:t>
      </w:r>
    </w:p>
    <w:p w14:paraId="7DD314BC" w14:textId="223565AF" w:rsidR="009563A1" w:rsidRDefault="009563A1" w:rsidP="00CD64E3">
      <w:pPr>
        <w:pStyle w:val="a7"/>
        <w:tabs>
          <w:tab w:val="left" w:pos="426"/>
        </w:tabs>
        <w:ind w:left="0" w:firstLine="567"/>
        <w:rPr>
          <w:sz w:val="28"/>
          <w:szCs w:val="28"/>
        </w:rPr>
      </w:pPr>
      <w:r>
        <w:rPr>
          <w:sz w:val="28"/>
          <w:szCs w:val="28"/>
        </w:rPr>
        <w:t>- в</w:t>
      </w:r>
      <w:r w:rsidRPr="009563A1">
        <w:rPr>
          <w:sz w:val="28"/>
          <w:szCs w:val="28"/>
        </w:rPr>
        <w:t>одородные связи возника</w:t>
      </w:r>
      <w:r w:rsidR="0005279B">
        <w:rPr>
          <w:sz w:val="28"/>
          <w:szCs w:val="28"/>
        </w:rPr>
        <w:t>ю</w:t>
      </w:r>
      <w:r w:rsidRPr="009563A1">
        <w:rPr>
          <w:sz w:val="28"/>
          <w:szCs w:val="28"/>
        </w:rPr>
        <w:t>т в полимерах, содержащих атом водорода, связанный с электроотрицательными атомами, такими как кислород, фтор или азот. Этот водородный атом приобретает слаб</w:t>
      </w:r>
      <w:r w:rsidR="00CF03DD">
        <w:rPr>
          <w:sz w:val="28"/>
          <w:szCs w:val="28"/>
        </w:rPr>
        <w:t>ый</w:t>
      </w:r>
      <w:r w:rsidRPr="009563A1">
        <w:rPr>
          <w:sz w:val="28"/>
          <w:szCs w:val="28"/>
        </w:rPr>
        <w:t xml:space="preserve"> положительн</w:t>
      </w:r>
      <w:r w:rsidR="00CF03DD">
        <w:rPr>
          <w:sz w:val="28"/>
          <w:szCs w:val="28"/>
        </w:rPr>
        <w:t>ый</w:t>
      </w:r>
      <w:r w:rsidRPr="009563A1">
        <w:rPr>
          <w:sz w:val="28"/>
          <w:szCs w:val="28"/>
        </w:rPr>
        <w:t xml:space="preserve"> заряд и, таким образом, притягивается к другим электроотрицательным атомам, присутствующи</w:t>
      </w:r>
      <w:r w:rsidR="00CF03DD">
        <w:rPr>
          <w:sz w:val="28"/>
          <w:szCs w:val="28"/>
        </w:rPr>
        <w:t>х</w:t>
      </w:r>
      <w:r w:rsidRPr="009563A1">
        <w:rPr>
          <w:sz w:val="28"/>
          <w:szCs w:val="28"/>
        </w:rPr>
        <w:t xml:space="preserve"> в мукозных структурах</w:t>
      </w:r>
      <w:r w:rsidR="00CF03DD">
        <w:rPr>
          <w:sz w:val="28"/>
          <w:szCs w:val="28"/>
        </w:rPr>
        <w:t>;</w:t>
      </w:r>
    </w:p>
    <w:p w14:paraId="3F4BC3DB" w14:textId="3C1A34D2" w:rsidR="00CF03DD" w:rsidRDefault="00CF03DD" w:rsidP="00CD64E3">
      <w:pPr>
        <w:pStyle w:val="a7"/>
        <w:tabs>
          <w:tab w:val="left" w:pos="426"/>
        </w:tabs>
        <w:ind w:left="0" w:firstLine="567"/>
        <w:rPr>
          <w:sz w:val="28"/>
          <w:szCs w:val="28"/>
        </w:rPr>
      </w:pPr>
      <w:r>
        <w:rPr>
          <w:sz w:val="28"/>
          <w:szCs w:val="28"/>
        </w:rPr>
        <w:t xml:space="preserve">- </w:t>
      </w:r>
      <w:r w:rsidR="00894A2A">
        <w:rPr>
          <w:sz w:val="28"/>
          <w:szCs w:val="28"/>
        </w:rPr>
        <w:t>силы</w:t>
      </w:r>
      <w:r w:rsidRPr="00CF03DD">
        <w:rPr>
          <w:sz w:val="28"/>
          <w:szCs w:val="28"/>
        </w:rPr>
        <w:t xml:space="preserve"> Ван-дер-Ваальса являются одними из наименее устойчивых форм взаимодействия, которые возникают между мукоадгезивными полимерами и мукозой из-за притяжения </w:t>
      </w:r>
      <w:r w:rsidR="0005279B">
        <w:rPr>
          <w:sz w:val="28"/>
          <w:szCs w:val="28"/>
        </w:rPr>
        <w:t xml:space="preserve">между полярными молекулами по типу </w:t>
      </w:r>
      <w:r w:rsidRPr="00CF03DD">
        <w:rPr>
          <w:sz w:val="28"/>
          <w:szCs w:val="28"/>
        </w:rPr>
        <w:t>диполь-диполь и диполь-индуцированный диполь</w:t>
      </w:r>
      <w:r>
        <w:rPr>
          <w:sz w:val="28"/>
          <w:szCs w:val="28"/>
        </w:rPr>
        <w:t>;</w:t>
      </w:r>
    </w:p>
    <w:p w14:paraId="7B5DA9EA" w14:textId="27A5AC4A" w:rsidR="00CF03DD" w:rsidRPr="00DA7CC6" w:rsidRDefault="00CF03DD" w:rsidP="00CD64E3">
      <w:pPr>
        <w:pStyle w:val="a7"/>
        <w:tabs>
          <w:tab w:val="left" w:pos="426"/>
        </w:tabs>
        <w:ind w:left="0" w:firstLine="567"/>
        <w:rPr>
          <w:sz w:val="28"/>
          <w:szCs w:val="28"/>
        </w:rPr>
      </w:pPr>
      <w:r>
        <w:rPr>
          <w:sz w:val="28"/>
          <w:szCs w:val="28"/>
        </w:rPr>
        <w:t>- к</w:t>
      </w:r>
      <w:r w:rsidRPr="00CF03DD">
        <w:rPr>
          <w:sz w:val="28"/>
          <w:szCs w:val="28"/>
        </w:rPr>
        <w:t xml:space="preserve">овалентные связи представляют собой очень сильные силы, образующиеся в полимерах с функциональными группами, способными обмениваться парами электронов с </w:t>
      </w:r>
      <w:r>
        <w:rPr>
          <w:sz w:val="28"/>
          <w:szCs w:val="28"/>
        </w:rPr>
        <w:t xml:space="preserve">компонентами </w:t>
      </w:r>
      <w:r w:rsidRPr="00CF03DD">
        <w:rPr>
          <w:sz w:val="28"/>
          <w:szCs w:val="28"/>
        </w:rPr>
        <w:t>мукоз</w:t>
      </w:r>
      <w:r>
        <w:rPr>
          <w:sz w:val="28"/>
          <w:szCs w:val="28"/>
        </w:rPr>
        <w:t>ы</w:t>
      </w:r>
      <w:r w:rsidRPr="00CF03DD">
        <w:rPr>
          <w:sz w:val="28"/>
          <w:szCs w:val="28"/>
        </w:rPr>
        <w:t xml:space="preserve"> для образования ковалентных связей.</w:t>
      </w:r>
    </w:p>
    <w:p w14:paraId="72808EBE" w14:textId="52491910" w:rsidR="00FC15F1" w:rsidRDefault="00CF03DD" w:rsidP="00CD64E3">
      <w:pPr>
        <w:pStyle w:val="a7"/>
        <w:tabs>
          <w:tab w:val="left" w:pos="426"/>
        </w:tabs>
        <w:ind w:left="0" w:firstLine="567"/>
        <w:rPr>
          <w:sz w:val="28"/>
          <w:szCs w:val="28"/>
        </w:rPr>
      </w:pPr>
      <w:r w:rsidRPr="00CF03DD">
        <w:rPr>
          <w:sz w:val="28"/>
          <w:szCs w:val="28"/>
        </w:rPr>
        <w:t xml:space="preserve">Кроме того, для разъяснения процесса сцепления двух поверхностей было предложено несколько теорий </w:t>
      </w:r>
      <w:r w:rsidR="00C11215" w:rsidRPr="00FC15F1">
        <w:rPr>
          <w:sz w:val="28"/>
          <w:szCs w:val="28"/>
        </w:rPr>
        <w:fldChar w:fldCharType="begin" w:fldLock="1"/>
      </w:r>
      <w:r w:rsidR="0028072B">
        <w:rPr>
          <w:sz w:val="28"/>
          <w:szCs w:val="28"/>
        </w:rPr>
        <w:instrText>ADDIN CSL_CITATION {"citationItems":[{"id":"ITEM-1","itemData":{"author":[{"dropping-particle":"","family":"Yang, X and Robinson","given":"J","non-dropping-particle":"","parse-names":false,"suffix":""}],"id":"ITEM-1","issued":{"date-parts":[["1998"]]},"publisher":"Academic Press: San Diego, CA","title":"Bioadhesion in mucosal drug delivery. Biorelated Polymers and Gels","type":"article"},"uris":["http://www.mendeley.com/documents/?uuid=2e315d89-37d0-4a83-9a89-bb2c0c4a85a4"]},{"id":"ITEM-2","itemData":{"DOI":"10.1211/0022357055227","ISSN":"0022-3573 (Print)","PMID":"15638988","abstract":"The adhesion of pharmaceutical formulations to the mucosal tissue offers the  possibility of creating an intimate and prolonged contact at the site of administration. This prolonged residence time can result in enhanced absorption and, in combination with a controlled release of the drug, also improved patient compliance by reducing the frequency of administration. During the almost 30 years over which mucoadhesion has been studied, a considerable amount of knowledge has been gained, and much has been learned about the different mechanisms occurring at the formulation-mucus interface and the properties that affect these mechanisms. The in-vivo performance of a dosage form not only depends on the mechanisms occurring at the interface, but also on the properties of the total mucoadhesive complex: the dosage form, the mucosa and the interface between them. A wide variety of methods are used for studying mucoadhesion; some rather similar to the in-vivo situation and some mimicking the interface alone. In this review, the mucus surface, the methods used for the study of mucoadhesion, the different mechanisms involved in mucoadhesion and theories underpinning them have been described. The complexity of mucoadhesion when trying to systemize the subject will also be discussed. The last part of the review describes the buccal, nasal, ocular, vaginal and rectal routes and provides examples of what can be achieved in-vivo when using mucoadhesive formulations.","author":[{"dropping-particle":"","family":"Edsman","given":"Katarina","non-dropping-particle":"","parse-names":false,"suffix":""},{"dropping-particle":"","family":"Hägerström","given":"Helene","non-dropping-particle":"","parse-names":false,"suffix":""}],"container-title":"The Journal of pharmacy and pharmacology","id":"ITEM-2","issue":"1","issued":{"date-parts":[["2005","1"]]},"language":"eng","page":"3-22","publisher-place":"England","title":"Pharmaceutical applications of mucoadhesion for the non-oral routes.","type":"article-journal","volume":"57"},"uris":["http://www.mendeley.com/documents/?uuid=c2a4e827-964b-4325-b8af-f204b4638e6f"]},{"id":"ITEM-3","itemData":{"ISSN":"16165187","PMID":"21188688","abstract":"Mucoadhesion is the ability of materials to adhere to mucosal membranes in the human body and provide a temporary retention. This property has been widely used to develop polymeric dosage forms for buccal, oral, nasal, ocular and vaginal drug delivery. Excellent mucoadhesive properties are typical for hydrophilic polymers possessing charged groups and/or non-ionic functional groups capable of forming hydrogen bonds with mucosal surfaces. This feature article considers recent advances in the study of mucoadhesion and mucoadhesive polymers. It provides an overview on the structure of mucosal membranes, properties of mucus gels and the nature of mucoadhesion. It describes the most common methods to evaluate mucoadhesive properties of various dosage forms and discusses the main classes of mucoadhesives. Copyright © 2011 WILEY-VCH Verlag GmbH &amp; Co. KGaA, Weinheim.","author":[{"dropping-particle":"V.","family":"Khutoryanskiy","given":"Vitaliy","non-dropping-particle":"","parse-names":false,"suffix":""}],"container-title":"Macromolecular Bioscience","id":"ITEM-3","issue":"6","issued":{"date-parts":[["2011","6","14"]]},"page":"748-764","publisher":"John Wiley &amp; Sons, Ltd","title":"Advances in Mucoadhesion and Mucoadhesive Polymers","type":"article-journal","volume":"11"},"uris":["http://www.mendeley.com/documents/?uuid=a63fb762-167a-4a76-a8e6-1b895ca4e426"]}],"mendeley":{"formattedCitation":"[11–13]","plainTextFormattedCitation":"[11–13]","previouslyFormattedCitation":"[11–13]"},"properties":{"noteIndex":0},"schema":"https://github.com/citation-style-language/schema/raw/master/csl-citation.json"}</w:instrText>
      </w:r>
      <w:r w:rsidR="00C11215" w:rsidRPr="00FC15F1">
        <w:rPr>
          <w:sz w:val="28"/>
          <w:szCs w:val="28"/>
        </w:rPr>
        <w:fldChar w:fldCharType="separate"/>
      </w:r>
      <w:r w:rsidR="0028072B" w:rsidRPr="0028072B">
        <w:rPr>
          <w:noProof/>
          <w:sz w:val="28"/>
          <w:szCs w:val="28"/>
        </w:rPr>
        <w:t>[11–13]</w:t>
      </w:r>
      <w:r w:rsidR="00C11215" w:rsidRPr="00FC15F1">
        <w:rPr>
          <w:sz w:val="28"/>
          <w:szCs w:val="28"/>
        </w:rPr>
        <w:fldChar w:fldCharType="end"/>
      </w:r>
      <w:r w:rsidR="00894A2A" w:rsidRPr="00FC15F1">
        <w:rPr>
          <w:sz w:val="28"/>
          <w:szCs w:val="28"/>
        </w:rPr>
        <w:t>:</w:t>
      </w:r>
    </w:p>
    <w:p w14:paraId="37765EA2" w14:textId="45E9850D" w:rsidR="00894A2A" w:rsidRPr="00FC15F1" w:rsidRDefault="00231554" w:rsidP="00CD64E3">
      <w:pPr>
        <w:pStyle w:val="a7"/>
        <w:numPr>
          <w:ilvl w:val="0"/>
          <w:numId w:val="31"/>
        </w:numPr>
        <w:tabs>
          <w:tab w:val="left" w:pos="426"/>
        </w:tabs>
        <w:ind w:left="0" w:firstLine="567"/>
        <w:rPr>
          <w:sz w:val="28"/>
          <w:szCs w:val="28"/>
        </w:rPr>
      </w:pPr>
      <w:r>
        <w:rPr>
          <w:i/>
          <w:iCs/>
          <w:sz w:val="28"/>
          <w:szCs w:val="28"/>
        </w:rPr>
        <w:t>электронная теория</w:t>
      </w:r>
      <w:r w:rsidR="00894A2A" w:rsidRPr="00FC15F1">
        <w:rPr>
          <w:sz w:val="28"/>
          <w:szCs w:val="28"/>
        </w:rPr>
        <w:t xml:space="preserve"> применяется в случае, когда мукоадгезивный полимер и мукус обладают различными электронными характеристиками, что приводит к передаче электронов и образованию электрического двойного слоя. Возникающее электростатическое взаимодействие происходит за счет притяжения противоположно заряженных поверхностей</w:t>
      </w:r>
      <w:r w:rsidR="00F64BBD" w:rsidRPr="00F64BBD">
        <w:rPr>
          <w:sz w:val="28"/>
          <w:szCs w:val="28"/>
        </w:rPr>
        <w:t xml:space="preserve"> </w:t>
      </w:r>
      <w:r w:rsidR="00F64BBD">
        <w:rPr>
          <w:sz w:val="28"/>
          <w:szCs w:val="28"/>
        </w:rPr>
        <w:fldChar w:fldCharType="begin" w:fldLock="1"/>
      </w:r>
      <w:r w:rsidR="0028072B">
        <w:rPr>
          <w:sz w:val="28"/>
          <w:szCs w:val="28"/>
        </w:rPr>
        <w:instrText>ADDIN CSL_CITATION {"citationItems":[{"id":"ITEM-1","itemData":{"DOI":"https://doi.org/10.1016/0079-6816(94)90042-6","ISSN":"0079-6816","abstract":"Simultaneous measurements have been made of the adhesive force and double electric charge of particles after their removal from a metal surface. For the systems investigated, the adhesive force and charge on the particles increase with particle diameter according to a power law with an exponent close to 2. Such dependence can be explained on the basis of the electrostatic nature of the adhesive forces. A double electric layer exists at the interface between the particles and the metal surface. A calculation was made of the surface density of charge for the polyvinyl chloride particle-steel system.","author":[{"dropping-particle":"V","family":"Derjaguin","given":"B","non-dropping-particle":"","parse-names":false,"suffix":""},{"dropping-particle":"","family":"Aleinikova","given":"I N","non-dropping-particle":"","parse-names":false,"suffix":""},{"dropping-particle":"","family":"Toporov","given":"Yu.P.","non-dropping-particle":"","parse-names":false,"suffix":""}],"container-title":"Progress in Surface Science","id":"ITEM-1","issue":"1","issued":{"date-parts":[["1994"]]},"page":"119-123","title":"On the role of electrostatic forces in the adhesion of polymer particles to solid surfaces","type":"article-journal","volume":"45"},"uris":["http://www.mendeley.com/documents/?uuid=0c264292-3372-479d-a048-79bcde42167b"]}],"mendeley":{"formattedCitation":"[14]","plainTextFormattedCitation":"[14]","previouslyFormattedCitation":"[14]"},"properties":{"noteIndex":0},"schema":"https://github.com/citation-style-language/schema/raw/master/csl-citation.json"}</w:instrText>
      </w:r>
      <w:r w:rsidR="00F64BBD">
        <w:rPr>
          <w:sz w:val="28"/>
          <w:szCs w:val="28"/>
        </w:rPr>
        <w:fldChar w:fldCharType="separate"/>
      </w:r>
      <w:r w:rsidR="0028072B" w:rsidRPr="0028072B">
        <w:rPr>
          <w:noProof/>
          <w:sz w:val="28"/>
          <w:szCs w:val="28"/>
        </w:rPr>
        <w:t>[14]</w:t>
      </w:r>
      <w:r w:rsidR="00F64BBD">
        <w:rPr>
          <w:sz w:val="28"/>
          <w:szCs w:val="28"/>
        </w:rPr>
        <w:fldChar w:fldCharType="end"/>
      </w:r>
      <w:r w:rsidR="00894A2A" w:rsidRPr="00FC15F1">
        <w:rPr>
          <w:sz w:val="28"/>
          <w:szCs w:val="28"/>
        </w:rPr>
        <w:t>.</w:t>
      </w:r>
    </w:p>
    <w:p w14:paraId="00D05AAD" w14:textId="3C11898D" w:rsidR="00894A2A" w:rsidRDefault="00894A2A" w:rsidP="00CD64E3">
      <w:pPr>
        <w:pStyle w:val="a7"/>
        <w:numPr>
          <w:ilvl w:val="0"/>
          <w:numId w:val="31"/>
        </w:numPr>
        <w:tabs>
          <w:tab w:val="left" w:pos="426"/>
        </w:tabs>
        <w:ind w:left="0" w:firstLine="567"/>
        <w:rPr>
          <w:sz w:val="28"/>
          <w:szCs w:val="28"/>
        </w:rPr>
      </w:pPr>
      <w:r w:rsidRPr="00894A2A">
        <w:rPr>
          <w:i/>
          <w:iCs/>
          <w:sz w:val="28"/>
          <w:szCs w:val="28"/>
        </w:rPr>
        <w:t>теория адсорбции</w:t>
      </w:r>
      <w:r w:rsidRPr="00894A2A">
        <w:rPr>
          <w:sz w:val="28"/>
          <w:szCs w:val="28"/>
        </w:rPr>
        <w:t xml:space="preserve"> предполагает, что взаимодействие между мукозой и мукоадгезивными полимерами происходит за счет специфических взаимодействий, таких как водородные связи и силы Ван-дер-Ваальса</w:t>
      </w:r>
      <w:r w:rsidR="00F64BBD" w:rsidRPr="00F64BBD">
        <w:rPr>
          <w:sz w:val="28"/>
          <w:szCs w:val="28"/>
        </w:rPr>
        <w:t xml:space="preserve"> </w:t>
      </w:r>
      <w:r w:rsidR="00F64BBD">
        <w:rPr>
          <w:sz w:val="28"/>
          <w:szCs w:val="28"/>
        </w:rPr>
        <w:fldChar w:fldCharType="begin" w:fldLock="1"/>
      </w:r>
      <w:r w:rsidR="0028072B">
        <w:rPr>
          <w:sz w:val="28"/>
          <w:szCs w:val="28"/>
        </w:rPr>
        <w:instrText>ADDIN CSL_CITATION {"citationItems":[{"id":"ITEM-1","itemData":{"DOI":"10.1007/BF00552302","author":[{"dropping-particle":"","family":"Kinloch","given":"Anthony","non-dropping-particle":"","parse-names":false,"suffix":""}],"container-title":"Journal of Materials Science","id":"ITEM-1","issued":{"date-parts":[["1980","1","9"]]},"page":"2141-2166","title":"The science of adhesion","type":"article-journal","volume":"15"},"uris":["http://www.mendeley.com/documents/?uuid=a497c11f-c9df-407a-8c17-e5f8ec5caffe"]}],"mendeley":{"formattedCitation":"[15]","plainTextFormattedCitation":"[15]","previouslyFormattedCitation":"[15]"},"properties":{"noteIndex":0},"schema":"https://github.com/citation-style-language/schema/raw/master/csl-citation.json"}</w:instrText>
      </w:r>
      <w:r w:rsidR="00F64BBD">
        <w:rPr>
          <w:sz w:val="28"/>
          <w:szCs w:val="28"/>
        </w:rPr>
        <w:fldChar w:fldCharType="separate"/>
      </w:r>
      <w:r w:rsidR="0028072B" w:rsidRPr="0028072B">
        <w:rPr>
          <w:noProof/>
          <w:sz w:val="28"/>
          <w:szCs w:val="28"/>
        </w:rPr>
        <w:t>[15]</w:t>
      </w:r>
      <w:r w:rsidR="00F64BBD">
        <w:rPr>
          <w:sz w:val="28"/>
          <w:szCs w:val="28"/>
        </w:rPr>
        <w:fldChar w:fldCharType="end"/>
      </w:r>
      <w:r>
        <w:rPr>
          <w:sz w:val="28"/>
          <w:szCs w:val="28"/>
        </w:rPr>
        <w:t>.</w:t>
      </w:r>
      <w:r w:rsidRPr="00894A2A">
        <w:rPr>
          <w:sz w:val="28"/>
          <w:szCs w:val="28"/>
        </w:rPr>
        <w:t xml:space="preserve"> Гидрофобные </w:t>
      </w:r>
      <w:r>
        <w:rPr>
          <w:sz w:val="28"/>
          <w:szCs w:val="28"/>
        </w:rPr>
        <w:t>взаимодействия</w:t>
      </w:r>
      <w:r w:rsidRPr="00894A2A">
        <w:rPr>
          <w:sz w:val="28"/>
          <w:szCs w:val="28"/>
        </w:rPr>
        <w:t xml:space="preserve"> также могут играть важную роль, особенно при амфифильной природе мукоадгезивных полимеров. Теория адсорбции также учитывает возможность хемисорбции, когда между мукоадгезивным полимером и муцинами формируются прочные ковалентные связи.</w:t>
      </w:r>
    </w:p>
    <w:p w14:paraId="054A449B" w14:textId="64EB8303" w:rsidR="00CF03DD" w:rsidRDefault="00FC15F1" w:rsidP="00CD64E3">
      <w:pPr>
        <w:pStyle w:val="a7"/>
        <w:numPr>
          <w:ilvl w:val="0"/>
          <w:numId w:val="31"/>
        </w:numPr>
        <w:tabs>
          <w:tab w:val="left" w:pos="426"/>
        </w:tabs>
        <w:ind w:left="0" w:firstLine="567"/>
        <w:rPr>
          <w:sz w:val="28"/>
          <w:szCs w:val="28"/>
        </w:rPr>
      </w:pPr>
      <w:r w:rsidRPr="00FC15F1">
        <w:rPr>
          <w:i/>
          <w:iCs/>
          <w:sz w:val="28"/>
          <w:szCs w:val="28"/>
        </w:rPr>
        <w:t>т</w:t>
      </w:r>
      <w:r w:rsidR="00894A2A" w:rsidRPr="00FC15F1">
        <w:rPr>
          <w:i/>
          <w:iCs/>
          <w:sz w:val="28"/>
          <w:szCs w:val="28"/>
        </w:rPr>
        <w:t>еория увлажнения</w:t>
      </w:r>
      <w:r w:rsidR="00894A2A" w:rsidRPr="00894A2A">
        <w:rPr>
          <w:sz w:val="28"/>
          <w:szCs w:val="28"/>
        </w:rPr>
        <w:t xml:space="preserve"> устанавливает взаимосвязь между поверхностным натяжением мукуса и мукоадгезивного полимера с его способностью распространяться на слое мукуса</w:t>
      </w:r>
      <w:r w:rsidR="00F64BBD" w:rsidRPr="00F64BBD">
        <w:rPr>
          <w:sz w:val="28"/>
          <w:szCs w:val="28"/>
        </w:rPr>
        <w:t xml:space="preserve"> </w:t>
      </w:r>
      <w:r w:rsidR="00F64BBD">
        <w:rPr>
          <w:sz w:val="28"/>
          <w:szCs w:val="28"/>
        </w:rPr>
        <w:fldChar w:fldCharType="begin" w:fldLock="1"/>
      </w:r>
      <w:r w:rsidR="0028072B">
        <w:rPr>
          <w:sz w:val="28"/>
          <w:szCs w:val="28"/>
        </w:rPr>
        <w:instrText>ADDIN CSL_CITATION {"citationItems":[{"id":"ITEM-1","itemData":{"DOI":"https://doi.org/10.1016/0168-3659(85)90050-1","ISSN":"0168-3659","abstract":"Interfacial phenomena related to the adhesive properties of synthetic polymers, hydrocolloids and related systems in contact with soft, natural tissues are discussed. The nature of the adhesive interface, the surface roughness, the chemical structure of the bioadhesive-candidate material, the swelling (hydration) at the adhesive interface, and the dynamic development of the bioadhesive bond strength are analyzed in terms of molecular and surface theories. Available in vitro testing techniques for bioadhesion provide an indication of the efficiency of proposed polymers as bioadhesives. These theoretical analyses and experimental results are used to establish general guidelines for the development of bioadhesive controlled release systems of bioactive agents for buccal, nasal, gastric, intestinal, urinary and rectal uses.","author":[{"dropping-particle":"","family":"Peppas","given":"Nikolaos A","non-dropping-particle":"","parse-names":false,"suffix":""},{"dropping-particle":"","family":"Buri","given":"Pierre A","non-dropping-particle":"","parse-names":false,"suffix":""}],"container-title":"Journal of Controlled Release","id":"ITEM-1","issued":{"date-parts":[["1985"]]},"page":"257-275","title":"Surface, interfacial and molecular aspects of polymer bioadhesion on soft tissues","type":"article-journal","volume":"2"},"uris":["http://www.mendeley.com/documents/?uuid=a57692e4-92b3-4a4b-bd8b-5926f7f040a3"]}],"mendeley":{"formattedCitation":"[16]","plainTextFormattedCitation":"[16]","previouslyFormattedCitation":"[16]"},"properties":{"noteIndex":0},"schema":"https://github.com/citation-style-language/schema/raw/master/csl-citation.json"}</w:instrText>
      </w:r>
      <w:r w:rsidR="00F64BBD">
        <w:rPr>
          <w:sz w:val="28"/>
          <w:szCs w:val="28"/>
        </w:rPr>
        <w:fldChar w:fldCharType="separate"/>
      </w:r>
      <w:r w:rsidR="0028072B" w:rsidRPr="0028072B">
        <w:rPr>
          <w:noProof/>
          <w:sz w:val="28"/>
          <w:szCs w:val="28"/>
        </w:rPr>
        <w:t>[16]</w:t>
      </w:r>
      <w:r w:rsidR="00F64BBD">
        <w:rPr>
          <w:sz w:val="28"/>
          <w:szCs w:val="28"/>
        </w:rPr>
        <w:fldChar w:fldCharType="end"/>
      </w:r>
      <w:r w:rsidR="00894A2A" w:rsidRPr="00F64BBD">
        <w:rPr>
          <w:sz w:val="28"/>
          <w:szCs w:val="28"/>
        </w:rPr>
        <w:t>.</w:t>
      </w:r>
      <w:r w:rsidR="00894A2A" w:rsidRPr="00894A2A">
        <w:rPr>
          <w:sz w:val="28"/>
          <w:szCs w:val="28"/>
        </w:rPr>
        <w:t xml:space="preserve"> Эта теория в первую очередь применяется к жидким формам мукоадгезив</w:t>
      </w:r>
      <w:r w:rsidR="00894A2A">
        <w:rPr>
          <w:sz w:val="28"/>
          <w:szCs w:val="28"/>
        </w:rPr>
        <w:t>ных материалов</w:t>
      </w:r>
      <w:r w:rsidR="00894A2A" w:rsidRPr="00894A2A">
        <w:rPr>
          <w:sz w:val="28"/>
          <w:szCs w:val="28"/>
        </w:rPr>
        <w:t xml:space="preserve">. </w:t>
      </w:r>
    </w:p>
    <w:p w14:paraId="107EA1AD" w14:textId="3DE6D6FC" w:rsidR="00894A2A" w:rsidRDefault="00FC15F1" w:rsidP="00CD64E3">
      <w:pPr>
        <w:pStyle w:val="a7"/>
        <w:numPr>
          <w:ilvl w:val="0"/>
          <w:numId w:val="31"/>
        </w:numPr>
        <w:tabs>
          <w:tab w:val="left" w:pos="426"/>
        </w:tabs>
        <w:ind w:left="0" w:firstLine="567"/>
        <w:rPr>
          <w:sz w:val="28"/>
          <w:szCs w:val="28"/>
        </w:rPr>
      </w:pPr>
      <w:r w:rsidRPr="00FC15F1">
        <w:rPr>
          <w:i/>
          <w:iCs/>
          <w:sz w:val="28"/>
          <w:szCs w:val="28"/>
        </w:rPr>
        <w:t>т</w:t>
      </w:r>
      <w:r w:rsidR="00894A2A" w:rsidRPr="00FC15F1">
        <w:rPr>
          <w:i/>
          <w:iCs/>
          <w:sz w:val="28"/>
          <w:szCs w:val="28"/>
        </w:rPr>
        <w:t>еория диффузии</w:t>
      </w:r>
      <w:r w:rsidR="00894A2A" w:rsidRPr="00894A2A">
        <w:rPr>
          <w:sz w:val="28"/>
          <w:szCs w:val="28"/>
        </w:rPr>
        <w:t xml:space="preserve"> рассматривает процесс проникновения макромолекул мукоадгезив</w:t>
      </w:r>
      <w:r w:rsidR="00894A2A">
        <w:rPr>
          <w:sz w:val="28"/>
          <w:szCs w:val="28"/>
        </w:rPr>
        <w:t>ного полимера</w:t>
      </w:r>
      <w:r w:rsidR="00894A2A" w:rsidRPr="00894A2A">
        <w:rPr>
          <w:sz w:val="28"/>
          <w:szCs w:val="28"/>
        </w:rPr>
        <w:t xml:space="preserve"> в мукозный гель и диффузии растворимых муцинов в </w:t>
      </w:r>
      <w:r w:rsidR="0005279B">
        <w:rPr>
          <w:sz w:val="28"/>
          <w:szCs w:val="28"/>
        </w:rPr>
        <w:t>лекарственную</w:t>
      </w:r>
      <w:r w:rsidR="00894A2A" w:rsidRPr="00894A2A">
        <w:rPr>
          <w:sz w:val="28"/>
          <w:szCs w:val="28"/>
        </w:rPr>
        <w:t xml:space="preserve"> форму, что приводит к образованию интерпенетрационного слоя</w:t>
      </w:r>
      <w:r w:rsidR="00F64BBD" w:rsidRPr="00F64BBD">
        <w:rPr>
          <w:sz w:val="28"/>
          <w:szCs w:val="28"/>
        </w:rPr>
        <w:t xml:space="preserve"> </w:t>
      </w:r>
      <w:r w:rsidR="00F64BBD">
        <w:rPr>
          <w:sz w:val="28"/>
          <w:szCs w:val="28"/>
        </w:rPr>
        <w:fldChar w:fldCharType="begin" w:fldLock="1"/>
      </w:r>
      <w:r w:rsidR="0028072B">
        <w:rPr>
          <w:sz w:val="28"/>
          <w:szCs w:val="28"/>
        </w:rPr>
        <w:instrText>ADDIN CSL_CITATION {"citationItems":[{"id":"ITEM-1","itemData":{"DOI":"https://doi.org/10.1016/0142-9612(95)00307-X","ISSN":"0142-9612","abstract":"The primary goal of bioadhesive controlled drug delivery is to localize a delivery device within the body to enhance the drug absorption process in a site-specific manner. Bioadhesion is affected by the synergistic action of the biological environment, the proprties of the polymeric controlled release device, and the presence of the drug itself. The delivery site and the device design are dictated by the drug's molecular structure and its pharmacological behaviour. This review addresses several issues which clarify the central goals of bioadhesive drug delivery research. Subsequently, a brief review of a wide variety of techniques which have been used to characterize bioadhesives is presented. This is followed by an overview of several proposed mechanisms of adhesion. The primary mechanisms for polymer systems, adsorption and diffusion, are examined in more detail.","author":[{"dropping-particle":"","family":"Peppas","given":"Nikolaos A","non-dropping-particle":"","parse-names":false,"suffix":""},{"dropping-particle":"","family":"Sahlin","given":"Jennifer J","non-dropping-particle":"","parse-names":false,"suffix":""}],"container-title":"Biomaterials","id":"ITEM-1","issue":"16","issued":{"date-parts":[["1996"]]},"page":"1553-1561","title":"Hydrogels as mucoadhesive and bioadhesive materials: a review","type":"article-journal","volume":"17"},"uris":["http://www.mendeley.com/documents/?uuid=55063123-aaaf-4c96-a3ff-53a96794a9f1"]},{"id":"ITEM-2","itemData":{"DOI":"10.1007/BF00552302","author":[{"dropping-particle":"","family":"Kinloch","given":"Anthony","non-dropping-particle":"","parse-names":false,"suffix":""}],"container-title":"Journal of Materials Science","id":"ITEM-2","issued":{"date-parts":[["1980","1","9"]]},"page":"2141-2166","title":"The science of adhesion","type":"article-journal","volume":"15"},"uris":["http://www.mendeley.com/documents/?uuid=a497c11f-c9df-407a-8c17-e5f8ec5caffe"]}],"mendeley":{"formattedCitation":"[15,17]","plainTextFormattedCitation":"[15,17]","previouslyFormattedCitation":"[15,17]"},"properties":{"noteIndex":0},"schema":"https://github.com/citation-style-language/schema/raw/master/csl-citation.json"}</w:instrText>
      </w:r>
      <w:r w:rsidR="00F64BBD">
        <w:rPr>
          <w:sz w:val="28"/>
          <w:szCs w:val="28"/>
        </w:rPr>
        <w:fldChar w:fldCharType="separate"/>
      </w:r>
      <w:r w:rsidR="0028072B" w:rsidRPr="0028072B">
        <w:rPr>
          <w:noProof/>
          <w:sz w:val="28"/>
          <w:szCs w:val="28"/>
        </w:rPr>
        <w:t>[15,17]</w:t>
      </w:r>
      <w:r w:rsidR="00F64BBD">
        <w:rPr>
          <w:sz w:val="28"/>
          <w:szCs w:val="28"/>
        </w:rPr>
        <w:fldChar w:fldCharType="end"/>
      </w:r>
      <w:r w:rsidR="00F64BBD">
        <w:rPr>
          <w:sz w:val="28"/>
          <w:szCs w:val="28"/>
        </w:rPr>
        <w:t xml:space="preserve">. </w:t>
      </w:r>
      <w:r w:rsidR="00894A2A" w:rsidRPr="00894A2A">
        <w:rPr>
          <w:sz w:val="28"/>
          <w:szCs w:val="28"/>
        </w:rPr>
        <w:t>Этот процесс определяется градиентом концентраций и зависит от молекулярной массы мукоадгезивных макромолекул, их гидродинамического размера и подвижности. Глубина интерпенетрации также зависит от коэффициента диффузии и времени контакта</w:t>
      </w:r>
      <w:r w:rsidR="00535CCF" w:rsidRPr="00535CCF">
        <w:rPr>
          <w:sz w:val="28"/>
          <w:szCs w:val="28"/>
        </w:rPr>
        <w:t xml:space="preserve"> </w:t>
      </w:r>
      <w:r w:rsidR="00535CCF">
        <w:rPr>
          <w:sz w:val="28"/>
          <w:szCs w:val="28"/>
        </w:rPr>
        <w:fldChar w:fldCharType="begin" w:fldLock="1"/>
      </w:r>
      <w:r w:rsidR="0028072B">
        <w:rPr>
          <w:sz w:val="28"/>
          <w:szCs w:val="28"/>
        </w:rPr>
        <w:instrText>ADDIN CSL_CITATION {"citationItems":[{"id":"ITEM-1","itemData":{"author":[{"dropping-particle":"","family":"Garti","given":"Nissim","non-dropping-particle":"","parse-names":false,"suffix":""}],"id":"ITEM-1","issued":{"date-parts":[["2008"]]},"note":"Includes bibliographical references and index.","publisher":"Boca Raton, Fla. : CRC Press ","title":"Delivery and controlled release of bioactives in foods and nutraceuticals / edited by Nissim Garti.","type":"book"},"uris":["http://www.mendeley.com/documents/?uuid=4d3e5ad5-555b-4bec-8db9-784083ff6b8a"]}],"mendeley":{"formattedCitation":"[18]","plainTextFormattedCitation":"[18]","previouslyFormattedCitation":"[18]"},"properties":{"noteIndex":0},"schema":"https://github.com/citation-style-language/schema/raw/master/csl-citation.json"}</w:instrText>
      </w:r>
      <w:r w:rsidR="00535CCF">
        <w:rPr>
          <w:sz w:val="28"/>
          <w:szCs w:val="28"/>
        </w:rPr>
        <w:fldChar w:fldCharType="separate"/>
      </w:r>
      <w:r w:rsidR="0028072B" w:rsidRPr="0028072B">
        <w:rPr>
          <w:noProof/>
          <w:sz w:val="28"/>
          <w:szCs w:val="28"/>
        </w:rPr>
        <w:t>[18]</w:t>
      </w:r>
      <w:r w:rsidR="00535CCF">
        <w:rPr>
          <w:sz w:val="28"/>
          <w:szCs w:val="28"/>
        </w:rPr>
        <w:fldChar w:fldCharType="end"/>
      </w:r>
      <w:r w:rsidR="00535CCF" w:rsidRPr="00535CCF">
        <w:rPr>
          <w:sz w:val="28"/>
          <w:szCs w:val="28"/>
        </w:rPr>
        <w:t xml:space="preserve">. </w:t>
      </w:r>
      <w:r w:rsidR="00894A2A" w:rsidRPr="00894A2A">
        <w:rPr>
          <w:sz w:val="28"/>
          <w:szCs w:val="28"/>
        </w:rPr>
        <w:t>Эффективное адгезивное взаимодействие обычно достигается при достижении толщины интерпенетрационного слоя величиной 0</w:t>
      </w:r>
      <w:r w:rsidR="0005279B">
        <w:rPr>
          <w:sz w:val="28"/>
          <w:szCs w:val="28"/>
        </w:rPr>
        <w:t>,</w:t>
      </w:r>
      <w:r w:rsidR="00894A2A" w:rsidRPr="00894A2A">
        <w:rPr>
          <w:sz w:val="28"/>
          <w:szCs w:val="28"/>
        </w:rPr>
        <w:t>2–0</w:t>
      </w:r>
      <w:r w:rsidR="0005279B">
        <w:rPr>
          <w:sz w:val="28"/>
          <w:szCs w:val="28"/>
        </w:rPr>
        <w:t>,</w:t>
      </w:r>
      <w:r w:rsidR="00894A2A" w:rsidRPr="00894A2A">
        <w:rPr>
          <w:sz w:val="28"/>
          <w:szCs w:val="28"/>
        </w:rPr>
        <w:t>5 мм.</w:t>
      </w:r>
    </w:p>
    <w:p w14:paraId="011ACE07" w14:textId="030EF8FE" w:rsidR="00CF03DD" w:rsidRDefault="00FC15F1" w:rsidP="00CD64E3">
      <w:pPr>
        <w:pStyle w:val="a7"/>
        <w:numPr>
          <w:ilvl w:val="0"/>
          <w:numId w:val="31"/>
        </w:numPr>
        <w:tabs>
          <w:tab w:val="left" w:pos="426"/>
        </w:tabs>
        <w:ind w:left="0" w:firstLine="567"/>
        <w:rPr>
          <w:sz w:val="28"/>
          <w:szCs w:val="28"/>
        </w:rPr>
      </w:pPr>
      <w:r w:rsidRPr="00FC15F1">
        <w:rPr>
          <w:i/>
          <w:iCs/>
          <w:sz w:val="28"/>
          <w:szCs w:val="28"/>
        </w:rPr>
        <w:t>т</w:t>
      </w:r>
      <w:r w:rsidR="00DF7DED" w:rsidRPr="00FC15F1">
        <w:rPr>
          <w:i/>
          <w:iCs/>
          <w:sz w:val="28"/>
          <w:szCs w:val="28"/>
        </w:rPr>
        <w:t>еория разрушения</w:t>
      </w:r>
      <w:r w:rsidR="00DF7DED" w:rsidRPr="00FC15F1">
        <w:rPr>
          <w:sz w:val="28"/>
          <w:szCs w:val="28"/>
        </w:rPr>
        <w:t xml:space="preserve"> взаимосвязана со сложностью разделения двух поверхностей после процесса адгезии и силой, обеспечивающей прочность </w:t>
      </w:r>
      <w:r w:rsidR="00DF7DED" w:rsidRPr="00FC15F1">
        <w:rPr>
          <w:sz w:val="28"/>
          <w:szCs w:val="28"/>
        </w:rPr>
        <w:lastRenderedPageBreak/>
        <w:t>адгезивной связи</w:t>
      </w:r>
      <w:r w:rsidR="00A14F2B" w:rsidRPr="00A14F2B">
        <w:rPr>
          <w:sz w:val="28"/>
          <w:szCs w:val="28"/>
        </w:rPr>
        <w:t>.</w:t>
      </w:r>
      <w:r w:rsidR="00DF7DED" w:rsidRPr="00FC15F1">
        <w:rPr>
          <w:sz w:val="28"/>
          <w:szCs w:val="28"/>
        </w:rPr>
        <w:t xml:space="preserve"> </w:t>
      </w:r>
      <w:r w:rsidRPr="00FC15F1">
        <w:rPr>
          <w:sz w:val="28"/>
          <w:szCs w:val="28"/>
        </w:rPr>
        <w:t>Эта теория считается применимой для расчета прочности разрыва адгезивных связей</w:t>
      </w:r>
      <w:r w:rsidR="0005279B">
        <w:rPr>
          <w:sz w:val="28"/>
          <w:szCs w:val="28"/>
        </w:rPr>
        <w:t xml:space="preserve"> для </w:t>
      </w:r>
      <w:r w:rsidRPr="00FC15F1">
        <w:rPr>
          <w:sz w:val="28"/>
          <w:szCs w:val="28"/>
        </w:rPr>
        <w:t>тверды</w:t>
      </w:r>
      <w:r>
        <w:rPr>
          <w:sz w:val="28"/>
          <w:szCs w:val="28"/>
        </w:rPr>
        <w:t>х</w:t>
      </w:r>
      <w:r w:rsidRPr="00FC15F1">
        <w:rPr>
          <w:sz w:val="28"/>
          <w:szCs w:val="28"/>
        </w:rPr>
        <w:t xml:space="preserve"> и жестки</w:t>
      </w:r>
      <w:r>
        <w:rPr>
          <w:sz w:val="28"/>
          <w:szCs w:val="28"/>
        </w:rPr>
        <w:t>х</w:t>
      </w:r>
      <w:r w:rsidRPr="00FC15F1">
        <w:rPr>
          <w:sz w:val="28"/>
          <w:szCs w:val="28"/>
        </w:rPr>
        <w:t xml:space="preserve"> мукоадгезив</w:t>
      </w:r>
      <w:r>
        <w:rPr>
          <w:sz w:val="28"/>
          <w:szCs w:val="28"/>
        </w:rPr>
        <w:t>ных</w:t>
      </w:r>
      <w:r w:rsidRPr="00FC15F1">
        <w:rPr>
          <w:sz w:val="28"/>
          <w:szCs w:val="28"/>
        </w:rPr>
        <w:t xml:space="preserve"> материал</w:t>
      </w:r>
      <w:r>
        <w:rPr>
          <w:sz w:val="28"/>
          <w:szCs w:val="28"/>
        </w:rPr>
        <w:t>ов</w:t>
      </w:r>
      <w:r w:rsidRPr="00FC15F1">
        <w:rPr>
          <w:sz w:val="28"/>
          <w:szCs w:val="28"/>
        </w:rPr>
        <w:t>.</w:t>
      </w:r>
    </w:p>
    <w:p w14:paraId="29E4FE53" w14:textId="69846BBC" w:rsidR="00FC15F1" w:rsidRDefault="0022693A" w:rsidP="00CD64E3">
      <w:pPr>
        <w:pStyle w:val="a7"/>
        <w:numPr>
          <w:ilvl w:val="0"/>
          <w:numId w:val="31"/>
        </w:numPr>
        <w:tabs>
          <w:tab w:val="left" w:pos="426"/>
        </w:tabs>
        <w:ind w:left="0" w:firstLine="567"/>
        <w:rPr>
          <w:sz w:val="28"/>
          <w:szCs w:val="28"/>
        </w:rPr>
      </w:pPr>
      <w:r w:rsidRPr="0022693A">
        <w:rPr>
          <w:i/>
          <w:iCs/>
          <w:sz w:val="28"/>
          <w:szCs w:val="28"/>
        </w:rPr>
        <w:t xml:space="preserve"> </w:t>
      </w:r>
      <w:r>
        <w:rPr>
          <w:i/>
          <w:iCs/>
          <w:sz w:val="28"/>
          <w:szCs w:val="28"/>
        </w:rPr>
        <w:t>м</w:t>
      </w:r>
      <w:r w:rsidR="00FC15F1" w:rsidRPr="0022693A">
        <w:rPr>
          <w:i/>
          <w:iCs/>
          <w:sz w:val="28"/>
          <w:szCs w:val="28"/>
        </w:rPr>
        <w:t>еханическая теория</w:t>
      </w:r>
      <w:r w:rsidR="00FC15F1" w:rsidRPr="00FC15F1">
        <w:rPr>
          <w:sz w:val="28"/>
          <w:szCs w:val="28"/>
        </w:rPr>
        <w:t xml:space="preserve"> рассматривает влияние шероховатости поверхности, которая способствует адгезии за счет увеличения контактной площади</w:t>
      </w:r>
      <w:r w:rsidR="00A14F2B" w:rsidRPr="00A14F2B">
        <w:rPr>
          <w:sz w:val="28"/>
          <w:szCs w:val="28"/>
        </w:rPr>
        <w:t xml:space="preserve"> </w:t>
      </w:r>
      <w:r w:rsidR="00A14F2B">
        <w:rPr>
          <w:sz w:val="28"/>
          <w:szCs w:val="28"/>
        </w:rPr>
        <w:fldChar w:fldCharType="begin" w:fldLock="1"/>
      </w:r>
      <w:r w:rsidR="0028072B">
        <w:rPr>
          <w:sz w:val="28"/>
          <w:szCs w:val="28"/>
        </w:rPr>
        <w:instrText>ADDIN CSL_CITATION {"citationItems":[{"id":"ITEM-1","itemData":{"author":[{"dropping-particle":"","family":"Yang, X and Robinson","given":"J","non-dropping-particle":"","parse-names":false,"suffix":""}],"id":"ITEM-1","issued":{"date-parts":[["1998"]]},"publisher":"Academic Press: San Diego, CA","title":"Bioadhesion in mucosal drug delivery. Biorelated Polymers and Gels","type":"article"},"uris":["http://www.mendeley.com/documents/?uuid=2e315d89-37d0-4a83-9a89-bb2c0c4a85a4"]},{"id":"ITEM-2","itemData":{"author":[{"dropping-particle":"","family":"Garti","given":"Nissim","non-dropping-particle":"","parse-names":false,"suffix":""}],"id":"ITEM-2","issued":{"date-parts":[["2008"]]},"note":"Includes bibliographical references and index.","publisher":"Boca Raton, Fla. : CRC Press ","title":"Delivery and controlled release of bioactives in foods and nutraceuticals / edited by Nissim Garti.","type":"book"},"uris":["http://www.mendeley.com/documents/?uuid=4d3e5ad5-555b-4bec-8db9-784083ff6b8a"]}],"mendeley":{"formattedCitation":"[11,18]","plainTextFormattedCitation":"[11,18]","previouslyFormattedCitation":"[11,18]"},"properties":{"noteIndex":0},"schema":"https://github.com/citation-style-language/schema/raw/master/csl-citation.json"}</w:instrText>
      </w:r>
      <w:r w:rsidR="00A14F2B">
        <w:rPr>
          <w:sz w:val="28"/>
          <w:szCs w:val="28"/>
        </w:rPr>
        <w:fldChar w:fldCharType="separate"/>
      </w:r>
      <w:r w:rsidR="0028072B" w:rsidRPr="0028072B">
        <w:rPr>
          <w:noProof/>
          <w:sz w:val="28"/>
          <w:szCs w:val="28"/>
        </w:rPr>
        <w:t>[11,18]</w:t>
      </w:r>
      <w:r w:rsidR="00A14F2B">
        <w:rPr>
          <w:sz w:val="28"/>
          <w:szCs w:val="28"/>
        </w:rPr>
        <w:fldChar w:fldCharType="end"/>
      </w:r>
      <w:r w:rsidR="00A14F2B" w:rsidRPr="00A14F2B">
        <w:rPr>
          <w:sz w:val="28"/>
          <w:szCs w:val="28"/>
        </w:rPr>
        <w:t>.</w:t>
      </w:r>
      <w:r w:rsidR="00FC15F1" w:rsidRPr="00FC15F1">
        <w:rPr>
          <w:sz w:val="28"/>
          <w:szCs w:val="28"/>
        </w:rPr>
        <w:t xml:space="preserve"> Вклад механических эффектов в мукоадгезию становится более значимым для материалов с выраженной шероховатой и пористой структурой.</w:t>
      </w:r>
    </w:p>
    <w:p w14:paraId="2ABECB50" w14:textId="6949AC3C" w:rsidR="00FF1438" w:rsidRDefault="00A14F2B" w:rsidP="00CD64E3">
      <w:pPr>
        <w:pStyle w:val="a7"/>
        <w:tabs>
          <w:tab w:val="left" w:pos="426"/>
        </w:tabs>
        <w:ind w:left="0" w:firstLine="567"/>
        <w:rPr>
          <w:sz w:val="28"/>
          <w:szCs w:val="28"/>
        </w:rPr>
      </w:pPr>
      <w:r>
        <w:rPr>
          <w:sz w:val="28"/>
          <w:szCs w:val="28"/>
        </w:rPr>
        <w:t>Н</w:t>
      </w:r>
      <w:r w:rsidRPr="00CF03DD">
        <w:rPr>
          <w:sz w:val="28"/>
          <w:szCs w:val="28"/>
        </w:rPr>
        <w:t>и одна из</w:t>
      </w:r>
      <w:r>
        <w:rPr>
          <w:sz w:val="28"/>
          <w:szCs w:val="28"/>
        </w:rPr>
        <w:t xml:space="preserve"> этих теори</w:t>
      </w:r>
      <w:r w:rsidR="007C6800">
        <w:rPr>
          <w:sz w:val="28"/>
          <w:szCs w:val="28"/>
        </w:rPr>
        <w:t>й</w:t>
      </w:r>
      <w:r w:rsidRPr="00CF03DD">
        <w:rPr>
          <w:sz w:val="28"/>
          <w:szCs w:val="28"/>
        </w:rPr>
        <w:t xml:space="preserve"> в отдельности не объясняет </w:t>
      </w:r>
      <w:r w:rsidRPr="00FC15F1">
        <w:rPr>
          <w:sz w:val="28"/>
          <w:szCs w:val="28"/>
        </w:rPr>
        <w:t xml:space="preserve">механизм </w:t>
      </w:r>
      <w:r>
        <w:rPr>
          <w:sz w:val="28"/>
          <w:szCs w:val="28"/>
        </w:rPr>
        <w:t>адгезии</w:t>
      </w:r>
      <w:r w:rsidRPr="00FC15F1">
        <w:rPr>
          <w:sz w:val="28"/>
          <w:szCs w:val="28"/>
        </w:rPr>
        <w:t xml:space="preserve"> между полимерами и слизистой оболочкой</w:t>
      </w:r>
      <w:r>
        <w:rPr>
          <w:sz w:val="28"/>
          <w:szCs w:val="28"/>
        </w:rPr>
        <w:t xml:space="preserve">. </w:t>
      </w:r>
      <w:r w:rsidRPr="00A14F2B">
        <w:rPr>
          <w:sz w:val="28"/>
          <w:szCs w:val="28"/>
        </w:rPr>
        <w:t xml:space="preserve">Вероятно, мукоадгезия происходит в результате взаимодействия нескольких механизмов. В связи с этим некоторые исследователи предпочитают разбивать процесс адгезии на </w:t>
      </w:r>
      <w:r w:rsidRPr="004B30A9">
        <w:rPr>
          <w:sz w:val="28"/>
          <w:szCs w:val="28"/>
        </w:rPr>
        <w:t>последовательные фазы, каждая из которых ассоциируется с различным механизмом</w:t>
      </w:r>
      <w:r w:rsidR="007C6800">
        <w:rPr>
          <w:sz w:val="28"/>
          <w:szCs w:val="28"/>
        </w:rPr>
        <w:t xml:space="preserve"> </w:t>
      </w:r>
      <w:r w:rsidR="007C6800" w:rsidRPr="004B30A9">
        <w:rPr>
          <w:sz w:val="28"/>
          <w:szCs w:val="28"/>
        </w:rPr>
        <w:t>(рисунок 1)</w:t>
      </w:r>
      <w:r w:rsidRPr="004B30A9">
        <w:rPr>
          <w:sz w:val="28"/>
          <w:szCs w:val="28"/>
        </w:rPr>
        <w:t xml:space="preserve"> </w:t>
      </w:r>
      <w:r w:rsidRPr="004B30A9">
        <w:rPr>
          <w:sz w:val="28"/>
          <w:szCs w:val="28"/>
        </w:rPr>
        <w:fldChar w:fldCharType="begin" w:fldLock="1"/>
      </w:r>
      <w:r w:rsidR="0028072B" w:rsidRPr="004B30A9">
        <w:rPr>
          <w:sz w:val="28"/>
          <w:szCs w:val="28"/>
        </w:rPr>
        <w:instrText>ADDIN CSL_CITATION {"citationItems":[{"id":"ITEM-1","itemData":{"DOI":"https://doi.org/10.1016/j.addr.2005.07.001","ISSN":"0169-409X","abstract":"Mucoadhesion is where two surfaces, one of which is a mucous membrane, adhere to each other. This has been of interest in the pharmaceutical sciences in order to enhance localised drug delivery, or to deliver ‘difficult’ molecules (proteins and oligonucleotides) into the systemic circulation. Mucoadhesive materials are hydrophilic macromolecules containing numerous hydrogen bond forming groups, the carbomers and chitosans being two well-known examples. The mechanism by which mucoadhesion takes place has been said to have two stages, the contact (wetting) stage followed by the consolidation stage (the establishment of the adhesive interactions). The relative importance of each stage will depend on the individual application. For example, adsorption is a key stage if the dosage form cannot be applied directly to the mucosa of interest, while consolidation is important if the formulation is exposed to significant dislodging stresses. Adhesive joint failure will inevitably occur as a result of overhydration of a dosage form, or as a result of epithelia or mucus turnover. New mucoadhesive materials with optimal adhesive properties are now being developed, and these should enhance the potential applications of this technology.","author":[{"dropping-particle":"","family":"Smart","given":"John D","non-dropping-particle":"","parse-names":false,"suffix":""}],"container-title":"Advanced Drug Delivery Reviews","id":"ITEM-1","issue":"11","issued":{"date-parts":[["2005"]]},"page":"1556-1568","title":"The basics and underlying mechanisms of mucoadhesion","type":"article-journal","volume":"57"},"uris":["http://www.mendeley.com/documents/?uuid=e41559a5-b4ed-4edc-bc30-eea0f2fb98f5"]}],"mendeley":{"formattedCitation":"[6]","plainTextFormattedCitation":"[6]","previouslyFormattedCitation":"[6]"},"properties":{"noteIndex":0},"schema":"https://github.com/citation-style-language/schema/raw/master/csl-citation.json"}</w:instrText>
      </w:r>
      <w:r w:rsidRPr="004B30A9">
        <w:rPr>
          <w:sz w:val="28"/>
          <w:szCs w:val="28"/>
        </w:rPr>
        <w:fldChar w:fldCharType="separate"/>
      </w:r>
      <w:r w:rsidR="0028072B" w:rsidRPr="004B30A9">
        <w:rPr>
          <w:noProof/>
          <w:sz w:val="28"/>
          <w:szCs w:val="28"/>
        </w:rPr>
        <w:t>[6]</w:t>
      </w:r>
      <w:r w:rsidRPr="004B30A9">
        <w:rPr>
          <w:sz w:val="28"/>
          <w:szCs w:val="28"/>
        </w:rPr>
        <w:fldChar w:fldCharType="end"/>
      </w:r>
      <w:r w:rsidR="007C6800">
        <w:rPr>
          <w:sz w:val="28"/>
          <w:szCs w:val="28"/>
        </w:rPr>
        <w:t>.</w:t>
      </w:r>
      <w:r w:rsidR="001E405D" w:rsidRPr="004B30A9">
        <w:rPr>
          <w:sz w:val="28"/>
          <w:szCs w:val="28"/>
        </w:rPr>
        <w:t xml:space="preserve"> </w:t>
      </w:r>
      <w:r w:rsidRPr="004B30A9">
        <w:rPr>
          <w:sz w:val="28"/>
          <w:szCs w:val="28"/>
        </w:rPr>
        <w:t xml:space="preserve">Сначала мукоадгезивный полимерный материал увлажняется и </w:t>
      </w:r>
      <w:r w:rsidR="00F92E77">
        <w:rPr>
          <w:sz w:val="28"/>
          <w:szCs w:val="28"/>
        </w:rPr>
        <w:t xml:space="preserve">набухает </w:t>
      </w:r>
      <w:r w:rsidRPr="004B30A9">
        <w:rPr>
          <w:sz w:val="28"/>
          <w:szCs w:val="28"/>
        </w:rPr>
        <w:t xml:space="preserve">(теория увлажнения), </w:t>
      </w:r>
      <w:r w:rsidR="003379FD" w:rsidRPr="004B30A9">
        <w:rPr>
          <w:sz w:val="28"/>
          <w:szCs w:val="28"/>
        </w:rPr>
        <w:t>после чего формируются нековалентные (физические</w:t>
      </w:r>
      <w:r w:rsidR="003379FD" w:rsidRPr="003379FD">
        <w:rPr>
          <w:sz w:val="28"/>
          <w:szCs w:val="28"/>
        </w:rPr>
        <w:t>) связи в пространстве между мукозой и полимером (теори</w:t>
      </w:r>
      <w:r w:rsidR="00AB4AA9">
        <w:rPr>
          <w:sz w:val="28"/>
          <w:szCs w:val="28"/>
        </w:rPr>
        <w:t>я</w:t>
      </w:r>
      <w:r w:rsidR="003379FD" w:rsidRPr="003379FD">
        <w:rPr>
          <w:sz w:val="28"/>
          <w:szCs w:val="28"/>
        </w:rPr>
        <w:t xml:space="preserve"> электронов и адсорбции). Затем полимеры и цепи </w:t>
      </w:r>
      <w:r w:rsidR="00210EA4">
        <w:rPr>
          <w:sz w:val="28"/>
          <w:szCs w:val="28"/>
        </w:rPr>
        <w:t>муцина</w:t>
      </w:r>
      <w:r w:rsidR="003379FD" w:rsidRPr="003379FD">
        <w:rPr>
          <w:sz w:val="28"/>
          <w:szCs w:val="28"/>
        </w:rPr>
        <w:t xml:space="preserve"> взаимопроникают (теория диффузии) и </w:t>
      </w:r>
      <w:r w:rsidR="00AB4AA9">
        <w:rPr>
          <w:sz w:val="28"/>
          <w:szCs w:val="28"/>
        </w:rPr>
        <w:t>переплетаются друг с другом</w:t>
      </w:r>
      <w:r w:rsidR="00381375">
        <w:rPr>
          <w:sz w:val="28"/>
          <w:szCs w:val="28"/>
        </w:rPr>
        <w:t xml:space="preserve"> </w:t>
      </w:r>
      <w:r w:rsidR="00381375" w:rsidRPr="00381375">
        <w:rPr>
          <w:sz w:val="28"/>
          <w:szCs w:val="28"/>
        </w:rPr>
        <w:t>(физическое переплетение полимерных</w:t>
      </w:r>
      <w:r w:rsidR="00AB4AA9">
        <w:rPr>
          <w:sz w:val="28"/>
          <w:szCs w:val="28"/>
        </w:rPr>
        <w:t xml:space="preserve"> цепей</w:t>
      </w:r>
      <w:r w:rsidR="00381375" w:rsidRPr="00381375">
        <w:rPr>
          <w:sz w:val="28"/>
          <w:szCs w:val="28"/>
        </w:rPr>
        <w:t xml:space="preserve"> и</w:t>
      </w:r>
      <w:r w:rsidR="00AB4AA9">
        <w:rPr>
          <w:sz w:val="28"/>
          <w:szCs w:val="28"/>
        </w:rPr>
        <w:t xml:space="preserve"> цепей</w:t>
      </w:r>
      <w:r w:rsidR="00381375" w:rsidRPr="00381375">
        <w:rPr>
          <w:sz w:val="28"/>
          <w:szCs w:val="28"/>
        </w:rPr>
        <w:t xml:space="preserve"> муци</w:t>
      </w:r>
      <w:r w:rsidR="00AB4AA9">
        <w:rPr>
          <w:sz w:val="28"/>
          <w:szCs w:val="28"/>
        </w:rPr>
        <w:t>на</w:t>
      </w:r>
      <w:r w:rsidR="00381375" w:rsidRPr="00381375">
        <w:rPr>
          <w:sz w:val="28"/>
          <w:szCs w:val="28"/>
        </w:rPr>
        <w:t>)</w:t>
      </w:r>
      <w:r w:rsidR="003379FD" w:rsidRPr="003379FD">
        <w:rPr>
          <w:sz w:val="28"/>
          <w:szCs w:val="28"/>
        </w:rPr>
        <w:t>, образуя дополнительные нековалентные (физические) и ковалентные (химические) связи (теори</w:t>
      </w:r>
      <w:r w:rsidR="00D0154E">
        <w:rPr>
          <w:sz w:val="28"/>
          <w:szCs w:val="28"/>
        </w:rPr>
        <w:t>я</w:t>
      </w:r>
      <w:r w:rsidR="003379FD" w:rsidRPr="003379FD">
        <w:rPr>
          <w:sz w:val="28"/>
          <w:szCs w:val="28"/>
        </w:rPr>
        <w:t xml:space="preserve"> электронов и адсорбции)</w:t>
      </w:r>
      <w:r w:rsidR="00381375">
        <w:rPr>
          <w:sz w:val="28"/>
          <w:szCs w:val="28"/>
        </w:rPr>
        <w:t xml:space="preserve"> </w:t>
      </w:r>
      <w:r w:rsidR="00381375">
        <w:rPr>
          <w:sz w:val="28"/>
          <w:szCs w:val="28"/>
        </w:rPr>
        <w:fldChar w:fldCharType="begin" w:fldLock="1"/>
      </w:r>
      <w:r w:rsidR="00301273">
        <w:rPr>
          <w:sz w:val="28"/>
          <w:szCs w:val="28"/>
        </w:rPr>
        <w:instrText>ADDIN CSL_CITATION {"citationItems":[{"id":"ITEM-1","itemData":{"DOI":"10.5281/zenodo.51059","author":[{"dropping-particle":"","family":"Gawas","given":"Shrutika","non-dropping-particle":"","parse-names":false,"suffix":""},{"dropping-particle":"","family":"Dev","given":"Asish","non-dropping-particle":"","parse-names":false,"suffix":""},{"dropping-particle":"","family":"Deshmukh","given":"Ganesh","non-dropping-particle":"","parse-names":false,"suffix":""},{"dropping-particle":"","family":"Rathod","given":"S","non-dropping-particle":"","parse-names":false,"suffix":""}],"container-title":"Pharm. Biol. Eval.","id":"ITEM-1","issued":{"date-parts":[["2016","1","1"]]},"title":"Current approaches in buccal drug delivery system","type":"article-journal","volume":"3"},"uris":["http://www.mendeley.com/documents/?uuid=98d42608-34b4-4699-97af-4f7c488bfbb3"]},{"id":"ITEM-2","itemData":{"author":[{"dropping-particle":"","family":"Rathbone","given":"Michael John","non-dropping-particle":"","parse-names":false,"suffix":""},{"dropping-particle":"","family":"Şenel","given":"Sevda","non-dropping-particle":"","parse-names":false,"suffix":""},{"dropping-particle":"","family":"Pather","given":"Indiran","non-dropping-particle":"","parse-names":false,"suffix":""}],"container-title":"Advances in Delivery Science and Technology","id":"ITEM-2","issued":{"date-parts":[["2015"]]},"title":"Oral Mucosal Drug Delivery and Therapy","type":"paper-conference"},"uris":["http://www.mendeley.com/documents/?uuid=8a2c6f28-b12f-4446-9b68-4fb53dfa3051"]}],"mendeley":{"formattedCitation":"[19,20]","plainTextFormattedCitation":"[19,20]","previouslyFormattedCitation":"[19,20]"},"properties":{"noteIndex":0},"schema":"https://github.com/citation-style-language/schema/raw/master/csl-citation.json"}</w:instrText>
      </w:r>
      <w:r w:rsidR="00381375">
        <w:rPr>
          <w:sz w:val="28"/>
          <w:szCs w:val="28"/>
        </w:rPr>
        <w:fldChar w:fldCharType="separate"/>
      </w:r>
      <w:r w:rsidR="00381375" w:rsidRPr="00381375">
        <w:rPr>
          <w:noProof/>
          <w:sz w:val="28"/>
          <w:szCs w:val="28"/>
        </w:rPr>
        <w:t>[19,20]</w:t>
      </w:r>
      <w:r w:rsidR="00381375">
        <w:rPr>
          <w:sz w:val="28"/>
          <w:szCs w:val="28"/>
        </w:rPr>
        <w:fldChar w:fldCharType="end"/>
      </w:r>
      <w:r w:rsidR="00872452">
        <w:rPr>
          <w:sz w:val="28"/>
          <w:szCs w:val="28"/>
        </w:rPr>
        <w:t>.</w:t>
      </w:r>
    </w:p>
    <w:p w14:paraId="088D6FBA" w14:textId="61B6CAF4" w:rsidR="00461A26" w:rsidRDefault="00E76795" w:rsidP="004A5517">
      <w:pPr>
        <w:pStyle w:val="a7"/>
        <w:tabs>
          <w:tab w:val="left" w:pos="426"/>
        </w:tabs>
        <w:ind w:left="0" w:firstLine="0"/>
        <w:jc w:val="center"/>
        <w:rPr>
          <w:sz w:val="28"/>
          <w:szCs w:val="28"/>
        </w:rPr>
      </w:pPr>
      <w:r>
        <w:rPr>
          <w:noProof/>
        </w:rPr>
        <w:pict w14:anchorId="0D835E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95.65pt;height:162.4pt;mso-width-percent:0;mso-height-percent:0;mso-width-percent:0;mso-height-percent:0">
            <v:imagedata r:id="rId9" o:title="Untitled (10)" cropbottom="27435f" cropright="1102f"/>
          </v:shape>
        </w:pict>
      </w:r>
    </w:p>
    <w:p w14:paraId="2E2A1A56" w14:textId="77777777" w:rsidR="00EE39C1" w:rsidRDefault="00EE39C1" w:rsidP="00CD64E3">
      <w:pPr>
        <w:pStyle w:val="a7"/>
        <w:tabs>
          <w:tab w:val="left" w:pos="426"/>
        </w:tabs>
        <w:ind w:left="0" w:firstLine="567"/>
        <w:jc w:val="center"/>
        <w:rPr>
          <w:sz w:val="28"/>
          <w:szCs w:val="28"/>
        </w:rPr>
      </w:pPr>
    </w:p>
    <w:p w14:paraId="6F5CB44A" w14:textId="5D5C049E" w:rsidR="00A14F2B" w:rsidRPr="00381375" w:rsidRDefault="00381375" w:rsidP="00657BB5">
      <w:pPr>
        <w:pStyle w:val="a7"/>
        <w:tabs>
          <w:tab w:val="left" w:pos="426"/>
        </w:tabs>
        <w:ind w:left="0" w:firstLine="0"/>
        <w:jc w:val="center"/>
        <w:rPr>
          <w:sz w:val="28"/>
          <w:szCs w:val="28"/>
        </w:rPr>
      </w:pPr>
      <w:r w:rsidRPr="004B30A9">
        <w:rPr>
          <w:sz w:val="28"/>
          <w:szCs w:val="28"/>
        </w:rPr>
        <w:t>Рисунок 1</w:t>
      </w:r>
      <w:r w:rsidR="004B30A9" w:rsidRPr="004B30A9">
        <w:rPr>
          <w:sz w:val="28"/>
          <w:szCs w:val="28"/>
        </w:rPr>
        <w:t xml:space="preserve"> </w:t>
      </w:r>
      <w:r w:rsidR="004B30A9">
        <w:rPr>
          <w:sz w:val="28"/>
          <w:szCs w:val="28"/>
        </w:rPr>
        <w:t>–</w:t>
      </w:r>
      <w:r w:rsidR="004B30A9" w:rsidRPr="004B30A9">
        <w:rPr>
          <w:sz w:val="28"/>
          <w:szCs w:val="28"/>
        </w:rPr>
        <w:t xml:space="preserve"> </w:t>
      </w:r>
      <w:r w:rsidRPr="00381375">
        <w:rPr>
          <w:sz w:val="28"/>
          <w:szCs w:val="28"/>
        </w:rPr>
        <w:t>Этапы взаимодействия между мукоадгезивным полимером и</w:t>
      </w:r>
      <w:r w:rsidR="004B30A9" w:rsidRPr="004B30A9">
        <w:rPr>
          <w:sz w:val="28"/>
          <w:szCs w:val="28"/>
        </w:rPr>
        <w:t xml:space="preserve"> </w:t>
      </w:r>
      <w:r w:rsidRPr="00381375">
        <w:rPr>
          <w:sz w:val="28"/>
          <w:szCs w:val="28"/>
        </w:rPr>
        <w:t xml:space="preserve">муциновыми гликопротеинами </w:t>
      </w:r>
      <w:r>
        <w:rPr>
          <w:sz w:val="28"/>
          <w:szCs w:val="28"/>
        </w:rPr>
        <w:fldChar w:fldCharType="begin" w:fldLock="1"/>
      </w:r>
      <w:r w:rsidR="006B5A0A">
        <w:rPr>
          <w:sz w:val="28"/>
          <w:szCs w:val="28"/>
        </w:rPr>
        <w:instrText>ADDIN CSL_CITATION {"citationItems":[{"id":"ITEM-1","itemData":{"ISSN":"0378-5173","PMID":"34438009","abstract":"Bioadhesive polymers offer versatility to medical and pharmaceutical inventions. The incorporation of such materials to conventional dosage forms or medical devices may confer or improve the adhesivity of the bioadhesive systems, subsequently prolonging their residence time at the site of absorption or action and providing sustained release of actives with improved bioavailability and therapeutic outcomes. For decades, much focus has been put on scientific works to replace synthetic polymers with biopolymers with desirable functional properties. Gelatine has been considered one of the most promising biopolymers. Despite its biodegradability, biocompatibility and unique biological properties, gelatine exhibits poor mechanical and adhesive properties, limiting its end-use applications. The chemical modification and blending of gelatine with other biomaterials are strategies proposed to improve its bioadhesivity. Here we discuss the classical approaches involving a variety of polymer blends and composite systems containing gelatine, and gelatine modifications via thiolation, methacrylation, catechol conjugation, amination and other newly devised strategies. We highlight several of the latest studies on these strategies and their relevant findings.","author":[{"dropping-particle":"","family":"Ahmady","given":"Amina","non-dropping-particle":"","parse-names":false,"suffix":""},{"dropping-particle":"","family":"Abu Samah","given":"Nor Hayati","non-dropping-particle":"","parse-names":false,"suffix":""}],"container-title":"International Journal of Pharmaceutics","id":"ITEM-1","issued":{"date-parts":[["2021","10","25"]]},"page":"121037","publisher":"Elsevier","title":"A review: Gelatine as a bioadhesive material for medical and pharmaceutical applications","type":"article-journal","volume":"608"},"uris":["http://www.mendeley.com/documents/?uuid=e6efa842-113c-46e6-b485-cffd700d3863"]}],"mendeley":{"formattedCitation":"[21]","plainTextFormattedCitation":"[21]","previouslyFormattedCitation":"[21]"},"properties":{"noteIndex":0},"schema":"https://github.com/citation-style-language/schema/raw/master/csl-citation.json"}</w:instrText>
      </w:r>
      <w:r>
        <w:rPr>
          <w:sz w:val="28"/>
          <w:szCs w:val="28"/>
        </w:rPr>
        <w:fldChar w:fldCharType="separate"/>
      </w:r>
      <w:r w:rsidRPr="00381375">
        <w:rPr>
          <w:noProof/>
          <w:sz w:val="28"/>
          <w:szCs w:val="28"/>
        </w:rPr>
        <w:t>[21]</w:t>
      </w:r>
      <w:r>
        <w:rPr>
          <w:sz w:val="28"/>
          <w:szCs w:val="28"/>
        </w:rPr>
        <w:fldChar w:fldCharType="end"/>
      </w:r>
    </w:p>
    <w:p w14:paraId="3DE5A10D" w14:textId="77777777" w:rsidR="00381375" w:rsidRDefault="00381375" w:rsidP="00CD64E3">
      <w:pPr>
        <w:pStyle w:val="a7"/>
        <w:tabs>
          <w:tab w:val="left" w:pos="426"/>
        </w:tabs>
        <w:ind w:left="0" w:firstLine="567"/>
        <w:rPr>
          <w:sz w:val="28"/>
          <w:szCs w:val="28"/>
        </w:rPr>
      </w:pPr>
    </w:p>
    <w:p w14:paraId="4A1C6E52" w14:textId="0D90BCBE" w:rsidR="0070497A" w:rsidRDefault="0070497A" w:rsidP="00CD64E3">
      <w:pPr>
        <w:pStyle w:val="a7"/>
        <w:numPr>
          <w:ilvl w:val="2"/>
          <w:numId w:val="30"/>
        </w:numPr>
        <w:tabs>
          <w:tab w:val="left" w:pos="426"/>
        </w:tabs>
        <w:ind w:left="0" w:firstLine="567"/>
        <w:rPr>
          <w:b/>
          <w:bCs/>
          <w:sz w:val="28"/>
          <w:szCs w:val="28"/>
        </w:rPr>
      </w:pPr>
      <w:r w:rsidRPr="0070497A">
        <w:rPr>
          <w:b/>
          <w:bCs/>
          <w:sz w:val="28"/>
          <w:szCs w:val="28"/>
        </w:rPr>
        <w:t>Мукоадгезивные полимеры</w:t>
      </w:r>
      <w:r w:rsidR="004B30A9" w:rsidRPr="004B30A9">
        <w:t xml:space="preserve"> </w:t>
      </w:r>
      <w:r w:rsidR="004B30A9" w:rsidRPr="004B30A9">
        <w:rPr>
          <w:b/>
          <w:bCs/>
          <w:sz w:val="28"/>
          <w:szCs w:val="28"/>
        </w:rPr>
        <w:t>и их роль в трансмукозальной доставке лекарств</w:t>
      </w:r>
    </w:p>
    <w:p w14:paraId="2438211B" w14:textId="7940B282" w:rsidR="009157C4" w:rsidRPr="004B30A9" w:rsidRDefault="0070497A" w:rsidP="00CD64E3">
      <w:pPr>
        <w:pStyle w:val="a7"/>
        <w:tabs>
          <w:tab w:val="left" w:pos="426"/>
        </w:tabs>
        <w:ind w:left="0" w:firstLine="567"/>
        <w:rPr>
          <w:sz w:val="28"/>
          <w:szCs w:val="28"/>
        </w:rPr>
      </w:pPr>
      <w:r w:rsidRPr="0070497A">
        <w:rPr>
          <w:sz w:val="28"/>
          <w:szCs w:val="28"/>
        </w:rPr>
        <w:t xml:space="preserve">Некоторые полимеры обладают </w:t>
      </w:r>
      <w:r>
        <w:rPr>
          <w:sz w:val="28"/>
          <w:szCs w:val="28"/>
        </w:rPr>
        <w:t>мукоадгезивными свойствами</w:t>
      </w:r>
      <w:r w:rsidRPr="0070497A">
        <w:rPr>
          <w:sz w:val="28"/>
          <w:szCs w:val="28"/>
        </w:rPr>
        <w:t>, благодаря присутствию определенных функциональных групп и структурных характеристик. Наиболее распространенными мукозоадгезивными полимерами являются те, которые содержат полярные химические функциональные группы, такие как гидроксильные (–OH), карбоксильные</w:t>
      </w:r>
      <w:r>
        <w:rPr>
          <w:sz w:val="28"/>
          <w:szCs w:val="28"/>
        </w:rPr>
        <w:t xml:space="preserve"> (</w:t>
      </w:r>
      <w:r w:rsidRPr="0070497A">
        <w:rPr>
          <w:sz w:val="28"/>
          <w:szCs w:val="28"/>
        </w:rPr>
        <w:t>–COOH), амидные (–NH</w:t>
      </w:r>
      <w:r w:rsidRPr="0070497A">
        <w:rPr>
          <w:sz w:val="28"/>
          <w:szCs w:val="28"/>
          <w:vertAlign w:val="subscript"/>
        </w:rPr>
        <w:t>2</w:t>
      </w:r>
      <w:r w:rsidRPr="0070497A">
        <w:rPr>
          <w:sz w:val="28"/>
          <w:szCs w:val="28"/>
        </w:rPr>
        <w:t>), сульфатные (–SO</w:t>
      </w:r>
      <w:r w:rsidRPr="0070497A">
        <w:rPr>
          <w:sz w:val="28"/>
          <w:szCs w:val="28"/>
          <w:vertAlign w:val="subscript"/>
        </w:rPr>
        <w:t>4</w:t>
      </w:r>
      <w:r w:rsidRPr="0070497A">
        <w:rPr>
          <w:sz w:val="28"/>
          <w:szCs w:val="28"/>
        </w:rPr>
        <w:t>H) и тиол</w:t>
      </w:r>
      <w:r>
        <w:rPr>
          <w:sz w:val="28"/>
          <w:szCs w:val="28"/>
        </w:rPr>
        <w:t>ьные</w:t>
      </w:r>
      <w:r w:rsidRPr="0070497A">
        <w:rPr>
          <w:sz w:val="28"/>
          <w:szCs w:val="28"/>
        </w:rPr>
        <w:t xml:space="preserve"> (–SH) группы. Эти функциональные группы способны взаимодействовать с </w:t>
      </w:r>
      <w:r w:rsidR="0022693A" w:rsidRPr="0022693A">
        <w:rPr>
          <w:sz w:val="28"/>
          <w:szCs w:val="28"/>
        </w:rPr>
        <w:t>гликопротеинами муцина, что приводит к формированию перекрестных связей и увеличению прочности, обеспечивая эффективную мукоадгезию</w:t>
      </w:r>
      <w:r w:rsidR="0045560C" w:rsidRPr="0045560C">
        <w:rPr>
          <w:sz w:val="28"/>
          <w:szCs w:val="28"/>
        </w:rPr>
        <w:t xml:space="preserve"> </w:t>
      </w:r>
      <w:r w:rsidR="0028072B">
        <w:rPr>
          <w:sz w:val="28"/>
          <w:szCs w:val="28"/>
        </w:rPr>
        <w:fldChar w:fldCharType="begin" w:fldLock="1"/>
      </w:r>
      <w:r w:rsidR="0028072B">
        <w:rPr>
          <w:sz w:val="28"/>
          <w:szCs w:val="28"/>
        </w:rPr>
        <w:instrText>ADDIN CSL_CITATION {"citationItems":[{"id":"ITEM-1","itemData":{"DOI":"10.1007/978-1-4614-9524-6","ISBN":"978-1-4614-9524-6","author":[{"dropping-particle":"","family":"Neves","given":"José","non-dropping-particle":"","parse-names":false,"suffix":""},{"dropping-particle":"","family":"Sarmento","given":"Bruno","non-dropping-particle":"","parse-names":false,"suffix":""}],"id":"ITEM-1","issued":{"date-parts":[["2014","4","10"]]},"title":"Mucosal Delivery of Biopharmaceuticals: Biology, Challenges and Strategies","type":"book"},"uris":["http://www.mendeley.com/documents/?uuid=a4b68be1-1829-4d57-84dd-4226354d8072"]}],"mendeley":{"formattedCitation":"[5]","plainTextFormattedCitation":"[5]","previouslyFormattedCitation":"[5]"},"properties":{"noteIndex":0},"schema":"https://github.com/citation-style-language/schema/raw/master/csl-citation.json"}</w:instrText>
      </w:r>
      <w:r w:rsidR="0028072B">
        <w:rPr>
          <w:sz w:val="28"/>
          <w:szCs w:val="28"/>
        </w:rPr>
        <w:fldChar w:fldCharType="separate"/>
      </w:r>
      <w:r w:rsidR="0028072B" w:rsidRPr="0028072B">
        <w:rPr>
          <w:noProof/>
          <w:sz w:val="28"/>
          <w:szCs w:val="28"/>
        </w:rPr>
        <w:t>[5]</w:t>
      </w:r>
      <w:r w:rsidR="0028072B">
        <w:rPr>
          <w:sz w:val="28"/>
          <w:szCs w:val="28"/>
        </w:rPr>
        <w:fldChar w:fldCharType="end"/>
      </w:r>
      <w:r w:rsidR="0028072B">
        <w:rPr>
          <w:sz w:val="28"/>
          <w:szCs w:val="28"/>
        </w:rPr>
        <w:t>.</w:t>
      </w:r>
      <w:r w:rsidR="009157C4">
        <w:rPr>
          <w:sz w:val="28"/>
          <w:szCs w:val="28"/>
        </w:rPr>
        <w:t xml:space="preserve"> </w:t>
      </w:r>
      <w:r w:rsidR="00EA0589" w:rsidRPr="00EA0589">
        <w:rPr>
          <w:sz w:val="28"/>
          <w:szCs w:val="28"/>
        </w:rPr>
        <w:t xml:space="preserve">Мукоадгезивные </w:t>
      </w:r>
      <w:r w:rsidR="00EA0589" w:rsidRPr="004B30A9">
        <w:rPr>
          <w:sz w:val="28"/>
          <w:szCs w:val="28"/>
        </w:rPr>
        <w:t xml:space="preserve">полимеры могут быть </w:t>
      </w:r>
      <w:r w:rsidR="00EA0589" w:rsidRPr="004B30A9">
        <w:rPr>
          <w:sz w:val="28"/>
          <w:szCs w:val="28"/>
        </w:rPr>
        <w:lastRenderedPageBreak/>
        <w:t xml:space="preserve">классифицированы на основе их поколения, источников, водорастворимости, типа заряда и потенциальных биоадгезивных сил (таблица 1) </w:t>
      </w:r>
      <w:r w:rsidR="006B5A0A" w:rsidRPr="004B30A9">
        <w:rPr>
          <w:sz w:val="28"/>
          <w:szCs w:val="28"/>
        </w:rPr>
        <w:fldChar w:fldCharType="begin" w:fldLock="1"/>
      </w:r>
      <w:r w:rsidR="0036584C" w:rsidRPr="004B30A9">
        <w:rPr>
          <w:sz w:val="28"/>
          <w:szCs w:val="28"/>
        </w:rPr>
        <w:instrText>ADDIN CSL_CITATION {"citationItems":[{"id":"ITEM-1","itemData":{"DOI":"https://doi.org/10.1016/j.addr.2005.07.003","ISSN":"0169-409X","abstract":"Buccal delivery of the desired drug using mucoadhesive polymers has been the subject of interest since the early 1980s. Advantages associated with buccal drug delivery have rendered this route of administration useful for a variety of drugs. This review highlights the use of mucoadhesive polymers in buccal drug delivery. Starting with a review of the oral mucosa, mechanism of drug permeation, and characteristics of the desired polymers, this article then proceeds to cover the theories behind the adhesion of bioadhesive polymers to the mucosal epithelium. Additionally, we focus on the new generation of mucoadhesive polymers such as thiolated polymers, followed by the recent mucoadhesive formulations for buccal drug delivery.","author":[{"dropping-particle":"","family":"Salamat-Miller","given":"Nazila","non-dropping-particle":"","parse-names":false,"suffix":""},{"dropping-particle":"","family":"Chittchang","given":"Montakarn","non-dropping-particle":"","parse-names":false,"suffix":""},{"dropping-particle":"","family":"Johnston","given":"Thomas P","non-dropping-particle":"","parse-names":false,"suffix":""}],"container-title":"Advanced Drug Delivery Reviews","id":"ITEM-1","issue":"11","issued":{"date-parts":[["2005"]]},"page":"1666-1691","title":"The use of mucoadhesive polymers in buccal drug delivery","type":"article-journal","volume":"57"},"uris":["http://www.mendeley.com/documents/?uuid=2778f730-9a64-435a-ace3-f72e4caf7557"]}],"mendeley":{"formattedCitation":"[22]","plainTextFormattedCitation":"[22]","previouslyFormattedCitation":"[22]"},"properties":{"noteIndex":0},"schema":"https://github.com/citation-style-language/schema/raw/master/csl-citation.json"}</w:instrText>
      </w:r>
      <w:r w:rsidR="006B5A0A" w:rsidRPr="004B30A9">
        <w:rPr>
          <w:sz w:val="28"/>
          <w:szCs w:val="28"/>
        </w:rPr>
        <w:fldChar w:fldCharType="separate"/>
      </w:r>
      <w:r w:rsidR="006B5A0A" w:rsidRPr="004B30A9">
        <w:rPr>
          <w:noProof/>
          <w:sz w:val="28"/>
          <w:szCs w:val="28"/>
        </w:rPr>
        <w:t>[22]</w:t>
      </w:r>
      <w:r w:rsidR="006B5A0A" w:rsidRPr="004B30A9">
        <w:rPr>
          <w:sz w:val="28"/>
          <w:szCs w:val="28"/>
        </w:rPr>
        <w:fldChar w:fldCharType="end"/>
      </w:r>
      <w:r w:rsidR="006B5A0A" w:rsidRPr="004B30A9">
        <w:rPr>
          <w:sz w:val="28"/>
          <w:szCs w:val="28"/>
        </w:rPr>
        <w:t>.</w:t>
      </w:r>
    </w:p>
    <w:p w14:paraId="74773B29" w14:textId="1D25777A" w:rsidR="009440D3" w:rsidRPr="004B30A9" w:rsidRDefault="009440D3" w:rsidP="00CD64E3">
      <w:pPr>
        <w:pStyle w:val="a7"/>
        <w:tabs>
          <w:tab w:val="left" w:pos="426"/>
        </w:tabs>
        <w:ind w:left="0" w:firstLine="567"/>
        <w:rPr>
          <w:sz w:val="28"/>
          <w:szCs w:val="28"/>
        </w:rPr>
      </w:pPr>
    </w:p>
    <w:p w14:paraId="4165463B" w14:textId="56A75E13" w:rsidR="009440D3" w:rsidRDefault="009440D3" w:rsidP="00264C69">
      <w:pPr>
        <w:pStyle w:val="a7"/>
        <w:tabs>
          <w:tab w:val="left" w:pos="426"/>
        </w:tabs>
        <w:ind w:left="0" w:firstLine="0"/>
        <w:rPr>
          <w:sz w:val="28"/>
          <w:szCs w:val="28"/>
        </w:rPr>
      </w:pPr>
      <w:r w:rsidRPr="004B30A9">
        <w:rPr>
          <w:sz w:val="28"/>
          <w:szCs w:val="28"/>
        </w:rPr>
        <w:t>Таблица 1</w:t>
      </w:r>
      <w:r w:rsidR="004B30A9" w:rsidRPr="004B30A9">
        <w:rPr>
          <w:sz w:val="28"/>
          <w:szCs w:val="28"/>
        </w:rPr>
        <w:t xml:space="preserve"> – </w:t>
      </w:r>
      <w:r w:rsidRPr="004B30A9">
        <w:rPr>
          <w:sz w:val="28"/>
          <w:szCs w:val="28"/>
        </w:rPr>
        <w:t>Классификация мукоадгезивных полимеров</w:t>
      </w:r>
      <w:r w:rsidR="00301273" w:rsidRPr="004B30A9">
        <w:rPr>
          <w:sz w:val="28"/>
          <w:szCs w:val="28"/>
        </w:rPr>
        <w:t xml:space="preserve"> </w:t>
      </w:r>
      <w:r w:rsidR="00301273" w:rsidRPr="004B30A9">
        <w:rPr>
          <w:sz w:val="28"/>
          <w:szCs w:val="28"/>
        </w:rPr>
        <w:fldChar w:fldCharType="begin" w:fldLock="1"/>
      </w:r>
      <w:r w:rsidR="006B5A0A" w:rsidRPr="004B30A9">
        <w:rPr>
          <w:sz w:val="28"/>
          <w:szCs w:val="28"/>
        </w:rPr>
        <w:instrText>ADDIN CSL_CITATION {"citationItems":[{"id":"ITEM-1","itemData":{"ISSN":"0378-5173","PMID":"34438009","abstract":"Bioadhesive polymers offer versatility to medical and pharmaceutical inventions. The incorporation of such materials to conventional dosage forms or medical devices may confer or improve the adhesivity of the bioadhesive systems, subsequently prolonging their residence time at the site of absorption or action and providing sustained release of actives with improved bioavailability and therapeutic outcomes. For decades, much focus has been put on scientific works to replace synthetic polymers with biopolymers with desirable functional properties. Gelatine has been considered one of the most promising biopolymers. Despite its biodegradability, biocompatibility and unique biological properties, gelatine exhibits poor mechanical and adhesive properties, limiting its end-use applications. The chemical modification and blending of gelatine with other biomaterials are strategies proposed to improve its bioadhesivity. Here we discuss the classical approaches involving a variety of polymer blends and composite systems containing gelatine, and gelatine modifications via thiolation, methacrylation, catechol conjugation, amination and other newly devised strategies. We highlight several of the latest studies on these strategies and their relevant findings.","author":[{"dropping-particle":"","family":"Ahmady","given":"Amina","non-dropping-particle":"","parse-names":false,"suffix":""},{"dropping-particle":"","family":"Abu Samah","given":"Nor Hayati","non-dropping-particle":"","parse-names":false,"suffix":""}],"container-title":"International Journal of Pharmaceutics","id":"ITEM-1","issued":{"date-parts":[["2021","10","25"]]},"page":"121037","publisher":"Elsevier","title":"A review: Gelatine as a bioadhesive material for medical and pharmaceutical applications","type":"article-journal","volume":"608"},"uris":["http://www.mendeley.com/documents/?uuid=e6efa842-113c-46e6-b485-cffd700d3863"]}],"mendeley":{"formattedCitation":"[21]","plainTextFormattedCitation":"[21]","previouslyFormattedCitation":"[21]"},"properties":{"noteIndex":0},"schema":"https://github.com/citation-style-language/schema/raw/master/csl-citation.json"}</w:instrText>
      </w:r>
      <w:r w:rsidR="00301273" w:rsidRPr="004B30A9">
        <w:rPr>
          <w:sz w:val="28"/>
          <w:szCs w:val="28"/>
        </w:rPr>
        <w:fldChar w:fldCharType="separate"/>
      </w:r>
      <w:r w:rsidR="00301273" w:rsidRPr="004B30A9">
        <w:rPr>
          <w:noProof/>
          <w:sz w:val="28"/>
          <w:szCs w:val="28"/>
        </w:rPr>
        <w:t>[21]</w:t>
      </w:r>
      <w:r w:rsidR="00301273" w:rsidRPr="004B30A9">
        <w:rPr>
          <w:sz w:val="28"/>
          <w:szCs w:val="28"/>
        </w:rPr>
        <w:fldChar w:fldCharType="end"/>
      </w:r>
    </w:p>
    <w:p w14:paraId="6DD0F330" w14:textId="77777777" w:rsidR="004B30A9" w:rsidRPr="004B30A9" w:rsidRDefault="004B30A9" w:rsidP="00CD64E3">
      <w:pPr>
        <w:pStyle w:val="a7"/>
        <w:tabs>
          <w:tab w:val="left" w:pos="426"/>
        </w:tabs>
        <w:ind w:left="0" w:firstLine="567"/>
        <w:rPr>
          <w:sz w:val="28"/>
          <w:szCs w:val="28"/>
        </w:rPr>
      </w:pPr>
    </w:p>
    <w:tbl>
      <w:tblPr>
        <w:tblStyle w:val="a3"/>
        <w:tblW w:w="9709" w:type="dxa"/>
        <w:tblLook w:val="04A0" w:firstRow="1" w:lastRow="0" w:firstColumn="1" w:lastColumn="0" w:noHBand="0" w:noVBand="1"/>
      </w:tblPr>
      <w:tblGrid>
        <w:gridCol w:w="2612"/>
        <w:gridCol w:w="2655"/>
        <w:gridCol w:w="4442"/>
      </w:tblGrid>
      <w:tr w:rsidR="009440D3" w14:paraId="68F26C6B" w14:textId="77777777" w:rsidTr="00657BB5">
        <w:trPr>
          <w:trHeight w:val="588"/>
        </w:trPr>
        <w:tc>
          <w:tcPr>
            <w:tcW w:w="2612" w:type="dxa"/>
            <w:vAlign w:val="center"/>
          </w:tcPr>
          <w:p w14:paraId="56FB7609" w14:textId="2EFE59CE" w:rsidR="009440D3" w:rsidRPr="004B30A9" w:rsidRDefault="009440D3" w:rsidP="004A5517">
            <w:pPr>
              <w:pStyle w:val="a7"/>
              <w:tabs>
                <w:tab w:val="left" w:pos="426"/>
              </w:tabs>
              <w:ind w:left="0" w:firstLine="0"/>
              <w:jc w:val="center"/>
              <w:rPr>
                <w:sz w:val="28"/>
                <w:szCs w:val="28"/>
              </w:rPr>
            </w:pPr>
            <w:r w:rsidRPr="004B30A9">
              <w:rPr>
                <w:sz w:val="28"/>
                <w:szCs w:val="28"/>
              </w:rPr>
              <w:t>Классификация</w:t>
            </w:r>
          </w:p>
        </w:tc>
        <w:tc>
          <w:tcPr>
            <w:tcW w:w="2655" w:type="dxa"/>
            <w:vAlign w:val="center"/>
          </w:tcPr>
          <w:p w14:paraId="07EC2D83" w14:textId="3D3F9538" w:rsidR="009440D3" w:rsidRPr="004B30A9" w:rsidRDefault="009440D3" w:rsidP="004A5517">
            <w:pPr>
              <w:pStyle w:val="a7"/>
              <w:tabs>
                <w:tab w:val="left" w:pos="426"/>
              </w:tabs>
              <w:ind w:left="0" w:firstLine="0"/>
              <w:jc w:val="center"/>
              <w:rPr>
                <w:sz w:val="28"/>
                <w:szCs w:val="28"/>
              </w:rPr>
            </w:pPr>
            <w:r w:rsidRPr="004B30A9">
              <w:rPr>
                <w:sz w:val="28"/>
                <w:szCs w:val="28"/>
              </w:rPr>
              <w:t>Категория</w:t>
            </w:r>
          </w:p>
        </w:tc>
        <w:tc>
          <w:tcPr>
            <w:tcW w:w="4442" w:type="dxa"/>
            <w:vAlign w:val="center"/>
          </w:tcPr>
          <w:p w14:paraId="0A9A9FD5" w14:textId="2C9390AB" w:rsidR="009440D3" w:rsidRDefault="009440D3" w:rsidP="004A5517">
            <w:pPr>
              <w:pStyle w:val="a7"/>
              <w:tabs>
                <w:tab w:val="left" w:pos="426"/>
              </w:tabs>
              <w:ind w:left="0" w:firstLine="0"/>
              <w:jc w:val="center"/>
              <w:rPr>
                <w:sz w:val="28"/>
                <w:szCs w:val="28"/>
              </w:rPr>
            </w:pPr>
            <w:r w:rsidRPr="004B30A9">
              <w:rPr>
                <w:sz w:val="28"/>
                <w:szCs w:val="28"/>
              </w:rPr>
              <w:t>Примеры</w:t>
            </w:r>
          </w:p>
        </w:tc>
      </w:tr>
      <w:tr w:rsidR="00301273" w14:paraId="2B0BEE85" w14:textId="77777777" w:rsidTr="00657BB5">
        <w:trPr>
          <w:trHeight w:val="692"/>
        </w:trPr>
        <w:tc>
          <w:tcPr>
            <w:tcW w:w="2612" w:type="dxa"/>
            <w:vMerge w:val="restart"/>
            <w:vAlign w:val="center"/>
          </w:tcPr>
          <w:p w14:paraId="37362DFF" w14:textId="47BE89CB" w:rsidR="00301273" w:rsidRDefault="00301273" w:rsidP="004A5517">
            <w:pPr>
              <w:pStyle w:val="a7"/>
              <w:tabs>
                <w:tab w:val="left" w:pos="426"/>
              </w:tabs>
              <w:ind w:left="0" w:firstLine="0"/>
              <w:jc w:val="center"/>
              <w:rPr>
                <w:sz w:val="28"/>
                <w:szCs w:val="28"/>
              </w:rPr>
            </w:pPr>
            <w:r>
              <w:rPr>
                <w:sz w:val="28"/>
                <w:szCs w:val="28"/>
              </w:rPr>
              <w:t>Поколение</w:t>
            </w:r>
          </w:p>
        </w:tc>
        <w:tc>
          <w:tcPr>
            <w:tcW w:w="2655" w:type="dxa"/>
            <w:vAlign w:val="center"/>
          </w:tcPr>
          <w:p w14:paraId="348F6368" w14:textId="73B914C6" w:rsidR="00301273" w:rsidRDefault="00301273" w:rsidP="004A5517">
            <w:pPr>
              <w:pStyle w:val="a7"/>
              <w:tabs>
                <w:tab w:val="left" w:pos="426"/>
              </w:tabs>
              <w:ind w:left="0" w:firstLine="0"/>
              <w:jc w:val="center"/>
              <w:rPr>
                <w:sz w:val="28"/>
                <w:szCs w:val="28"/>
              </w:rPr>
            </w:pPr>
            <w:r>
              <w:rPr>
                <w:sz w:val="28"/>
                <w:szCs w:val="28"/>
              </w:rPr>
              <w:t>Первое</w:t>
            </w:r>
          </w:p>
        </w:tc>
        <w:tc>
          <w:tcPr>
            <w:tcW w:w="4442" w:type="dxa"/>
            <w:vAlign w:val="center"/>
          </w:tcPr>
          <w:p w14:paraId="7BE56977" w14:textId="1AB883A6" w:rsidR="00301273" w:rsidRDefault="00301273" w:rsidP="004A5517">
            <w:pPr>
              <w:pStyle w:val="a7"/>
              <w:tabs>
                <w:tab w:val="left" w:pos="426"/>
              </w:tabs>
              <w:ind w:left="0" w:firstLine="0"/>
              <w:rPr>
                <w:sz w:val="28"/>
                <w:szCs w:val="28"/>
              </w:rPr>
            </w:pPr>
            <w:r>
              <w:rPr>
                <w:sz w:val="28"/>
                <w:szCs w:val="28"/>
              </w:rPr>
              <w:t>Карбомеры, хитозан, альгинаты, производные целлюлозы</w:t>
            </w:r>
          </w:p>
        </w:tc>
      </w:tr>
      <w:tr w:rsidR="00301273" w14:paraId="6658A8A6" w14:textId="77777777" w:rsidTr="00657BB5">
        <w:trPr>
          <w:trHeight w:val="708"/>
        </w:trPr>
        <w:tc>
          <w:tcPr>
            <w:tcW w:w="2612" w:type="dxa"/>
            <w:vMerge/>
            <w:vAlign w:val="center"/>
          </w:tcPr>
          <w:p w14:paraId="03CA3A90" w14:textId="77777777" w:rsidR="00301273" w:rsidRDefault="00301273" w:rsidP="004A5517">
            <w:pPr>
              <w:pStyle w:val="a7"/>
              <w:tabs>
                <w:tab w:val="left" w:pos="426"/>
              </w:tabs>
              <w:ind w:left="0" w:firstLine="0"/>
              <w:jc w:val="center"/>
              <w:rPr>
                <w:sz w:val="28"/>
                <w:szCs w:val="28"/>
              </w:rPr>
            </w:pPr>
          </w:p>
        </w:tc>
        <w:tc>
          <w:tcPr>
            <w:tcW w:w="2655" w:type="dxa"/>
            <w:vAlign w:val="center"/>
          </w:tcPr>
          <w:p w14:paraId="00355C6A" w14:textId="371DA943" w:rsidR="00301273" w:rsidRDefault="00301273" w:rsidP="004A5517">
            <w:pPr>
              <w:pStyle w:val="a7"/>
              <w:tabs>
                <w:tab w:val="left" w:pos="426"/>
              </w:tabs>
              <w:ind w:left="0" w:firstLine="0"/>
              <w:jc w:val="center"/>
              <w:rPr>
                <w:sz w:val="28"/>
                <w:szCs w:val="28"/>
              </w:rPr>
            </w:pPr>
            <w:r>
              <w:rPr>
                <w:sz w:val="28"/>
                <w:szCs w:val="28"/>
              </w:rPr>
              <w:t>Второе</w:t>
            </w:r>
          </w:p>
        </w:tc>
        <w:tc>
          <w:tcPr>
            <w:tcW w:w="4442" w:type="dxa"/>
            <w:vAlign w:val="center"/>
          </w:tcPr>
          <w:p w14:paraId="1A270788" w14:textId="45A5610A" w:rsidR="00301273" w:rsidRDefault="00301273" w:rsidP="004A5517">
            <w:pPr>
              <w:pStyle w:val="a7"/>
              <w:tabs>
                <w:tab w:val="left" w:pos="426"/>
              </w:tabs>
              <w:ind w:left="0" w:firstLine="0"/>
              <w:rPr>
                <w:sz w:val="28"/>
                <w:szCs w:val="28"/>
              </w:rPr>
            </w:pPr>
            <w:r>
              <w:rPr>
                <w:sz w:val="28"/>
                <w:szCs w:val="28"/>
              </w:rPr>
              <w:t>Тиомеры, п</w:t>
            </w:r>
            <w:r w:rsidR="00E4086B">
              <w:rPr>
                <w:sz w:val="28"/>
                <w:szCs w:val="28"/>
              </w:rPr>
              <w:t>о</w:t>
            </w:r>
            <w:r w:rsidRPr="009440D3">
              <w:rPr>
                <w:sz w:val="28"/>
                <w:szCs w:val="28"/>
              </w:rPr>
              <w:t>лимеры, конъюгированные с лектин</w:t>
            </w:r>
            <w:r>
              <w:rPr>
                <w:sz w:val="28"/>
                <w:szCs w:val="28"/>
              </w:rPr>
              <w:t>а</w:t>
            </w:r>
            <w:r w:rsidRPr="009440D3">
              <w:rPr>
                <w:sz w:val="28"/>
                <w:szCs w:val="28"/>
              </w:rPr>
              <w:t>ми</w:t>
            </w:r>
          </w:p>
        </w:tc>
      </w:tr>
      <w:tr w:rsidR="00301273" w14:paraId="6FC2BF99" w14:textId="77777777" w:rsidTr="00657BB5">
        <w:trPr>
          <w:trHeight w:val="1387"/>
        </w:trPr>
        <w:tc>
          <w:tcPr>
            <w:tcW w:w="2612" w:type="dxa"/>
            <w:vMerge w:val="restart"/>
            <w:vAlign w:val="center"/>
          </w:tcPr>
          <w:p w14:paraId="724AD202" w14:textId="007A7539" w:rsidR="00301273" w:rsidRDefault="00301273" w:rsidP="004A5517">
            <w:pPr>
              <w:pStyle w:val="a7"/>
              <w:tabs>
                <w:tab w:val="left" w:pos="426"/>
              </w:tabs>
              <w:ind w:left="0" w:firstLine="0"/>
              <w:jc w:val="center"/>
              <w:rPr>
                <w:sz w:val="28"/>
                <w:szCs w:val="28"/>
              </w:rPr>
            </w:pPr>
            <w:r>
              <w:rPr>
                <w:sz w:val="28"/>
                <w:szCs w:val="28"/>
              </w:rPr>
              <w:t>Источник</w:t>
            </w:r>
          </w:p>
        </w:tc>
        <w:tc>
          <w:tcPr>
            <w:tcW w:w="2655" w:type="dxa"/>
            <w:vAlign w:val="center"/>
          </w:tcPr>
          <w:p w14:paraId="3B6783BF" w14:textId="5234F981" w:rsidR="00301273" w:rsidRDefault="00301273" w:rsidP="004A5517">
            <w:pPr>
              <w:pStyle w:val="a7"/>
              <w:tabs>
                <w:tab w:val="left" w:pos="426"/>
              </w:tabs>
              <w:ind w:left="0" w:firstLine="0"/>
              <w:jc w:val="center"/>
              <w:rPr>
                <w:sz w:val="28"/>
                <w:szCs w:val="28"/>
              </w:rPr>
            </w:pPr>
            <w:r>
              <w:rPr>
                <w:sz w:val="28"/>
                <w:szCs w:val="28"/>
              </w:rPr>
              <w:t>Природные</w:t>
            </w:r>
          </w:p>
        </w:tc>
        <w:tc>
          <w:tcPr>
            <w:tcW w:w="4442" w:type="dxa"/>
            <w:vAlign w:val="center"/>
          </w:tcPr>
          <w:p w14:paraId="0D361B52" w14:textId="2D54BA09" w:rsidR="00301273" w:rsidRDefault="00301273" w:rsidP="004A5517">
            <w:pPr>
              <w:pStyle w:val="a7"/>
              <w:tabs>
                <w:tab w:val="left" w:pos="426"/>
              </w:tabs>
              <w:ind w:left="0" w:firstLine="0"/>
              <w:rPr>
                <w:sz w:val="28"/>
                <w:szCs w:val="28"/>
              </w:rPr>
            </w:pPr>
            <w:r w:rsidRPr="00B9015A">
              <w:rPr>
                <w:sz w:val="28"/>
                <w:szCs w:val="28"/>
              </w:rPr>
              <w:t>Агароза, хитозан, желатин, различные камеди (например, гуаровая, ксантановая, каррагинановая)</w:t>
            </w:r>
          </w:p>
        </w:tc>
      </w:tr>
      <w:tr w:rsidR="00301273" w14:paraId="5724AABE" w14:textId="77777777" w:rsidTr="00657BB5">
        <w:trPr>
          <w:trHeight w:val="359"/>
        </w:trPr>
        <w:tc>
          <w:tcPr>
            <w:tcW w:w="2612" w:type="dxa"/>
            <w:vMerge/>
            <w:vAlign w:val="center"/>
          </w:tcPr>
          <w:p w14:paraId="1D3D543C" w14:textId="77777777" w:rsidR="00301273" w:rsidRDefault="00301273" w:rsidP="004A5517">
            <w:pPr>
              <w:pStyle w:val="a7"/>
              <w:tabs>
                <w:tab w:val="left" w:pos="426"/>
              </w:tabs>
              <w:ind w:left="0" w:firstLine="0"/>
              <w:jc w:val="center"/>
              <w:rPr>
                <w:sz w:val="28"/>
                <w:szCs w:val="28"/>
              </w:rPr>
            </w:pPr>
          </w:p>
        </w:tc>
        <w:tc>
          <w:tcPr>
            <w:tcW w:w="2655" w:type="dxa"/>
            <w:vAlign w:val="center"/>
          </w:tcPr>
          <w:p w14:paraId="54D53AD1" w14:textId="2E5F0FD3" w:rsidR="00301273" w:rsidRPr="00FF1438" w:rsidRDefault="00301273" w:rsidP="004A5517">
            <w:pPr>
              <w:pStyle w:val="a7"/>
              <w:tabs>
                <w:tab w:val="left" w:pos="426"/>
              </w:tabs>
              <w:ind w:left="0" w:firstLine="0"/>
              <w:jc w:val="center"/>
              <w:rPr>
                <w:sz w:val="28"/>
                <w:szCs w:val="28"/>
                <w:lang w:val="en-US"/>
              </w:rPr>
            </w:pPr>
            <w:r w:rsidRPr="00B9015A">
              <w:rPr>
                <w:sz w:val="28"/>
                <w:szCs w:val="28"/>
              </w:rPr>
              <w:t>Полусинтетически</w:t>
            </w:r>
            <w:r w:rsidR="00FF1438">
              <w:rPr>
                <w:sz w:val="28"/>
                <w:szCs w:val="28"/>
              </w:rPr>
              <w:t>е</w:t>
            </w:r>
          </w:p>
        </w:tc>
        <w:tc>
          <w:tcPr>
            <w:tcW w:w="4442" w:type="dxa"/>
            <w:vAlign w:val="center"/>
          </w:tcPr>
          <w:p w14:paraId="133E4689" w14:textId="44A23C5B" w:rsidR="00301273" w:rsidRDefault="00301273" w:rsidP="004A5517">
            <w:pPr>
              <w:pStyle w:val="a7"/>
              <w:tabs>
                <w:tab w:val="left" w:pos="426"/>
              </w:tabs>
              <w:ind w:left="0" w:firstLine="0"/>
              <w:rPr>
                <w:sz w:val="28"/>
                <w:szCs w:val="28"/>
              </w:rPr>
            </w:pPr>
            <w:r>
              <w:rPr>
                <w:sz w:val="28"/>
                <w:szCs w:val="28"/>
              </w:rPr>
              <w:t>Производные целлюлозы</w:t>
            </w:r>
          </w:p>
        </w:tc>
      </w:tr>
      <w:tr w:rsidR="00301273" w14:paraId="394BA783" w14:textId="77777777" w:rsidTr="00657BB5">
        <w:trPr>
          <w:trHeight w:val="708"/>
        </w:trPr>
        <w:tc>
          <w:tcPr>
            <w:tcW w:w="2612" w:type="dxa"/>
            <w:vMerge/>
            <w:vAlign w:val="center"/>
          </w:tcPr>
          <w:p w14:paraId="34B724F9" w14:textId="77777777" w:rsidR="00301273" w:rsidRDefault="00301273" w:rsidP="004A5517">
            <w:pPr>
              <w:pStyle w:val="a7"/>
              <w:tabs>
                <w:tab w:val="left" w:pos="426"/>
              </w:tabs>
              <w:ind w:left="0" w:firstLine="0"/>
              <w:jc w:val="center"/>
              <w:rPr>
                <w:sz w:val="28"/>
                <w:szCs w:val="28"/>
              </w:rPr>
            </w:pPr>
          </w:p>
        </w:tc>
        <w:tc>
          <w:tcPr>
            <w:tcW w:w="2655" w:type="dxa"/>
            <w:vAlign w:val="center"/>
          </w:tcPr>
          <w:p w14:paraId="71123826" w14:textId="74F295AD" w:rsidR="00301273" w:rsidRDefault="00301273" w:rsidP="004A5517">
            <w:pPr>
              <w:pStyle w:val="a7"/>
              <w:tabs>
                <w:tab w:val="left" w:pos="426"/>
              </w:tabs>
              <w:ind w:left="0" w:firstLine="0"/>
              <w:jc w:val="center"/>
              <w:rPr>
                <w:sz w:val="28"/>
                <w:szCs w:val="28"/>
              </w:rPr>
            </w:pPr>
            <w:r>
              <w:rPr>
                <w:sz w:val="28"/>
                <w:szCs w:val="28"/>
              </w:rPr>
              <w:t>Синтетические</w:t>
            </w:r>
          </w:p>
        </w:tc>
        <w:tc>
          <w:tcPr>
            <w:tcW w:w="4442" w:type="dxa"/>
            <w:vAlign w:val="center"/>
          </w:tcPr>
          <w:p w14:paraId="630105E2" w14:textId="4AD519F9" w:rsidR="00301273" w:rsidRDefault="00301273" w:rsidP="004A5517">
            <w:pPr>
              <w:pStyle w:val="a7"/>
              <w:tabs>
                <w:tab w:val="left" w:pos="426"/>
              </w:tabs>
              <w:ind w:left="0" w:firstLine="0"/>
              <w:rPr>
                <w:sz w:val="28"/>
                <w:szCs w:val="28"/>
              </w:rPr>
            </w:pPr>
            <w:r>
              <w:rPr>
                <w:sz w:val="28"/>
                <w:szCs w:val="28"/>
              </w:rPr>
              <w:t>Полимеры на основе полиакриловой кислоты</w:t>
            </w:r>
          </w:p>
        </w:tc>
      </w:tr>
      <w:tr w:rsidR="00301273" w14:paraId="0A0F5101" w14:textId="77777777" w:rsidTr="00657BB5">
        <w:trPr>
          <w:trHeight w:val="1735"/>
        </w:trPr>
        <w:tc>
          <w:tcPr>
            <w:tcW w:w="2612" w:type="dxa"/>
            <w:vMerge w:val="restart"/>
            <w:vAlign w:val="center"/>
          </w:tcPr>
          <w:p w14:paraId="26662276" w14:textId="224B8EFC" w:rsidR="00301273" w:rsidRDefault="00301273" w:rsidP="004A5517">
            <w:pPr>
              <w:pStyle w:val="a7"/>
              <w:tabs>
                <w:tab w:val="left" w:pos="426"/>
              </w:tabs>
              <w:ind w:left="0" w:firstLine="0"/>
              <w:jc w:val="center"/>
              <w:rPr>
                <w:sz w:val="28"/>
                <w:szCs w:val="28"/>
              </w:rPr>
            </w:pPr>
            <w:r>
              <w:rPr>
                <w:sz w:val="28"/>
                <w:szCs w:val="28"/>
              </w:rPr>
              <w:t>Водорастворимость</w:t>
            </w:r>
          </w:p>
        </w:tc>
        <w:tc>
          <w:tcPr>
            <w:tcW w:w="2655" w:type="dxa"/>
            <w:vAlign w:val="center"/>
          </w:tcPr>
          <w:p w14:paraId="3744C27D" w14:textId="5A3D846C" w:rsidR="00301273" w:rsidRDefault="00301273" w:rsidP="004A5517">
            <w:pPr>
              <w:pStyle w:val="a7"/>
              <w:tabs>
                <w:tab w:val="left" w:pos="426"/>
              </w:tabs>
              <w:ind w:left="0" w:firstLine="0"/>
              <w:jc w:val="center"/>
              <w:rPr>
                <w:sz w:val="28"/>
                <w:szCs w:val="28"/>
              </w:rPr>
            </w:pPr>
            <w:r>
              <w:rPr>
                <w:sz w:val="28"/>
                <w:szCs w:val="28"/>
              </w:rPr>
              <w:t>Растворимы</w:t>
            </w:r>
            <w:r w:rsidR="00FF1438">
              <w:rPr>
                <w:sz w:val="28"/>
                <w:szCs w:val="28"/>
              </w:rPr>
              <w:t>е</w:t>
            </w:r>
          </w:p>
        </w:tc>
        <w:tc>
          <w:tcPr>
            <w:tcW w:w="4442" w:type="dxa"/>
            <w:vAlign w:val="center"/>
          </w:tcPr>
          <w:p w14:paraId="63E60309" w14:textId="1E3584D3" w:rsidR="00301273" w:rsidRDefault="00301273" w:rsidP="004A5517">
            <w:pPr>
              <w:pStyle w:val="a7"/>
              <w:tabs>
                <w:tab w:val="left" w:pos="426"/>
              </w:tabs>
              <w:ind w:left="0" w:firstLine="0"/>
              <w:rPr>
                <w:sz w:val="28"/>
                <w:szCs w:val="28"/>
              </w:rPr>
            </w:pPr>
            <w:r>
              <w:rPr>
                <w:sz w:val="28"/>
                <w:szCs w:val="28"/>
              </w:rPr>
              <w:t xml:space="preserve">Карбопол, полиакриловая кислота, </w:t>
            </w:r>
            <w:r w:rsidRPr="00B9015A">
              <w:rPr>
                <w:sz w:val="28"/>
                <w:szCs w:val="28"/>
              </w:rPr>
              <w:t>карбоксиметилцеллюлоза</w:t>
            </w:r>
            <w:r>
              <w:rPr>
                <w:sz w:val="28"/>
                <w:szCs w:val="28"/>
              </w:rPr>
              <w:t>, гидросиэтилцеллюлоза, гидросипропилцеллюлоза, гидросипропилметилцеллюлоза</w:t>
            </w:r>
          </w:p>
        </w:tc>
      </w:tr>
      <w:tr w:rsidR="00301273" w14:paraId="50EE7981" w14:textId="77777777" w:rsidTr="00657BB5">
        <w:trPr>
          <w:trHeight w:val="692"/>
        </w:trPr>
        <w:tc>
          <w:tcPr>
            <w:tcW w:w="2612" w:type="dxa"/>
            <w:vMerge/>
            <w:vAlign w:val="center"/>
          </w:tcPr>
          <w:p w14:paraId="08A359F3" w14:textId="77777777" w:rsidR="00301273" w:rsidRDefault="00301273" w:rsidP="004A5517">
            <w:pPr>
              <w:pStyle w:val="a7"/>
              <w:tabs>
                <w:tab w:val="left" w:pos="426"/>
              </w:tabs>
              <w:ind w:left="0" w:firstLine="0"/>
              <w:jc w:val="center"/>
              <w:rPr>
                <w:sz w:val="28"/>
                <w:szCs w:val="28"/>
              </w:rPr>
            </w:pPr>
          </w:p>
        </w:tc>
        <w:tc>
          <w:tcPr>
            <w:tcW w:w="2655" w:type="dxa"/>
            <w:vAlign w:val="center"/>
          </w:tcPr>
          <w:p w14:paraId="7DBE76CC" w14:textId="0FEEE114" w:rsidR="00301273" w:rsidRDefault="00301273" w:rsidP="004A5517">
            <w:pPr>
              <w:pStyle w:val="a7"/>
              <w:tabs>
                <w:tab w:val="left" w:pos="426"/>
              </w:tabs>
              <w:ind w:left="0" w:firstLine="0"/>
              <w:jc w:val="center"/>
              <w:rPr>
                <w:sz w:val="28"/>
                <w:szCs w:val="28"/>
              </w:rPr>
            </w:pPr>
            <w:r>
              <w:rPr>
                <w:sz w:val="28"/>
                <w:szCs w:val="28"/>
              </w:rPr>
              <w:t>Нерастворимы</w:t>
            </w:r>
            <w:r w:rsidR="00FF1438">
              <w:rPr>
                <w:sz w:val="28"/>
                <w:szCs w:val="28"/>
              </w:rPr>
              <w:t>е</w:t>
            </w:r>
          </w:p>
        </w:tc>
        <w:tc>
          <w:tcPr>
            <w:tcW w:w="4442" w:type="dxa"/>
            <w:vAlign w:val="center"/>
          </w:tcPr>
          <w:p w14:paraId="0EE060CE" w14:textId="0C0AFCA8" w:rsidR="00301273" w:rsidRDefault="00301273" w:rsidP="004A5517">
            <w:pPr>
              <w:pStyle w:val="a7"/>
              <w:tabs>
                <w:tab w:val="left" w:pos="426"/>
              </w:tabs>
              <w:ind w:left="0" w:firstLine="0"/>
              <w:rPr>
                <w:sz w:val="28"/>
                <w:szCs w:val="28"/>
              </w:rPr>
            </w:pPr>
            <w:r>
              <w:rPr>
                <w:sz w:val="28"/>
                <w:szCs w:val="28"/>
              </w:rPr>
              <w:t>Хитозан, этилцеллюлоза, поликарбофил</w:t>
            </w:r>
          </w:p>
        </w:tc>
      </w:tr>
      <w:tr w:rsidR="00657BB5" w14:paraId="225361B0" w14:textId="77777777" w:rsidTr="00657BB5">
        <w:trPr>
          <w:trHeight w:val="344"/>
        </w:trPr>
        <w:tc>
          <w:tcPr>
            <w:tcW w:w="2612" w:type="dxa"/>
            <w:vMerge w:val="restart"/>
            <w:vAlign w:val="center"/>
          </w:tcPr>
          <w:p w14:paraId="14045521" w14:textId="38FCC5FD" w:rsidR="00657BB5" w:rsidRDefault="00657BB5" w:rsidP="004A5517">
            <w:pPr>
              <w:pStyle w:val="a7"/>
              <w:tabs>
                <w:tab w:val="left" w:pos="426"/>
              </w:tabs>
              <w:ind w:left="0" w:firstLine="0"/>
              <w:jc w:val="center"/>
              <w:rPr>
                <w:sz w:val="28"/>
                <w:szCs w:val="28"/>
              </w:rPr>
            </w:pPr>
            <w:r>
              <w:rPr>
                <w:sz w:val="28"/>
                <w:szCs w:val="28"/>
              </w:rPr>
              <w:t>Заряд</w:t>
            </w:r>
          </w:p>
        </w:tc>
        <w:tc>
          <w:tcPr>
            <w:tcW w:w="2655" w:type="dxa"/>
            <w:vAlign w:val="center"/>
          </w:tcPr>
          <w:p w14:paraId="05428D10" w14:textId="2CA0F819" w:rsidR="00657BB5" w:rsidRDefault="00657BB5" w:rsidP="004A5517">
            <w:pPr>
              <w:pStyle w:val="a7"/>
              <w:tabs>
                <w:tab w:val="left" w:pos="426"/>
              </w:tabs>
              <w:ind w:left="0" w:firstLine="0"/>
              <w:jc w:val="center"/>
              <w:rPr>
                <w:sz w:val="28"/>
                <w:szCs w:val="28"/>
              </w:rPr>
            </w:pPr>
            <w:r>
              <w:rPr>
                <w:sz w:val="28"/>
                <w:szCs w:val="28"/>
              </w:rPr>
              <w:t>Катионный</w:t>
            </w:r>
          </w:p>
        </w:tc>
        <w:tc>
          <w:tcPr>
            <w:tcW w:w="4442" w:type="dxa"/>
            <w:vAlign w:val="center"/>
          </w:tcPr>
          <w:p w14:paraId="652A4985" w14:textId="618F5F99" w:rsidR="00657BB5" w:rsidRDefault="00657BB5" w:rsidP="004A5517">
            <w:pPr>
              <w:pStyle w:val="a7"/>
              <w:tabs>
                <w:tab w:val="left" w:pos="426"/>
              </w:tabs>
              <w:ind w:left="0" w:firstLine="0"/>
              <w:rPr>
                <w:sz w:val="28"/>
                <w:szCs w:val="28"/>
              </w:rPr>
            </w:pPr>
            <w:r>
              <w:rPr>
                <w:sz w:val="28"/>
                <w:szCs w:val="28"/>
              </w:rPr>
              <w:t>Хитозан, аминдекстран</w:t>
            </w:r>
          </w:p>
        </w:tc>
      </w:tr>
      <w:tr w:rsidR="00657BB5" w14:paraId="59C540B0" w14:textId="77777777" w:rsidTr="00657BB5">
        <w:trPr>
          <w:trHeight w:val="1054"/>
        </w:trPr>
        <w:tc>
          <w:tcPr>
            <w:tcW w:w="2612" w:type="dxa"/>
            <w:vMerge/>
            <w:vAlign w:val="center"/>
          </w:tcPr>
          <w:p w14:paraId="491F53D7" w14:textId="77777777" w:rsidR="00657BB5" w:rsidRDefault="00657BB5" w:rsidP="004A5517">
            <w:pPr>
              <w:pStyle w:val="a7"/>
              <w:tabs>
                <w:tab w:val="left" w:pos="426"/>
              </w:tabs>
              <w:ind w:left="0" w:firstLine="0"/>
              <w:jc w:val="center"/>
              <w:rPr>
                <w:sz w:val="28"/>
                <w:szCs w:val="28"/>
              </w:rPr>
            </w:pPr>
          </w:p>
        </w:tc>
        <w:tc>
          <w:tcPr>
            <w:tcW w:w="2655" w:type="dxa"/>
            <w:vAlign w:val="center"/>
          </w:tcPr>
          <w:p w14:paraId="51E030DA" w14:textId="47A457E1" w:rsidR="00657BB5" w:rsidRDefault="00657BB5" w:rsidP="004A5517">
            <w:pPr>
              <w:pStyle w:val="a7"/>
              <w:tabs>
                <w:tab w:val="left" w:pos="426"/>
              </w:tabs>
              <w:ind w:left="0" w:firstLine="0"/>
              <w:jc w:val="center"/>
              <w:rPr>
                <w:sz w:val="28"/>
                <w:szCs w:val="28"/>
              </w:rPr>
            </w:pPr>
            <w:r>
              <w:rPr>
                <w:sz w:val="28"/>
                <w:szCs w:val="28"/>
              </w:rPr>
              <w:t>Анионный</w:t>
            </w:r>
          </w:p>
        </w:tc>
        <w:tc>
          <w:tcPr>
            <w:tcW w:w="4442" w:type="dxa"/>
            <w:vAlign w:val="center"/>
          </w:tcPr>
          <w:p w14:paraId="20BEFB8E" w14:textId="73CE2F18" w:rsidR="00657BB5" w:rsidRDefault="00657BB5" w:rsidP="004A5517">
            <w:pPr>
              <w:pStyle w:val="a7"/>
              <w:tabs>
                <w:tab w:val="left" w:pos="426"/>
              </w:tabs>
              <w:ind w:left="0" w:firstLine="0"/>
              <w:rPr>
                <w:sz w:val="28"/>
                <w:szCs w:val="28"/>
              </w:rPr>
            </w:pPr>
            <w:r>
              <w:rPr>
                <w:sz w:val="28"/>
                <w:szCs w:val="28"/>
              </w:rPr>
              <w:t>К</w:t>
            </w:r>
            <w:r w:rsidRPr="00B9015A">
              <w:rPr>
                <w:sz w:val="28"/>
                <w:szCs w:val="28"/>
              </w:rPr>
              <w:t>арбоксиметилцеллюлоза</w:t>
            </w:r>
            <w:r>
              <w:rPr>
                <w:sz w:val="28"/>
                <w:szCs w:val="28"/>
              </w:rPr>
              <w:t>, пектин, полиакриловая кислота, поликарбофил, альгинат натрия</w:t>
            </w:r>
          </w:p>
        </w:tc>
      </w:tr>
      <w:tr w:rsidR="00657BB5" w14:paraId="52C22035" w14:textId="77777777" w:rsidTr="00657BB5">
        <w:trPr>
          <w:trHeight w:val="1054"/>
        </w:trPr>
        <w:tc>
          <w:tcPr>
            <w:tcW w:w="2612" w:type="dxa"/>
            <w:vMerge/>
            <w:vAlign w:val="center"/>
          </w:tcPr>
          <w:p w14:paraId="2A1FB708" w14:textId="77777777" w:rsidR="00657BB5" w:rsidRDefault="00657BB5" w:rsidP="00487E2F">
            <w:pPr>
              <w:pStyle w:val="a7"/>
              <w:tabs>
                <w:tab w:val="left" w:pos="426"/>
              </w:tabs>
              <w:ind w:left="0" w:firstLine="0"/>
              <w:jc w:val="center"/>
              <w:rPr>
                <w:sz w:val="28"/>
                <w:szCs w:val="28"/>
              </w:rPr>
            </w:pPr>
          </w:p>
        </w:tc>
        <w:tc>
          <w:tcPr>
            <w:tcW w:w="2655" w:type="dxa"/>
            <w:vAlign w:val="center"/>
          </w:tcPr>
          <w:p w14:paraId="1DBD7FF5" w14:textId="3DCF00A3" w:rsidR="00657BB5" w:rsidRDefault="00657BB5" w:rsidP="00487E2F">
            <w:pPr>
              <w:pStyle w:val="a7"/>
              <w:tabs>
                <w:tab w:val="left" w:pos="426"/>
              </w:tabs>
              <w:ind w:left="0" w:firstLine="0"/>
              <w:jc w:val="center"/>
              <w:rPr>
                <w:sz w:val="28"/>
                <w:szCs w:val="28"/>
              </w:rPr>
            </w:pPr>
            <w:r>
              <w:rPr>
                <w:sz w:val="28"/>
                <w:szCs w:val="28"/>
              </w:rPr>
              <w:t>Неионный</w:t>
            </w:r>
          </w:p>
        </w:tc>
        <w:tc>
          <w:tcPr>
            <w:tcW w:w="4442" w:type="dxa"/>
            <w:vAlign w:val="center"/>
          </w:tcPr>
          <w:p w14:paraId="09E28983" w14:textId="49583D3D" w:rsidR="00657BB5" w:rsidRDefault="00657BB5" w:rsidP="00487E2F">
            <w:pPr>
              <w:pStyle w:val="a7"/>
              <w:tabs>
                <w:tab w:val="left" w:pos="426"/>
              </w:tabs>
              <w:ind w:left="0" w:firstLine="0"/>
              <w:rPr>
                <w:sz w:val="28"/>
                <w:szCs w:val="28"/>
              </w:rPr>
            </w:pPr>
            <w:r>
              <w:rPr>
                <w:sz w:val="28"/>
                <w:szCs w:val="28"/>
              </w:rPr>
              <w:t>Гидроксипропилцеллюлоза, полиэтиленоксид, поливиниловый спирт, поливинилпирролидон</w:t>
            </w:r>
          </w:p>
        </w:tc>
      </w:tr>
      <w:tr w:rsidR="00657BB5" w14:paraId="1E99E39E" w14:textId="77777777" w:rsidTr="00657BB5">
        <w:trPr>
          <w:trHeight w:val="793"/>
        </w:trPr>
        <w:tc>
          <w:tcPr>
            <w:tcW w:w="2612" w:type="dxa"/>
            <w:vMerge/>
            <w:vAlign w:val="center"/>
          </w:tcPr>
          <w:p w14:paraId="3DE28E5A" w14:textId="77777777" w:rsidR="00657BB5" w:rsidRDefault="00657BB5" w:rsidP="00487E2F">
            <w:pPr>
              <w:pStyle w:val="a7"/>
              <w:tabs>
                <w:tab w:val="left" w:pos="426"/>
              </w:tabs>
              <w:ind w:left="0" w:firstLine="0"/>
              <w:jc w:val="center"/>
              <w:rPr>
                <w:sz w:val="28"/>
                <w:szCs w:val="28"/>
              </w:rPr>
            </w:pPr>
          </w:p>
        </w:tc>
        <w:tc>
          <w:tcPr>
            <w:tcW w:w="2655" w:type="dxa"/>
            <w:vAlign w:val="center"/>
          </w:tcPr>
          <w:p w14:paraId="377BEF28" w14:textId="593226B3" w:rsidR="00657BB5" w:rsidRDefault="00657BB5" w:rsidP="00487E2F">
            <w:pPr>
              <w:pStyle w:val="a7"/>
              <w:tabs>
                <w:tab w:val="left" w:pos="426"/>
              </w:tabs>
              <w:ind w:left="0" w:firstLine="0"/>
              <w:jc w:val="center"/>
              <w:rPr>
                <w:sz w:val="28"/>
                <w:szCs w:val="28"/>
              </w:rPr>
            </w:pPr>
            <w:r>
              <w:rPr>
                <w:sz w:val="28"/>
                <w:szCs w:val="28"/>
              </w:rPr>
              <w:t>Амфотерный</w:t>
            </w:r>
          </w:p>
        </w:tc>
        <w:tc>
          <w:tcPr>
            <w:tcW w:w="4442" w:type="dxa"/>
            <w:vAlign w:val="center"/>
          </w:tcPr>
          <w:p w14:paraId="74037D30" w14:textId="77777777" w:rsidR="00657BB5" w:rsidRDefault="00657BB5" w:rsidP="00487E2F">
            <w:pPr>
              <w:pStyle w:val="a7"/>
              <w:tabs>
                <w:tab w:val="left" w:pos="426"/>
              </w:tabs>
              <w:ind w:left="0" w:firstLine="0"/>
              <w:rPr>
                <w:sz w:val="28"/>
                <w:szCs w:val="28"/>
              </w:rPr>
            </w:pPr>
            <w:r>
              <w:rPr>
                <w:sz w:val="28"/>
                <w:szCs w:val="28"/>
              </w:rPr>
              <w:t xml:space="preserve">Желатин, </w:t>
            </w:r>
          </w:p>
          <w:p w14:paraId="2892B0EB" w14:textId="44E68450" w:rsidR="00657BB5" w:rsidRDefault="00657BB5" w:rsidP="00487E2F">
            <w:pPr>
              <w:pStyle w:val="a7"/>
              <w:tabs>
                <w:tab w:val="left" w:pos="426"/>
              </w:tabs>
              <w:ind w:left="0" w:firstLine="0"/>
              <w:rPr>
                <w:sz w:val="28"/>
                <w:szCs w:val="28"/>
              </w:rPr>
            </w:pPr>
            <w:r w:rsidRPr="004C738B">
              <w:rPr>
                <w:sz w:val="28"/>
                <w:szCs w:val="28"/>
              </w:rPr>
              <w:t>N-карбоксиметилхитозан</w:t>
            </w:r>
          </w:p>
        </w:tc>
      </w:tr>
      <w:tr w:rsidR="00657BB5" w14:paraId="01C7400E" w14:textId="77777777" w:rsidTr="00657BB5">
        <w:trPr>
          <w:trHeight w:val="584"/>
        </w:trPr>
        <w:tc>
          <w:tcPr>
            <w:tcW w:w="2612" w:type="dxa"/>
            <w:vMerge w:val="restart"/>
            <w:vAlign w:val="center"/>
          </w:tcPr>
          <w:p w14:paraId="69FCAED2" w14:textId="44A72E11" w:rsidR="00657BB5" w:rsidRDefault="00657BB5" w:rsidP="00657BB5">
            <w:pPr>
              <w:pStyle w:val="a7"/>
              <w:tabs>
                <w:tab w:val="left" w:pos="426"/>
              </w:tabs>
              <w:ind w:left="0" w:firstLine="0"/>
              <w:jc w:val="center"/>
              <w:rPr>
                <w:sz w:val="28"/>
                <w:szCs w:val="28"/>
              </w:rPr>
            </w:pPr>
            <w:r>
              <w:rPr>
                <w:sz w:val="28"/>
                <w:szCs w:val="28"/>
              </w:rPr>
              <w:t>Характер и тип</w:t>
            </w:r>
            <w:r w:rsidRPr="00301273">
              <w:rPr>
                <w:sz w:val="28"/>
                <w:szCs w:val="28"/>
              </w:rPr>
              <w:t xml:space="preserve"> взаимодействий с гликопротеинами</w:t>
            </w:r>
            <w:r>
              <w:rPr>
                <w:sz w:val="28"/>
                <w:szCs w:val="28"/>
              </w:rPr>
              <w:t xml:space="preserve"> муцина</w:t>
            </w:r>
          </w:p>
        </w:tc>
        <w:tc>
          <w:tcPr>
            <w:tcW w:w="2655" w:type="dxa"/>
            <w:vAlign w:val="center"/>
          </w:tcPr>
          <w:p w14:paraId="1DCBA61A" w14:textId="46A79B83" w:rsidR="00657BB5" w:rsidRDefault="00657BB5" w:rsidP="00657BB5">
            <w:pPr>
              <w:pStyle w:val="a7"/>
              <w:tabs>
                <w:tab w:val="left" w:pos="426"/>
              </w:tabs>
              <w:ind w:left="0" w:firstLine="0"/>
              <w:jc w:val="center"/>
              <w:rPr>
                <w:sz w:val="28"/>
                <w:szCs w:val="28"/>
              </w:rPr>
            </w:pPr>
            <w:r>
              <w:rPr>
                <w:sz w:val="28"/>
                <w:szCs w:val="28"/>
              </w:rPr>
              <w:t>Ковалентные связи</w:t>
            </w:r>
          </w:p>
        </w:tc>
        <w:tc>
          <w:tcPr>
            <w:tcW w:w="4442" w:type="dxa"/>
            <w:vAlign w:val="center"/>
          </w:tcPr>
          <w:p w14:paraId="28AFF7EE" w14:textId="2705CA5B" w:rsidR="00657BB5" w:rsidRDefault="00657BB5" w:rsidP="00657BB5">
            <w:pPr>
              <w:pStyle w:val="a7"/>
              <w:tabs>
                <w:tab w:val="left" w:pos="426"/>
              </w:tabs>
              <w:ind w:left="0" w:firstLine="0"/>
              <w:rPr>
                <w:sz w:val="28"/>
                <w:szCs w:val="28"/>
              </w:rPr>
            </w:pPr>
            <w:r>
              <w:rPr>
                <w:sz w:val="28"/>
                <w:szCs w:val="28"/>
              </w:rPr>
              <w:t>Ц</w:t>
            </w:r>
            <w:r w:rsidRPr="00301273">
              <w:rPr>
                <w:sz w:val="28"/>
                <w:szCs w:val="28"/>
              </w:rPr>
              <w:t>ианоакрилат</w:t>
            </w:r>
          </w:p>
        </w:tc>
      </w:tr>
      <w:tr w:rsidR="00657BB5" w14:paraId="77D9419B" w14:textId="77777777" w:rsidTr="00657BB5">
        <w:trPr>
          <w:trHeight w:val="1054"/>
        </w:trPr>
        <w:tc>
          <w:tcPr>
            <w:tcW w:w="2612" w:type="dxa"/>
            <w:vMerge/>
            <w:vAlign w:val="center"/>
          </w:tcPr>
          <w:p w14:paraId="4DDE3F7D" w14:textId="77777777" w:rsidR="00657BB5" w:rsidRDefault="00657BB5" w:rsidP="00657BB5">
            <w:pPr>
              <w:pStyle w:val="a7"/>
              <w:tabs>
                <w:tab w:val="left" w:pos="426"/>
              </w:tabs>
              <w:ind w:left="0" w:firstLine="0"/>
              <w:jc w:val="center"/>
              <w:rPr>
                <w:sz w:val="28"/>
                <w:szCs w:val="28"/>
              </w:rPr>
            </w:pPr>
          </w:p>
        </w:tc>
        <w:tc>
          <w:tcPr>
            <w:tcW w:w="2655" w:type="dxa"/>
            <w:vAlign w:val="center"/>
          </w:tcPr>
          <w:p w14:paraId="6236752D" w14:textId="2430CFC4" w:rsidR="00657BB5" w:rsidRDefault="00657BB5" w:rsidP="00657BB5">
            <w:pPr>
              <w:pStyle w:val="a7"/>
              <w:tabs>
                <w:tab w:val="left" w:pos="426"/>
              </w:tabs>
              <w:ind w:left="0" w:firstLine="0"/>
              <w:jc w:val="center"/>
              <w:rPr>
                <w:sz w:val="28"/>
                <w:szCs w:val="28"/>
              </w:rPr>
            </w:pPr>
            <w:r>
              <w:rPr>
                <w:sz w:val="28"/>
                <w:szCs w:val="28"/>
              </w:rPr>
              <w:t>Водородные связи</w:t>
            </w:r>
          </w:p>
        </w:tc>
        <w:tc>
          <w:tcPr>
            <w:tcW w:w="4442" w:type="dxa"/>
            <w:vAlign w:val="center"/>
          </w:tcPr>
          <w:p w14:paraId="5E3A2639" w14:textId="7F9F4959" w:rsidR="00657BB5" w:rsidRDefault="00657BB5" w:rsidP="00657BB5">
            <w:pPr>
              <w:pStyle w:val="a7"/>
              <w:tabs>
                <w:tab w:val="left" w:pos="426"/>
              </w:tabs>
              <w:ind w:left="0" w:firstLine="0"/>
              <w:rPr>
                <w:sz w:val="28"/>
                <w:szCs w:val="28"/>
              </w:rPr>
            </w:pPr>
            <w:r>
              <w:rPr>
                <w:sz w:val="28"/>
                <w:szCs w:val="28"/>
              </w:rPr>
              <w:t>Карбопол, поликарбофил, поливиниловый спирт</w:t>
            </w:r>
          </w:p>
        </w:tc>
      </w:tr>
      <w:tr w:rsidR="00657BB5" w14:paraId="0561ADBC" w14:textId="77777777" w:rsidTr="00657BB5">
        <w:trPr>
          <w:trHeight w:val="136"/>
        </w:trPr>
        <w:tc>
          <w:tcPr>
            <w:tcW w:w="2612" w:type="dxa"/>
            <w:vMerge/>
            <w:vAlign w:val="center"/>
          </w:tcPr>
          <w:p w14:paraId="238CF7FD" w14:textId="77777777" w:rsidR="00657BB5" w:rsidRDefault="00657BB5" w:rsidP="00657BB5">
            <w:pPr>
              <w:pStyle w:val="a7"/>
              <w:tabs>
                <w:tab w:val="left" w:pos="426"/>
              </w:tabs>
              <w:ind w:left="0" w:firstLine="0"/>
              <w:jc w:val="center"/>
              <w:rPr>
                <w:sz w:val="28"/>
                <w:szCs w:val="28"/>
              </w:rPr>
            </w:pPr>
          </w:p>
        </w:tc>
        <w:tc>
          <w:tcPr>
            <w:tcW w:w="2655" w:type="dxa"/>
            <w:vAlign w:val="center"/>
          </w:tcPr>
          <w:p w14:paraId="72125F34" w14:textId="1CCDCF8C" w:rsidR="00657BB5" w:rsidRDefault="00657BB5" w:rsidP="00657BB5">
            <w:pPr>
              <w:pStyle w:val="a7"/>
              <w:tabs>
                <w:tab w:val="left" w:pos="426"/>
              </w:tabs>
              <w:ind w:left="0" w:firstLine="0"/>
              <w:jc w:val="center"/>
              <w:rPr>
                <w:sz w:val="28"/>
                <w:szCs w:val="28"/>
              </w:rPr>
            </w:pPr>
            <w:r w:rsidRPr="00301273">
              <w:rPr>
                <w:sz w:val="28"/>
                <w:szCs w:val="28"/>
              </w:rPr>
              <w:t>Электростатическое взаимодействие</w:t>
            </w:r>
          </w:p>
        </w:tc>
        <w:tc>
          <w:tcPr>
            <w:tcW w:w="4442" w:type="dxa"/>
            <w:vAlign w:val="center"/>
          </w:tcPr>
          <w:p w14:paraId="45DB33DE" w14:textId="1E9FFD36" w:rsidR="00657BB5" w:rsidRDefault="00657BB5" w:rsidP="00657BB5">
            <w:pPr>
              <w:pStyle w:val="a7"/>
              <w:tabs>
                <w:tab w:val="left" w:pos="426"/>
              </w:tabs>
              <w:ind w:left="0" w:firstLine="0"/>
              <w:rPr>
                <w:sz w:val="28"/>
                <w:szCs w:val="28"/>
              </w:rPr>
            </w:pPr>
            <w:r>
              <w:rPr>
                <w:sz w:val="28"/>
                <w:szCs w:val="28"/>
              </w:rPr>
              <w:t>Хитозан</w:t>
            </w:r>
          </w:p>
        </w:tc>
      </w:tr>
    </w:tbl>
    <w:p w14:paraId="61F74807" w14:textId="141B6E46" w:rsidR="009841C6" w:rsidRDefault="009841C6" w:rsidP="00CD64E3">
      <w:pPr>
        <w:pStyle w:val="a7"/>
        <w:tabs>
          <w:tab w:val="left" w:pos="426"/>
        </w:tabs>
        <w:ind w:left="0" w:firstLine="567"/>
        <w:jc w:val="right"/>
        <w:rPr>
          <w:sz w:val="28"/>
          <w:szCs w:val="28"/>
        </w:rPr>
      </w:pPr>
    </w:p>
    <w:p w14:paraId="4789756E" w14:textId="60BA3821" w:rsidR="009157C4" w:rsidRDefault="009157C4" w:rsidP="00CD64E3">
      <w:pPr>
        <w:pStyle w:val="a7"/>
        <w:tabs>
          <w:tab w:val="left" w:pos="426"/>
        </w:tabs>
        <w:ind w:left="0" w:firstLine="567"/>
        <w:rPr>
          <w:sz w:val="28"/>
          <w:szCs w:val="28"/>
        </w:rPr>
      </w:pPr>
      <w:r w:rsidRPr="009157C4">
        <w:rPr>
          <w:b/>
          <w:bCs/>
          <w:i/>
          <w:iCs/>
          <w:sz w:val="28"/>
          <w:szCs w:val="28"/>
        </w:rPr>
        <w:lastRenderedPageBreak/>
        <w:t>Мукоадгезивные полимеры первого поколени</w:t>
      </w:r>
      <w:r w:rsidRPr="009157C4">
        <w:rPr>
          <w:sz w:val="28"/>
          <w:szCs w:val="28"/>
        </w:rPr>
        <w:t>я</w:t>
      </w:r>
      <w:r>
        <w:rPr>
          <w:sz w:val="28"/>
          <w:szCs w:val="28"/>
        </w:rPr>
        <w:t xml:space="preserve"> </w:t>
      </w:r>
      <w:r w:rsidRPr="009157C4">
        <w:rPr>
          <w:sz w:val="28"/>
          <w:szCs w:val="28"/>
        </w:rPr>
        <w:t xml:space="preserve">представляют собой </w:t>
      </w:r>
      <w:r>
        <w:rPr>
          <w:sz w:val="28"/>
          <w:szCs w:val="28"/>
        </w:rPr>
        <w:t xml:space="preserve">природные </w:t>
      </w:r>
      <w:r w:rsidRPr="009157C4">
        <w:rPr>
          <w:sz w:val="28"/>
          <w:szCs w:val="28"/>
        </w:rPr>
        <w:t xml:space="preserve">или синтетические гидрофильные </w:t>
      </w:r>
      <w:r w:rsidR="009440D3">
        <w:rPr>
          <w:sz w:val="28"/>
          <w:szCs w:val="28"/>
        </w:rPr>
        <w:t>макро</w:t>
      </w:r>
      <w:r w:rsidRPr="009157C4">
        <w:rPr>
          <w:sz w:val="28"/>
          <w:szCs w:val="28"/>
        </w:rPr>
        <w:t>молекулы, содержащие многочисленные органические функции, способные образовывать водородные связи, такие как карбоксильные, гидроксильные и аминогруппы. Первоначальное применение мукоадгезив</w:t>
      </w:r>
      <w:r>
        <w:rPr>
          <w:sz w:val="28"/>
          <w:szCs w:val="28"/>
        </w:rPr>
        <w:t>ных полимеров</w:t>
      </w:r>
      <w:r w:rsidRPr="009157C4">
        <w:rPr>
          <w:sz w:val="28"/>
          <w:szCs w:val="28"/>
        </w:rPr>
        <w:t xml:space="preserve"> было в качестве фиксаторов для зубных протезов, и наиболее известными примерами являются карбомеры, хитозаны, альгинаты и </w:t>
      </w:r>
      <w:r>
        <w:rPr>
          <w:sz w:val="28"/>
          <w:szCs w:val="28"/>
        </w:rPr>
        <w:t xml:space="preserve">производные </w:t>
      </w:r>
      <w:r w:rsidRPr="009157C4">
        <w:rPr>
          <w:sz w:val="28"/>
          <w:szCs w:val="28"/>
        </w:rPr>
        <w:t xml:space="preserve">целлюлозы. </w:t>
      </w:r>
      <w:r w:rsidR="0045560C">
        <w:rPr>
          <w:sz w:val="28"/>
          <w:szCs w:val="28"/>
        </w:rPr>
        <w:t>Их можно включать</w:t>
      </w:r>
      <w:r w:rsidRPr="009157C4">
        <w:rPr>
          <w:sz w:val="28"/>
          <w:szCs w:val="28"/>
        </w:rPr>
        <w:t xml:space="preserve"> в твердые форм</w:t>
      </w:r>
      <w:r w:rsidR="0045560C">
        <w:rPr>
          <w:sz w:val="28"/>
          <w:szCs w:val="28"/>
        </w:rPr>
        <w:t>ы</w:t>
      </w:r>
      <w:r w:rsidRPr="009157C4">
        <w:rPr>
          <w:sz w:val="28"/>
          <w:szCs w:val="28"/>
        </w:rPr>
        <w:t>, такие как таблетки, трансдермальные адгезивы и микрочастицы, а также в полутвердые форм</w:t>
      </w:r>
      <w:r w:rsidR="0045560C">
        <w:rPr>
          <w:sz w:val="28"/>
          <w:szCs w:val="28"/>
        </w:rPr>
        <w:t>ы</w:t>
      </w:r>
      <w:r w:rsidRPr="009157C4">
        <w:rPr>
          <w:sz w:val="28"/>
          <w:szCs w:val="28"/>
        </w:rPr>
        <w:t>, включая гели, мази, пасты и суппозитории</w:t>
      </w:r>
      <w:r w:rsidR="0045560C">
        <w:rPr>
          <w:sz w:val="28"/>
          <w:szCs w:val="28"/>
        </w:rPr>
        <w:t xml:space="preserve"> </w:t>
      </w:r>
      <w:r w:rsidR="0045560C">
        <w:rPr>
          <w:sz w:val="28"/>
          <w:szCs w:val="28"/>
        </w:rPr>
        <w:fldChar w:fldCharType="begin" w:fldLock="1"/>
      </w:r>
      <w:r w:rsidR="0028072B">
        <w:rPr>
          <w:sz w:val="28"/>
          <w:szCs w:val="28"/>
        </w:rPr>
        <w:instrText>ADDIN CSL_CITATION {"citationItems":[{"id":"ITEM-1","itemData":{"DOI":"https://doi.org/10.1016/j.addr.2005.07.001","ISSN":"0169-409X","abstract":"Mucoadhesion is where two surfaces, one of which is a mucous membrane, adhere to each other. This has been of interest in the pharmaceutical sciences in order to enhance localised drug delivery, or to deliver ‘difficult’ molecules (proteins and oligonucleotides) into the systemic circulation. Mucoadhesive materials are hydrophilic macromolecules containing numerous hydrogen bond forming groups, the carbomers and chitosans being two well-known examples. The mechanism by which mucoadhesion takes place has been said to have two stages, the contact (wetting) stage followed by the consolidation stage (the establishment of the adhesive interactions). The relative importance of each stage will depend on the individual application. For example, adsorption is a key stage if the dosage form cannot be applied directly to the mucosa of interest, while consolidation is important if the formulation is exposed to significant dislodging stresses. Adhesive joint failure will inevitably occur as a result of overhydration of a dosage form, or as a result of epithelia or mucus turnover. New mucoadhesive materials with optimal adhesive properties are now being developed, and these should enhance the potential applications of this technology.","author":[{"dropping-particle":"","family":"Smart","given":"John D","non-dropping-particle":"","parse-names":false,"suffix":""}],"container-title":"Advanced Drug Delivery Reviews","id":"ITEM-1","issue":"11","issued":{"date-parts":[["2005"]]},"page":"1556-1568","title":"The basics and underlying mechanisms of mucoadhesion","type":"article-journal","volume":"57"},"uris":["http://www.mendeley.com/documents/?uuid=e41559a5-b4ed-4edc-bc30-eea0f2fb98f5"]}],"mendeley":{"formattedCitation":"[6]","plainTextFormattedCitation":"[6]","previouslyFormattedCitation":"[6]"},"properties":{"noteIndex":0},"schema":"https://github.com/citation-style-language/schema/raw/master/csl-citation.json"}</w:instrText>
      </w:r>
      <w:r w:rsidR="0045560C">
        <w:rPr>
          <w:sz w:val="28"/>
          <w:szCs w:val="28"/>
        </w:rPr>
        <w:fldChar w:fldCharType="separate"/>
      </w:r>
      <w:r w:rsidR="0028072B" w:rsidRPr="0028072B">
        <w:rPr>
          <w:noProof/>
          <w:sz w:val="28"/>
          <w:szCs w:val="28"/>
        </w:rPr>
        <w:t>[6]</w:t>
      </w:r>
      <w:r w:rsidR="0045560C">
        <w:rPr>
          <w:sz w:val="28"/>
          <w:szCs w:val="28"/>
        </w:rPr>
        <w:fldChar w:fldCharType="end"/>
      </w:r>
      <w:r w:rsidRPr="009157C4">
        <w:rPr>
          <w:sz w:val="28"/>
          <w:szCs w:val="28"/>
        </w:rPr>
        <w:t>. Эти полимеры могут быть катионны</w:t>
      </w:r>
      <w:r w:rsidR="0012737E">
        <w:rPr>
          <w:sz w:val="28"/>
          <w:szCs w:val="28"/>
        </w:rPr>
        <w:t>ми</w:t>
      </w:r>
      <w:r w:rsidRPr="009157C4">
        <w:rPr>
          <w:sz w:val="28"/>
          <w:szCs w:val="28"/>
        </w:rPr>
        <w:t>, анионны</w:t>
      </w:r>
      <w:r w:rsidR="0012737E">
        <w:rPr>
          <w:sz w:val="28"/>
          <w:szCs w:val="28"/>
        </w:rPr>
        <w:t xml:space="preserve">ми, </w:t>
      </w:r>
      <w:r w:rsidRPr="009157C4">
        <w:rPr>
          <w:sz w:val="28"/>
          <w:szCs w:val="28"/>
        </w:rPr>
        <w:t>неионны</w:t>
      </w:r>
      <w:r w:rsidR="0012737E">
        <w:rPr>
          <w:sz w:val="28"/>
          <w:szCs w:val="28"/>
        </w:rPr>
        <w:t>ми и амфотерными</w:t>
      </w:r>
      <w:r w:rsidRPr="009157C4">
        <w:rPr>
          <w:sz w:val="28"/>
          <w:szCs w:val="28"/>
        </w:rPr>
        <w:t xml:space="preserve">. </w:t>
      </w:r>
    </w:p>
    <w:p w14:paraId="6DB50FB4" w14:textId="6BF34E42" w:rsidR="0028072B" w:rsidRDefault="0045560C" w:rsidP="00CD64E3">
      <w:pPr>
        <w:pStyle w:val="a7"/>
        <w:tabs>
          <w:tab w:val="left" w:pos="426"/>
        </w:tabs>
        <w:ind w:left="0" w:firstLine="567"/>
        <w:rPr>
          <w:sz w:val="28"/>
          <w:szCs w:val="28"/>
        </w:rPr>
      </w:pPr>
      <w:r w:rsidRPr="00F874E4">
        <w:rPr>
          <w:i/>
          <w:iCs/>
          <w:sz w:val="28"/>
          <w:szCs w:val="28"/>
        </w:rPr>
        <w:t>Катионные полимеры</w:t>
      </w:r>
      <w:r w:rsidRPr="0045560C">
        <w:rPr>
          <w:sz w:val="28"/>
          <w:szCs w:val="28"/>
        </w:rPr>
        <w:t xml:space="preserve"> </w:t>
      </w:r>
      <w:r w:rsidR="00D8277E" w:rsidRPr="00D8277E">
        <w:rPr>
          <w:sz w:val="28"/>
          <w:szCs w:val="28"/>
        </w:rPr>
        <w:t xml:space="preserve">проявляют высокую адгезию к </w:t>
      </w:r>
      <w:r w:rsidR="00D8277E">
        <w:rPr>
          <w:sz w:val="28"/>
          <w:szCs w:val="28"/>
        </w:rPr>
        <w:t>мукозной поверхности</w:t>
      </w:r>
      <w:r w:rsidR="00D8277E" w:rsidRPr="00D8277E">
        <w:rPr>
          <w:sz w:val="28"/>
          <w:szCs w:val="28"/>
        </w:rPr>
        <w:t xml:space="preserve"> благодаря тому, что при физиологическом pH значение мукуса имеет отрицательный заряд. </w:t>
      </w:r>
      <w:r w:rsidR="009B16F4" w:rsidRPr="009B16F4">
        <w:rPr>
          <w:sz w:val="28"/>
          <w:szCs w:val="28"/>
        </w:rPr>
        <w:t>Отрицательно заряженн</w:t>
      </w:r>
      <w:r w:rsidR="009B16F4">
        <w:rPr>
          <w:sz w:val="28"/>
          <w:szCs w:val="28"/>
        </w:rPr>
        <w:t>ый</w:t>
      </w:r>
      <w:r w:rsidR="009B16F4" w:rsidRPr="009B16F4">
        <w:rPr>
          <w:sz w:val="28"/>
          <w:szCs w:val="28"/>
        </w:rPr>
        <w:t xml:space="preserve"> </w:t>
      </w:r>
      <w:r w:rsidR="009B16F4">
        <w:rPr>
          <w:sz w:val="28"/>
          <w:szCs w:val="28"/>
        </w:rPr>
        <w:t>мукус</w:t>
      </w:r>
      <w:r w:rsidR="009B16F4" w:rsidRPr="009B16F4">
        <w:rPr>
          <w:sz w:val="28"/>
          <w:szCs w:val="28"/>
        </w:rPr>
        <w:t xml:space="preserve"> эффективно взаимодействует с положительно заряженными катионными полимерами, образуя электростатическую связь. Среди них хитозан</w:t>
      </w:r>
      <w:r w:rsidRPr="0045560C">
        <w:rPr>
          <w:sz w:val="28"/>
          <w:szCs w:val="28"/>
        </w:rPr>
        <w:t xml:space="preserve"> </w:t>
      </w:r>
      <w:r>
        <w:rPr>
          <w:sz w:val="28"/>
          <w:szCs w:val="28"/>
        </w:rPr>
        <w:fldChar w:fldCharType="begin" w:fldLock="1"/>
      </w:r>
      <w:r w:rsidR="0036584C">
        <w:rPr>
          <w:sz w:val="28"/>
          <w:szCs w:val="28"/>
        </w:rPr>
        <w:instrText>ADDIN CSL_CITATION {"citationItems":[{"id":"ITEM-1","itemData":{"DOI":"10.1021/bm800276d","ISBN":"1526-4602 (Electronic)\\r1525-7797 (Linking)","ISSN":"15257797","PMID":"18540644","abstract":"Chitosan is a biocompatible and biodegradable amino polysaccharide, which is soluble in aqueous solutions at pH &lt; 6.5. It has been widely used for developing drug delivery systems because of its excellent mucoadhesive properties. Although many studies report on chitosan being mucoadhesive, the nature of interactions between chitosan and mucin remains poorly defined. Here, we have examined the role of primary amino groups and the role of electrostatic attraction, hydrogen bonding, and hydrophobic effects on aggregation of gastric mucin in the presence of chitosan. Reducing the number of amino groups through their half acetylation results in expansion of chitosan's pH-solubility window up to pH 7.4 but also reduces its capacity to aggregate mucin. We demonstrated that electrostatic attraction forces between chitosan and gastric mucin can be suppressed in the presence of 0.2 mol/L sodium chloride; however, this does not prevent the aggregation of mucin particles in the presence of this biopolymer. The presence of 8 mol/L urea or 10% v/v ethanol in solutions also affects mucin aggregation in the presence of chitosan, demonstrating the role of hydrogen bonding and hydrophobic effects, respectively, in mucoadhesion.","author":[{"dropping-particle":"","family":"Sogias","given":"Ioannis A.","non-dropping-particle":"","parse-names":false,"suffix":""},{"dropping-particle":"","family":"Williams","given":"Adrian C.","non-dropping-particle":"","parse-names":false,"suffix":""},{"dropping-particle":"V.","family":"Khutoryanskiy","given":"Vitaliy","non-dropping-particle":"","parse-names":false,"suffix":""}],"container-title":"Biomacromolecules","id":"ITEM-1","issue":"7","issued":{"date-parts":[["2008"]]},"page":"1837-1842","title":"Why is chitosan mucoadhesive?","type":"article-journal","volume":"9"},"uris":["http://www.mendeley.com/documents/?uuid=13cc6391-8e87-4199-b24b-c38d4d6f0315"]}],"mendeley":{"formattedCitation":"[23]","plainTextFormattedCitation":"[23]","previouslyFormattedCitation":"[23]"},"properties":{"noteIndex":0},"schema":"https://github.com/citation-style-language/schema/raw/master/csl-citation.json"}</w:instrText>
      </w:r>
      <w:r>
        <w:rPr>
          <w:sz w:val="28"/>
          <w:szCs w:val="28"/>
        </w:rPr>
        <w:fldChar w:fldCharType="separate"/>
      </w:r>
      <w:r w:rsidR="006B5A0A" w:rsidRPr="006B5A0A">
        <w:rPr>
          <w:noProof/>
          <w:sz w:val="28"/>
          <w:szCs w:val="28"/>
        </w:rPr>
        <w:t>[23]</w:t>
      </w:r>
      <w:r>
        <w:rPr>
          <w:sz w:val="28"/>
          <w:szCs w:val="28"/>
        </w:rPr>
        <w:fldChar w:fldCharType="end"/>
      </w:r>
      <w:r w:rsidR="00D8277E" w:rsidRPr="00D8277E">
        <w:rPr>
          <w:sz w:val="28"/>
          <w:szCs w:val="28"/>
        </w:rPr>
        <w:t>,</w:t>
      </w:r>
      <w:r w:rsidR="007042D9" w:rsidRPr="007042D9">
        <w:rPr>
          <w:sz w:val="28"/>
          <w:szCs w:val="28"/>
        </w:rPr>
        <w:t xml:space="preserve"> </w:t>
      </w:r>
      <w:r w:rsidR="009B16F4" w:rsidRPr="009B16F4">
        <w:rPr>
          <w:sz w:val="28"/>
          <w:szCs w:val="28"/>
        </w:rPr>
        <w:t>явля</w:t>
      </w:r>
      <w:r w:rsidR="009B16F4">
        <w:rPr>
          <w:sz w:val="28"/>
          <w:szCs w:val="28"/>
        </w:rPr>
        <w:t>ется</w:t>
      </w:r>
      <w:r w:rsidR="009B16F4" w:rsidRPr="009B16F4">
        <w:rPr>
          <w:sz w:val="28"/>
          <w:szCs w:val="28"/>
        </w:rPr>
        <w:t xml:space="preserve"> относительно доступным и широко изученным катионным полимером в области </w:t>
      </w:r>
      <w:r w:rsidR="001816C3">
        <w:rPr>
          <w:sz w:val="28"/>
          <w:szCs w:val="28"/>
        </w:rPr>
        <w:t xml:space="preserve">систем </w:t>
      </w:r>
      <w:r w:rsidR="009B16F4" w:rsidRPr="009B16F4">
        <w:rPr>
          <w:sz w:val="28"/>
          <w:szCs w:val="28"/>
        </w:rPr>
        <w:t>доставки лекарств</w:t>
      </w:r>
      <w:r w:rsidR="00D8277E">
        <w:rPr>
          <w:sz w:val="28"/>
          <w:szCs w:val="28"/>
        </w:rPr>
        <w:t xml:space="preserve"> </w:t>
      </w:r>
      <w:r>
        <w:rPr>
          <w:sz w:val="28"/>
          <w:szCs w:val="28"/>
        </w:rPr>
        <w:fldChar w:fldCharType="begin" w:fldLock="1"/>
      </w:r>
      <w:r w:rsidR="0036584C">
        <w:rPr>
          <w:sz w:val="28"/>
          <w:szCs w:val="28"/>
        </w:rPr>
        <w:instrText>ADDIN CSL_CITATION {"citationItems":[{"id":"ITEM-1","itemData":{"DOI":"10.2165/00003088-200140020-00001","ISSN":"0312-5963 (Print)","PMID":"11286325","abstract":"Bioadhesion (and mucoadhesion) is the process whereby synthetic and natural  macromolecules adhere to mucosal surfaces in the body. If these materials are then incorporated into pharmaceutical formulations, drug absorption by mucosal cells may be enhanced or the drug released at the site for an extended period of time. For synthetic polymers, such as the chitosans, carbopols and carbomers, the mechanism of bio/mucoadhesion is the result of a number of different physicochemical interactions. Biological bio/mucoadhesives, such as plant lectins, show specific interactions with cell surfaces and mucin and are seen as the 'second generation' bioadhesives. Bioadhesive systems for drug administration via the buccal and nasal cavities are nearing the market; in the case of nasal bioadhesion, bioadhesive microparticles are used. A bioadhesive formulation for drug administration to the vagina is in use. The gastrointestinal tract is proving a more difficult site because of the rapid turnover of mucus, and relatively constant transit time, but intensive research is in progress. Micro- and nano-particles, coated with either bio/mucoadhesive polymers or specific biological bioadhesives, are showing some promise, but will require considerable research and development before reaching the market.","author":[{"dropping-particle":"","family":"Woodley","given":"J","non-dropping-particle":"","parse-names":false,"suffix":""}],"container-title":"Clinical pharmacokinetics","id":"ITEM-1","issue":"2","issued":{"date-parts":[["2001"]]},"language":"eng","page":"77-84","publisher-place":"Switzerland","title":"Bioadhesion: new possibilities for drug administration?","type":"article-journal","volume":"40"},"uris":["http://www.mendeley.com/documents/?uuid=dec4b230-6bf1-468c-ab2b-55a9c6f09f94"]}],"mendeley":{"formattedCitation":"[24]","plainTextFormattedCitation":"[24]","previouslyFormattedCitation":"[24]"},"properties":{"noteIndex":0},"schema":"https://github.com/citation-style-language/schema/raw/master/csl-citation.json"}</w:instrText>
      </w:r>
      <w:r>
        <w:rPr>
          <w:sz w:val="28"/>
          <w:szCs w:val="28"/>
        </w:rPr>
        <w:fldChar w:fldCharType="separate"/>
      </w:r>
      <w:r w:rsidR="006B5A0A" w:rsidRPr="006B5A0A">
        <w:rPr>
          <w:noProof/>
          <w:sz w:val="28"/>
          <w:szCs w:val="28"/>
        </w:rPr>
        <w:t>[24]</w:t>
      </w:r>
      <w:r>
        <w:rPr>
          <w:sz w:val="28"/>
          <w:szCs w:val="28"/>
        </w:rPr>
        <w:fldChar w:fldCharType="end"/>
      </w:r>
      <w:r w:rsidR="00D8277E" w:rsidRPr="00D8277E">
        <w:rPr>
          <w:sz w:val="28"/>
          <w:szCs w:val="28"/>
        </w:rPr>
        <w:t xml:space="preserve">. </w:t>
      </w:r>
      <w:r w:rsidR="0028072B" w:rsidRPr="0028072B">
        <w:rPr>
          <w:sz w:val="28"/>
          <w:szCs w:val="28"/>
        </w:rPr>
        <w:t xml:space="preserve">Хитозан, </w:t>
      </w:r>
      <w:r w:rsidR="007042D9">
        <w:rPr>
          <w:sz w:val="28"/>
          <w:szCs w:val="28"/>
        </w:rPr>
        <w:t>представляет собой линейный полисахарид</w:t>
      </w:r>
      <w:r w:rsidR="0028072B" w:rsidRPr="0028072B">
        <w:rPr>
          <w:sz w:val="28"/>
          <w:szCs w:val="28"/>
        </w:rPr>
        <w:t>, получаемы</w:t>
      </w:r>
      <w:r w:rsidR="007042D9">
        <w:rPr>
          <w:sz w:val="28"/>
          <w:szCs w:val="28"/>
        </w:rPr>
        <w:t>й</w:t>
      </w:r>
      <w:r w:rsidR="0028072B" w:rsidRPr="0028072B">
        <w:rPr>
          <w:sz w:val="28"/>
          <w:szCs w:val="28"/>
        </w:rPr>
        <w:t xml:space="preserve"> деацетилированием хитина, </w:t>
      </w:r>
      <w:r w:rsidR="007042D9" w:rsidRPr="007042D9">
        <w:rPr>
          <w:sz w:val="28"/>
          <w:szCs w:val="28"/>
        </w:rPr>
        <w:t>обладает уникальными физико-химическими и биологическими характеристиками, включая катионную природу, способность к формированию плен</w:t>
      </w:r>
      <w:r w:rsidR="001816C3">
        <w:rPr>
          <w:sz w:val="28"/>
          <w:szCs w:val="28"/>
        </w:rPr>
        <w:t>ок</w:t>
      </w:r>
      <w:r w:rsidR="007042D9" w:rsidRPr="007042D9">
        <w:rPr>
          <w:sz w:val="28"/>
          <w:szCs w:val="28"/>
        </w:rPr>
        <w:t>, антимикробные и заживляющие свойства, а также способность связывать липиды и жирные кислоты</w:t>
      </w:r>
      <w:r w:rsidR="007042D9">
        <w:rPr>
          <w:sz w:val="28"/>
          <w:szCs w:val="28"/>
        </w:rPr>
        <w:t xml:space="preserve"> и </w:t>
      </w:r>
      <w:r w:rsidR="007042D9" w:rsidRPr="007042D9">
        <w:rPr>
          <w:sz w:val="28"/>
          <w:szCs w:val="28"/>
        </w:rPr>
        <w:t>улучшать проникновение через слизистые мембраны</w:t>
      </w:r>
      <w:r w:rsidR="007042D9">
        <w:rPr>
          <w:sz w:val="28"/>
          <w:szCs w:val="28"/>
        </w:rPr>
        <w:t xml:space="preserve"> </w:t>
      </w:r>
      <w:r w:rsidR="007042D9">
        <w:rPr>
          <w:sz w:val="28"/>
          <w:szCs w:val="28"/>
        </w:rPr>
        <w:fldChar w:fldCharType="begin" w:fldLock="1"/>
      </w:r>
      <w:r w:rsidR="0036584C">
        <w:rPr>
          <w:sz w:val="28"/>
          <w:szCs w:val="28"/>
        </w:rPr>
        <w:instrText>ADDIN CSL_CITATION {"citationItems":[{"id":"ITEM-1","itemData":{"DOI":"10.2165/00003088-200140020-00001","ISSN":"0312-5963 (Print)","PMID":"11286325","abstract":"Bioadhesion (and mucoadhesion) is the process whereby synthetic and natural  macromolecules adhere to mucosal surfaces in the body. If these materials are then incorporated into pharmaceutical formulations, drug absorption by mucosal cells may be enhanced or the drug released at the site for an extended period of time. For synthetic polymers, such as the chitosans, carbopols and carbomers, the mechanism of bio/mucoadhesion is the result of a number of different physicochemical interactions. Biological bio/mucoadhesives, such as plant lectins, show specific interactions with cell surfaces and mucin and are seen as the 'second generation' bioadhesives. Bioadhesive systems for drug administration via the buccal and nasal cavities are nearing the market; in the case of nasal bioadhesion, bioadhesive microparticles are used. A bioadhesive formulation for drug administration to the vagina is in use. The gastrointestinal tract is proving a more difficult site because of the rapid turnover of mucus, and relatively constant transit time, but intensive research is in progress. Micro- and nano-particles, coated with either bio/mucoadhesive polymers or specific biological bioadhesives, are showing some promise, but will require considerable research and development before reaching the market.","author":[{"dropping-particle":"","family":"Woodley","given":"J","non-dropping-particle":"","parse-names":false,"suffix":""}],"container-title":"Clinical pharmacokinetics","id":"ITEM-1","issue":"2","issued":{"date-parts":[["2001"]]},"language":"eng","page":"77-84","publisher-place":"Switzerland","title":"Bioadhesion: new possibilities for drug administration?","type":"article-journal","volume":"40"},"uris":["http://www.mendeley.com/documents/?uuid=dec4b230-6bf1-468c-ab2b-55a9c6f09f94"]},{"id":"ITEM-2","itemData":{"ISBN":"0824754808","author":[{"dropping-particle":"","family":"Dumitriu","given":"Severian","non-dropping-particle":"","parse-names":false,"suffix":""}],"container-title":"Polysaccharides : structural diversity and functional versatility","edition":"2nd ed.","id":"ITEM-2","issued":{"date-parts":[["2005"]]},"publisher":"Marcel Dekker","publisher-place":"New York","title":"Polysaccharides : structural diversity and functional versatility","type":"book"},"uris":["http://www.mendeley.com/documents/?uuid=61d647e6-0a57-4c30-8188-8e60f531997a"]}],"mendeley":{"formattedCitation":"[24,25]","plainTextFormattedCitation":"[24,25]","previouslyFormattedCitation":"[24,25]"},"properties":{"noteIndex":0},"schema":"https://github.com/citation-style-language/schema/raw/master/csl-citation.json"}</w:instrText>
      </w:r>
      <w:r w:rsidR="007042D9">
        <w:rPr>
          <w:sz w:val="28"/>
          <w:szCs w:val="28"/>
        </w:rPr>
        <w:fldChar w:fldCharType="separate"/>
      </w:r>
      <w:r w:rsidR="006B5A0A" w:rsidRPr="006B5A0A">
        <w:rPr>
          <w:noProof/>
          <w:sz w:val="28"/>
          <w:szCs w:val="28"/>
        </w:rPr>
        <w:t>[24,25]</w:t>
      </w:r>
      <w:r w:rsidR="007042D9">
        <w:rPr>
          <w:sz w:val="28"/>
          <w:szCs w:val="28"/>
        </w:rPr>
        <w:fldChar w:fldCharType="end"/>
      </w:r>
      <w:r w:rsidR="0028072B" w:rsidRPr="0028072B">
        <w:rPr>
          <w:sz w:val="28"/>
          <w:szCs w:val="28"/>
        </w:rPr>
        <w:t>.</w:t>
      </w:r>
      <w:r w:rsidR="009B16F4" w:rsidRPr="009B16F4">
        <w:t xml:space="preserve"> </w:t>
      </w:r>
    </w:p>
    <w:p w14:paraId="753F81D7" w14:textId="49E75497" w:rsidR="00D222AA" w:rsidRDefault="00D8277E" w:rsidP="00CD64E3">
      <w:pPr>
        <w:pStyle w:val="a7"/>
        <w:tabs>
          <w:tab w:val="left" w:pos="426"/>
        </w:tabs>
        <w:ind w:left="0" w:firstLine="567"/>
        <w:rPr>
          <w:sz w:val="28"/>
          <w:szCs w:val="28"/>
        </w:rPr>
      </w:pPr>
      <w:r w:rsidRPr="00D8277E">
        <w:rPr>
          <w:sz w:val="28"/>
          <w:szCs w:val="28"/>
        </w:rPr>
        <w:t xml:space="preserve">В свою очередь, </w:t>
      </w:r>
      <w:r w:rsidR="00BF3E28" w:rsidRPr="00F874E4">
        <w:rPr>
          <w:i/>
          <w:iCs/>
          <w:sz w:val="28"/>
          <w:szCs w:val="28"/>
        </w:rPr>
        <w:t>анионные</w:t>
      </w:r>
      <w:r w:rsidRPr="00F874E4">
        <w:rPr>
          <w:i/>
          <w:iCs/>
          <w:sz w:val="28"/>
          <w:szCs w:val="28"/>
        </w:rPr>
        <w:t xml:space="preserve"> полимеры</w:t>
      </w:r>
      <w:r w:rsidR="00D222AA">
        <w:rPr>
          <w:sz w:val="28"/>
          <w:szCs w:val="28"/>
        </w:rPr>
        <w:t xml:space="preserve"> </w:t>
      </w:r>
      <w:r w:rsidR="00D222AA" w:rsidRPr="00D222AA">
        <w:rPr>
          <w:sz w:val="28"/>
          <w:szCs w:val="28"/>
        </w:rPr>
        <w:t>характеризуются наличием отрицательно заряженных групп в своей молекулярной структуре. Большинство мукоадгезивных анионных полимеров содержат карбоксильные группы (–COOH), которые ионизируются в щелочной среде.</w:t>
      </w:r>
      <w:r w:rsidR="00BF3E28">
        <w:rPr>
          <w:sz w:val="28"/>
          <w:szCs w:val="28"/>
        </w:rPr>
        <w:t xml:space="preserve"> </w:t>
      </w:r>
      <w:r w:rsidR="00D222AA" w:rsidRPr="00D222AA">
        <w:rPr>
          <w:sz w:val="28"/>
          <w:szCs w:val="28"/>
        </w:rPr>
        <w:t>К анионны</w:t>
      </w:r>
      <w:r w:rsidR="001816C3">
        <w:rPr>
          <w:sz w:val="28"/>
          <w:szCs w:val="28"/>
        </w:rPr>
        <w:t>м</w:t>
      </w:r>
      <w:r w:rsidR="00D222AA" w:rsidRPr="00D222AA">
        <w:rPr>
          <w:sz w:val="28"/>
          <w:szCs w:val="28"/>
        </w:rPr>
        <w:t xml:space="preserve"> полимер</w:t>
      </w:r>
      <w:r w:rsidR="001816C3">
        <w:rPr>
          <w:sz w:val="28"/>
          <w:szCs w:val="28"/>
        </w:rPr>
        <w:t>ам</w:t>
      </w:r>
      <w:r w:rsidR="00D222AA" w:rsidRPr="00D222AA">
        <w:rPr>
          <w:sz w:val="28"/>
          <w:szCs w:val="28"/>
        </w:rPr>
        <w:t xml:space="preserve"> относятся полиакрилаты, альгинаты, карбомеры, гиалуроновые кислоты и пектины. Полиакрилаты представляют собой наиболее </w:t>
      </w:r>
      <w:r w:rsidR="001816C3">
        <w:rPr>
          <w:sz w:val="28"/>
          <w:szCs w:val="28"/>
        </w:rPr>
        <w:t>детально</w:t>
      </w:r>
      <w:r w:rsidR="00D222AA" w:rsidRPr="00D222AA">
        <w:rPr>
          <w:sz w:val="28"/>
          <w:szCs w:val="28"/>
        </w:rPr>
        <w:t xml:space="preserve"> исследованный класс полимеров в этой категории. При </w:t>
      </w:r>
      <w:r w:rsidR="00027918" w:rsidRPr="00027918">
        <w:rPr>
          <w:sz w:val="28"/>
          <w:szCs w:val="28"/>
        </w:rPr>
        <w:t xml:space="preserve">нейтральном рН и выше карбоксильные группы ионизируются, образуя сильно отрицательный заряд. Это приводит к сильному внутримолекулярному отталкиванию, вызывая развертывание полимерных цепей </w:t>
      </w:r>
      <w:r w:rsidR="00D222AA" w:rsidRPr="00D222AA">
        <w:rPr>
          <w:sz w:val="28"/>
          <w:szCs w:val="28"/>
        </w:rPr>
        <w:t xml:space="preserve">и облегчает взаимопроникновение между молекулами полимера и слоем </w:t>
      </w:r>
      <w:r w:rsidR="00027918">
        <w:rPr>
          <w:sz w:val="28"/>
          <w:szCs w:val="28"/>
        </w:rPr>
        <w:t>мукуса</w:t>
      </w:r>
      <w:r w:rsidR="00D222AA" w:rsidRPr="00D222AA">
        <w:rPr>
          <w:sz w:val="28"/>
          <w:szCs w:val="28"/>
        </w:rPr>
        <w:t xml:space="preserve">. Кроме того, благодаря присутствию </w:t>
      </w:r>
      <w:r w:rsidR="001816C3">
        <w:rPr>
          <w:sz w:val="28"/>
          <w:szCs w:val="28"/>
        </w:rPr>
        <w:t>кислородов к</w:t>
      </w:r>
      <w:r w:rsidR="00D222AA" w:rsidRPr="00D222AA">
        <w:rPr>
          <w:sz w:val="28"/>
          <w:szCs w:val="28"/>
        </w:rPr>
        <w:t xml:space="preserve">арбонильных </w:t>
      </w:r>
      <w:r w:rsidR="001816C3">
        <w:rPr>
          <w:sz w:val="28"/>
          <w:szCs w:val="28"/>
        </w:rPr>
        <w:t>групп</w:t>
      </w:r>
      <w:r w:rsidR="00D222AA" w:rsidRPr="00D222AA">
        <w:rPr>
          <w:sz w:val="28"/>
          <w:szCs w:val="28"/>
        </w:rPr>
        <w:t xml:space="preserve">, происходит образование водородных связей с гликопротеинами </w:t>
      </w:r>
      <w:r w:rsidR="009B16F4">
        <w:rPr>
          <w:sz w:val="28"/>
          <w:szCs w:val="28"/>
        </w:rPr>
        <w:t>мукуса</w:t>
      </w:r>
      <w:r w:rsidR="00D222AA" w:rsidRPr="00D222AA">
        <w:rPr>
          <w:sz w:val="28"/>
          <w:szCs w:val="28"/>
        </w:rPr>
        <w:t xml:space="preserve">, что играет ключевую роль в обеспечении мукоадгезивных свойств анионных полимеров </w:t>
      </w:r>
      <w:r w:rsidR="009B16F4">
        <w:rPr>
          <w:sz w:val="28"/>
          <w:szCs w:val="28"/>
        </w:rPr>
        <w:fldChar w:fldCharType="begin" w:fldLock="1"/>
      </w:r>
      <w:r w:rsidR="0036584C">
        <w:rPr>
          <w:sz w:val="28"/>
          <w:szCs w:val="28"/>
        </w:rPr>
        <w:instrText>ADDIN CSL_CITATION {"citationItems":[{"id":"ITEM-1","itemData":{"DOI":"10.7324/JAPS.2017.70533","author":[{"dropping-particle":"","family":"Chatterjee","given":"B","non-dropping-particle":"","parse-names":false,"suffix":""},{"dropping-particle":"","family":"Amalina","given":"N","non-dropping-particle":"","parse-names":false,"suffix":""},{"dropping-particle":"","family":"Sengupta","given":"P","non-dropping-particle":"","parse-names":false,"suffix":""},{"dropping-particle":"","family":"Mandal","given":"U K","non-dropping-particle":"","parse-names":false,"suffix":""}],"container-title":"Journal of Applied Pharmaceutical Science","id":"ITEM-1","issue":"5","issued":{"date-parts":[["2017"]]},"note":"Export Date: 27 January 2024; Cited By: 71","page":"195-203","title":"Mucoadhesive polymers and their mode of action: A recent update","type":"article-journal","volume":"7"},"uris":["http://www.mendeley.com/documents/?uuid=c4e725b5-9198-41d5-83dc-c8aaa51cd64f"]}],"mendeley":{"formattedCitation":"[26]","plainTextFormattedCitation":"[26]","previouslyFormattedCitation":"[26]"},"properties":{"noteIndex":0},"schema":"https://github.com/citation-style-language/schema/raw/master/csl-citation.json"}</w:instrText>
      </w:r>
      <w:r w:rsidR="009B16F4">
        <w:rPr>
          <w:sz w:val="28"/>
          <w:szCs w:val="28"/>
        </w:rPr>
        <w:fldChar w:fldCharType="separate"/>
      </w:r>
      <w:r w:rsidR="006B5A0A" w:rsidRPr="006B5A0A">
        <w:rPr>
          <w:noProof/>
          <w:sz w:val="28"/>
          <w:szCs w:val="28"/>
        </w:rPr>
        <w:t>[26]</w:t>
      </w:r>
      <w:r w:rsidR="009B16F4">
        <w:rPr>
          <w:sz w:val="28"/>
          <w:szCs w:val="28"/>
        </w:rPr>
        <w:fldChar w:fldCharType="end"/>
      </w:r>
      <w:r w:rsidR="00D222AA" w:rsidRPr="00D222AA">
        <w:rPr>
          <w:sz w:val="28"/>
          <w:szCs w:val="28"/>
        </w:rPr>
        <w:t>.</w:t>
      </w:r>
    </w:p>
    <w:p w14:paraId="020F1140" w14:textId="1D99943F" w:rsidR="00A14F2B" w:rsidRDefault="00F874E4" w:rsidP="00CD64E3">
      <w:pPr>
        <w:pStyle w:val="a7"/>
        <w:tabs>
          <w:tab w:val="left" w:pos="426"/>
        </w:tabs>
        <w:ind w:left="0" w:firstLine="567"/>
        <w:rPr>
          <w:sz w:val="28"/>
          <w:szCs w:val="28"/>
        </w:rPr>
      </w:pPr>
      <w:r w:rsidRPr="00F874E4">
        <w:rPr>
          <w:sz w:val="28"/>
          <w:szCs w:val="28"/>
        </w:rPr>
        <w:t xml:space="preserve">Мукоадгезивные свойства анионных и катионных полимеров в значительной степени зависят от pH среды, в то время как </w:t>
      </w:r>
      <w:r w:rsidRPr="00F874E4">
        <w:rPr>
          <w:i/>
          <w:iCs/>
          <w:sz w:val="28"/>
          <w:szCs w:val="28"/>
        </w:rPr>
        <w:t>неионные полимеры</w:t>
      </w:r>
      <w:r w:rsidRPr="00F874E4">
        <w:rPr>
          <w:sz w:val="28"/>
          <w:szCs w:val="28"/>
        </w:rPr>
        <w:t xml:space="preserve"> проявляют мукоадгезивные свойства независимо от pH.</w:t>
      </w:r>
      <w:r>
        <w:rPr>
          <w:sz w:val="28"/>
          <w:szCs w:val="28"/>
        </w:rPr>
        <w:t xml:space="preserve"> </w:t>
      </w:r>
      <w:r w:rsidRPr="00F874E4">
        <w:rPr>
          <w:sz w:val="28"/>
          <w:szCs w:val="28"/>
        </w:rPr>
        <w:t>Основным механизмом взаимодействия является формирование водородных связей, например, в случае полиэтиленоксида, или взаимопроникновение на границе полимер-</w:t>
      </w:r>
      <w:r>
        <w:rPr>
          <w:sz w:val="28"/>
          <w:szCs w:val="28"/>
        </w:rPr>
        <w:t>мукус</w:t>
      </w:r>
      <w:r w:rsidRPr="00F874E4">
        <w:rPr>
          <w:sz w:val="28"/>
          <w:szCs w:val="28"/>
        </w:rPr>
        <w:t xml:space="preserve"> с последующим взаимным </w:t>
      </w:r>
      <w:r w:rsidR="001816C3">
        <w:rPr>
          <w:sz w:val="28"/>
          <w:szCs w:val="28"/>
        </w:rPr>
        <w:t>переплетением</w:t>
      </w:r>
      <w:r w:rsidR="00D222AA">
        <w:rPr>
          <w:sz w:val="28"/>
          <w:szCs w:val="28"/>
        </w:rPr>
        <w:t xml:space="preserve"> </w:t>
      </w:r>
      <w:r w:rsidR="00D222AA">
        <w:rPr>
          <w:sz w:val="28"/>
          <w:szCs w:val="28"/>
        </w:rPr>
        <w:fldChar w:fldCharType="begin" w:fldLock="1"/>
      </w:r>
      <w:r w:rsidR="009B16F4">
        <w:rPr>
          <w:sz w:val="28"/>
          <w:szCs w:val="28"/>
        </w:rPr>
        <w:instrText>ADDIN CSL_CITATION {"citationItems":[{"id":"ITEM-1","itemData":{"DOI":"https://doi.org/10.1016/B978-0-12-821185-4.00020-8","ISBN":"978-0-12-821185-4","abstract":"Abstract Mucoadhesion is a complex process that is mainly provided by the polymers. It involves wetting, adsorption, and interpenetration of polymer chains among other processes. Mucoadhesive bonding with mucosal surfaces mainly depends on the degree of crosslinking, chain length, and the presence of various functional groups on the polymer backbone. Mucosal targeting and controlled release of active pharmaceutical ingredients (APIs) draw attention toward innovative mucoadhesive drug delivery systems for prolonged pharmacological activity. In order to generate appropriate delivery systems, a range of in-vitro and in-vivo mucoadhesion test setups were developed as predictive tools. Mucoadhesive delivery systems cover a wide range of applications throughout most routes of administration for either local or systemic drug delivery. Mucosal drug delivery evolved with the progress in developing mucoadhesive polymers from the first generation charged hydrophilic polymers to more specific second-generation systems, based on lectins, thiols and many other functional groups. Among them, thiolated polymers (thiomers) are most accepted due to their strong adherence and continuous development to second and third generation, providing new opportunities for designing innovative controlled release systems.","author":[{"dropping-particle":"","family":"Yaqoob","given":"Muhammad","non-dropping-particle":"","parse-names":false,"suffix":""},{"dropping-particle":"","family":"Jalil","given":"Aamir","non-dropping-particle":"","parse-names":false,"suffix":""},{"dropping-particle":"","family":"Bernkop-Schnürch","given":"Andreas","non-dropping-particle":"","parse-names":false,"suffix":""}],"editor":[{"dropping-particle":"","family":"Azar","given":"Ahmad Taher B T - Modeling and Control of Drug Delivery Systems","non-dropping-particle":"","parse-names":false,"suffix":""}],"id":"ITEM-1","issued":{"date-parts":[["2021"]]},"page":"351-383","publisher":"Academic Press","title":"Chapter 20 - Mucoadhesive Polymers: Gateway to Innovative Drug Delivery","type":"chapter"},"uris":["http://www.mendeley.com/documents/?uuid=5ab1654f-3356-4ad0-94eb-ef1fbf1e5791"]}],"mendeley":{"formattedCitation":"[7]","plainTextFormattedCitation":"[7]","previouslyFormattedCitation":"[7]"},"properties":{"noteIndex":0},"schema":"https://github.com/citation-style-language/schema/raw/master/csl-citation.json"}</w:instrText>
      </w:r>
      <w:r w:rsidR="00D222AA">
        <w:rPr>
          <w:sz w:val="28"/>
          <w:szCs w:val="28"/>
        </w:rPr>
        <w:fldChar w:fldCharType="separate"/>
      </w:r>
      <w:r w:rsidR="00D222AA" w:rsidRPr="00D222AA">
        <w:rPr>
          <w:noProof/>
          <w:sz w:val="28"/>
          <w:szCs w:val="28"/>
        </w:rPr>
        <w:t>[7]</w:t>
      </w:r>
      <w:r w:rsidR="00D222AA">
        <w:rPr>
          <w:sz w:val="28"/>
          <w:szCs w:val="28"/>
        </w:rPr>
        <w:fldChar w:fldCharType="end"/>
      </w:r>
      <w:r w:rsidRPr="00F874E4">
        <w:rPr>
          <w:sz w:val="28"/>
          <w:szCs w:val="28"/>
        </w:rPr>
        <w:t>.</w:t>
      </w:r>
      <w:r w:rsidRPr="00F874E4">
        <w:t xml:space="preserve"> </w:t>
      </w:r>
      <w:r w:rsidRPr="00F874E4">
        <w:rPr>
          <w:sz w:val="28"/>
          <w:szCs w:val="28"/>
        </w:rPr>
        <w:t xml:space="preserve">Неионные полимеры </w:t>
      </w:r>
      <w:r>
        <w:rPr>
          <w:sz w:val="28"/>
          <w:szCs w:val="28"/>
        </w:rPr>
        <w:t>п</w:t>
      </w:r>
      <w:r w:rsidRPr="00F874E4">
        <w:rPr>
          <w:sz w:val="28"/>
          <w:szCs w:val="28"/>
        </w:rPr>
        <w:t>оливинилпирролидон (</w:t>
      </w:r>
      <w:r>
        <w:rPr>
          <w:sz w:val="28"/>
          <w:szCs w:val="28"/>
        </w:rPr>
        <w:t>ПВП</w:t>
      </w:r>
      <w:r w:rsidRPr="00F874E4">
        <w:rPr>
          <w:sz w:val="28"/>
          <w:szCs w:val="28"/>
        </w:rPr>
        <w:t xml:space="preserve">), поливиниловый спирт </w:t>
      </w:r>
      <w:r>
        <w:rPr>
          <w:sz w:val="28"/>
          <w:szCs w:val="28"/>
        </w:rPr>
        <w:t xml:space="preserve">(ПВС), </w:t>
      </w:r>
      <w:r w:rsidRPr="004A4CDF">
        <w:rPr>
          <w:sz w:val="28"/>
          <w:szCs w:val="28"/>
        </w:rPr>
        <w:t>гидроксипропилметилцеллюлоз</w:t>
      </w:r>
      <w:r w:rsidR="00D222AA">
        <w:rPr>
          <w:sz w:val="28"/>
          <w:szCs w:val="28"/>
        </w:rPr>
        <w:t>а</w:t>
      </w:r>
      <w:r w:rsidR="00FF2748">
        <w:rPr>
          <w:sz w:val="28"/>
          <w:szCs w:val="28"/>
        </w:rPr>
        <w:t xml:space="preserve"> (ГПМЦ)</w:t>
      </w:r>
      <w:r w:rsidR="00D222AA">
        <w:rPr>
          <w:sz w:val="28"/>
          <w:szCs w:val="28"/>
        </w:rPr>
        <w:t>,</w:t>
      </w:r>
      <w:r w:rsidRPr="004A4CDF">
        <w:rPr>
          <w:sz w:val="28"/>
          <w:szCs w:val="28"/>
        </w:rPr>
        <w:t xml:space="preserve"> гидроксиэтилцеллюлоз</w:t>
      </w:r>
      <w:r w:rsidR="00D222AA">
        <w:rPr>
          <w:sz w:val="28"/>
          <w:szCs w:val="28"/>
        </w:rPr>
        <w:t>а</w:t>
      </w:r>
      <w:r w:rsidR="00FF2748">
        <w:rPr>
          <w:sz w:val="28"/>
          <w:szCs w:val="28"/>
        </w:rPr>
        <w:t xml:space="preserve"> (ГЭЦ)</w:t>
      </w:r>
      <w:r w:rsidRPr="004A4CDF">
        <w:rPr>
          <w:sz w:val="28"/>
          <w:szCs w:val="28"/>
        </w:rPr>
        <w:t xml:space="preserve"> и </w:t>
      </w:r>
      <w:r w:rsidRPr="004A4CDF">
        <w:rPr>
          <w:sz w:val="28"/>
          <w:szCs w:val="28"/>
        </w:rPr>
        <w:lastRenderedPageBreak/>
        <w:t>метилцеллюлоз</w:t>
      </w:r>
      <w:r w:rsidR="00D222AA">
        <w:rPr>
          <w:sz w:val="28"/>
          <w:szCs w:val="28"/>
        </w:rPr>
        <w:t>а</w:t>
      </w:r>
      <w:r w:rsidRPr="00F874E4">
        <w:rPr>
          <w:sz w:val="28"/>
          <w:szCs w:val="28"/>
        </w:rPr>
        <w:t xml:space="preserve"> </w:t>
      </w:r>
      <w:r w:rsidR="00FF2748">
        <w:rPr>
          <w:sz w:val="28"/>
          <w:szCs w:val="28"/>
        </w:rPr>
        <w:t xml:space="preserve">(МЦ) </w:t>
      </w:r>
      <w:r w:rsidR="00D222AA" w:rsidRPr="004A4CDF">
        <w:rPr>
          <w:sz w:val="28"/>
          <w:szCs w:val="28"/>
        </w:rPr>
        <w:t xml:space="preserve">проявляют </w:t>
      </w:r>
      <w:r w:rsidR="00D222AA">
        <w:rPr>
          <w:sz w:val="28"/>
          <w:szCs w:val="28"/>
        </w:rPr>
        <w:t xml:space="preserve">слабые </w:t>
      </w:r>
      <w:r w:rsidR="00D222AA" w:rsidRPr="004A4CDF">
        <w:rPr>
          <w:sz w:val="28"/>
          <w:szCs w:val="28"/>
        </w:rPr>
        <w:t>мукоадгези</w:t>
      </w:r>
      <w:r w:rsidR="00D222AA">
        <w:rPr>
          <w:sz w:val="28"/>
          <w:szCs w:val="28"/>
        </w:rPr>
        <w:t>вные свойства</w:t>
      </w:r>
      <w:r w:rsidR="00D222AA" w:rsidRPr="004A4CDF">
        <w:rPr>
          <w:sz w:val="28"/>
          <w:szCs w:val="28"/>
        </w:rPr>
        <w:t xml:space="preserve"> по сравнению с анионными</w:t>
      </w:r>
      <w:r w:rsidR="00D222AA">
        <w:rPr>
          <w:sz w:val="28"/>
          <w:szCs w:val="28"/>
        </w:rPr>
        <w:t xml:space="preserve"> и катионными</w:t>
      </w:r>
      <w:r w:rsidR="00D222AA" w:rsidRPr="004A4CDF">
        <w:rPr>
          <w:sz w:val="28"/>
          <w:szCs w:val="28"/>
        </w:rPr>
        <w:t xml:space="preserve"> полимерами</w:t>
      </w:r>
      <w:r w:rsidR="00D222AA">
        <w:rPr>
          <w:sz w:val="28"/>
          <w:szCs w:val="28"/>
        </w:rPr>
        <w:t xml:space="preserve"> </w:t>
      </w:r>
      <w:r w:rsidR="00D222AA">
        <w:rPr>
          <w:sz w:val="28"/>
          <w:szCs w:val="28"/>
        </w:rPr>
        <w:fldChar w:fldCharType="begin" w:fldLock="1"/>
      </w:r>
      <w:r w:rsidR="0036584C">
        <w:rPr>
          <w:sz w:val="28"/>
          <w:szCs w:val="28"/>
        </w:rPr>
        <w:instrText>ADDIN CSL_CITATION {"citationItems":[{"id":"ITEM-1","itemData":{"DOI":"10.1016/j.addr.2005.07.005","ISSN":"0169-409X (Print)","PMID":"16198021","abstract":"In the present update on mucoadhesive ocular dosage forms, the tremendous  advances in the biochemistry of mucins, the development of new polymers, the use of drug complexes and other technological advances are discussed. This review focusses on recent literature regarding mucoadhesive liquid (viscous solutions, particulate systems), semi-solid (hydrogel, in situ gelling system) and solid dosage forms, with special attention to in vivo studies. Gel-forming minitablets and inserts made of thiomers show an interesting potential for future applications in the treatment of ocular diseases.","author":[{"dropping-particle":"","family":"Ludwig","given":"Annick","non-dropping-particle":"","parse-names":false,"suffix":""}],"container-title":"Advanced drug delivery reviews","id":"ITEM-1","issue":"11","issued":{"date-parts":[["2005","11"]]},"language":"eng","page":"1595-1639","publisher-place":"Netherlands","title":"The use of mucoadhesive polymers in ocular drug delivery.","type":"article-journal","volume":"57"},"uris":["http://www.mendeley.com/documents/?uuid=05266555-1339-4ac3-8330-9bc262c9b3d5"]},{"id":"ITEM-2","itemData":{"author":[{"dropping-particle":"","family":"Mortazavi","given":"Seyed","non-dropping-particle":"","parse-names":false,"suffix":""},{"dropping-particle":"","family":"Moghimi","given":"Hamid","non-dropping-particle":"","parse-names":false,"suffix":""}],"container-title":"Iranian Journal of Pharmaceutical Research","id":"ITEM-2","issued":{"date-parts":[["2003","1","1"]]},"title":"Effect of Surfactant Type and Concentration on the Duration of Mucoadhesion of Carbopol 934 and HPMC Solid Compacts","type":"article-journal","volume":"2"},"uris":["http://www.mendeley.com/documents/?uuid=dc5ff85d-f393-43cb-9ecc-0d91bca93cda"]}],"mendeley":{"formattedCitation":"[27,28]","plainTextFormattedCitation":"[27,28]","previouslyFormattedCitation":"[27,28]"},"properties":{"noteIndex":0},"schema":"https://github.com/citation-style-language/schema/raw/master/csl-citation.json"}</w:instrText>
      </w:r>
      <w:r w:rsidR="00D222AA">
        <w:rPr>
          <w:sz w:val="28"/>
          <w:szCs w:val="28"/>
        </w:rPr>
        <w:fldChar w:fldCharType="separate"/>
      </w:r>
      <w:r w:rsidR="006B5A0A" w:rsidRPr="006B5A0A">
        <w:rPr>
          <w:noProof/>
          <w:sz w:val="28"/>
          <w:szCs w:val="28"/>
        </w:rPr>
        <w:t>[27,28]</w:t>
      </w:r>
      <w:r w:rsidR="00D222AA">
        <w:rPr>
          <w:sz w:val="28"/>
          <w:szCs w:val="28"/>
        </w:rPr>
        <w:fldChar w:fldCharType="end"/>
      </w:r>
      <w:r w:rsidR="00D222AA">
        <w:rPr>
          <w:sz w:val="28"/>
          <w:szCs w:val="28"/>
        </w:rPr>
        <w:t xml:space="preserve">. </w:t>
      </w:r>
      <w:r w:rsidR="003608A1">
        <w:rPr>
          <w:sz w:val="28"/>
          <w:szCs w:val="28"/>
        </w:rPr>
        <w:t>В</w:t>
      </w:r>
      <w:r w:rsidR="003608A1" w:rsidRPr="003608A1">
        <w:rPr>
          <w:sz w:val="28"/>
          <w:szCs w:val="28"/>
        </w:rPr>
        <w:t xml:space="preserve">заимодействия между неионными полимерами и муцином обычно слабы и </w:t>
      </w:r>
      <w:r w:rsidR="001816C3">
        <w:rPr>
          <w:sz w:val="28"/>
          <w:szCs w:val="28"/>
        </w:rPr>
        <w:t xml:space="preserve">их </w:t>
      </w:r>
      <w:r w:rsidR="003608A1">
        <w:rPr>
          <w:sz w:val="28"/>
          <w:szCs w:val="28"/>
        </w:rPr>
        <w:t xml:space="preserve">очень сложно определить </w:t>
      </w:r>
      <w:r w:rsidR="003608A1" w:rsidRPr="003608A1">
        <w:rPr>
          <w:sz w:val="28"/>
          <w:szCs w:val="28"/>
        </w:rPr>
        <w:t>с использованием обычных физико-химических методов</w:t>
      </w:r>
      <w:r w:rsidR="00295EA1">
        <w:rPr>
          <w:sz w:val="28"/>
          <w:szCs w:val="28"/>
        </w:rPr>
        <w:t xml:space="preserve"> исследования</w:t>
      </w:r>
      <w:r w:rsidR="003608A1" w:rsidRPr="003608A1">
        <w:rPr>
          <w:sz w:val="28"/>
          <w:szCs w:val="28"/>
        </w:rPr>
        <w:t xml:space="preserve"> </w:t>
      </w:r>
      <w:r w:rsidR="003608A1">
        <w:rPr>
          <w:sz w:val="28"/>
          <w:szCs w:val="28"/>
        </w:rPr>
        <w:fldChar w:fldCharType="begin" w:fldLock="1"/>
      </w:r>
      <w:r w:rsidR="0036584C">
        <w:rPr>
          <w:sz w:val="28"/>
          <w:szCs w:val="28"/>
        </w:rPr>
        <w:instrText>ADDIN CSL_CITATION {"citationItems":[{"id":"ITEM-1","itemData":{"DOI":"10.1016/j.ijpharm.2007.12.001","author":[{"dropping-particle":"","family":"Thongborisute","given":"Jringjai","non-dropping-particle":"","parse-names":false,"suffix":""},{"dropping-particle":"","family":"Takeuchi","given":"Hirofumi","non-dropping-particle":"","parse-names":false,"suffix":""}],"container-title":"International journal of pharmaceutics","id":"ITEM-1","issued":{"date-parts":[["2008","5","1"]]},"page":"204-209","title":"Evaluation of mucoadhesiveness of polymers by BIACORE method and mucin-particle method","type":"article-journal","volume":"354"},"uris":["http://www.mendeley.com/documents/?uuid=8a5bc551-9c54-466e-9765-09df80cd50bc"]}],"mendeley":{"formattedCitation":"[29]","plainTextFormattedCitation":"[29]","previouslyFormattedCitation":"[29]"},"properties":{"noteIndex":0},"schema":"https://github.com/citation-style-language/schema/raw/master/csl-citation.json"}</w:instrText>
      </w:r>
      <w:r w:rsidR="003608A1">
        <w:rPr>
          <w:sz w:val="28"/>
          <w:szCs w:val="28"/>
        </w:rPr>
        <w:fldChar w:fldCharType="separate"/>
      </w:r>
      <w:r w:rsidR="006B5A0A" w:rsidRPr="006B5A0A">
        <w:rPr>
          <w:noProof/>
          <w:sz w:val="28"/>
          <w:szCs w:val="28"/>
        </w:rPr>
        <w:t>[29]</w:t>
      </w:r>
      <w:r w:rsidR="003608A1">
        <w:rPr>
          <w:sz w:val="28"/>
          <w:szCs w:val="28"/>
        </w:rPr>
        <w:fldChar w:fldCharType="end"/>
      </w:r>
      <w:r w:rsidR="004C738B">
        <w:rPr>
          <w:sz w:val="28"/>
          <w:szCs w:val="28"/>
        </w:rPr>
        <w:t>.</w:t>
      </w:r>
    </w:p>
    <w:p w14:paraId="644D08BD" w14:textId="4A2888FF" w:rsidR="00A14F2B" w:rsidRDefault="004C738B" w:rsidP="00CD64E3">
      <w:pPr>
        <w:pStyle w:val="a7"/>
        <w:tabs>
          <w:tab w:val="left" w:pos="426"/>
        </w:tabs>
        <w:ind w:left="0" w:firstLine="567"/>
        <w:rPr>
          <w:sz w:val="28"/>
          <w:szCs w:val="28"/>
        </w:rPr>
      </w:pPr>
      <w:r w:rsidRPr="0050145A">
        <w:rPr>
          <w:i/>
          <w:iCs/>
          <w:sz w:val="28"/>
          <w:szCs w:val="28"/>
        </w:rPr>
        <w:t>Амфотерные полимеры,</w:t>
      </w:r>
      <w:r w:rsidRPr="004C738B">
        <w:rPr>
          <w:sz w:val="28"/>
          <w:szCs w:val="28"/>
        </w:rPr>
        <w:t xml:space="preserve"> такие как желатин и N-карбоксиметилхитозан, обладающие как катионными, так и анионными </w:t>
      </w:r>
      <w:r w:rsidR="0050145A" w:rsidRPr="0050145A">
        <w:rPr>
          <w:sz w:val="28"/>
          <w:szCs w:val="28"/>
        </w:rPr>
        <w:t>функциональными группами в их цепочках</w:t>
      </w:r>
      <w:r w:rsidRPr="004C738B">
        <w:rPr>
          <w:sz w:val="28"/>
          <w:szCs w:val="28"/>
        </w:rPr>
        <w:t xml:space="preserve">, проявляют относительно слабые </w:t>
      </w:r>
      <w:r w:rsidR="0050145A">
        <w:rPr>
          <w:sz w:val="28"/>
          <w:szCs w:val="28"/>
        </w:rPr>
        <w:t>мукоадгезивные</w:t>
      </w:r>
      <w:r w:rsidRPr="004C738B">
        <w:rPr>
          <w:sz w:val="28"/>
          <w:szCs w:val="28"/>
        </w:rPr>
        <w:t xml:space="preserve"> свойства</w:t>
      </w:r>
      <w:r w:rsidR="0050145A">
        <w:rPr>
          <w:sz w:val="28"/>
          <w:szCs w:val="28"/>
        </w:rPr>
        <w:t xml:space="preserve"> </w:t>
      </w:r>
      <w:r w:rsidR="0050145A">
        <w:rPr>
          <w:sz w:val="28"/>
          <w:szCs w:val="28"/>
        </w:rPr>
        <w:fldChar w:fldCharType="begin" w:fldLock="1"/>
      </w:r>
      <w:r w:rsidR="0050145A">
        <w:rPr>
          <w:sz w:val="28"/>
          <w:szCs w:val="28"/>
        </w:rPr>
        <w:instrText>ADDIN CSL_CITATION {"citationItems":[{"id":"ITEM-1","itemData":{"author":[{"dropping-particle":"","family":"Yang, X and Robinson","given":"J","non-dropping-particle":"","parse-names":false,"suffix":""}],"id":"ITEM-1","issued":{"date-parts":[["1998"]]},"publisher":"Academic Press: San Diego, CA","title":"Bioadhesion in mucosal drug delivery. Biorelated Polymers and Gels","type":"article"},"uris":["http://www.mendeley.com/documents/?uuid=2e315d89-37d0-4a83-9a89-bb2c0c4a85a4"]}],"mendeley":{"formattedCitation":"[11]","plainTextFormattedCitation":"[11]","previouslyFormattedCitation":"[11]"},"properties":{"noteIndex":0},"schema":"https://github.com/citation-style-language/schema/raw/master/csl-citation.json"}</w:instrText>
      </w:r>
      <w:r w:rsidR="0050145A">
        <w:rPr>
          <w:sz w:val="28"/>
          <w:szCs w:val="28"/>
        </w:rPr>
        <w:fldChar w:fldCharType="separate"/>
      </w:r>
      <w:r w:rsidR="0050145A" w:rsidRPr="0050145A">
        <w:rPr>
          <w:noProof/>
          <w:sz w:val="28"/>
          <w:szCs w:val="28"/>
        </w:rPr>
        <w:t>[11]</w:t>
      </w:r>
      <w:r w:rsidR="0050145A">
        <w:rPr>
          <w:sz w:val="28"/>
          <w:szCs w:val="28"/>
        </w:rPr>
        <w:fldChar w:fldCharType="end"/>
      </w:r>
      <w:r w:rsidR="0050145A">
        <w:rPr>
          <w:sz w:val="28"/>
          <w:szCs w:val="28"/>
        </w:rPr>
        <w:t xml:space="preserve">, </w:t>
      </w:r>
      <w:r w:rsidR="0050145A" w:rsidRPr="0050145A">
        <w:rPr>
          <w:sz w:val="28"/>
          <w:szCs w:val="28"/>
        </w:rPr>
        <w:t xml:space="preserve">что объясняется амфотерной природой и самонейтрализацией катионных и анионных зарядов в </w:t>
      </w:r>
      <w:r w:rsidR="003354C7">
        <w:rPr>
          <w:sz w:val="28"/>
          <w:szCs w:val="28"/>
        </w:rPr>
        <w:t>своей</w:t>
      </w:r>
      <w:r w:rsidR="0050145A" w:rsidRPr="0050145A">
        <w:rPr>
          <w:sz w:val="28"/>
          <w:szCs w:val="28"/>
        </w:rPr>
        <w:t xml:space="preserve"> структуре.</w:t>
      </w:r>
      <w:r w:rsidR="0050145A" w:rsidRPr="0050145A">
        <w:t xml:space="preserve"> </w:t>
      </w:r>
      <w:r w:rsidR="0050145A" w:rsidRPr="0050145A">
        <w:rPr>
          <w:sz w:val="28"/>
          <w:szCs w:val="28"/>
        </w:rPr>
        <w:t>Полиамфолиты обладают рядом уникальных особенностей</w:t>
      </w:r>
      <w:r w:rsidR="0050145A">
        <w:rPr>
          <w:sz w:val="28"/>
          <w:szCs w:val="28"/>
        </w:rPr>
        <w:t xml:space="preserve"> </w:t>
      </w:r>
      <w:r w:rsidR="0050145A">
        <w:rPr>
          <w:sz w:val="28"/>
          <w:szCs w:val="28"/>
        </w:rPr>
        <w:fldChar w:fldCharType="begin" w:fldLock="1"/>
      </w:r>
      <w:r w:rsidR="0036584C">
        <w:rPr>
          <w:sz w:val="28"/>
          <w:szCs w:val="28"/>
        </w:rPr>
        <w:instrText>ADDIN CSL_CITATION {"citationItems":[{"id":"ITEM-1","itemData":{"DOI":"https://doi.org/10.1002/marc.200700197","ISSN":"1022-1336","abstract":"Abstract The ability of natural and synthetic polyampholytes to exist in globular, coil, helix, stretched, and ordered conformations is reviewed and transformations and transitions between the respective states upon variation of conditions are highlighted. The properties of polyampholytes in solution, condensed, and gel state as well as at various interfaces are discussed in order to clarify the principles of the structural organization of proteins, model the function of biomembranes, and study the biocompatibility of modified materials. Application aspects of polyampholytes in protein separation, desalination, catalysis, the oil industry, biotechnology, nanotechnology, and medicine are given.","author":[{"dropping-particle":"","family":"Kudaibergenov","given":"Sarkyt E","non-dropping-particle":"","parse-names":false,"suffix":""},{"dropping-particle":"","family":"Ciferri","given":"Alberto","non-dropping-particle":"","parse-names":false,"suffix":""}],"container-title":"Macromolecular Rapid Communications","id":"ITEM-1","issue":"20","issued":{"date-parts":[["2007","10","15"]]},"page":"1969-1986","publisher":"John Wiley &amp; Sons, Ltd","title":"Natural and Synthetic Polyampholytes, 2","type":"article-journal","volume":"28"},"uris":["http://www.mendeley.com/documents/?uuid=4f48bb58-ca13-411a-892c-52091efaf9d8"]}],"mendeley":{"formattedCitation":"[30]","plainTextFormattedCitation":"[30]","previouslyFormattedCitation":"[30]"},"properties":{"noteIndex":0},"schema":"https://github.com/citation-style-language/schema/raw/master/csl-citation.json"}</w:instrText>
      </w:r>
      <w:r w:rsidR="0050145A">
        <w:rPr>
          <w:sz w:val="28"/>
          <w:szCs w:val="28"/>
        </w:rPr>
        <w:fldChar w:fldCharType="separate"/>
      </w:r>
      <w:r w:rsidR="006B5A0A" w:rsidRPr="006B5A0A">
        <w:rPr>
          <w:noProof/>
          <w:sz w:val="28"/>
          <w:szCs w:val="28"/>
        </w:rPr>
        <w:t>[30]</w:t>
      </w:r>
      <w:r w:rsidR="0050145A">
        <w:rPr>
          <w:sz w:val="28"/>
          <w:szCs w:val="28"/>
        </w:rPr>
        <w:fldChar w:fldCharType="end"/>
      </w:r>
      <w:r w:rsidR="0050145A" w:rsidRPr="0050145A">
        <w:rPr>
          <w:sz w:val="28"/>
          <w:szCs w:val="28"/>
        </w:rPr>
        <w:t>, которые следует учитывать при анализе их мукоадгезивных и улучшающих проникновение свойств. В зависимости от pH раствора и изоэлектрической точки (</w:t>
      </w:r>
      <w:r w:rsidR="0050145A">
        <w:rPr>
          <w:sz w:val="28"/>
          <w:szCs w:val="28"/>
        </w:rPr>
        <w:t>И</w:t>
      </w:r>
      <w:r w:rsidR="00FF2748">
        <w:rPr>
          <w:sz w:val="28"/>
          <w:szCs w:val="28"/>
        </w:rPr>
        <w:t>Э</w:t>
      </w:r>
      <w:r w:rsidR="0050145A">
        <w:rPr>
          <w:sz w:val="28"/>
          <w:szCs w:val="28"/>
        </w:rPr>
        <w:t>Т</w:t>
      </w:r>
      <w:r w:rsidR="0050145A" w:rsidRPr="0050145A">
        <w:rPr>
          <w:sz w:val="28"/>
          <w:szCs w:val="28"/>
        </w:rPr>
        <w:t xml:space="preserve">) амфотерные полимеры могут находиться в трех различных состояниях (положительно заряженном, нейтральном и отрицательно заряженном). Вязкость полиамфолитов в растворах обычно минимальна при pH </w:t>
      </w:r>
      <w:r w:rsidR="003354C7">
        <w:rPr>
          <w:sz w:val="28"/>
          <w:szCs w:val="28"/>
        </w:rPr>
        <w:t xml:space="preserve">равной изоэлектрической точке </w:t>
      </w:r>
      <w:r w:rsidR="0050145A" w:rsidRPr="0050145A">
        <w:rPr>
          <w:sz w:val="28"/>
          <w:szCs w:val="28"/>
        </w:rPr>
        <w:t xml:space="preserve">и увеличивается при более высоком или более низком pH по сравнению с </w:t>
      </w:r>
      <w:r w:rsidR="0050145A">
        <w:rPr>
          <w:sz w:val="28"/>
          <w:szCs w:val="28"/>
        </w:rPr>
        <w:t>И</w:t>
      </w:r>
      <w:r w:rsidR="00FF2748">
        <w:rPr>
          <w:sz w:val="28"/>
          <w:szCs w:val="28"/>
        </w:rPr>
        <w:t>Э</w:t>
      </w:r>
      <w:r w:rsidR="0050145A">
        <w:rPr>
          <w:sz w:val="28"/>
          <w:szCs w:val="28"/>
        </w:rPr>
        <w:t>Т</w:t>
      </w:r>
      <w:r w:rsidR="0050145A" w:rsidRPr="0050145A">
        <w:rPr>
          <w:sz w:val="28"/>
          <w:szCs w:val="28"/>
        </w:rPr>
        <w:t xml:space="preserve">. Полиамфолиты с значительным содержанием гидрофобных групп в их структуре часто осаждаются или кристаллизуются при или около изоэлектрического pH. В присутствии неорганических солей вязкость полиамфолитов в их катионной или анионной форме обычно уменьшается, тогда как при изоэлектрических условиях она увеличивается. </w:t>
      </w:r>
      <w:r w:rsidR="0050145A">
        <w:rPr>
          <w:sz w:val="28"/>
          <w:szCs w:val="28"/>
        </w:rPr>
        <w:t>В</w:t>
      </w:r>
      <w:r w:rsidR="0050145A" w:rsidRPr="0050145A">
        <w:rPr>
          <w:sz w:val="28"/>
          <w:szCs w:val="28"/>
        </w:rPr>
        <w:t xml:space="preserve">се эти pH-индуцированные структурные и физико-химические преобразования будут оказывать влияние на мукоадгезивные свойства </w:t>
      </w:r>
      <w:r w:rsidR="0050145A">
        <w:rPr>
          <w:sz w:val="28"/>
          <w:szCs w:val="28"/>
        </w:rPr>
        <w:t>лекарственны</w:t>
      </w:r>
      <w:r w:rsidR="00DE7285">
        <w:rPr>
          <w:sz w:val="28"/>
          <w:szCs w:val="28"/>
        </w:rPr>
        <w:t>х</w:t>
      </w:r>
      <w:r w:rsidR="0050145A">
        <w:rPr>
          <w:sz w:val="28"/>
          <w:szCs w:val="28"/>
        </w:rPr>
        <w:t xml:space="preserve"> форм</w:t>
      </w:r>
      <w:r w:rsidR="0050145A" w:rsidRPr="0050145A">
        <w:rPr>
          <w:sz w:val="28"/>
          <w:szCs w:val="28"/>
        </w:rPr>
        <w:t xml:space="preserve"> на основе полиамфолитов, </w:t>
      </w:r>
      <w:r w:rsidR="00DE7285">
        <w:rPr>
          <w:sz w:val="28"/>
          <w:szCs w:val="28"/>
        </w:rPr>
        <w:t>однако</w:t>
      </w:r>
      <w:r w:rsidR="0050145A" w:rsidRPr="0050145A">
        <w:rPr>
          <w:sz w:val="28"/>
          <w:szCs w:val="28"/>
        </w:rPr>
        <w:t xml:space="preserve"> до настоящего времени не проводил</w:t>
      </w:r>
      <w:r w:rsidR="00DE7285">
        <w:rPr>
          <w:sz w:val="28"/>
          <w:szCs w:val="28"/>
        </w:rPr>
        <w:t>и</w:t>
      </w:r>
      <w:r w:rsidR="0050145A" w:rsidRPr="0050145A">
        <w:rPr>
          <w:sz w:val="28"/>
          <w:szCs w:val="28"/>
        </w:rPr>
        <w:t>сь систематическ</w:t>
      </w:r>
      <w:r w:rsidR="00DE7285">
        <w:rPr>
          <w:sz w:val="28"/>
          <w:szCs w:val="28"/>
        </w:rPr>
        <w:t>ие</w:t>
      </w:r>
      <w:r w:rsidR="0050145A" w:rsidRPr="0050145A">
        <w:rPr>
          <w:sz w:val="28"/>
          <w:szCs w:val="28"/>
        </w:rPr>
        <w:t xml:space="preserve"> изучения</w:t>
      </w:r>
      <w:r w:rsidR="0050145A">
        <w:rPr>
          <w:sz w:val="28"/>
          <w:szCs w:val="28"/>
        </w:rPr>
        <w:t xml:space="preserve"> </w:t>
      </w:r>
      <w:r w:rsidR="0050145A">
        <w:rPr>
          <w:sz w:val="28"/>
          <w:szCs w:val="28"/>
        </w:rPr>
        <w:fldChar w:fldCharType="begin" w:fldLock="1"/>
      </w:r>
      <w:r w:rsidR="00D462A3">
        <w:rPr>
          <w:sz w:val="28"/>
          <w:szCs w:val="28"/>
        </w:rPr>
        <w:instrText>ADDIN CSL_CITATION {"citationItems":[{"id":"ITEM-1","itemData":{"ISSN":"16165187","PMID":"21188688","abstract":"Mucoadhesion is the ability of materials to adhere to mucosal membranes in the human body and provide a temporary retention. This property has been widely used to develop polymeric dosage forms for buccal, oral, nasal, ocular and vaginal drug delivery. Excellent mucoadhesive properties are typical for hydrophilic polymers possessing charged groups and/or non-ionic functional groups capable of forming hydrogen bonds with mucosal surfaces. This feature article considers recent advances in the study of mucoadhesion and mucoadhesive polymers. It provides an overview on the structure of mucosal membranes, properties of mucus gels and the nature of mucoadhesion. It describes the most common methods to evaluate mucoadhesive properties of various dosage forms and discusses the main classes of mucoadhesives. Copyright © 2011 WILEY-VCH Verlag GmbH &amp; Co. KGaA, Weinheim.","author":[{"dropping-particle":"V.","family":"Khutoryanskiy","given":"Vitaliy","non-dropping-particle":"","parse-names":false,"suffix":""}],"container-title":"Macromolecular Bioscience","id":"ITEM-1","issue":"6","issued":{"date-parts":[["2011","6"]]},"page":"748-764","publisher":"John Wiley &amp; Sons, Ltd","title":"Advances in Mucoadhesion and Mucoadhesive Polymers","type":"article-journal","volume":"11"},"uris":["http://www.mendeley.com/documents/?uuid=a5548956-0218-49ae-a883-11d1a26e1635"]}],"mendeley":{"formattedCitation":"[9]","plainTextFormattedCitation":"[9]","previouslyFormattedCitation":"[9]"},"properties":{"noteIndex":0},"schema":"https://github.com/citation-style-language/schema/raw/master/csl-citation.json"}</w:instrText>
      </w:r>
      <w:r w:rsidR="0050145A">
        <w:rPr>
          <w:sz w:val="28"/>
          <w:szCs w:val="28"/>
        </w:rPr>
        <w:fldChar w:fldCharType="separate"/>
      </w:r>
      <w:r w:rsidR="0050145A" w:rsidRPr="0050145A">
        <w:rPr>
          <w:noProof/>
          <w:sz w:val="28"/>
          <w:szCs w:val="28"/>
        </w:rPr>
        <w:t>[9]</w:t>
      </w:r>
      <w:r w:rsidR="0050145A">
        <w:rPr>
          <w:sz w:val="28"/>
          <w:szCs w:val="28"/>
        </w:rPr>
        <w:fldChar w:fldCharType="end"/>
      </w:r>
      <w:r w:rsidR="0050145A">
        <w:rPr>
          <w:sz w:val="28"/>
          <w:szCs w:val="28"/>
        </w:rPr>
        <w:t xml:space="preserve"> </w:t>
      </w:r>
      <w:r w:rsidR="0050145A" w:rsidRPr="0050145A">
        <w:rPr>
          <w:sz w:val="28"/>
          <w:szCs w:val="28"/>
        </w:rPr>
        <w:t>.</w:t>
      </w:r>
    </w:p>
    <w:p w14:paraId="2F6C1050" w14:textId="77777777" w:rsidR="00FF2748" w:rsidRDefault="002B1154" w:rsidP="00CD64E3">
      <w:pPr>
        <w:pStyle w:val="a7"/>
        <w:tabs>
          <w:tab w:val="left" w:pos="426"/>
        </w:tabs>
        <w:ind w:left="0" w:firstLine="567"/>
        <w:rPr>
          <w:sz w:val="28"/>
          <w:szCs w:val="28"/>
        </w:rPr>
      </w:pPr>
      <w:r w:rsidRPr="00882829">
        <w:rPr>
          <w:b/>
          <w:bCs/>
          <w:i/>
          <w:iCs/>
          <w:sz w:val="28"/>
          <w:szCs w:val="28"/>
        </w:rPr>
        <w:t>Мукоадгезивные полимеры второго поколения</w:t>
      </w:r>
      <w:r>
        <w:rPr>
          <w:sz w:val="28"/>
          <w:szCs w:val="28"/>
        </w:rPr>
        <w:t xml:space="preserve"> представляет </w:t>
      </w:r>
      <w:r w:rsidRPr="002B1154">
        <w:rPr>
          <w:sz w:val="28"/>
          <w:szCs w:val="28"/>
        </w:rPr>
        <w:t xml:space="preserve">собой новый класс </w:t>
      </w:r>
      <w:r>
        <w:rPr>
          <w:sz w:val="28"/>
          <w:szCs w:val="28"/>
        </w:rPr>
        <w:t xml:space="preserve">полимеров </w:t>
      </w:r>
      <w:r w:rsidRPr="002B1154">
        <w:rPr>
          <w:sz w:val="28"/>
          <w:szCs w:val="28"/>
        </w:rPr>
        <w:t xml:space="preserve">с улучшенными свойствами мукоадгезии. </w:t>
      </w:r>
      <w:r>
        <w:rPr>
          <w:sz w:val="28"/>
          <w:szCs w:val="28"/>
        </w:rPr>
        <w:t>Полимеры первого поколения</w:t>
      </w:r>
      <w:r w:rsidRPr="002B1154">
        <w:rPr>
          <w:sz w:val="28"/>
          <w:szCs w:val="28"/>
        </w:rPr>
        <w:t xml:space="preserve">, проявляющие мукоадгезивные свойства за счет гидрофильности, электростатического взаимодействия, образования водородных связей или </w:t>
      </w:r>
      <w:r>
        <w:rPr>
          <w:sz w:val="28"/>
          <w:szCs w:val="28"/>
        </w:rPr>
        <w:t>сил</w:t>
      </w:r>
      <w:r w:rsidRPr="00CF03DD">
        <w:rPr>
          <w:sz w:val="28"/>
          <w:szCs w:val="28"/>
        </w:rPr>
        <w:t xml:space="preserve"> Ван-дер-Ваальса</w:t>
      </w:r>
      <w:r w:rsidRPr="002B1154">
        <w:rPr>
          <w:sz w:val="28"/>
          <w:szCs w:val="28"/>
        </w:rPr>
        <w:t xml:space="preserve">, обычно вызывают ненаправленное связывание. </w:t>
      </w:r>
      <w:r>
        <w:rPr>
          <w:sz w:val="28"/>
          <w:szCs w:val="28"/>
        </w:rPr>
        <w:t>Э</w:t>
      </w:r>
      <w:r w:rsidRPr="002B1154">
        <w:rPr>
          <w:sz w:val="28"/>
          <w:szCs w:val="28"/>
        </w:rPr>
        <w:t>ти взаимодействия обратимы и не обеспечивают долгосрочную связь полимера с мук</w:t>
      </w:r>
      <w:r>
        <w:rPr>
          <w:sz w:val="28"/>
          <w:szCs w:val="28"/>
        </w:rPr>
        <w:t>озой</w:t>
      </w:r>
      <w:r w:rsidRPr="002B1154">
        <w:rPr>
          <w:sz w:val="28"/>
          <w:szCs w:val="28"/>
        </w:rPr>
        <w:t>.</w:t>
      </w:r>
      <w:r>
        <w:rPr>
          <w:sz w:val="28"/>
          <w:szCs w:val="28"/>
        </w:rPr>
        <w:t xml:space="preserve"> </w:t>
      </w:r>
      <w:r w:rsidRPr="002B1154">
        <w:rPr>
          <w:sz w:val="28"/>
          <w:szCs w:val="28"/>
        </w:rPr>
        <w:t>Однако вторичные мукоадгезивные полимеры обладают более выраженной специфичностью взаимодействия с мукозой и гликопротеинами му</w:t>
      </w:r>
      <w:r>
        <w:rPr>
          <w:sz w:val="28"/>
          <w:szCs w:val="28"/>
        </w:rPr>
        <w:t xml:space="preserve">цина, образуя </w:t>
      </w:r>
      <w:r w:rsidRPr="002B1154">
        <w:rPr>
          <w:sz w:val="28"/>
          <w:szCs w:val="28"/>
        </w:rPr>
        <w:t xml:space="preserve">ковалентные связи и значительно увеличивают время </w:t>
      </w:r>
      <w:r w:rsidR="008D27AE">
        <w:rPr>
          <w:sz w:val="28"/>
          <w:szCs w:val="28"/>
        </w:rPr>
        <w:t>удерживания</w:t>
      </w:r>
      <w:r w:rsidRPr="002B1154">
        <w:rPr>
          <w:sz w:val="28"/>
          <w:szCs w:val="28"/>
        </w:rPr>
        <w:t xml:space="preserve"> систем доставки</w:t>
      </w:r>
      <w:r>
        <w:rPr>
          <w:sz w:val="28"/>
          <w:szCs w:val="28"/>
        </w:rPr>
        <w:t xml:space="preserve"> лекарств</w:t>
      </w:r>
      <w:r w:rsidRPr="002B1154">
        <w:rPr>
          <w:sz w:val="28"/>
          <w:szCs w:val="28"/>
        </w:rPr>
        <w:t>.</w:t>
      </w:r>
      <w:r>
        <w:rPr>
          <w:sz w:val="28"/>
          <w:szCs w:val="28"/>
        </w:rPr>
        <w:t xml:space="preserve"> </w:t>
      </w:r>
    </w:p>
    <w:p w14:paraId="25B3DDAB" w14:textId="101C7974" w:rsidR="002B1154" w:rsidRDefault="004803C3" w:rsidP="00CD64E3">
      <w:pPr>
        <w:pStyle w:val="a7"/>
        <w:tabs>
          <w:tab w:val="left" w:pos="426"/>
        </w:tabs>
        <w:ind w:left="0" w:firstLine="567"/>
        <w:rPr>
          <w:sz w:val="28"/>
          <w:szCs w:val="28"/>
        </w:rPr>
      </w:pPr>
      <w:r>
        <w:rPr>
          <w:sz w:val="28"/>
          <w:szCs w:val="28"/>
        </w:rPr>
        <w:t>П</w:t>
      </w:r>
      <w:r w:rsidRPr="004803C3">
        <w:rPr>
          <w:sz w:val="28"/>
          <w:szCs w:val="28"/>
        </w:rPr>
        <w:t xml:space="preserve">редложены различные стратегии для улучшения </w:t>
      </w:r>
      <w:r>
        <w:rPr>
          <w:sz w:val="28"/>
          <w:szCs w:val="28"/>
        </w:rPr>
        <w:t>муко</w:t>
      </w:r>
      <w:r w:rsidRPr="004803C3">
        <w:rPr>
          <w:sz w:val="28"/>
          <w:szCs w:val="28"/>
        </w:rPr>
        <w:t xml:space="preserve">адгезивных свойств гидрофильных полимеров </w:t>
      </w:r>
      <w:r>
        <w:rPr>
          <w:sz w:val="28"/>
          <w:szCs w:val="28"/>
        </w:rPr>
        <w:t>путем</w:t>
      </w:r>
      <w:r w:rsidRPr="004803C3">
        <w:rPr>
          <w:sz w:val="28"/>
          <w:szCs w:val="28"/>
        </w:rPr>
        <w:t xml:space="preserve"> введени</w:t>
      </w:r>
      <w:r>
        <w:rPr>
          <w:sz w:val="28"/>
          <w:szCs w:val="28"/>
        </w:rPr>
        <w:t>я</w:t>
      </w:r>
      <w:r w:rsidRPr="004803C3">
        <w:rPr>
          <w:sz w:val="28"/>
          <w:szCs w:val="28"/>
        </w:rPr>
        <w:t xml:space="preserve"> </w:t>
      </w:r>
      <w:r>
        <w:rPr>
          <w:sz w:val="28"/>
          <w:szCs w:val="28"/>
        </w:rPr>
        <w:t xml:space="preserve">специальных </w:t>
      </w:r>
      <w:r w:rsidRPr="004803C3">
        <w:rPr>
          <w:sz w:val="28"/>
          <w:szCs w:val="28"/>
        </w:rPr>
        <w:t xml:space="preserve">адгезивных </w:t>
      </w:r>
      <w:r>
        <w:rPr>
          <w:sz w:val="28"/>
          <w:szCs w:val="28"/>
        </w:rPr>
        <w:t>функциональных групп</w:t>
      </w:r>
      <w:r w:rsidRPr="004803C3">
        <w:rPr>
          <w:sz w:val="28"/>
          <w:szCs w:val="28"/>
        </w:rPr>
        <w:t>, таки</w:t>
      </w:r>
      <w:r w:rsidR="00E97A71">
        <w:rPr>
          <w:sz w:val="28"/>
          <w:szCs w:val="28"/>
        </w:rPr>
        <w:t>х</w:t>
      </w:r>
      <w:r w:rsidRPr="004803C3">
        <w:rPr>
          <w:sz w:val="28"/>
          <w:szCs w:val="28"/>
        </w:rPr>
        <w:t xml:space="preserve"> как акрилоиловые </w:t>
      </w:r>
      <w:r w:rsidR="0022401B">
        <w:rPr>
          <w:sz w:val="28"/>
          <w:szCs w:val="28"/>
        </w:rPr>
        <w:fldChar w:fldCharType="begin" w:fldLock="1"/>
      </w:r>
      <w:r w:rsidR="0036584C">
        <w:rPr>
          <w:sz w:val="28"/>
          <w:szCs w:val="28"/>
        </w:rPr>
        <w:instrText>ADDIN CSL_CITATION {"citationItems":[{"id":"ITEM-1","itemData":{"ISSN":"09574530","PMID":"20379764","abstract":"We propose a novel cross-linked mucoadhesive system that can interact covalently with mucin type glycoprotein, thus providing both strong bonding to mucosa as well as ability to function as a sustained release matrix. The strong bonding results from Michael type addition reaction between an acrylate end group on a polymer and the sulfide end group of the mucin type glycoprotein. A proof of concept is provided using a polyehtylene glycol hydrogel formed in situ from polyehtylene glycol di-acrylate (PEG-DA) macromers. The ability of PEG-DA to create interactions with mucin type glycoproteins was verified using nuclear magnetic resonance (NMR) and rheology experiments. NMR studies have detected disappearance of the PEG-DA's vinyl protons upon mucin addition, whereas rheology measurements have shown a viscosity increase. These results provide an evidence for the formation of mucin-polymer covalent bond. The ability PEG-DA to attach to mucus and promote mucoadhesion was evaluated by tensile measurements. PEG-DA adhered at strength comparable to other covalently interacting mucoadhesive polymers. Furthermore, PEG-DA was found to be a suitable candidate for sustained release of the hydrophilic drug Ibuprofen. © 2010 Springer Science+Business Media, LLC.","author":[{"dropping-particle":"","family":"Davidovich-Pinhas","given":"Maya","non-dropping-particle":"","parse-names":false,"suffix":""},{"dropping-particle":"","family":"Bianco-Peled","given":"Havazelet","non-dropping-particle":"","parse-names":false,"suffix":""}],"container-title":"Journal of Materials Science: Materials in Medicine","id":"ITEM-1","issue":"7","issued":{"date-parts":[["2010","7","9"]]},"page":"2027-2034","publisher":"Springer","title":"Novel mucoadhesive system based on sulfhydryl-acrylate interactions","type":"article-journal","volume":"21"},"uris":["http://www.mendeley.com/documents/?uuid=2a36158b-386b-418e-9078-4851121d65fc"]}],"mendeley":{"formattedCitation":"[31]","plainTextFormattedCitation":"[31]","previouslyFormattedCitation":"[31]"},"properties":{"noteIndex":0},"schema":"https://github.com/citation-style-language/schema/raw/master/csl-citation.json"}</w:instrText>
      </w:r>
      <w:r w:rsidR="0022401B">
        <w:rPr>
          <w:sz w:val="28"/>
          <w:szCs w:val="28"/>
        </w:rPr>
        <w:fldChar w:fldCharType="separate"/>
      </w:r>
      <w:r w:rsidR="006B5A0A" w:rsidRPr="006B5A0A">
        <w:rPr>
          <w:noProof/>
          <w:sz w:val="28"/>
          <w:szCs w:val="28"/>
        </w:rPr>
        <w:t>[31]</w:t>
      </w:r>
      <w:r w:rsidR="0022401B">
        <w:rPr>
          <w:sz w:val="28"/>
          <w:szCs w:val="28"/>
        </w:rPr>
        <w:fldChar w:fldCharType="end"/>
      </w:r>
      <w:r w:rsidRPr="004803C3">
        <w:rPr>
          <w:sz w:val="28"/>
          <w:szCs w:val="28"/>
        </w:rPr>
        <w:t xml:space="preserve">, метакрилоиловые </w:t>
      </w:r>
      <w:r w:rsidR="0022401B">
        <w:rPr>
          <w:sz w:val="28"/>
          <w:szCs w:val="28"/>
        </w:rPr>
        <w:fldChar w:fldCharType="begin" w:fldLock="1"/>
      </w:r>
      <w:r w:rsidR="0036584C">
        <w:rPr>
          <w:sz w:val="28"/>
          <w:szCs w:val="28"/>
        </w:rPr>
        <w:instrText>ADDIN CSL_CITATION {"citationItems":[{"id":"ITEM-1","itemData":{"DOI":"https://doi.org/10.1016/j.ijpharm.2018.08.034","ISSN":"0378-5173","abstract":"Chitosan is a cationic polysaccharide that exhibits mucoadhesive properties which allow it to adhere to mucosal tissues. In this work, we explored chemical modification of chitosan through its reaction with methacrylic anhydride to synthesise methacrylated derivative with the aim to improve its mucoadhesive properties. The reaction products were characterised using 1H NMR, FTIR and UV–Vis spectroscopy. 1H NMR and ninhydrin test were used to quantify the degree of methacrylation of chitosan. Turbidimetric analysis of the effect of pH on aqueous solubility of the polymers revealed that the highly methacrylated derivative remained turbid and its turbidity did not change from pH 3 to 9. However, solutions of native chitosan and its derivative with low methacrylation remained transparent at pH 6.5 and exhibited a rapid increase in turbidity at pH &gt; 6.5. The mucoadhesive properties of chitosan and its methacrylated derivatives were evaluated using flow-through method combined with fluorescent microscopy with fluorescein sodium as a model drug. The retention of these polymers was evaluated on porcine bladder mucosa in vitro. The methacrylated derivatives exhibited greater ability to retain fluorescein sodium on the bladder mucosa compared to the parent chitosan. Toxicological studies using MTT assay with UMUC3 bladder cells show no significant differences in toxicity between chitosan and its methacrylated derivatives suggesting good biocompatibility of these novel mucoadhesive polymers.","author":[{"dropping-particle":"","family":"Kolawole","given":"Oluwadamilola M","non-dropping-particle":"","parse-names":false,"suffix":""},{"dropping-particle":"","family":"Lau","given":"Wing Man","non-dropping-particle":"","parse-names":false,"suffix":""},{"dropping-particle":"V","family":"Khutoryanskiy","given":"Vitaliy","non-dropping-particle":"","parse-names":false,"suffix":""}],"container-title":"International Journal of Pharmaceutics","id":"ITEM-1","issue":"1","issued":{"date-parts":[["2018"]]},"page":"123-129","title":"Methacrylated chitosan as a polymer with enhanced mucoadhesive properties for transmucosal drug delivery","type":"article-journal","volume":"550"},"uris":["http://www.mendeley.com/documents/?uuid=5b22b68e-2d96-4d10-a804-317df9eb301a"]}],"mendeley":{"formattedCitation":"[32]","plainTextFormattedCitation":"[32]","previouslyFormattedCitation":"[32]"},"properties":{"noteIndex":0},"schema":"https://github.com/citation-style-language/schema/raw/master/csl-citation.json"}</w:instrText>
      </w:r>
      <w:r w:rsidR="0022401B">
        <w:rPr>
          <w:sz w:val="28"/>
          <w:szCs w:val="28"/>
        </w:rPr>
        <w:fldChar w:fldCharType="separate"/>
      </w:r>
      <w:r w:rsidR="006B5A0A" w:rsidRPr="006B5A0A">
        <w:rPr>
          <w:noProof/>
          <w:sz w:val="28"/>
          <w:szCs w:val="28"/>
        </w:rPr>
        <w:t>[32]</w:t>
      </w:r>
      <w:r w:rsidR="0022401B">
        <w:rPr>
          <w:sz w:val="28"/>
          <w:szCs w:val="28"/>
        </w:rPr>
        <w:fldChar w:fldCharType="end"/>
      </w:r>
      <w:r w:rsidRPr="004803C3">
        <w:rPr>
          <w:sz w:val="28"/>
          <w:szCs w:val="28"/>
        </w:rPr>
        <w:t>, малеимидные</w:t>
      </w:r>
      <w:r w:rsidR="0022401B" w:rsidRPr="0022401B">
        <w:rPr>
          <w:sz w:val="28"/>
          <w:szCs w:val="28"/>
        </w:rPr>
        <w:t xml:space="preserve"> </w:t>
      </w:r>
      <w:r w:rsidR="0022401B">
        <w:rPr>
          <w:sz w:val="28"/>
          <w:szCs w:val="28"/>
        </w:rPr>
        <w:fldChar w:fldCharType="begin" w:fldLock="1"/>
      </w:r>
      <w:r w:rsidR="0036584C">
        <w:rPr>
          <w:sz w:val="28"/>
          <w:szCs w:val="28"/>
        </w:rPr>
        <w:instrText>ADDIN CSL_CITATION {"citationItems":[{"id":"ITEM-1","itemData":{"DOI":"10.1039/C6TB02124G","abstract":"Novel maleimide-functionalised nanogels have been synthesised via the polymerisation of 2{,}5-dimethylfuran-protected 3-maleimidoethyl butylacrylate in the presence of presynthesised poly(N-vinylpyrrolidone) (PVP) nanogel scaffolds using surfactant-free emulsion polymerisation techniques. The protected maleimide nanogels were subsequently deprotected to generate the reactive maleimide group via a retro-Diels–Alder reaction. These activated nanogels were found to exhibit excellent mucoadhesive properties on ex vivo conjunctival tissue when compared to the known mucoadhesive chitosan. In order to determine the viability of the materials as drug carriers{,} nanogels were loaded with a model drug compound and the in vitro release kinetics were analysed. The nanogels could sustain the release of a model drug compound over several hours owing to the swellable hydrophilic nanogel structure{,} exhibiting first order release kinetics. As a consequence{,} these findings support the potential of these maleimide-bearing nanogels as a novel platform for sustained drug delivery.","author":[{"dropping-particle":"","family":"Tonglairoum","given":"Prasopchai","non-dropping-particle":"","parse-names":false,"suffix":""},{"dropping-particle":"","family":"Brannigan","given":"Ruairí P","non-dropping-particle":"","parse-names":false,"suffix":""},{"dropping-particle":"","family":"Opanasopit","given":"Praneet","non-dropping-particle":"","parse-names":false,"suffix":""},{"dropping-particle":"V","family":"Khutoryanskiy","given":"Vitaliy","non-dropping-particle":"","parse-names":false,"suffix":""}],"container-title":"J. Mater. Chem. B","id":"ITEM-1","issue":"40","issued":{"date-parts":[["2016"]]},"page":"6581-6587","publisher":"The Royal Society of Chemistry","title":"Maleimide-bearing nanogels as novel mucoadhesive materials for drug delivery","type":"article-journal","volume":"4"},"uris":["http://www.mendeley.com/documents/?uuid=6de995b5-b40b-465a-8d5a-5e11eadfc49c"]}],"mendeley":{"formattedCitation":"[33]","plainTextFormattedCitation":"[33]","previouslyFormattedCitation":"[33]"},"properties":{"noteIndex":0},"schema":"https://github.com/citation-style-language/schema/raw/master/csl-citation.json"}</w:instrText>
      </w:r>
      <w:r w:rsidR="0022401B">
        <w:rPr>
          <w:sz w:val="28"/>
          <w:szCs w:val="28"/>
        </w:rPr>
        <w:fldChar w:fldCharType="separate"/>
      </w:r>
      <w:r w:rsidR="006B5A0A" w:rsidRPr="006B5A0A">
        <w:rPr>
          <w:noProof/>
          <w:sz w:val="28"/>
          <w:szCs w:val="28"/>
        </w:rPr>
        <w:t>[33]</w:t>
      </w:r>
      <w:r w:rsidR="0022401B">
        <w:rPr>
          <w:sz w:val="28"/>
          <w:szCs w:val="28"/>
        </w:rPr>
        <w:fldChar w:fldCharType="end"/>
      </w:r>
      <w:r w:rsidR="0022401B">
        <w:rPr>
          <w:sz w:val="28"/>
          <w:szCs w:val="28"/>
        </w:rPr>
        <w:t>,</w:t>
      </w:r>
      <w:r w:rsidRPr="004803C3">
        <w:rPr>
          <w:sz w:val="28"/>
          <w:szCs w:val="28"/>
        </w:rPr>
        <w:t xml:space="preserve"> катехольные </w:t>
      </w:r>
      <w:r w:rsidR="0022401B">
        <w:rPr>
          <w:sz w:val="28"/>
          <w:szCs w:val="28"/>
        </w:rPr>
        <w:fldChar w:fldCharType="begin" w:fldLock="1"/>
      </w:r>
      <w:r w:rsidR="0036584C">
        <w:rPr>
          <w:sz w:val="28"/>
          <w:szCs w:val="28"/>
        </w:rPr>
        <w:instrText>ADDIN CSL_CITATION {"citationItems":[{"id":"ITEM-1","itemData":{"ISSN":"18785905","PMID":"25818422","abstract":"Numerous mucoadhesive polymers have been exploited for prolonging the residence time of formulated drugs or pharmaceuticals at specific delivery sites. However, it has been difficult to achieve satisfactory mucoadhesive properties. The two major modification strategies such as thiolation or lectin functionalization have been extensively studied, but disulfide bond reversibility in the case of thiolation and the toxicity of lectins have been problems. Thus, approaches for further improvement of mucoadhesive properties need to be developed. With an overwhelming library of mucoadhesive polymers, one practical way to improve mucoadhesion is chemical modification of existing mucoadhesive polymers. In other words, the method is based on utilizing the cooperative effect that might be achieved by chemical tethering of a small adhesive moiety to an available mucoadhesive polymer. Here, we conjugated catechols derived from mussel adhesive proteins to chitosan, which is a widely known mucoadhesive polymer. We demonstrated that the gastrointestinal (GI) tract retention of chitosan-catechol was improved compared to unmodified chitosan, which is due to the formation of irreversible catechol mediated-crosslinking with mucin. The results indicate that catechol modification of mucoadhesive polymers may possibly lead to a new generation of mucoadhesive polymers for mucosal drug delivery.","author":[{"dropping-particle":"","family":"Kim","given":"Kyuri","non-dropping-particle":"","parse-names":false,"suffix":""},{"dropping-particle":"","family":"Kim","given":"Keumyeon","non-dropping-particle":"","parse-names":false,"suffix":""},{"dropping-particle":"","family":"Ryu","given":"Ji Hyun","non-dropping-particle":"","parse-names":false,"suffix":""},{"dropping-particle":"","family":"Lee","given":"Haeshin","non-dropping-particle":"","parse-names":false,"suffix":""}],"container-title":"Biomaterials","id":"ITEM-1","issue":"1","issued":{"date-parts":[["2015","6","1"]]},"page":"161-170","publisher":"Elsevier","title":"Chitosan-catechol: A polymer with long-lasting mucoadhesive properties","type":"article-journal","volume":"52"},"uris":["http://www.mendeley.com/documents/?uuid=8c2e4143-f0cd-4d02-afa1-4ec92501c88c"]}],"mendeley":{"formattedCitation":"[34]","plainTextFormattedCitation":"[34]","previouslyFormattedCitation":"[34]"},"properties":{"noteIndex":0},"schema":"https://github.com/citation-style-language/schema/raw/master/csl-citation.json"}</w:instrText>
      </w:r>
      <w:r w:rsidR="0022401B">
        <w:rPr>
          <w:sz w:val="28"/>
          <w:szCs w:val="28"/>
        </w:rPr>
        <w:fldChar w:fldCharType="separate"/>
      </w:r>
      <w:r w:rsidR="006B5A0A" w:rsidRPr="006B5A0A">
        <w:rPr>
          <w:noProof/>
          <w:sz w:val="28"/>
          <w:szCs w:val="28"/>
        </w:rPr>
        <w:t>[34]</w:t>
      </w:r>
      <w:r w:rsidR="0022401B">
        <w:rPr>
          <w:sz w:val="28"/>
          <w:szCs w:val="28"/>
        </w:rPr>
        <w:fldChar w:fldCharType="end"/>
      </w:r>
      <w:r w:rsidRPr="004803C3">
        <w:rPr>
          <w:sz w:val="28"/>
          <w:szCs w:val="28"/>
        </w:rPr>
        <w:t xml:space="preserve">, боронатные </w:t>
      </w:r>
      <w:r w:rsidR="0022401B">
        <w:rPr>
          <w:sz w:val="28"/>
          <w:szCs w:val="28"/>
        </w:rPr>
        <w:fldChar w:fldCharType="begin" w:fldLock="1"/>
      </w:r>
      <w:r w:rsidR="0036584C">
        <w:rPr>
          <w:sz w:val="28"/>
          <w:szCs w:val="28"/>
        </w:rPr>
        <w:instrText>ADDIN CSL_CITATION {"citationItems":[{"id":"ITEM-1","itemData":{"ISSN":"15264602","PMID":"26963738","abstract":"Topical drug delivery to the front of the eye is extremely inefficient due to effective natural protection mechanisms such as precorneal tear turnover and the relative impermeability of the cornea and sclera tissues. This causes low ocular drug bioavailability, requiring large frequent doses that result in high systemic exposure and side effects. Mucoadhesive drug delivery systems have the potential to improve topical drug delivery by increasing pharmaceutical bioavailability on the anterior eye surface. We report the synthesis and characterization of a series of poly(l-lactide)-b-poly(methacrylic acid-co-3-acrylamidophenylboronic acid) block copolymer micelles for use as mucoadhesive drug delivery vehicles. Micelle properties, drug release rates, and mucoadhesion were shown to depend on phenylboronic acid content. The micelles showed low in vitro cytotoxicity against human corneal epithelial cells and undetectable acute in vivo ocular irritation in Sprague-Dawley rats, suggesting good biocompatibility with the corneal surface. The micelles show the potential to significantly improve the bioavailability of topically applied ophthalmic drugs, which could reduce dosage, frequency of administration, and unintentional systemic exposure. This would greatly improve the delivery of the ocular drugs such as the potent immunosuppressive cyclosporine A used in the treatment of severe dry eye disease.","author":[{"dropping-particle":"","family":"Prosperi-Porta","given":"Graeme","non-dropping-particle":"","parse-names":false,"suffix":""},{"dropping-particle":"","family":"Kedzior","given":"Stephanie","non-dropping-particle":"","parse-names":false,"suffix":""},{"dropping-particle":"","family":"Muirhead","given":"Benjamin","non-dropping-particle":"","parse-names":false,"suffix":""},{"dropping-particle":"","family":"Sheardown","given":"Heather","non-dropping-particle":"","parse-names":false,"suffix":""}],"container-title":"Biomacromolecules","id":"ITEM-1","issue":"4","issued":{"date-parts":[["2016","4","11"]]},"page":"1449-1457","publisher":"American Chemical Society","title":"Phenylboronic-Acid-Based Polymeric Micelles for Mucoadhesive Anterior Segment Ocular Drug Delivery","type":"article-journal","volume":"17"},"uris":["http://www.mendeley.com/documents/?uuid=5a2e3e27-e87e-4b78-a323-b2f8eb9021c2"]}],"mendeley":{"formattedCitation":"[35]","plainTextFormattedCitation":"[35]","previouslyFormattedCitation":"[35]"},"properties":{"noteIndex":0},"schema":"https://github.com/citation-style-language/schema/raw/master/csl-citation.json"}</w:instrText>
      </w:r>
      <w:r w:rsidR="0022401B">
        <w:rPr>
          <w:sz w:val="28"/>
          <w:szCs w:val="28"/>
        </w:rPr>
        <w:fldChar w:fldCharType="separate"/>
      </w:r>
      <w:r w:rsidR="006B5A0A" w:rsidRPr="006B5A0A">
        <w:rPr>
          <w:noProof/>
          <w:sz w:val="28"/>
          <w:szCs w:val="28"/>
        </w:rPr>
        <w:t>[35]</w:t>
      </w:r>
      <w:r w:rsidR="0022401B">
        <w:rPr>
          <w:sz w:val="28"/>
          <w:szCs w:val="28"/>
        </w:rPr>
        <w:fldChar w:fldCharType="end"/>
      </w:r>
      <w:r w:rsidR="0022401B" w:rsidRPr="0022401B">
        <w:rPr>
          <w:sz w:val="28"/>
          <w:szCs w:val="28"/>
        </w:rPr>
        <w:t xml:space="preserve"> </w:t>
      </w:r>
      <w:r w:rsidRPr="004803C3">
        <w:rPr>
          <w:sz w:val="28"/>
          <w:szCs w:val="28"/>
        </w:rPr>
        <w:t>и эфиры N-гидрокси(сульфо)сукцини</w:t>
      </w:r>
      <w:r w:rsidR="004F198D">
        <w:rPr>
          <w:sz w:val="28"/>
          <w:szCs w:val="28"/>
        </w:rPr>
        <w:t>ми</w:t>
      </w:r>
      <w:r w:rsidRPr="004803C3">
        <w:rPr>
          <w:sz w:val="28"/>
          <w:szCs w:val="28"/>
        </w:rPr>
        <w:t xml:space="preserve">да </w:t>
      </w:r>
      <w:r w:rsidR="004F198D">
        <w:rPr>
          <w:sz w:val="28"/>
          <w:szCs w:val="28"/>
        </w:rPr>
        <w:fldChar w:fldCharType="begin" w:fldLock="1"/>
      </w:r>
      <w:r w:rsidR="0036584C">
        <w:rPr>
          <w:sz w:val="28"/>
          <w:szCs w:val="28"/>
        </w:rPr>
        <w:instrText>ADDIN CSL_CITATION {"citationItems":[{"id":"ITEM-1","itemData":{"ISSN":"18733441","PMID":"30898541","abstract":"Aim: The aim of the study was to establish a novel type of covalently mucus-binding polymers by targeting selectively amino groups within mucus glycoproteins. Methods: N-Hydroxysuccinimide (NHS) was attached to carboxylic groups of polyacrylic acid (PAA). The reaction was mediated by the coupling reagent N,N′-dicyclohexylcarbodiimide (DCC) achieving polymeric NHS esters being able to form amide bonds with free amino groups. The chemical structure of the obtained conjugates was characterized via FTIR- and UV spectroscopy. Reactivity towards mucosal amino groups was evaluated UV spectrometrically upon addition of L-glycine. Furthermore, tensile force evaluations on intestinal mucosa as well as rheological experiments with mucus were performed in order to prove mucoadhesive potential. Results: Depending on the amount of NHS added to the synthesis, coupling rates of 876 to 1820 µmol NHS per gram polymer were obtained. Kinetic studies of amide bond formation showed a substrate dependent reaction velocity. Rheological synergism of PAA-NHS was proven by a 7.9-fold increased mucus viscosity compared to the control polymer. In further mucoadhesion studies PAA-NHS showed a 5.5-fold improved adhesion time compared to unmodified PAA. Tensile force evaluation confirmed these results with a 1.7-fold higher maximum detachment force (MDF) and 2.7-fold increased total work adhesion (TWA) for PAA-NHS compared to the unmodified control polymer. Conclusion: The results of the present study provide strong evidence that coupling NHS to polymers could be a promising tool for the development of novel mucoadhesive excipients.","author":[{"dropping-particle":"","family":"Menzel","given":"Claudia","non-dropping-particle":"","parse-names":false,"suffix":""},{"dropping-particle":"","family":"Hauser","given":"Moritz","non-dropping-particle":"","parse-names":false,"suffix":""},{"dropping-particle":"","family":"Frey","given":"Amelie","non-dropping-particle":"","parse-names":false,"suffix":""},{"dropping-particle":"","family":"Jelkmann","given":"Max","non-dropping-particle":"","parse-names":false,"suffix":""},{"dropping-particle":"","family":"Laffleur","given":"Flavia","non-dropping-particle":"","parse-names":false,"suffix":""},{"dropping-particle":"","family":"Götzfried","given":"Sina K.","non-dropping-particle":"","parse-names":false,"suffix":""},{"dropping-particle":"","family":"Gust","given":"Ronald","non-dropping-particle":"","parse-names":false,"suffix":""},{"dropping-particle":"","family":"Bernkop-Schnürch","given":"Andreas","non-dropping-particle":"","parse-names":false,"suffix":""}],"container-title":"European Journal of Pharmaceutics and Biopharmaceutics","id":"ITEM-1","issued":{"date-parts":[["2019","6","1"]]},"page":"161-167","publisher":"Elsevier","title":"Covalently binding mucoadhesive polymers: N-hydroxysuccinimide grafted polyacrylates","type":"article-journal","volume":"139"},"uris":["http://www.mendeley.com/documents/?uuid=85cd2972-9045-4aa0-a276-828692e267bd"]}],"mendeley":{"formattedCitation":"[36]","plainTextFormattedCitation":"[36]","previouslyFormattedCitation":"[36]"},"properties":{"noteIndex":0},"schema":"https://github.com/citation-style-language/schema/raw/master/csl-citation.json"}</w:instrText>
      </w:r>
      <w:r w:rsidR="004F198D">
        <w:rPr>
          <w:sz w:val="28"/>
          <w:szCs w:val="28"/>
        </w:rPr>
        <w:fldChar w:fldCharType="separate"/>
      </w:r>
      <w:r w:rsidR="006B5A0A" w:rsidRPr="006B5A0A">
        <w:rPr>
          <w:noProof/>
          <w:sz w:val="28"/>
          <w:szCs w:val="28"/>
        </w:rPr>
        <w:t>[36]</w:t>
      </w:r>
      <w:r w:rsidR="004F198D">
        <w:rPr>
          <w:sz w:val="28"/>
          <w:szCs w:val="28"/>
        </w:rPr>
        <w:fldChar w:fldCharType="end"/>
      </w:r>
      <w:r w:rsidRPr="004803C3">
        <w:rPr>
          <w:sz w:val="28"/>
          <w:szCs w:val="28"/>
        </w:rPr>
        <w:t>.</w:t>
      </w:r>
    </w:p>
    <w:p w14:paraId="3B1CA307" w14:textId="54A770FF" w:rsidR="002E448F" w:rsidRDefault="00882829" w:rsidP="00CD64E3">
      <w:pPr>
        <w:pStyle w:val="a7"/>
        <w:tabs>
          <w:tab w:val="left" w:pos="426"/>
        </w:tabs>
        <w:ind w:left="0" w:firstLine="567"/>
        <w:rPr>
          <w:sz w:val="28"/>
          <w:szCs w:val="28"/>
        </w:rPr>
      </w:pPr>
      <w:r w:rsidRPr="007E601A">
        <w:rPr>
          <w:sz w:val="28"/>
          <w:szCs w:val="28"/>
        </w:rPr>
        <w:t>Тиолированные полимеры</w:t>
      </w:r>
      <w:r w:rsidR="007D63DD" w:rsidRPr="007E601A">
        <w:rPr>
          <w:sz w:val="28"/>
          <w:szCs w:val="28"/>
        </w:rPr>
        <w:t xml:space="preserve"> (теомеры)</w:t>
      </w:r>
      <w:r w:rsidRPr="007E601A">
        <w:rPr>
          <w:sz w:val="28"/>
          <w:szCs w:val="28"/>
        </w:rPr>
        <w:t>,</w:t>
      </w:r>
      <w:r w:rsidRPr="00882829">
        <w:rPr>
          <w:sz w:val="28"/>
          <w:szCs w:val="28"/>
        </w:rPr>
        <w:t xml:space="preserve"> обладающие свободными тиол</w:t>
      </w:r>
      <w:r w:rsidR="007D63DD">
        <w:rPr>
          <w:sz w:val="28"/>
          <w:szCs w:val="28"/>
        </w:rPr>
        <w:t>ьными</w:t>
      </w:r>
      <w:r w:rsidRPr="00882829">
        <w:rPr>
          <w:sz w:val="28"/>
          <w:szCs w:val="28"/>
        </w:rPr>
        <w:t xml:space="preserve"> группами </w:t>
      </w:r>
      <w:r w:rsidR="007D63DD">
        <w:rPr>
          <w:sz w:val="28"/>
          <w:szCs w:val="28"/>
        </w:rPr>
        <w:t>в</w:t>
      </w:r>
      <w:r w:rsidRPr="00882829">
        <w:rPr>
          <w:sz w:val="28"/>
          <w:szCs w:val="28"/>
        </w:rPr>
        <w:t xml:space="preserve"> структуре, проявляют у</w:t>
      </w:r>
      <w:r w:rsidR="007D63DD">
        <w:rPr>
          <w:sz w:val="28"/>
          <w:szCs w:val="28"/>
        </w:rPr>
        <w:t xml:space="preserve">лучшенные </w:t>
      </w:r>
      <w:r w:rsidRPr="00882829">
        <w:rPr>
          <w:sz w:val="28"/>
          <w:szCs w:val="28"/>
        </w:rPr>
        <w:t xml:space="preserve">мукоадгезивные свойства. </w:t>
      </w:r>
      <w:r w:rsidR="00D462A3" w:rsidRPr="00D462A3">
        <w:rPr>
          <w:sz w:val="28"/>
          <w:szCs w:val="28"/>
        </w:rPr>
        <w:t xml:space="preserve">Мукоадгезивные свойства полимерных тиомеров были подробно изучены </w:t>
      </w:r>
      <w:r w:rsidR="00D462A3" w:rsidRPr="00C10491">
        <w:rPr>
          <w:i/>
          <w:iCs/>
          <w:sz w:val="28"/>
          <w:szCs w:val="28"/>
        </w:rPr>
        <w:t>Bernkop-Schnurch</w:t>
      </w:r>
      <w:r w:rsidR="00D462A3">
        <w:rPr>
          <w:sz w:val="28"/>
          <w:szCs w:val="28"/>
        </w:rPr>
        <w:t xml:space="preserve"> </w:t>
      </w:r>
      <w:r w:rsidR="0055603A">
        <w:rPr>
          <w:sz w:val="28"/>
          <w:szCs w:val="28"/>
        </w:rPr>
        <w:t>с</w:t>
      </w:r>
      <w:r w:rsidR="00D462A3" w:rsidRPr="00D462A3">
        <w:rPr>
          <w:sz w:val="28"/>
          <w:szCs w:val="28"/>
        </w:rPr>
        <w:t xml:space="preserve"> соавторами </w:t>
      </w:r>
      <w:r w:rsidR="00D462A3">
        <w:rPr>
          <w:sz w:val="28"/>
          <w:szCs w:val="28"/>
        </w:rPr>
        <w:fldChar w:fldCharType="begin" w:fldLock="1"/>
      </w:r>
      <w:r w:rsidR="0036584C">
        <w:rPr>
          <w:sz w:val="28"/>
          <w:szCs w:val="28"/>
        </w:rPr>
        <w:instrText>ADDIN CSL_CITATION {"citationItems":[{"id":"ITEM-1","itemData":{"ISSN":"17568919","PMID":"23190108","abstract":"The application of macromolecules as therapeutic agents holds great promise for several major disorders such as cancer and cardiovascular disease. However, their use is limited by the lack of efficient, safe and specific delivery strategies. A promising strategy to overcome these challenges might be the use of thiolated polymers or designated thiomers. Thiomers are synthesized by immobilization of sulfhydryl bearing ligands on a polymeric backbone of well-established polymers. These multifunctional polymeric excipients show advantages in mucoadhesion, enzyme and efflux pump inhibition in comparison to unmodified polymers. One obstacle in the use of thiomers is that they are prone to oxidation at lower pH but this could be solved by introducing a completely new generation of thiomers, namely, the preactivated thiomer generation. Preactivated thiomers are mixed disulfides, which exhibit oxidation resistance and, beyond that, improved thiomer features. This review summarizes recent findings of polymeric excipients for macromolecular drug delivery as well as their synthesis and distinctive features. © 2012 Future Science Ltd.","author":[{"dropping-particle":"","family":"Laffleur","given":"Flavia","non-dropping-particle":"","parse-names":false,"suffix":""},{"dropping-particle":"","family":"Bernkop-Schnürch","given":"Andreas","non-dropping-particle":"","parse-names":false,"suffix":""}],"container-title":"Future Medicinal Chemistry","id":"ITEM-1","issued":{"date-parts":[["2012","11","29"]]},"page":"2205-2216","publisher":"Future Science Ltd London, UK","title":"Thiomers: Promising platform for macromolecular drug delivery","type":"article-journal","volume":"4"},"uris":["http://www.mendeley.com/documents/?uuid=586e502f-09a5-4b9d-b460-87958183f7ff"]},{"id":"ITEM-2","itemData":{"ISSN":"0169-409X","PMID":"16176846","abstract":"Thiolated polymers or designated thiomers are mucoadhesive basis polymers, which display thiol bearing side chains. Based on thiol/disulfide exchange reactions and/or a simple oxidation process disulfide bonds are formed between such polymers and cysteine-rich subdomains of mucus glycoproteins building up the mucus gel layer. Thiomers mimic therefore the natural mechanism of secreted mucus glycoproteins, which are also covalently anchored in the mucus layer by the formation of disulfide bonds-the bridging structure most commonly encountered in biological systems. So far the cationic thiomers chitosan-cysteine, chitosan-thiobutylamidine as well as chitosan-thioglycolic acid and the anionic thiomers poly(acylic acid)-cysteine, poly(acrylic acid)-cysteamine, carboxy-methylcellulose-cysteine and alginate-cysteine have been generated. Due to the immobilization of thiol groups on mucoadhesive basis polymers, their mucoadhesive properties are 2- up to 140-fold improved. The higher efficacy of this new generation of mucoadhesive polymers in comparison to the corresponding unmodified mucoadhesive basis polymers could be verified via various in vivo studies on various mucosal membranes in different animal species and in humans. The development of first commercial available products comprising thiomers is in progress. Within this review an overview of the mechanism of adhesion and the design of thiomers as well as delivery systems comprising thiomers and their in vivo performance is provided. © 2005 Elsevier B.V. All rights reserved.","author":[{"dropping-particle":"","family":"Bernkop-Schnürch","given":"Andreas","non-dropping-particle":"","parse-names":false,"suffix":""}],"container-title":"Advanced Drug Delivery Reviews","id":"ITEM-2","issue":"11","issued":{"date-parts":[["2005","11","3"]]},"page":"1569-1582","publisher":"Elsevier","title":"Thiomers: A new generation of mucoadhesive polymers","type":"article-journal","volume":"57"},"uris":["http://www.mendeley.com/documents/?uuid=b4b8ea8e-7469-4de2-959c-437b22fa8034"]},{"id":"ITEM-3","itemData":{"DOI":"10.1016/j.addr.2005.07.006","ISSN":"0169-409X (Print)","PMID":"16183163","abstract":"In this study the mucoadhesive potential of nineteen different, most often  referred mucoadhesive polymers was evaluated and characterized by adhesion time and total work of adhesion (TWA) of the polymer to porcine small intestinal mucosa. In addition, the influence of pH of the polymer and of method of drying on adhesion was evaluated. Aqueous polymer solutions were therefore adjusted to pH 3.0 and 7.0. Solutions were either dried by lyophilization (lyo.) or precipitated (pr.) in organic solvent and air-dried. Results of this study led to the following rank order of adhesion time: chitosan-4-thiobuthylamidine pH 3 lyo. &gt;chitosan-4-thiobuthylamidine pH 6.5 pr.&gt;polycarbophil-cysteine pH 3 lyo.&gt;chitosan-4-thiobuthylamidine pH 6.5 lyo.&gt;PAA450-cysteine pH 3 lyo.&gt;pH 7 pr.&gt;Carbopol 980 pH 7 pr.&gt;Carbopol 974P pH 7 pr.&gt;polycarbophil pH 7 pr.&gt;980 pH 3 lyo. The rank order obtained for adhesion time was in agreement with the rank order obtained for total work of adhesion. The highest mucoadhesion was shown by thiolated polymers at pH 3.0, dried by lyophilization. In contrary, polyacrylates were most mucoadhesive in form of precipitated neutral sodium salts. Other tested polymers like natural polysaccharides, cellulose derivatives, polyvinylpirrolidone and polyethylenglycole, although previously reported as good mucoadhesives, showed low to almost no mucoadhesion. The pH of polymer and drying method were found to be important factors influencing the mucoadhesive potential of polymers.","author":[{"dropping-particle":"","family":"Grabovac","given":"Vjera","non-dropping-particle":"","parse-names":false,"suffix":""},{"dropping-particle":"","family":"Guggi","given":"Davide","non-dropping-particle":"","parse-names":false,"suffix":""},{"dropping-particle":"","family":"Bernkop-Schnürch","given":"Andreas","non-dropping-particle":"","parse-names":false,"suffix":""}],"container-title":"Advanced drug delivery reviews","id":"ITEM-3","issue":"11","issued":{"date-parts":[["2005","11"]]},"language":"eng","page":"1713-1723","publisher-place":"Netherlands","title":"Comparison of the mucoadhesive properties of various polymers.","type":"article-journal","volume":"57"},"uris":["http://www.mendeley.com/documents/?uuid=8d299a50-44df-4c87-8ef5-f4e34a8fe49d"]}],"mendeley":{"formattedCitation":"[37–39]","plainTextFormattedCitation":"[37–39]","previouslyFormattedCitation":"[37–39]"},"properties":{"noteIndex":0},"schema":"https://github.com/citation-style-language/schema/raw/master/csl-citation.json"}</w:instrText>
      </w:r>
      <w:r w:rsidR="00D462A3">
        <w:rPr>
          <w:sz w:val="28"/>
          <w:szCs w:val="28"/>
        </w:rPr>
        <w:fldChar w:fldCharType="separate"/>
      </w:r>
      <w:r w:rsidR="006B5A0A" w:rsidRPr="006B5A0A">
        <w:rPr>
          <w:noProof/>
          <w:sz w:val="28"/>
          <w:szCs w:val="28"/>
        </w:rPr>
        <w:t>[37–39]</w:t>
      </w:r>
      <w:r w:rsidR="00D462A3">
        <w:rPr>
          <w:sz w:val="28"/>
          <w:szCs w:val="28"/>
        </w:rPr>
        <w:fldChar w:fldCharType="end"/>
      </w:r>
      <w:r w:rsidR="002E448F">
        <w:rPr>
          <w:sz w:val="28"/>
          <w:szCs w:val="28"/>
        </w:rPr>
        <w:t>, и установлено</w:t>
      </w:r>
      <w:r w:rsidR="00D462A3" w:rsidRPr="00D462A3">
        <w:rPr>
          <w:sz w:val="28"/>
          <w:szCs w:val="28"/>
        </w:rPr>
        <w:t xml:space="preserve">, что полимеры способны образовывать ковалентные связи (дисульфидные мосты) с цистеин-богатыми </w:t>
      </w:r>
      <w:r w:rsidR="00D462A3" w:rsidRPr="00D462A3">
        <w:rPr>
          <w:sz w:val="28"/>
          <w:szCs w:val="28"/>
        </w:rPr>
        <w:lastRenderedPageBreak/>
        <w:t xml:space="preserve">субдоменами гликопротеинов </w:t>
      </w:r>
      <w:r w:rsidR="00D462A3">
        <w:rPr>
          <w:sz w:val="28"/>
          <w:szCs w:val="28"/>
        </w:rPr>
        <w:t>муцина.</w:t>
      </w:r>
      <w:r w:rsidR="00BE7518">
        <w:rPr>
          <w:sz w:val="28"/>
          <w:szCs w:val="28"/>
        </w:rPr>
        <w:t xml:space="preserve"> </w:t>
      </w:r>
      <w:r w:rsidR="002E448F" w:rsidRPr="002E448F">
        <w:rPr>
          <w:sz w:val="28"/>
          <w:szCs w:val="28"/>
        </w:rPr>
        <w:t>Исследования показывают, что тиолирование полимеров приводит к приблизительно 140-кратному увеличению мукоадгезии</w:t>
      </w:r>
      <w:r w:rsidR="002E448F">
        <w:rPr>
          <w:sz w:val="28"/>
          <w:szCs w:val="28"/>
        </w:rPr>
        <w:t xml:space="preserve"> </w:t>
      </w:r>
      <w:r w:rsidR="008F7975">
        <w:rPr>
          <w:sz w:val="28"/>
          <w:szCs w:val="28"/>
        </w:rPr>
        <w:fldChar w:fldCharType="begin" w:fldLock="1"/>
      </w:r>
      <w:r w:rsidR="0036584C">
        <w:rPr>
          <w:sz w:val="28"/>
          <w:szCs w:val="28"/>
        </w:rPr>
        <w:instrText>ADDIN CSL_CITATION {"citationItems":[{"id":"ITEM-1","itemData":{"DOI":"10.3390/polym12081803","ISBN":"2073-4360","abstract":"Biopolymers are extensively used for developing drug delivery systems as they are easily available, economical, readily modified, nontoxic, biodegradable and biocompatible. Thiolation is a well reported approach for enhancing mucoadhesive and mechanical properties of polymers. In the present review article, for the modification of biopolymers different thiolation methods and evaluation/characterization techniques have been discussed in detail. Reported literature on thiolated biopolymers with enhanced mechanical and mucoadhesive properties has been presented conspicuously in text as well as in tabular form. Patents filed by researchers on thiolated polymers have also been presented. In conclusion, thiolation is an easily reproducible and efficient method for customization of mucoadhesive and mechanical properties of biopolymers for drug delivery applications.","author":[{"dropping-particle":"","family":"Puri","given":"Vivek","non-dropping-particle":"","parse-names":false,"suffix":""},{"dropping-particle":"","family":"Sharma","given":"Ameya","non-dropping-particle":"","parse-names":false,"suffix":""},{"dropping-particle":"","family":"Kumar","given":"Pradeep","non-dropping-particle":"","parse-names":false,"suffix":""},{"dropping-particle":"","family":"Singh","given":"Inderbir","non-dropping-particle":"","parse-names":false,"suffix":""}],"container-title":"Polymers","id":"ITEM-1","issue":"8","issued":{"date-parts":[["2020"]]},"title":"Thiolation of Biopolymers for Developing Drug Delivery Systems with Enhanced Mechanical and Mucoadhesive Properties: A Review","type":"article","volume":"12"},"uris":["http://www.mendeley.com/documents/?uuid=cadb9e12-b1a5-4b10-bc91-987f0adb5d45"]}],"mendeley":{"formattedCitation":"[40]","plainTextFormattedCitation":"[40]","previouslyFormattedCitation":"[40]"},"properties":{"noteIndex":0},"schema":"https://github.com/citation-style-language/schema/raw/master/csl-citation.json"}</w:instrText>
      </w:r>
      <w:r w:rsidR="008F7975">
        <w:rPr>
          <w:sz w:val="28"/>
          <w:szCs w:val="28"/>
        </w:rPr>
        <w:fldChar w:fldCharType="separate"/>
      </w:r>
      <w:r w:rsidR="006B5A0A" w:rsidRPr="006B5A0A">
        <w:rPr>
          <w:noProof/>
          <w:sz w:val="28"/>
          <w:szCs w:val="28"/>
        </w:rPr>
        <w:t>[40]</w:t>
      </w:r>
      <w:r w:rsidR="008F7975">
        <w:rPr>
          <w:sz w:val="28"/>
          <w:szCs w:val="28"/>
        </w:rPr>
        <w:fldChar w:fldCharType="end"/>
      </w:r>
      <w:r w:rsidR="002E448F" w:rsidRPr="002E448F">
        <w:rPr>
          <w:sz w:val="28"/>
          <w:szCs w:val="28"/>
        </w:rPr>
        <w:t>, что обусловлено одновременным образованием внутренних и межмолекулярных дисульфидных связей</w:t>
      </w:r>
      <w:r w:rsidR="002E448F">
        <w:rPr>
          <w:sz w:val="28"/>
          <w:szCs w:val="28"/>
        </w:rPr>
        <w:t xml:space="preserve"> (мостиков)</w:t>
      </w:r>
      <w:r w:rsidR="002E448F" w:rsidRPr="002E448F">
        <w:rPr>
          <w:sz w:val="28"/>
          <w:szCs w:val="28"/>
        </w:rPr>
        <w:t xml:space="preserve"> с цистеиновыми остатками гликопротеинов му</w:t>
      </w:r>
      <w:r w:rsidR="002E448F">
        <w:rPr>
          <w:sz w:val="28"/>
          <w:szCs w:val="28"/>
        </w:rPr>
        <w:t xml:space="preserve">цина </w:t>
      </w:r>
      <w:r w:rsidR="008F7975">
        <w:rPr>
          <w:sz w:val="28"/>
          <w:szCs w:val="28"/>
        </w:rPr>
        <w:fldChar w:fldCharType="begin" w:fldLock="1"/>
      </w:r>
      <w:r w:rsidR="0036584C">
        <w:rPr>
          <w:sz w:val="28"/>
          <w:szCs w:val="28"/>
        </w:rPr>
        <w:instrText>ADDIN CSL_CITATION {"citationItems":[{"id":"ITEM-1","itemData":{"DOI":"10.1016/j.ejps.2017.01.008","ISSN":"1879-0720 (Electronic)","PMID":"28087353","abstract":"Mucoadhesion is the process of binding a material to the mucosal layer of the  body. Utilising both natural and synthetic polymers, mucoadhesive drug delivery is a method of controlled drug release which allows for intimate contact between the polymer and a target tissue. It has the potential to increase bioavailability, decrease potential side effects and offer protection to more sensitive drugs such as proteins and peptide based drugs. The thiolation of polymers has, in the last number of years, come to the fore of mucoadhesive drug delivery, markedly improving mucoadhesion due to the introduction of free thiol groups onto the polymer backbone while also offering a more cohesive polymeric matrix for the slower and more controlled release of drug. This review explores the concept of mucoadhesion and the recent advances in both the polymers and the methods of thiolation used in the synthesis of mucoadhesive drug delivery devices.","author":[{"dropping-particle":"","family":"Duggan","given":"Sarah","non-dropping-particle":"","parse-names":false,"suffix":""},{"dropping-particle":"","family":"Cummins","given":"Wayne","non-dropping-particle":"","parse-names":false,"suffix":""},{"dropping-particle":"","family":"O' Donovan","given":"Orla","non-dropping-particle":"","parse-names":false,"suffix":""},{"dropping-particle":"","family":"Hughes","given":"Helen","non-dropping-particle":"","parse-names":false,"suffix":""},{"dropping-particle":"","family":"Owens","given":"Eleanor","non-dropping-particle":"","parse-names":false,"suffix":""}],"container-title":"European journal of pharmaceutical sciences : official journal of the European  Federation for Pharmaceutical Sciences","id":"ITEM-1","issued":{"date-parts":[["2017","3"]]},"language":"eng","page":"64-78","publisher-place":"Netherlands","title":"Thiolated polymers as mucoadhesive drug delivery systems.","type":"article-journal","volume":"100"},"uris":["http://www.mendeley.com/documents/?uuid=76dc7db6-29a5-4a09-8c84-2f9febd2be35"]}],"mendeley":{"formattedCitation":"[41]","plainTextFormattedCitation":"[41]","previouslyFormattedCitation":"[41]"},"properties":{"noteIndex":0},"schema":"https://github.com/citation-style-language/schema/raw/master/csl-citation.json"}</w:instrText>
      </w:r>
      <w:r w:rsidR="008F7975">
        <w:rPr>
          <w:sz w:val="28"/>
          <w:szCs w:val="28"/>
        </w:rPr>
        <w:fldChar w:fldCharType="separate"/>
      </w:r>
      <w:r w:rsidR="006B5A0A" w:rsidRPr="006B5A0A">
        <w:rPr>
          <w:noProof/>
          <w:sz w:val="28"/>
          <w:szCs w:val="28"/>
        </w:rPr>
        <w:t>[41]</w:t>
      </w:r>
      <w:r w:rsidR="008F7975">
        <w:rPr>
          <w:sz w:val="28"/>
          <w:szCs w:val="28"/>
        </w:rPr>
        <w:fldChar w:fldCharType="end"/>
      </w:r>
      <w:r w:rsidR="002E448F" w:rsidRPr="002E448F">
        <w:rPr>
          <w:sz w:val="28"/>
          <w:szCs w:val="28"/>
        </w:rPr>
        <w:t>.</w:t>
      </w:r>
      <w:r w:rsidR="002E448F">
        <w:rPr>
          <w:sz w:val="28"/>
          <w:szCs w:val="28"/>
        </w:rPr>
        <w:t xml:space="preserve"> Д</w:t>
      </w:r>
      <w:r w:rsidR="002E448F" w:rsidRPr="002E448F">
        <w:rPr>
          <w:sz w:val="28"/>
          <w:szCs w:val="28"/>
        </w:rPr>
        <w:t xml:space="preserve">ля </w:t>
      </w:r>
      <w:r w:rsidR="002E448F">
        <w:rPr>
          <w:sz w:val="28"/>
          <w:szCs w:val="28"/>
        </w:rPr>
        <w:t>определения</w:t>
      </w:r>
      <w:r w:rsidR="002E448F" w:rsidRPr="002E448F">
        <w:rPr>
          <w:sz w:val="28"/>
          <w:szCs w:val="28"/>
        </w:rPr>
        <w:t xml:space="preserve"> содержания тиола в модифицированных полимерах </w:t>
      </w:r>
      <w:r w:rsidR="002E448F">
        <w:rPr>
          <w:sz w:val="28"/>
          <w:szCs w:val="28"/>
        </w:rPr>
        <w:t>проводится а</w:t>
      </w:r>
      <w:r w:rsidR="002E448F" w:rsidRPr="002E448F">
        <w:rPr>
          <w:sz w:val="28"/>
          <w:szCs w:val="28"/>
        </w:rPr>
        <w:t xml:space="preserve">нализ </w:t>
      </w:r>
      <w:r w:rsidR="002E448F" w:rsidRPr="006B5A0A">
        <w:rPr>
          <w:sz w:val="28"/>
          <w:szCs w:val="28"/>
        </w:rPr>
        <w:t>Эльмана</w:t>
      </w:r>
      <w:r w:rsidR="002E448F">
        <w:rPr>
          <w:sz w:val="28"/>
          <w:szCs w:val="28"/>
        </w:rPr>
        <w:t xml:space="preserve"> </w:t>
      </w:r>
      <w:r w:rsidR="008F7975">
        <w:rPr>
          <w:sz w:val="28"/>
          <w:szCs w:val="28"/>
        </w:rPr>
        <w:fldChar w:fldCharType="begin" w:fldLock="1"/>
      </w:r>
      <w:r w:rsidR="0036584C">
        <w:rPr>
          <w:sz w:val="28"/>
          <w:szCs w:val="28"/>
        </w:rPr>
        <w:instrText>ADDIN CSL_CITATION {"citationItems":[{"id":"ITEM-1","itemData":{"DOI":"10.1016/j.carbpol.2018.12.100","ISSN":"1879-1344 (Electronic)","PMID":"30732824","abstract":"In the present study Moringa gum was modified by thiolation to enhance its  mucoadhesive potential. Thiolation was accomplished by esterification with thioglycolic acid. Thiolated Moringa gum was characterized by FT-IR, TGA, DSC, XRD and SEM-EDX studies. Modified gum was found to have 0.956 ± 0.024 mM of thiol groups/g as determined by Ellman's method. The greater force of detachment of polymer compacts of modified gum from the mucin discs as compared to native gum indicates its enhanced mucoadhesive potential. The thiolated Moringa gum was formulated into buccal tablets using metronidazole benzoate as the test drug. A comparative evaluation of buccal tablets revealed 1.5-fold higher ex vivo bioadhesion time of buccal tablets of modified gum than the native gum. The results of in vitro release studies showed that modified gum tablets provided a sustained release of metronidazole over 24 h of the study following First-order kinetics with diffusion mechanism of release.","author":[{"dropping-particle":"","family":"Grewal","given":"Pankaj","non-dropping-particle":"","parse-names":false,"suffix":""},{"dropping-particle":"","family":"Mundlia","given":"Jyoti","non-dropping-particle":"","parse-names":false,"suffix":""},{"dropping-particle":"","family":"Ahuja","given":"Munish","non-dropping-particle":"","parse-names":false,"suffix":""}],"container-title":"Carbohydrate polymers","id":"ITEM-1","issued":{"date-parts":[["2019","4"]]},"language":"eng","page":"400-408","publisher-place":"England","title":"Thiol modified Moringa gum - A potential bioadhesive polymer.","type":"article-journal","volume":"209"},"uris":["http://www.mendeley.com/documents/?uuid=480bd61c-eccc-439b-ab4a-00090c67cc59"]}],"mendeley":{"formattedCitation":"[42]","plainTextFormattedCitation":"[42]","previouslyFormattedCitation":"[42]"},"properties":{"noteIndex":0},"schema":"https://github.com/citation-style-language/schema/raw/master/csl-citation.json"}</w:instrText>
      </w:r>
      <w:r w:rsidR="008F7975">
        <w:rPr>
          <w:sz w:val="28"/>
          <w:szCs w:val="28"/>
        </w:rPr>
        <w:fldChar w:fldCharType="separate"/>
      </w:r>
      <w:r w:rsidR="006B5A0A" w:rsidRPr="006B5A0A">
        <w:rPr>
          <w:noProof/>
          <w:sz w:val="28"/>
          <w:szCs w:val="28"/>
        </w:rPr>
        <w:t>[42]</w:t>
      </w:r>
      <w:r w:rsidR="008F7975">
        <w:rPr>
          <w:sz w:val="28"/>
          <w:szCs w:val="28"/>
        </w:rPr>
        <w:fldChar w:fldCharType="end"/>
      </w:r>
      <w:r w:rsidR="002E448F" w:rsidRPr="002E448F">
        <w:rPr>
          <w:sz w:val="28"/>
          <w:szCs w:val="28"/>
        </w:rPr>
        <w:t>. Раман</w:t>
      </w:r>
      <w:r w:rsidR="0055603A">
        <w:rPr>
          <w:sz w:val="28"/>
          <w:szCs w:val="28"/>
        </w:rPr>
        <w:t xml:space="preserve"> – с</w:t>
      </w:r>
      <w:r w:rsidR="0055603A" w:rsidRPr="002E448F">
        <w:rPr>
          <w:sz w:val="28"/>
          <w:szCs w:val="28"/>
        </w:rPr>
        <w:t xml:space="preserve">пектроскопия </w:t>
      </w:r>
      <w:r w:rsidR="002E448F" w:rsidRPr="002E448F">
        <w:rPr>
          <w:sz w:val="28"/>
          <w:szCs w:val="28"/>
        </w:rPr>
        <w:t>применяется для подтвер</w:t>
      </w:r>
      <w:r w:rsidR="002E448F">
        <w:rPr>
          <w:sz w:val="28"/>
          <w:szCs w:val="28"/>
        </w:rPr>
        <w:t>ждения</w:t>
      </w:r>
      <w:r w:rsidR="002E448F" w:rsidRPr="002E448F">
        <w:rPr>
          <w:sz w:val="28"/>
          <w:szCs w:val="28"/>
        </w:rPr>
        <w:t xml:space="preserve"> наличи</w:t>
      </w:r>
      <w:r w:rsidR="002E448F">
        <w:rPr>
          <w:sz w:val="28"/>
          <w:szCs w:val="28"/>
        </w:rPr>
        <w:t xml:space="preserve">я </w:t>
      </w:r>
      <w:r w:rsidR="002E448F" w:rsidRPr="002E448F">
        <w:rPr>
          <w:sz w:val="28"/>
          <w:szCs w:val="28"/>
        </w:rPr>
        <w:t>добавленных тиольных групп путем определения частоты растяжения S–H при 2540 см</w:t>
      </w:r>
      <w:r w:rsidR="002E448F" w:rsidRPr="0091715F">
        <w:rPr>
          <w:sz w:val="28"/>
          <w:szCs w:val="28"/>
          <w:vertAlign w:val="superscript"/>
        </w:rPr>
        <w:t>-1</w:t>
      </w:r>
      <w:r w:rsidR="0091715F">
        <w:rPr>
          <w:sz w:val="28"/>
          <w:szCs w:val="28"/>
        </w:rPr>
        <w:t xml:space="preserve"> </w:t>
      </w:r>
      <w:r w:rsidR="008F7975">
        <w:rPr>
          <w:sz w:val="28"/>
          <w:szCs w:val="28"/>
        </w:rPr>
        <w:fldChar w:fldCharType="begin" w:fldLock="1"/>
      </w:r>
      <w:r w:rsidR="0036584C">
        <w:rPr>
          <w:sz w:val="28"/>
          <w:szCs w:val="28"/>
        </w:rPr>
        <w:instrText>ADDIN CSL_CITATION {"citationItems":[{"id":"ITEM-1","itemData":{"DOI":"10.1039/C6RA25879D","abstract":"In this study we introduce in situ Raman spectroscopy as an effective tool to distinguish between reversible and irreversible thiol modifications in l-cysteine, the most critical host for sulphydryls in proteins and enzymes. We place special emphasis on the conditions under which the formation and breakage of disulphide bonds is reversible and produces free thiol groups. Thiol groups from l-cysteine are highly reactive and are frequently converted into disulphide bonds via reaction with mercaptans, including S-methyl methanethiosulfonate (MMTS). It was previously claimed that disulphide groups can be reversibly introduced in and eliminated from l-cysteine in order to restore a free thiol group, using a reductant such as tris(2-carboxyethyl)phosphine (TCEP). Raman spectroscopy is found to effectively monitor the formation and subsequent breaking of disulphide bonds, and demonstrates that although TCEP is effective in breaking disulphide bonds, an excess of TCEP is required to reversibly form free thiol groups from l-cysteine. These results will be critical for cysteine–metal bonding investigations. Our Raman mode assignment in MMTS and TCEP also provides a benchmark for future studies using these compounds.","author":[{"dropping-particle":"","family":"Bazylewski","given":"Paul","non-dropping-particle":"","parse-names":false,"suffix":""},{"dropping-particle":"","family":"Divigalpitiya","given":"Ranjith","non-dropping-particle":"","parse-names":false,"suffix":""},{"dropping-particle":"","family":"Fanchini","given":"Giovanni","non-dropping-particle":"","parse-names":false,"suffix":""}],"container-title":"RSC Advances","id":"ITEM-1","issue":"5","issued":{"date-parts":[["2017"]]},"page":"2964-2970","publisher":"The Royal Society of Chemistry","title":"In situ Raman spectroscopy distinguishes between reversible and irreversible thiol modifications in l-cysteine","type":"article-journal","volume":"7"},"uris":["http://www.mendeley.com/documents/?uuid=1d4ba35e-a64e-4909-9f56-2383b7011d87"]}],"mendeley":{"formattedCitation":"[43]","plainTextFormattedCitation":"[43]","previouslyFormattedCitation":"[43]"},"properties":{"noteIndex":0},"schema":"https://github.com/citation-style-language/schema/raw/master/csl-citation.json"}</w:instrText>
      </w:r>
      <w:r w:rsidR="008F7975">
        <w:rPr>
          <w:sz w:val="28"/>
          <w:szCs w:val="28"/>
        </w:rPr>
        <w:fldChar w:fldCharType="separate"/>
      </w:r>
      <w:r w:rsidR="006B5A0A" w:rsidRPr="006B5A0A">
        <w:rPr>
          <w:noProof/>
          <w:sz w:val="28"/>
          <w:szCs w:val="28"/>
        </w:rPr>
        <w:t>[43]</w:t>
      </w:r>
      <w:r w:rsidR="008F7975">
        <w:rPr>
          <w:sz w:val="28"/>
          <w:szCs w:val="28"/>
        </w:rPr>
        <w:fldChar w:fldCharType="end"/>
      </w:r>
      <w:r w:rsidR="002E448F" w:rsidRPr="002E448F">
        <w:rPr>
          <w:sz w:val="28"/>
          <w:szCs w:val="28"/>
        </w:rPr>
        <w:t>.</w:t>
      </w:r>
      <w:r w:rsidR="002E448F">
        <w:rPr>
          <w:sz w:val="28"/>
          <w:szCs w:val="28"/>
        </w:rPr>
        <w:t xml:space="preserve"> </w:t>
      </w:r>
      <w:r w:rsidR="002E448F" w:rsidRPr="0091715F">
        <w:rPr>
          <w:sz w:val="28"/>
          <w:szCs w:val="28"/>
          <w:vertAlign w:val="superscript"/>
        </w:rPr>
        <w:t>1</w:t>
      </w:r>
      <w:r w:rsidR="002E448F" w:rsidRPr="002E448F">
        <w:rPr>
          <w:sz w:val="28"/>
          <w:szCs w:val="28"/>
        </w:rPr>
        <w:t>H</w:t>
      </w:r>
      <w:r w:rsidR="0091715F">
        <w:rPr>
          <w:sz w:val="28"/>
          <w:szCs w:val="28"/>
        </w:rPr>
        <w:t xml:space="preserve"> ЯМР</w:t>
      </w:r>
      <w:r w:rsidR="0055603A">
        <w:rPr>
          <w:sz w:val="28"/>
          <w:szCs w:val="28"/>
        </w:rPr>
        <w:t xml:space="preserve"> спектроскопия</w:t>
      </w:r>
      <w:r w:rsidR="002E448F" w:rsidRPr="002E448F">
        <w:rPr>
          <w:sz w:val="28"/>
          <w:szCs w:val="28"/>
        </w:rPr>
        <w:t xml:space="preserve"> является еще одним инструментом, используемым для подтверждения наличия функциональной группы тиола после модификации. Химический сдвиг, наблюдаемый при 1</w:t>
      </w:r>
      <w:r w:rsidR="00984E57">
        <w:rPr>
          <w:sz w:val="28"/>
          <w:szCs w:val="28"/>
        </w:rPr>
        <w:t>,</w:t>
      </w:r>
      <w:r w:rsidR="002E448F" w:rsidRPr="002E448F">
        <w:rPr>
          <w:sz w:val="28"/>
          <w:szCs w:val="28"/>
        </w:rPr>
        <w:t xml:space="preserve">5 ppm в спектрах ЯМР, указывает на присутствие </w:t>
      </w:r>
      <w:r w:rsidR="0091715F">
        <w:rPr>
          <w:sz w:val="28"/>
          <w:szCs w:val="28"/>
        </w:rPr>
        <w:t>–</w:t>
      </w:r>
      <w:r w:rsidR="0091715F">
        <w:rPr>
          <w:sz w:val="28"/>
          <w:szCs w:val="28"/>
          <w:lang w:val="en-US"/>
        </w:rPr>
        <w:t>SH</w:t>
      </w:r>
      <w:r w:rsidR="002E448F" w:rsidRPr="002E448F">
        <w:rPr>
          <w:sz w:val="28"/>
          <w:szCs w:val="28"/>
        </w:rPr>
        <w:t xml:space="preserve"> функциональных групп</w:t>
      </w:r>
      <w:r w:rsidR="0091715F" w:rsidRPr="0091715F">
        <w:rPr>
          <w:sz w:val="28"/>
          <w:szCs w:val="28"/>
        </w:rPr>
        <w:t xml:space="preserve"> </w:t>
      </w:r>
      <w:r w:rsidR="008F7975">
        <w:rPr>
          <w:sz w:val="28"/>
          <w:szCs w:val="28"/>
        </w:rPr>
        <w:fldChar w:fldCharType="begin" w:fldLock="1"/>
      </w:r>
      <w:r w:rsidR="0036584C">
        <w:rPr>
          <w:sz w:val="28"/>
          <w:szCs w:val="28"/>
        </w:rPr>
        <w:instrText>ADDIN CSL_CITATION {"citationItems":[{"id":"ITEM-1","itemData":{"DOI":"10.3390/polym4010561","ISBN":"2073-4360","abstract":"Pegylation using heterotelechelic poly(ethylene glycol) (PEG) offers many possibilities to create high-performance molecules and materials. A versatile route is proposed to synthesize heterobifunctional PEG containing diverse combinations of azide, amine, thioacetate, thiol, pyridyl disulﬁde, as well as activated hydroxyl end groups. Asymmetric activation of one hydroxyl end group enables the heterobifunctionalization while applying selective monotosylation of linear, symmetrical PEG as a key step. The azide function is introduced by reacting monotosyl PEG with sodium azide. A thiol end group is obtained by reaction with sodium hydrosulfide. The activation of the hydroxyl end group and subsequent reaction with potassium carbonate/thioacetic acid yields a thioacetate end group. The hydrolysis of the thioester end group by ammonia in presence of 2,2′-dipyridyl disulfide provides PEG pyridyl disulﬁde. Amine terminated PEG is prepared either by reduction of the azide or by nucleophilic substitution of mesylate terminated PEG using ammonia. In all cases, &gt;95% functionalization of the PEG end groups is achieved. The PEG derivatives particularly support the development of materials for biomedical applications. For example, grafting up to 13% of the Na-alg monomer units with α-amine-ω-thiol PEG maintains the gelling capacity in presence of calcium ions but simultaneous, spontaneous disulfide bond formation reinforces the initial physical hydrogel.","author":[{"dropping-particle":"","family":"Mahou","given":"Redouan","non-dropping-particle":"","parse-names":false,"suffix":""},{"dropping-particle":"","family":"Wandrey","given":"Christine","non-dropping-particle":"","parse-names":false,"suffix":""}],"container-title":"Polymers","id":"ITEM-1","issue":"1","issued":{"date-parts":[["2012"]]},"page":"561-589","title":"Versatile Route to Synthesize Heterobifunctional Poly(ethylene glycol) of Variable Functionality for Subsequent Pegylation","type":"article","volume":"4"},"uris":["http://www.mendeley.com/documents/?uuid=186aa72f-1b3d-486e-8717-cd6a769a73ac"]}],"mendeley":{"formattedCitation":"[44]","plainTextFormattedCitation":"[44]","previouslyFormattedCitation":"[44]"},"properties":{"noteIndex":0},"schema":"https://github.com/citation-style-language/schema/raw/master/csl-citation.json"}</w:instrText>
      </w:r>
      <w:r w:rsidR="008F7975">
        <w:rPr>
          <w:sz w:val="28"/>
          <w:szCs w:val="28"/>
        </w:rPr>
        <w:fldChar w:fldCharType="separate"/>
      </w:r>
      <w:r w:rsidR="006B5A0A" w:rsidRPr="006B5A0A">
        <w:rPr>
          <w:noProof/>
          <w:sz w:val="28"/>
          <w:szCs w:val="28"/>
        </w:rPr>
        <w:t>[44]</w:t>
      </w:r>
      <w:r w:rsidR="008F7975">
        <w:rPr>
          <w:sz w:val="28"/>
          <w:szCs w:val="28"/>
        </w:rPr>
        <w:fldChar w:fldCharType="end"/>
      </w:r>
      <w:r w:rsidR="002E448F" w:rsidRPr="002E448F">
        <w:rPr>
          <w:sz w:val="28"/>
          <w:szCs w:val="28"/>
        </w:rPr>
        <w:t>. Исследование по синтезу тиол-модифицированн</w:t>
      </w:r>
      <w:r w:rsidR="00984E57">
        <w:rPr>
          <w:sz w:val="28"/>
          <w:szCs w:val="28"/>
        </w:rPr>
        <w:t xml:space="preserve">ой </w:t>
      </w:r>
      <w:r w:rsidR="002E448F" w:rsidRPr="002E448F">
        <w:rPr>
          <w:sz w:val="28"/>
          <w:szCs w:val="28"/>
        </w:rPr>
        <w:t xml:space="preserve">гемицеллюлозы, </w:t>
      </w:r>
      <w:r w:rsidR="0091715F" w:rsidRPr="002E448F">
        <w:rPr>
          <w:sz w:val="28"/>
          <w:szCs w:val="28"/>
        </w:rPr>
        <w:t xml:space="preserve">проведенное </w:t>
      </w:r>
      <w:r w:rsidR="0091715F">
        <w:rPr>
          <w:sz w:val="28"/>
          <w:szCs w:val="28"/>
        </w:rPr>
        <w:t xml:space="preserve">в работе </w:t>
      </w:r>
      <w:r w:rsidR="002E448F" w:rsidRPr="00C10491">
        <w:rPr>
          <w:i/>
          <w:iCs/>
          <w:sz w:val="28"/>
          <w:szCs w:val="28"/>
        </w:rPr>
        <w:t>Zaman</w:t>
      </w:r>
      <w:r w:rsidR="002E448F" w:rsidRPr="002E448F">
        <w:rPr>
          <w:sz w:val="28"/>
          <w:szCs w:val="28"/>
        </w:rPr>
        <w:t xml:space="preserve"> </w:t>
      </w:r>
      <w:r w:rsidR="00F37049">
        <w:rPr>
          <w:sz w:val="28"/>
          <w:szCs w:val="28"/>
        </w:rPr>
        <w:t>и соавторов</w:t>
      </w:r>
      <w:r w:rsidR="0091715F">
        <w:rPr>
          <w:sz w:val="28"/>
          <w:szCs w:val="28"/>
        </w:rPr>
        <w:t xml:space="preserve"> </w:t>
      </w:r>
      <w:r w:rsidR="006A37C3">
        <w:rPr>
          <w:sz w:val="28"/>
          <w:szCs w:val="28"/>
        </w:rPr>
        <w:fldChar w:fldCharType="begin" w:fldLock="1"/>
      </w:r>
      <w:r w:rsidR="0036584C">
        <w:rPr>
          <w:sz w:val="28"/>
          <w:szCs w:val="28"/>
        </w:rPr>
        <w:instrText>ADDIN CSL_CITATION {"citationItems":[{"id":"ITEM-1","itemData":{"DOI":"10.3389/fphar.2021.550020","ISSN":"1663-9812","abstract":"Background: Nature has always been considered as the primary source of pharmaceutical ingredients. A variety of hemicelluloses, as well as their modified forms, have been under investigation. Herein, a study was designed to explore the biocompatibility of hemicellulose and its modified form (thiolated hemicellulose) as well as its potential as a pharmaceutical excipient.Method: For thiol modification thiourea was used as the thiol donor, HCl as the catalytic reagent, and methanol was used for washing purposes. Modified polymers were characterized for physicochemical characteristics, including surface morphology, the amorphous or crystalline nature of the particles, modification of polymer by FTIR, and biocompatibilities. For acute oral toxicity study, a single dose of 2 g/kg was administered to albino rats of 200 g average weight (n = 3). Polymers were evaluated as pharmaceutical excipients by preparing compressed tablets of antiplatelet drug (Ticagrelor), followed by various quality control tests, such as swelling index, thickness and diameter, disintegration, and in-vitro drug release.Results: From the results, it was observed that thiol modification has been successfully accomplished as characteristic peaks belonging to –SH group appeared at 2667.7691 cm&lt;sup&gt;−1&lt;/sup&gt; in FTIR scan. The modified polymer was found safe in the use concentration range, confirming their safe use for in vivo analysis. No significant effect has been observed in the behavior, biological fluid (blood), or on vital organs. Thiolated hemicellulose was found to be an excellent drug retarding polymer as 8 h of dissolution studies showed that 67.08% of the drug has been released.Conclusion: Conclusively, incorporation of thiol moiety made the polymer more mucoadhesive with, and a worthy carrier of, the drug with good biocompatibilities.","author":[{"dropping-particle":"","family":"Zaman","given":"Muhammad","non-dropping-particle":"","parse-names":false,"suffix":""},{"dropping-particle":"","family":"Bajwa","given":"Rabia Imtiaz","non-dropping-particle":"","parse-names":false,"suffix":""},{"dropping-particle":"","family":"Qureshi","given":"Omer Salman","non-dropping-particle":"","parse-names":false,"suffix":""},{"dropping-particle":"","family":"Rehman","given":"Atta Ur","non-dropping-particle":"","parse-names":false,"suffix":""},{"dropping-particle":"","family":"Saeed","given":"Sadaf","non-dropping-particle":"","parse-names":false,"suffix":""},{"dropping-particle":"","family":"Amjad","given":"Muhammad Wahab","non-dropping-particle":"","parse-names":false,"suffix":""},{"dropping-particle":"","family":"Ghafoor Raja","given":"Maria Abdul","non-dropping-particle":"","parse-names":false,"suffix":""},{"dropping-particle":"","family":"Hussain","given":"Muhammad Ajaz","non-dropping-particle":"","parse-names":false,"suffix":""}],"container-title":"Frontiers in Pharmacology","id":"ITEM-1","issued":{"date-parts":[["2021"]]},"title":"Synthesis of Thiol-Modified Hemicellulose, Its Biocompatibility, Studies, and Appraisal as a Sustained Release Carrier of Ticagrelor","type":"article-journal","volume":"12"},"uris":["http://www.mendeley.com/documents/?uuid=cc990ab3-63a4-4f3c-a79c-a0470ac48dee"]}],"mendeley":{"formattedCitation":"[45]","plainTextFormattedCitation":"[45]","previouslyFormattedCitation":"[45]"},"properties":{"noteIndex":0},"schema":"https://github.com/citation-style-language/schema/raw/master/csl-citation.json"}</w:instrText>
      </w:r>
      <w:r w:rsidR="006A37C3">
        <w:rPr>
          <w:sz w:val="28"/>
          <w:szCs w:val="28"/>
        </w:rPr>
        <w:fldChar w:fldCharType="separate"/>
      </w:r>
      <w:r w:rsidR="006B5A0A" w:rsidRPr="006B5A0A">
        <w:rPr>
          <w:noProof/>
          <w:sz w:val="28"/>
          <w:szCs w:val="28"/>
        </w:rPr>
        <w:t>[45]</w:t>
      </w:r>
      <w:r w:rsidR="006A37C3">
        <w:rPr>
          <w:sz w:val="28"/>
          <w:szCs w:val="28"/>
        </w:rPr>
        <w:fldChar w:fldCharType="end"/>
      </w:r>
      <w:r w:rsidR="002E448F" w:rsidRPr="002E448F">
        <w:rPr>
          <w:sz w:val="28"/>
          <w:szCs w:val="28"/>
        </w:rPr>
        <w:t>, показало, что улучшенная мукоадгезия, вызванная тиолированием, приводит к устойчивому высвобождению лекарств</w:t>
      </w:r>
      <w:r w:rsidR="00B37218">
        <w:rPr>
          <w:sz w:val="28"/>
          <w:szCs w:val="28"/>
        </w:rPr>
        <w:t>енного вещества</w:t>
      </w:r>
      <w:r w:rsidR="002E448F" w:rsidRPr="002E448F">
        <w:rPr>
          <w:sz w:val="28"/>
          <w:szCs w:val="28"/>
        </w:rPr>
        <w:t>, что способствует повышению биодоступности и терапевтическому эффекту.</w:t>
      </w:r>
      <w:r w:rsidR="00E2092B">
        <w:rPr>
          <w:sz w:val="28"/>
          <w:szCs w:val="28"/>
        </w:rPr>
        <w:t xml:space="preserve"> </w:t>
      </w:r>
      <w:r w:rsidR="00C84B6B" w:rsidRPr="00C84B6B">
        <w:rPr>
          <w:sz w:val="28"/>
          <w:szCs w:val="28"/>
        </w:rPr>
        <w:t xml:space="preserve">Несмотря на </w:t>
      </w:r>
      <w:r w:rsidR="00C84B6B">
        <w:rPr>
          <w:sz w:val="28"/>
          <w:szCs w:val="28"/>
        </w:rPr>
        <w:t>все</w:t>
      </w:r>
      <w:r w:rsidR="00C84B6B" w:rsidRPr="00C84B6B">
        <w:rPr>
          <w:sz w:val="28"/>
          <w:szCs w:val="28"/>
        </w:rPr>
        <w:t xml:space="preserve"> преимуществ</w:t>
      </w:r>
      <w:r w:rsidR="00C84B6B">
        <w:rPr>
          <w:sz w:val="28"/>
          <w:szCs w:val="28"/>
        </w:rPr>
        <w:t>а</w:t>
      </w:r>
      <w:r w:rsidR="00C84B6B" w:rsidRPr="00C84B6B">
        <w:rPr>
          <w:sz w:val="28"/>
          <w:szCs w:val="28"/>
        </w:rPr>
        <w:t xml:space="preserve">, тиолированные полимеры </w:t>
      </w:r>
      <w:r w:rsidR="00B37218">
        <w:rPr>
          <w:sz w:val="28"/>
          <w:szCs w:val="28"/>
        </w:rPr>
        <w:t xml:space="preserve">также имеют некоторые </w:t>
      </w:r>
      <w:r w:rsidR="00C84B6B" w:rsidRPr="00C84B6B">
        <w:rPr>
          <w:sz w:val="28"/>
          <w:szCs w:val="28"/>
        </w:rPr>
        <w:t>недостатк</w:t>
      </w:r>
      <w:r w:rsidR="00B37218">
        <w:rPr>
          <w:sz w:val="28"/>
          <w:szCs w:val="28"/>
        </w:rPr>
        <w:t>и</w:t>
      </w:r>
      <w:r w:rsidR="00C84B6B" w:rsidRPr="00C84B6B">
        <w:rPr>
          <w:sz w:val="28"/>
          <w:szCs w:val="28"/>
        </w:rPr>
        <w:t>, таки</w:t>
      </w:r>
      <w:r w:rsidR="00B37218">
        <w:rPr>
          <w:sz w:val="28"/>
          <w:szCs w:val="28"/>
        </w:rPr>
        <w:t>е</w:t>
      </w:r>
      <w:r w:rsidR="00C84B6B" w:rsidRPr="00C84B6B">
        <w:rPr>
          <w:sz w:val="28"/>
          <w:szCs w:val="28"/>
        </w:rPr>
        <w:t xml:space="preserve"> как нестабильность к окислению и зависимость от pH </w:t>
      </w:r>
      <w:r w:rsidR="00B37218">
        <w:rPr>
          <w:sz w:val="28"/>
          <w:szCs w:val="28"/>
        </w:rPr>
        <w:t xml:space="preserve">среды </w:t>
      </w:r>
      <w:r w:rsidR="00C84B6B" w:rsidRPr="00C84B6B">
        <w:rPr>
          <w:sz w:val="28"/>
          <w:szCs w:val="28"/>
        </w:rPr>
        <w:t>в реакции.</w:t>
      </w:r>
      <w:r w:rsidR="002E448F" w:rsidRPr="002E448F">
        <w:rPr>
          <w:sz w:val="28"/>
          <w:szCs w:val="28"/>
        </w:rPr>
        <w:t xml:space="preserve"> </w:t>
      </w:r>
    </w:p>
    <w:p w14:paraId="4C1E50C5" w14:textId="262F6438" w:rsidR="00757715" w:rsidRDefault="00B8431A" w:rsidP="00CD64E3">
      <w:pPr>
        <w:pStyle w:val="a7"/>
        <w:tabs>
          <w:tab w:val="left" w:pos="426"/>
        </w:tabs>
        <w:ind w:left="0" w:firstLine="567"/>
        <w:rPr>
          <w:sz w:val="28"/>
          <w:szCs w:val="28"/>
        </w:rPr>
      </w:pPr>
      <w:r w:rsidRPr="007E601A">
        <w:rPr>
          <w:sz w:val="28"/>
          <w:szCs w:val="28"/>
        </w:rPr>
        <w:t>Боронат содержащие полимеры</w:t>
      </w:r>
      <w:r>
        <w:rPr>
          <w:sz w:val="28"/>
          <w:szCs w:val="28"/>
        </w:rPr>
        <w:t xml:space="preserve"> </w:t>
      </w:r>
      <w:r w:rsidRPr="00B8431A">
        <w:rPr>
          <w:sz w:val="28"/>
          <w:szCs w:val="28"/>
        </w:rPr>
        <w:t xml:space="preserve">обладают способностью связываться с полисахаридами, гликопротеинами и полиолами путем образования эфиров </w:t>
      </w:r>
      <w:r w:rsidR="00367E60">
        <w:rPr>
          <w:sz w:val="28"/>
          <w:szCs w:val="28"/>
        </w:rPr>
        <w:t>фенилбороната</w:t>
      </w:r>
      <w:r w:rsidR="00E6685F">
        <w:rPr>
          <w:sz w:val="28"/>
          <w:szCs w:val="28"/>
        </w:rPr>
        <w:t xml:space="preserve"> </w:t>
      </w:r>
      <w:r w:rsidR="00E6685F">
        <w:rPr>
          <w:sz w:val="28"/>
          <w:szCs w:val="28"/>
        </w:rPr>
        <w:fldChar w:fldCharType="begin" w:fldLock="1"/>
      </w:r>
      <w:r w:rsidR="0036584C">
        <w:rPr>
          <w:sz w:val="28"/>
          <w:szCs w:val="28"/>
        </w:rPr>
        <w:instrText>ADDIN CSL_CITATION {"citationItems":[{"id":"ITEM-1","itemData":{"DOI":"10.1021/acs.accounts.7b00179","ISSN":"0001-4842","author":[{"dropping-particle":"","family":"Liu","given":"Zhen","non-dropping-particle":"","parse-names":false,"suffix":""},{"dropping-particle":"","family":"He","given":"Hui","non-dropping-particle":"","parse-names":false,"suffix":""}],"container-title":"Accounts of Chemical Research","id":"ITEM-1","issue":"9","issued":{"date-parts":[["2017","9","19"]]},"note":"doi: 10.1021/acs.accounts.7b00179","page":"2185-2193","publisher":"American Chemical Society","title":"Synthesis and Applications of Boronate Affinity Materials: From Class Selectivity to Biomimetic Specificity","type":"article-journal","volume":"50"},"uris":["http://www.mendeley.com/documents/?uuid=2fc88d6a-bb15-4da5-a5ce-8bb539ac0313"]}],"mendeley":{"formattedCitation":"[46]","plainTextFormattedCitation":"[46]","previouslyFormattedCitation":"[46]"},"properties":{"noteIndex":0},"schema":"https://github.com/citation-style-language/schema/raw/master/csl-citation.json"}</w:instrText>
      </w:r>
      <w:r w:rsidR="00E6685F">
        <w:rPr>
          <w:sz w:val="28"/>
          <w:szCs w:val="28"/>
        </w:rPr>
        <w:fldChar w:fldCharType="separate"/>
      </w:r>
      <w:r w:rsidR="006B5A0A" w:rsidRPr="006B5A0A">
        <w:rPr>
          <w:noProof/>
          <w:sz w:val="28"/>
          <w:szCs w:val="28"/>
        </w:rPr>
        <w:t>[46]</w:t>
      </w:r>
      <w:r w:rsidR="00E6685F">
        <w:rPr>
          <w:sz w:val="28"/>
          <w:szCs w:val="28"/>
        </w:rPr>
        <w:fldChar w:fldCharType="end"/>
      </w:r>
      <w:r w:rsidRPr="00B8431A">
        <w:rPr>
          <w:sz w:val="28"/>
          <w:szCs w:val="28"/>
        </w:rPr>
        <w:t xml:space="preserve">. Уникальность </w:t>
      </w:r>
      <w:r>
        <w:rPr>
          <w:sz w:val="28"/>
          <w:szCs w:val="28"/>
        </w:rPr>
        <w:t>этих полимеров</w:t>
      </w:r>
      <w:r w:rsidRPr="00B8431A">
        <w:rPr>
          <w:sz w:val="28"/>
          <w:szCs w:val="28"/>
        </w:rPr>
        <w:t xml:space="preserve"> заключается в наличии нескольких десятков </w:t>
      </w:r>
      <w:r w:rsidR="00E6685F">
        <w:rPr>
          <w:sz w:val="28"/>
          <w:szCs w:val="28"/>
        </w:rPr>
        <w:t xml:space="preserve">функциональных </w:t>
      </w:r>
      <w:r w:rsidRPr="00B8431A">
        <w:rPr>
          <w:sz w:val="28"/>
          <w:szCs w:val="28"/>
        </w:rPr>
        <w:t xml:space="preserve">групп </w:t>
      </w:r>
      <w:r w:rsidR="00D462A3">
        <w:rPr>
          <w:sz w:val="28"/>
          <w:szCs w:val="28"/>
        </w:rPr>
        <w:t>фенилбороната</w:t>
      </w:r>
      <w:r w:rsidRPr="00B8431A">
        <w:rPr>
          <w:sz w:val="28"/>
          <w:szCs w:val="28"/>
        </w:rPr>
        <w:t xml:space="preserve"> на одной полимерной цепи, что существенно повышает эффективность мукоадгезии.</w:t>
      </w:r>
      <w:r w:rsidR="00645363" w:rsidRPr="00645363">
        <w:rPr>
          <w:sz w:val="28"/>
          <w:szCs w:val="28"/>
        </w:rPr>
        <w:t xml:space="preserve"> </w:t>
      </w:r>
    </w:p>
    <w:p w14:paraId="71B580F1" w14:textId="77777777" w:rsidR="008C14B9" w:rsidRDefault="00E6685F" w:rsidP="00CD64E3">
      <w:pPr>
        <w:pStyle w:val="a7"/>
        <w:tabs>
          <w:tab w:val="left" w:pos="426"/>
        </w:tabs>
        <w:ind w:left="0" w:firstLine="567"/>
        <w:rPr>
          <w:sz w:val="28"/>
          <w:szCs w:val="28"/>
        </w:rPr>
      </w:pPr>
      <w:r w:rsidRPr="00E6685F">
        <w:rPr>
          <w:sz w:val="28"/>
          <w:szCs w:val="28"/>
        </w:rPr>
        <w:t xml:space="preserve">Специфика взаимосвязи </w:t>
      </w:r>
      <w:r w:rsidRPr="007E601A">
        <w:rPr>
          <w:sz w:val="28"/>
          <w:szCs w:val="28"/>
        </w:rPr>
        <w:t>акрилоилированных полимеров</w:t>
      </w:r>
      <w:r w:rsidRPr="00E6685F">
        <w:rPr>
          <w:sz w:val="28"/>
          <w:szCs w:val="28"/>
        </w:rPr>
        <w:t xml:space="preserve"> основана на реакции </w:t>
      </w:r>
      <w:r w:rsidR="008E5FD8">
        <w:rPr>
          <w:sz w:val="28"/>
          <w:szCs w:val="28"/>
        </w:rPr>
        <w:t xml:space="preserve">присоединения </w:t>
      </w:r>
      <w:r w:rsidRPr="00E6685F">
        <w:rPr>
          <w:sz w:val="28"/>
          <w:szCs w:val="28"/>
        </w:rPr>
        <w:t xml:space="preserve">типа </w:t>
      </w:r>
      <w:r w:rsidRPr="006B5A0A">
        <w:rPr>
          <w:sz w:val="28"/>
          <w:szCs w:val="28"/>
        </w:rPr>
        <w:t>Ми</w:t>
      </w:r>
      <w:r w:rsidR="008E5FD8" w:rsidRPr="006B5A0A">
        <w:rPr>
          <w:sz w:val="28"/>
          <w:szCs w:val="28"/>
        </w:rPr>
        <w:t>х</w:t>
      </w:r>
      <w:r w:rsidRPr="006B5A0A">
        <w:rPr>
          <w:sz w:val="28"/>
          <w:szCs w:val="28"/>
        </w:rPr>
        <w:t>аэля</w:t>
      </w:r>
      <w:r>
        <w:rPr>
          <w:sz w:val="28"/>
          <w:szCs w:val="28"/>
        </w:rPr>
        <w:t xml:space="preserve"> </w:t>
      </w:r>
      <w:r w:rsidRPr="00E6685F">
        <w:rPr>
          <w:sz w:val="28"/>
          <w:szCs w:val="28"/>
        </w:rPr>
        <w:t>с тиоловой функциональной группой гликопротеинов муцин</w:t>
      </w:r>
      <w:r>
        <w:rPr>
          <w:sz w:val="28"/>
          <w:szCs w:val="28"/>
        </w:rPr>
        <w:t>а</w:t>
      </w:r>
      <w:r w:rsidRPr="00E6685F">
        <w:rPr>
          <w:sz w:val="28"/>
          <w:szCs w:val="28"/>
        </w:rPr>
        <w:t>. Дополнительное преимущество химического взаимодействия через функциональность акрил</w:t>
      </w:r>
      <w:r w:rsidR="000B7585">
        <w:rPr>
          <w:sz w:val="28"/>
          <w:szCs w:val="28"/>
        </w:rPr>
        <w:t>оили</w:t>
      </w:r>
      <w:r w:rsidRPr="00E6685F">
        <w:rPr>
          <w:sz w:val="28"/>
          <w:szCs w:val="28"/>
        </w:rPr>
        <w:t>рованных групп способствует усилению мукоадгезии, увеличивает время удержания лекарственной формы и обеспечивает целевую</w:t>
      </w:r>
      <w:r w:rsidR="004B2541">
        <w:rPr>
          <w:sz w:val="28"/>
          <w:szCs w:val="28"/>
        </w:rPr>
        <w:t xml:space="preserve"> доставку</w:t>
      </w:r>
      <w:r w:rsidRPr="00E6685F">
        <w:rPr>
          <w:sz w:val="28"/>
          <w:szCs w:val="28"/>
        </w:rPr>
        <w:t xml:space="preserve"> и</w:t>
      </w:r>
      <w:r w:rsidR="004B2541">
        <w:rPr>
          <w:sz w:val="28"/>
          <w:szCs w:val="28"/>
        </w:rPr>
        <w:t xml:space="preserve"> контролируемое высвобождение лекарственного вещества</w:t>
      </w:r>
      <w:r w:rsidRPr="00E6685F">
        <w:rPr>
          <w:sz w:val="28"/>
          <w:szCs w:val="28"/>
        </w:rPr>
        <w:t>.</w:t>
      </w:r>
      <w:r w:rsidR="00570FE5" w:rsidRPr="00570FE5">
        <w:t xml:space="preserve"> </w:t>
      </w:r>
      <w:r w:rsidR="004F198D" w:rsidRPr="009D5450">
        <w:rPr>
          <w:sz w:val="28"/>
          <w:szCs w:val="28"/>
        </w:rPr>
        <w:t>А</w:t>
      </w:r>
      <w:r w:rsidR="004F198D" w:rsidRPr="004F198D">
        <w:rPr>
          <w:sz w:val="28"/>
          <w:szCs w:val="28"/>
        </w:rPr>
        <w:t>крилои</w:t>
      </w:r>
      <w:r w:rsidR="004F198D">
        <w:rPr>
          <w:sz w:val="28"/>
          <w:szCs w:val="28"/>
        </w:rPr>
        <w:t>ли</w:t>
      </w:r>
      <w:r w:rsidR="004F198D" w:rsidRPr="004F198D">
        <w:rPr>
          <w:sz w:val="28"/>
          <w:szCs w:val="28"/>
        </w:rPr>
        <w:t xml:space="preserve">рованные полимеры, впервые предложенные исследовательской группой </w:t>
      </w:r>
      <w:r w:rsidR="004F198D" w:rsidRPr="00C10491">
        <w:rPr>
          <w:i/>
          <w:iCs/>
          <w:sz w:val="28"/>
          <w:szCs w:val="28"/>
        </w:rPr>
        <w:t>Bianco Peled</w:t>
      </w:r>
      <w:r w:rsidR="004F198D">
        <w:rPr>
          <w:sz w:val="28"/>
          <w:szCs w:val="28"/>
        </w:rPr>
        <w:t xml:space="preserve"> </w:t>
      </w:r>
      <w:r w:rsidR="00B74016">
        <w:rPr>
          <w:sz w:val="28"/>
          <w:szCs w:val="28"/>
        </w:rPr>
        <w:fldChar w:fldCharType="begin" w:fldLock="1"/>
      </w:r>
      <w:r w:rsidR="0036584C">
        <w:rPr>
          <w:sz w:val="28"/>
          <w:szCs w:val="28"/>
        </w:rPr>
        <w:instrText>ADDIN CSL_CITATION {"citationItems":[{"id":"ITEM-1","itemData":{"ISSN":"09574530","PMID":"20379764","abstract":"We propose a novel cross-linked mucoadhesive system that can interact covalently with mucin type glycoprotein, thus providing both strong bonding to mucosa as well as ability to function as a sustained release matrix. The strong bonding results from Michael type addition reaction between an acrylate end group on a polymer and the sulfide end group of the mucin type glycoprotein. A proof of concept is provided using a polyehtylene glycol hydrogel formed in situ from polyehtylene glycol di-acrylate (PEG-DA) macromers. The ability of PEG-DA to create interactions with mucin type glycoproteins was verified using nuclear magnetic resonance (NMR) and rheology experiments. NMR studies have detected disappearance of the PEG-DA's vinyl protons upon mucin addition, whereas rheology measurements have shown a viscosity increase. These results provide an evidence for the formation of mucin-polymer covalent bond. The ability PEG-DA to attach to mucus and promote mucoadhesion was evaluated by tensile measurements. PEG-DA adhered at strength comparable to other covalently interacting mucoadhesive polymers. Furthermore, PEG-DA was found to be a suitable candidate for sustained release of the hydrophilic drug Ibuprofen. © 2010 Springer Science+Business Media, LLC.","author":[{"dropping-particle":"","family":"Davidovich-Pinhas","given":"Maya","non-dropping-particle":"","parse-names":false,"suffix":""},{"dropping-particle":"","family":"Bianco-Peled","given":"Havazelet","non-dropping-particle":"","parse-names":false,"suffix":""}],"container-title":"Journal of Materials Science: Materials in Medicine","id":"ITEM-1","issue":"7","issued":{"date-parts":[["2010","7","9"]]},"page":"2027-2034","publisher":"Springer","title":"Novel mucoadhesive system based on sulfhydryl-acrylate interactions","type":"article-journal","volume":"21"},"uris":["http://www.mendeley.com/documents/?uuid=2a36158b-386b-418e-9078-4851121d65fc"]},{"id":"ITEM-2","itemData":{"ISSN":"18734367","PMID":"26700232","abstract":"Blockpolymer micelles having acrylated end groups were fabricated for the development of mucoadhesive drug loaded vehicle. The critical micelle concentration (CMC) of Pluronic® F127 modified with acrylate end groups (F127DA) was found to be similar to that of the unmodified Pluronic® F127 (F127). Small angle X-ray scattering verified existence of micelles with an inner core of 4.9±0.2 and 5.5±0.3 for F127 and F127DA respectively. Indomethacin, a hydrophobic drug, was incorporated into the micelles using the thin-film hydration method. In vitro drug release assay demonstrated that the micelles sustained the release of the drug in comparison with free drug in solution. Several methods were used for mucoadhesion evaluation. Viscosity profiling was performed by shear rate sweep experiment of hydrated commercial mucin, F127 or F127DA, and combination of both mucin and a copolymer. Elevated viscosity was achieved for acrylated micelles with mucin compared to mixtures of non-acrylated micelles with mucin. The mucoadhesivity of the acrylated micelles was further characterized using nuclear magnetic resonance (NMR); data affirmed the Michael type addition reaction occurred between acrylates on the micelles corona and thiols present in the mucin. SAXS scattering data further showed a modification in the scattering of F127DA micelles with the addition of pig gastric mucin. Cryo-transmission electron microscopy (cryo-TEM) and dynamic light scattering (DLS) data detected increase in the aggregates size while using acrylated micelles enhance mucoadhesion. Thus acrylated F127DA micelles were found to be mucoadhesive, and a suitable and preferred candidate for micellar drug delivery to mucosal surfaces.","author":[{"dropping-particle":"","family":"Eshel-Green","given":"Tal","non-dropping-particle":"","parse-names":false,"suffix":""},{"dropping-particle":"","family":"Bianco-Peled","given":"Havazelet","non-dropping-particle":"","parse-names":false,"suffix":""}],"container-title":"Colloids and Surfaces B: Biointerfaces","id":"ITEM-2","issued":{"date-parts":[["2016","3","1"]]},"page":"42-51","publisher":"Elsevier","title":"Mucoadhesive acrylated block copolymers micelles for the delivery of hydrophobic drugs","type":"article-journal","volume":"139"},"uris":["http://www.mendeley.com/documents/?uuid=bdaaf0c4-cf45-4c65-bf73-268ef5af93e2"]}],"mendeley":{"formattedCitation":"[31,47]","plainTextFormattedCitation":"[31,47]","previouslyFormattedCitation":"[31,47]"},"properties":{"noteIndex":0},"schema":"https://github.com/citation-style-language/schema/raw/master/csl-citation.json"}</w:instrText>
      </w:r>
      <w:r w:rsidR="00B74016">
        <w:rPr>
          <w:sz w:val="28"/>
          <w:szCs w:val="28"/>
        </w:rPr>
        <w:fldChar w:fldCharType="separate"/>
      </w:r>
      <w:r w:rsidR="006B5A0A" w:rsidRPr="006B5A0A">
        <w:rPr>
          <w:noProof/>
          <w:sz w:val="28"/>
          <w:szCs w:val="28"/>
        </w:rPr>
        <w:t>[31,47]</w:t>
      </w:r>
      <w:r w:rsidR="00B74016">
        <w:rPr>
          <w:sz w:val="28"/>
          <w:szCs w:val="28"/>
        </w:rPr>
        <w:fldChar w:fldCharType="end"/>
      </w:r>
      <w:r w:rsidR="00B74016" w:rsidRPr="00B74016">
        <w:rPr>
          <w:sz w:val="28"/>
          <w:szCs w:val="28"/>
        </w:rPr>
        <w:t xml:space="preserve"> </w:t>
      </w:r>
      <w:r w:rsidR="004F198D" w:rsidRPr="004F198D">
        <w:rPr>
          <w:sz w:val="28"/>
          <w:szCs w:val="28"/>
        </w:rPr>
        <w:t>были выделены в качестве нового класса фармацевтических эксципиентов с существенно улучшенными муко</w:t>
      </w:r>
      <w:r w:rsidR="004F198D">
        <w:rPr>
          <w:sz w:val="28"/>
          <w:szCs w:val="28"/>
        </w:rPr>
        <w:t>адгезивными</w:t>
      </w:r>
      <w:r w:rsidR="004F198D" w:rsidRPr="004F198D">
        <w:rPr>
          <w:sz w:val="28"/>
          <w:szCs w:val="28"/>
        </w:rPr>
        <w:t xml:space="preserve"> свойствами</w:t>
      </w:r>
      <w:r w:rsidR="004F198D">
        <w:rPr>
          <w:sz w:val="28"/>
          <w:szCs w:val="28"/>
        </w:rPr>
        <w:t xml:space="preserve">. </w:t>
      </w:r>
      <w:r w:rsidR="004B2541">
        <w:rPr>
          <w:sz w:val="28"/>
          <w:szCs w:val="28"/>
        </w:rPr>
        <w:t>Также работы и</w:t>
      </w:r>
      <w:r w:rsidR="00275570" w:rsidRPr="004F198D">
        <w:rPr>
          <w:sz w:val="28"/>
          <w:szCs w:val="28"/>
        </w:rPr>
        <w:t>сследовательск</w:t>
      </w:r>
      <w:r w:rsidR="004B2541">
        <w:rPr>
          <w:sz w:val="28"/>
          <w:szCs w:val="28"/>
        </w:rPr>
        <w:t>ой</w:t>
      </w:r>
      <w:r w:rsidR="00275570" w:rsidRPr="004F198D">
        <w:rPr>
          <w:sz w:val="28"/>
          <w:szCs w:val="28"/>
        </w:rPr>
        <w:t xml:space="preserve"> </w:t>
      </w:r>
      <w:r w:rsidR="00275570">
        <w:rPr>
          <w:sz w:val="28"/>
          <w:szCs w:val="28"/>
        </w:rPr>
        <w:t>гр</w:t>
      </w:r>
      <w:r w:rsidR="004F198D" w:rsidRPr="004F198D">
        <w:rPr>
          <w:sz w:val="28"/>
          <w:szCs w:val="28"/>
        </w:rPr>
        <w:t>упп</w:t>
      </w:r>
      <w:r w:rsidR="004B2541">
        <w:rPr>
          <w:sz w:val="28"/>
          <w:szCs w:val="28"/>
        </w:rPr>
        <w:t>ы</w:t>
      </w:r>
      <w:r w:rsidR="004F198D" w:rsidRPr="004F198D">
        <w:rPr>
          <w:sz w:val="28"/>
          <w:szCs w:val="28"/>
        </w:rPr>
        <w:t xml:space="preserve"> </w:t>
      </w:r>
      <w:r w:rsidR="004F198D" w:rsidRPr="00C10491">
        <w:rPr>
          <w:i/>
          <w:iCs/>
          <w:sz w:val="28"/>
          <w:szCs w:val="28"/>
        </w:rPr>
        <w:t xml:space="preserve">Хуторянского </w:t>
      </w:r>
      <w:r w:rsidR="00275570" w:rsidRPr="00C10491">
        <w:rPr>
          <w:i/>
          <w:iCs/>
          <w:sz w:val="28"/>
          <w:szCs w:val="28"/>
        </w:rPr>
        <w:t>В.В.</w:t>
      </w:r>
      <w:r w:rsidR="00275570">
        <w:rPr>
          <w:sz w:val="28"/>
          <w:szCs w:val="28"/>
        </w:rPr>
        <w:t xml:space="preserve"> </w:t>
      </w:r>
      <w:r w:rsidR="004F198D" w:rsidRPr="004F198D">
        <w:rPr>
          <w:sz w:val="28"/>
          <w:szCs w:val="28"/>
        </w:rPr>
        <w:t>отлича</w:t>
      </w:r>
      <w:r w:rsidR="004B2541">
        <w:rPr>
          <w:sz w:val="28"/>
          <w:szCs w:val="28"/>
        </w:rPr>
        <w:t>ю</w:t>
      </w:r>
      <w:r w:rsidR="004F198D" w:rsidRPr="004F198D">
        <w:rPr>
          <w:sz w:val="28"/>
          <w:szCs w:val="28"/>
        </w:rPr>
        <w:t xml:space="preserve">тся тем, что </w:t>
      </w:r>
      <w:r w:rsidR="004B2541">
        <w:rPr>
          <w:sz w:val="28"/>
          <w:szCs w:val="28"/>
        </w:rPr>
        <w:t>в</w:t>
      </w:r>
      <w:r w:rsidR="004F198D" w:rsidRPr="004F198D">
        <w:rPr>
          <w:sz w:val="28"/>
          <w:szCs w:val="28"/>
        </w:rPr>
        <w:t>перв</w:t>
      </w:r>
      <w:r w:rsidR="00275570">
        <w:rPr>
          <w:sz w:val="28"/>
          <w:szCs w:val="28"/>
        </w:rPr>
        <w:t>ы</w:t>
      </w:r>
      <w:r w:rsidR="004B2541">
        <w:rPr>
          <w:sz w:val="28"/>
          <w:szCs w:val="28"/>
        </w:rPr>
        <w:t>е</w:t>
      </w:r>
      <w:r w:rsidR="004F198D" w:rsidRPr="004F198D">
        <w:rPr>
          <w:sz w:val="28"/>
          <w:szCs w:val="28"/>
        </w:rPr>
        <w:t xml:space="preserve"> применил</w:t>
      </w:r>
      <w:r w:rsidR="00275570">
        <w:rPr>
          <w:sz w:val="28"/>
          <w:szCs w:val="28"/>
        </w:rPr>
        <w:t>и</w:t>
      </w:r>
      <w:r w:rsidR="004F198D" w:rsidRPr="004F198D">
        <w:rPr>
          <w:sz w:val="28"/>
          <w:szCs w:val="28"/>
        </w:rPr>
        <w:t xml:space="preserve"> метакрилоиловые и малеимид-функционализированные материалы для разработки </w:t>
      </w:r>
      <w:r w:rsidR="00275570">
        <w:rPr>
          <w:sz w:val="28"/>
          <w:szCs w:val="28"/>
        </w:rPr>
        <w:t>различных лекарственны</w:t>
      </w:r>
      <w:r w:rsidR="004B2541">
        <w:rPr>
          <w:sz w:val="28"/>
          <w:szCs w:val="28"/>
        </w:rPr>
        <w:t>х</w:t>
      </w:r>
      <w:r w:rsidR="00275570">
        <w:rPr>
          <w:sz w:val="28"/>
          <w:szCs w:val="28"/>
        </w:rPr>
        <w:t xml:space="preserve"> форм</w:t>
      </w:r>
      <w:r w:rsidR="004F198D" w:rsidRPr="004F198D">
        <w:rPr>
          <w:sz w:val="28"/>
          <w:szCs w:val="28"/>
        </w:rPr>
        <w:t xml:space="preserve"> с улучшенными мукоадгезивными характеристиками</w:t>
      </w:r>
      <w:r w:rsidR="00AF3595">
        <w:rPr>
          <w:sz w:val="28"/>
          <w:szCs w:val="28"/>
        </w:rPr>
        <w:t xml:space="preserve">, такие как наногели </w:t>
      </w:r>
      <w:r w:rsidR="00AF3595">
        <w:rPr>
          <w:sz w:val="28"/>
          <w:szCs w:val="28"/>
        </w:rPr>
        <w:fldChar w:fldCharType="begin" w:fldLock="1"/>
      </w:r>
      <w:r w:rsidR="0036584C">
        <w:rPr>
          <w:sz w:val="28"/>
          <w:szCs w:val="28"/>
        </w:rPr>
        <w:instrText>ADDIN CSL_CITATION {"citationItems":[{"id":"ITEM-1","itemData":{"DOI":"10.1039/C6TB02124G","abstract":"Novel maleimide-functionalised nanogels have been synthesised via the polymerisation of 2{,}5-dimethylfuran-protected 3-maleimidoethyl butylacrylate in the presence of presynthesised poly(N-vinylpyrrolidone) (PVP) nanogel scaffolds using surfactant-free emulsion polymerisation techniques. The protected maleimide nanogels were subsequently deprotected to generate the reactive maleimide group via a retro-Diels–Alder reaction. These activated nanogels were found to exhibit excellent mucoadhesive properties on ex vivo conjunctival tissue when compared to the known mucoadhesive chitosan. In order to determine the viability of the materials as drug carriers{,} nanogels were loaded with a model drug compound and the in vitro release kinetics were analysed. The nanogels could sustain the release of a model drug compound over several hours owing to the swellable hydrophilic nanogel structure{,} exhibiting first order release kinetics. As a consequence{,} these findings support the potential of these maleimide-bearing nanogels as a novel platform for sustained drug delivery.","author":[{"dropping-particle":"","family":"Tonglairoum","given":"Prasopchai","non-dropping-particle":"","parse-names":false,"suffix":""},{"dropping-particle":"","family":"Brannigan","given":"Ruairí P","non-dropping-particle":"","parse-names":false,"suffix":""},{"dropping-particle":"","family":"Opanasopit","given":"Praneet","non-dropping-particle":"","parse-names":false,"suffix":""},{"dropping-particle":"V","family":"Khutoryanskiy","given":"Vitaliy","non-dropping-particle":"","parse-names":false,"suffix":""}],"container-title":"J. Mater. Chem. B","id":"ITEM-1","issue":"40","issued":{"date-parts":[["2016"]]},"page":"6581-6587","publisher":"The Royal Society of Chemistry","title":"Maleimide-bearing nanogels as novel mucoadhesive materials for drug delivery","type":"article-journal","volume":"4"},"uris":["http://www.mendeley.com/documents/?uuid=6de995b5-b40b-465a-8d5a-5e11eadfc49c"]}],"mendeley":{"formattedCitation":"[33]","plainTextFormattedCitation":"[33]","previouslyFormattedCitation":"[33]"},"properties":{"noteIndex":0},"schema":"https://github.com/citation-style-language/schema/raw/master/csl-citation.json"}</w:instrText>
      </w:r>
      <w:r w:rsidR="00AF3595">
        <w:rPr>
          <w:sz w:val="28"/>
          <w:szCs w:val="28"/>
        </w:rPr>
        <w:fldChar w:fldCharType="separate"/>
      </w:r>
      <w:r w:rsidR="006B5A0A" w:rsidRPr="006B5A0A">
        <w:rPr>
          <w:noProof/>
          <w:sz w:val="28"/>
          <w:szCs w:val="28"/>
        </w:rPr>
        <w:t>[33]</w:t>
      </w:r>
      <w:r w:rsidR="00AF3595">
        <w:rPr>
          <w:sz w:val="28"/>
          <w:szCs w:val="28"/>
        </w:rPr>
        <w:fldChar w:fldCharType="end"/>
      </w:r>
      <w:r w:rsidR="00AF3595" w:rsidRPr="00AF3595">
        <w:rPr>
          <w:sz w:val="28"/>
          <w:szCs w:val="28"/>
        </w:rPr>
        <w:t>, липосом</w:t>
      </w:r>
      <w:r w:rsidR="00AF3595">
        <w:rPr>
          <w:sz w:val="28"/>
          <w:szCs w:val="28"/>
        </w:rPr>
        <w:t xml:space="preserve">ы </w:t>
      </w:r>
      <w:r w:rsidR="00AF3595">
        <w:rPr>
          <w:sz w:val="28"/>
          <w:szCs w:val="28"/>
        </w:rPr>
        <w:fldChar w:fldCharType="begin" w:fldLock="1"/>
      </w:r>
      <w:r w:rsidR="0036584C">
        <w:rPr>
          <w:sz w:val="28"/>
          <w:szCs w:val="28"/>
        </w:rPr>
        <w:instrText>ADDIN CSL_CITATION {"citationItems":[{"id":"ITEM-1","itemData":{"ISSN":"18790720","PMID":"28958893","abstract":"Intravesical drug administration is used to deliver chemotherapeutic agents via a catheter to treat bladder cancer. The major limitation of this treatment is poor retention of the drug in the bladder due to periodic urine voiding. In this work, maleimide-functionalised PEGylated liposomes (PEG-Mal) were explored as mucoadhesive vehicles for drug delivery to the urinary bladder. The retention of these liposomes on freshly excised porcine bladder mucosa in vitro was compared with conventional liposomes, PEGylated liposomes, two controls (dextran and chitosan), and evaluated through Wash Out50 (WO50) values. PEG-Mal liposomes exhibited greater retention on mucosal surfaces compared to other liposomes. The penetration abilities of conventional, PEG-Mal-functionalised and PEGylated liposomal dispersions with encapsulated fluorescein sodium into the bladder mucosa ex vivo were assessed using a fluorescence microscopy technique. PEGylated liposomes were found to be more mucosa-penetrating compared to other liposomes. All liposomes were loaded with fluorescein sodium salt as a model drug and the in vitro release kinetics was evaluated. Longer drug release was observed from PEG-Mal liposomes.","author":[{"dropping-particle":"","family":"Kaldybekov","given":"Daulet B.","non-dropping-particle":"","parse-names":false,"suffix":""},{"dropping-particle":"","family":"Tonglairoum","given":"Prasopchai","non-dropping-particle":"","parse-names":false,"suffix":""},{"dropping-particle":"","family":"Opanasopit","given":"Praneet","non-dropping-particle":"","parse-names":false,"suffix":""},{"dropping-particle":"V.","family":"Khutoryanskiy","given":"Vitaliy","non-dropping-particle":"","parse-names":false,"suffix":""}],"container-title":"European Journal of Pharmaceutical Sciences","id":"ITEM-1","issued":{"date-parts":[["2018","1"]]},"page":"83-90","publisher":"Elsevier","title":"Mucoadhesive maleimide-functionalised liposomes for drug delivery to urinary bladder","type":"article-journal","volume":"111"},"uris":["http://www.mendeley.com/documents/?uuid=c9d75e6f-b142-4bfc-9dcc-cff2ceeb57ef"]}],"mendeley":{"formattedCitation":"[48]","plainTextFormattedCitation":"[48]","previouslyFormattedCitation":"[48]"},"properties":{"noteIndex":0},"schema":"https://github.com/citation-style-language/schema/raw/master/csl-citation.json"}</w:instrText>
      </w:r>
      <w:r w:rsidR="00AF3595">
        <w:rPr>
          <w:sz w:val="28"/>
          <w:szCs w:val="28"/>
        </w:rPr>
        <w:fldChar w:fldCharType="separate"/>
      </w:r>
      <w:r w:rsidR="006B5A0A" w:rsidRPr="006B5A0A">
        <w:rPr>
          <w:noProof/>
          <w:sz w:val="28"/>
          <w:szCs w:val="28"/>
        </w:rPr>
        <w:t>[48]</w:t>
      </w:r>
      <w:r w:rsidR="00AF3595">
        <w:rPr>
          <w:sz w:val="28"/>
          <w:szCs w:val="28"/>
        </w:rPr>
        <w:fldChar w:fldCharType="end"/>
      </w:r>
      <w:r w:rsidR="00AF3595" w:rsidRPr="00AF3595">
        <w:rPr>
          <w:sz w:val="28"/>
          <w:szCs w:val="28"/>
        </w:rPr>
        <w:t>, наночастиц</w:t>
      </w:r>
      <w:r w:rsidR="00AF3595">
        <w:rPr>
          <w:sz w:val="28"/>
          <w:szCs w:val="28"/>
        </w:rPr>
        <w:t xml:space="preserve">ы </w:t>
      </w:r>
      <w:r w:rsidR="00AF3595">
        <w:rPr>
          <w:sz w:val="28"/>
          <w:szCs w:val="28"/>
        </w:rPr>
        <w:fldChar w:fldCharType="begin" w:fldLock="1"/>
      </w:r>
      <w:r w:rsidR="0036584C">
        <w:rPr>
          <w:sz w:val="28"/>
          <w:szCs w:val="28"/>
        </w:rPr>
        <w:instrText>ADDIN CSL_CITATION {"citationItems":[{"id":"ITEM-1","itemData":{"ISSN":"18733441","PMID":"31419584","abstract":"Low permeability of the urinary bladder epithelium, poor retention of the chemotherapeutic agents due to dilution and periodic urine voiding as well as intermittent catheterisations are the major limitations of intravesical drug delivery used in the treatment of bladder cancer. In this work, maleimide-functionalised poly(lactide-co-glycolide)-block-poly(ethylene glycol) (PLGA-PEG-Mal) nanoparticles were developed. Their physicochemical characteristics, including morphology, architecture and molecular parameters have been investigated by means of dynamic light scattering, transmission electron microscopy and small-angle neutron scattering techniques. It was established that the size of nanoparticles was dependent on the solvent used in their preparation and molecular weight of PEG, for example, 105 ± 1 nm and 68 ± 1 nm particles were formed from PLGA20K-PEG5K in dimethyl sulfoxide and acetone, respectively. PLGA-PEG-Mal nanoparticles were explored as mucoadhesive formulations for drug delivery to the urinary bladder. The retention of fluorescein-loaded nanoparticles on freshly excised lamb bladder mucosa in vitro was evaluated and assessed using a flow-through fluorescence technique and Wash Out50 (WO50) quantitative method. PLGA-PEG-Mal nanoparticles (NPs) exhibited greater retention on urinary bladder mucosa (WO50 = 15 mL) compared to maleimide-free NPs (WO50 = 5 mL). The assessment of the biocompatibility of PEG-Mal using the slug mucosal irritation test revealed that these materials are non-irritant to mucosal surfaces.","author":[{"dropping-particle":"","family":"Kaldybekov","given":"Daulet B.","non-dropping-particle":"","parse-names":false,"suffix":""},{"dropping-particle":"","family":"Filippov","given":"Sergey K.","non-dropping-particle":"","parse-names":false,"suffix":""},{"dropping-particle":"","family":"Radulescu","given":"A.","non-dropping-particle":"","parse-names":false,"suffix":""},{"dropping-particle":"V.","family":"Khutoryanskiy","given":"Vitaliy","non-dropping-particle":"","parse-names":false,"suffix":""}],"container-title":"European Journal of Pharmaceutics and Biopharmaceutics","id":"ITEM-1","issued":{"date-parts":[["2019"]]},"page":"24-34","title":"Maleimide-functionalised PLGA-PEG nanoparticles as mucoadhesive carriers for intravesical drug delivery","type":"article-journal","volume":"143"},"uris":["http://www.mendeley.com/documents/?uuid=e3b81288-1046-4dee-bd9c-0d6f21d41416"]}],"mendeley":{"formattedCitation":"[49]","plainTextFormattedCitation":"[49]","previouslyFormattedCitation":"[49]"},"properties":{"noteIndex":0},"schema":"https://github.com/citation-style-language/schema/raw/master/csl-citation.json"}</w:instrText>
      </w:r>
      <w:r w:rsidR="00AF3595">
        <w:rPr>
          <w:sz w:val="28"/>
          <w:szCs w:val="28"/>
        </w:rPr>
        <w:fldChar w:fldCharType="separate"/>
      </w:r>
      <w:r w:rsidR="006B5A0A" w:rsidRPr="006B5A0A">
        <w:rPr>
          <w:noProof/>
          <w:sz w:val="28"/>
          <w:szCs w:val="28"/>
        </w:rPr>
        <w:t>[49]</w:t>
      </w:r>
      <w:r w:rsidR="00AF3595">
        <w:rPr>
          <w:sz w:val="28"/>
          <w:szCs w:val="28"/>
        </w:rPr>
        <w:fldChar w:fldCharType="end"/>
      </w:r>
      <w:r w:rsidR="00AF3595" w:rsidRPr="00AF3595">
        <w:rPr>
          <w:sz w:val="28"/>
          <w:szCs w:val="28"/>
        </w:rPr>
        <w:t>, жидки</w:t>
      </w:r>
      <w:r w:rsidR="00AF3595">
        <w:rPr>
          <w:sz w:val="28"/>
          <w:szCs w:val="28"/>
        </w:rPr>
        <w:t>е</w:t>
      </w:r>
      <w:r w:rsidR="00AF3595" w:rsidRPr="00AF3595">
        <w:rPr>
          <w:sz w:val="28"/>
          <w:szCs w:val="28"/>
        </w:rPr>
        <w:t xml:space="preserve"> форм</w:t>
      </w:r>
      <w:r w:rsidR="00AF3595">
        <w:rPr>
          <w:sz w:val="28"/>
          <w:szCs w:val="28"/>
        </w:rPr>
        <w:t xml:space="preserve">ы </w:t>
      </w:r>
      <w:r w:rsidR="00AF3595">
        <w:rPr>
          <w:sz w:val="28"/>
          <w:szCs w:val="28"/>
        </w:rPr>
        <w:fldChar w:fldCharType="begin" w:fldLock="1"/>
      </w:r>
      <w:r w:rsidR="0036584C">
        <w:rPr>
          <w:sz w:val="28"/>
          <w:szCs w:val="28"/>
        </w:rPr>
        <w:instrText>ADDIN CSL_CITATION {"citationItems":[{"id":"ITEM-1","itemData":{"ISSN":"26376105","abstract":"Methacrylated poly(2-ethyl-2-oxazoline) (PEOZ) was synthesized by partial hydrolysis of 500 kDa PEOZ, and the resulting poly[(2-ethyl-2-oxazoline)-co-ethylenimine] P(EOZ-co-EI) was subsequently reacted with methacrylic anhydride. The successful synthesis of methacrylated PEOZ (MAPEOZ) was confirmed by proton nuclear magnetic resonance (1H NMR), infrared spectroscopy, and differential scanning calorimetry. The degrees of hydrolysis and methacrylation were determined by 1H NMR spectra. MAPEOZ exhibited temperature-responsive properties, which were dependent on the degree of methacrylation. On that basis, three soluble MAPEOZ derivatives with different degrees of methacrylation were selected and investigated in cell toxicity studies, showing no significant cytotoxicity against the HEK293 cell line. A slug mucosal irritation assay showed that PEOZ and MAPEOZ do not cause mucosal irritation. The presence of methacryloyl groups and residual amines had a remarkable synergistic effect on the mucoadhesive properties of these polymers. These poly(2-ethyl-2-oxazoline) derivatives have excellent potential as mucoadhesive materials for developing formulations for drug delivery via mucosal routes of administration.","author":[{"dropping-particle":"","family":"Shan","given":"Xiaoning","non-dropping-particle":"","parse-names":false,"suffix":""},{"dropping-particle":"","family":"Aspinall","given":"Sam","non-dropping-particle":"","parse-names":false,"suffix":""},{"dropping-particle":"","family":"Kaldybekov","given":"Daulet B.","non-dropping-particle":"","parse-names":false,"suffix":""},{"dropping-particle":"","family":"Buang","given":"Fhataheya","non-dropping-particle":"","parse-names":false,"suffix":""},{"dropping-particle":"","family":"Williams","given":"Adrian C.","non-dropping-particle":"","parse-names":false,"suffix":""},{"dropping-particle":"V.","family":"Khutoryanskiy","given":"Vitaliy","non-dropping-particle":"","parse-names":false,"suffix":""}],"container-title":"ACS Applied Polymer Materials","id":"ITEM-1","issue":"11","issued":{"date-parts":[["2021","11","12"]]},"page":"5882-5892","publisher":"American Chemical Society","title":"Synthesis and Evaluation of Methacrylated Poly(2-ethyl-2-oxazoline) as a Mucoadhesive Polymer for Nasal Drug Delivery","type":"article-journal","volume":"3"},"uris":["http://www.mendeley.com/documents/?uuid=17559840-4fda-49e2-b938-6698472861ec"]}],"mendeley":{"formattedCitation":"[50]","plainTextFormattedCitation":"[50]","previouslyFormattedCitation":"[50]"},"properties":{"noteIndex":0},"schema":"https://github.com/citation-style-language/schema/raw/master/csl-citation.json"}</w:instrText>
      </w:r>
      <w:r w:rsidR="00AF3595">
        <w:rPr>
          <w:sz w:val="28"/>
          <w:szCs w:val="28"/>
        </w:rPr>
        <w:fldChar w:fldCharType="separate"/>
      </w:r>
      <w:r w:rsidR="006B5A0A" w:rsidRPr="006B5A0A">
        <w:rPr>
          <w:noProof/>
          <w:sz w:val="28"/>
          <w:szCs w:val="28"/>
        </w:rPr>
        <w:t>[50]</w:t>
      </w:r>
      <w:r w:rsidR="00AF3595">
        <w:rPr>
          <w:sz w:val="28"/>
          <w:szCs w:val="28"/>
        </w:rPr>
        <w:fldChar w:fldCharType="end"/>
      </w:r>
      <w:r w:rsidR="00AF3595" w:rsidRPr="00AF3595">
        <w:rPr>
          <w:sz w:val="28"/>
          <w:szCs w:val="28"/>
        </w:rPr>
        <w:t xml:space="preserve">, </w:t>
      </w:r>
      <w:r w:rsidR="00AF3595" w:rsidRPr="00AF3595">
        <w:rPr>
          <w:i/>
          <w:iCs/>
          <w:sz w:val="28"/>
          <w:szCs w:val="28"/>
        </w:rPr>
        <w:t>in situ</w:t>
      </w:r>
      <w:r w:rsidR="00AF3595" w:rsidRPr="00AF3595">
        <w:rPr>
          <w:sz w:val="28"/>
          <w:szCs w:val="28"/>
        </w:rPr>
        <w:t xml:space="preserve"> гел</w:t>
      </w:r>
      <w:r w:rsidR="00AF3595">
        <w:rPr>
          <w:sz w:val="28"/>
          <w:szCs w:val="28"/>
        </w:rPr>
        <w:t>и</w:t>
      </w:r>
      <w:r w:rsidR="00AF3595" w:rsidRPr="00AF3595">
        <w:rPr>
          <w:sz w:val="28"/>
          <w:szCs w:val="28"/>
        </w:rPr>
        <w:t xml:space="preserve"> </w:t>
      </w:r>
      <w:r w:rsidR="00AF3595">
        <w:rPr>
          <w:sz w:val="28"/>
          <w:szCs w:val="28"/>
        </w:rPr>
        <w:fldChar w:fldCharType="begin" w:fldLock="1"/>
      </w:r>
      <w:r w:rsidR="0036584C">
        <w:rPr>
          <w:sz w:val="28"/>
          <w:szCs w:val="28"/>
        </w:rPr>
        <w:instrText>ADDIN CSL_CITATION {"citationItems":[{"id":"ITEM-1","itemData":{"DOI":"https://doi.org/10.1016/j.ijpharm.2020.119093","ISSN":"0378-5173","abstract":"Gellan gum was chemically modified by the reaction with methacrylic anhydride to produce derivatives with 6, 14 and 49% methacrylation. The structure and substitution degrees of these derivatives were confirmed by 1H NMR- and FTIR-spectroscopy. These derivatives are more hydrophobic compared to pristine gellan and form turbid solutions in water. In vitro study performed with formulations of sodium fluorescein containing gellan gum and its methacrylated derivatives indicated that methacrylation enhances their retention on bovine conjunctival mucosa. In vivo experiments with the formulations of pilocarpine hydrochloride containing gellan gum and methacrylated derivatives have demonstrated that all polymers enhance the drug effect significantly, but best performance is observed for the polysaccharide with 6% methacrylation.","author":[{"dropping-particle":"","family":"Agibayeva","given":"Laura E","non-dropping-particle":"","parse-names":false,"suffix":""},{"dropping-particle":"","family":"Kaldybekov","given":"Daulet B","non-dropping-particle":"","parse-names":false,"suffix":""},{"dropping-particle":"","family":"Porfiryeva","given":"Natalia N","non-dropping-particle":"","parse-names":false,"suffix":""},{"dropping-particle":"","family":"Garipova","given":"Venera R","non-dropping-particle":"","parse-names":false,"suffix":""},{"dropping-particle":"","family":"Mangazbayeva","given":"Rauash A","non-dropping-particle":"","parse-names":false,"suffix":""},{"dropping-particle":"","family":"Moustafine","given":"Rouslan I","non-dropping-particle":"","parse-names":false,"suffix":""},{"dropping-particle":"","family":"Semina","given":"Irina I","non-dropping-particle":"","parse-names":false,"suffix":""},{"dropping-particle":"","family":"Mun","given":"Grigoriy A","non-dropping-particle":"","parse-names":false,"suffix":""},{"dropping-particle":"","family":"Kudaibergenov","given":"Sarkyt E","non-dropping-particle":"","parse-names":false,"suffix":""},{"dropping-particle":"V","family":"Khutoryanskiy","given":"Vitaliy","non-dropping-particle":"","parse-names":false,"suffix":""}],"container-title":"International Journal of Pharmaceutics","id":"ITEM-1","issued":{"date-parts":[["2020"]]},"page":"119093","title":"Gellan gum and its methacrylated derivatives as in situ gelling mucoadhesive formulations of pilocarpine: In vitro and in vivo studies","type":"article-journal","volume":"577"},"uris":["http://www.mendeley.com/documents/?uuid=426ebeed-32af-4363-9513-1fa632c0d642"]}],"mendeley":{"formattedCitation":"[51]","plainTextFormattedCitation":"[51]","previouslyFormattedCitation":"[51]"},"properties":{"noteIndex":0},"schema":"https://github.com/citation-style-language/schema/raw/master/csl-citation.json"}</w:instrText>
      </w:r>
      <w:r w:rsidR="00AF3595">
        <w:rPr>
          <w:sz w:val="28"/>
          <w:szCs w:val="28"/>
        </w:rPr>
        <w:fldChar w:fldCharType="separate"/>
      </w:r>
      <w:r w:rsidR="006B5A0A" w:rsidRPr="006B5A0A">
        <w:rPr>
          <w:noProof/>
          <w:sz w:val="28"/>
          <w:szCs w:val="28"/>
        </w:rPr>
        <w:t>[51]</w:t>
      </w:r>
      <w:r w:rsidR="00AF3595">
        <w:rPr>
          <w:sz w:val="28"/>
          <w:szCs w:val="28"/>
        </w:rPr>
        <w:fldChar w:fldCharType="end"/>
      </w:r>
      <w:r w:rsidR="00AF3595" w:rsidRPr="00AF3595">
        <w:rPr>
          <w:sz w:val="28"/>
          <w:szCs w:val="28"/>
        </w:rPr>
        <w:t xml:space="preserve"> и таблет</w:t>
      </w:r>
      <w:r w:rsidR="00AF3595">
        <w:rPr>
          <w:sz w:val="28"/>
          <w:szCs w:val="28"/>
        </w:rPr>
        <w:t>ки</w:t>
      </w:r>
      <w:r w:rsidR="00FA530F">
        <w:rPr>
          <w:sz w:val="28"/>
          <w:szCs w:val="28"/>
        </w:rPr>
        <w:t xml:space="preserve"> покрытые распылением</w:t>
      </w:r>
      <w:r w:rsidR="00AF3595">
        <w:rPr>
          <w:sz w:val="28"/>
          <w:szCs w:val="28"/>
        </w:rPr>
        <w:t xml:space="preserve"> </w:t>
      </w:r>
      <w:r w:rsidR="00AF3595">
        <w:rPr>
          <w:sz w:val="28"/>
          <w:szCs w:val="28"/>
        </w:rPr>
        <w:fldChar w:fldCharType="begin" w:fldLock="1"/>
      </w:r>
      <w:r w:rsidR="0036584C">
        <w:rPr>
          <w:sz w:val="28"/>
          <w:szCs w:val="28"/>
        </w:rPr>
        <w:instrText>ADDIN CSL_CITATION {"citationItems":[{"id":"ITEM-1","itemData":{"ISSN":"18733476","PMID":"37301242","abstract":"Hydroxyethylcellulose (HEC) is a non-ionic water-soluble polymer with poor mucoadhesive properties. The mucoadhesive properties of hydroxyethylcellulose can be improved by modifying it through conjugation with molecules containing maleimide groups. Maleimide groups interact with the thiol groups present in cysteine domains in the mucin via Michael addition reaction under physiological conditions to form a strong mucoadhesive bond. This will prolong the residence time of a dosage form containing this modified polymer and drug on mucosal surfaces. In this study HEC was modified by reaction with 4-bromophenyl maleimide in varying molar ratios and the successful synthesis was confirmed using 1H NMR and FTIR spectroscopies. The safety of the newly synthesised polymer derivatives was assessed with in vivo planaria assays and in vitro MTT assay utilising Caco-2 cell line. The synthesized maleimide-functionalised HEC solutions were sprayed onto blank tablets to develop a model dosage form. The physical properties and mucoadhesive behavior of these tablets were evaluated using a tensile test with sheep buccal mucosa. The maleimide-functionalised HEC exhibited superior mucoadhesive properties compared to unmodified HEC.","author":[{"dropping-particle":"","family":"Buang","given":"Fhataheya","non-dropping-particle":"","parse-names":false,"suffix":""},{"dropping-particle":"","family":"Fu","given":"Manfei","non-dropping-particle":"","parse-names":false,"suffix":""},{"dropping-particle":"","family":"Chatzifragkou","given":"Afroditi","non-dropping-particle":"","parse-names":false,"suffix":""},{"dropping-particle":"","family":"Amin","given":"Mohd Cairul Iqbal Mohd","non-dropping-particle":"","parse-names":false,"suffix":""},{"dropping-particle":"V.","family":"Khutoryanskiy","given":"Vitaliy","non-dropping-particle":"","parse-names":false,"suffix":""}],"container-title":"International Journal of Pharmaceutics","id":"ITEM-1","issued":{"date-parts":[["2023","7","25"]]},"page":"123113","publisher":"Elsevier","title":"Hydroxyethyl cellulose functionalised with maleimide groups as a new excipient with enhanced mucoadhesive properties","type":"article-journal","volume":"642"},"uris":["http://www.mendeley.com/documents/?uuid=db8f2765-559a-4705-bc9d-2b97e29a0753"]}],"mendeley":{"formattedCitation":"[52]","plainTextFormattedCitation":"[52]","previouslyFormattedCitation":"[52]"},"properties":{"noteIndex":0},"schema":"https://github.com/citation-style-language/schema/raw/master/csl-citation.json"}</w:instrText>
      </w:r>
      <w:r w:rsidR="00AF3595">
        <w:rPr>
          <w:sz w:val="28"/>
          <w:szCs w:val="28"/>
        </w:rPr>
        <w:fldChar w:fldCharType="separate"/>
      </w:r>
      <w:r w:rsidR="006B5A0A" w:rsidRPr="006B5A0A">
        <w:rPr>
          <w:noProof/>
          <w:sz w:val="28"/>
          <w:szCs w:val="28"/>
        </w:rPr>
        <w:t>[52]</w:t>
      </w:r>
      <w:r w:rsidR="00AF3595">
        <w:rPr>
          <w:sz w:val="28"/>
          <w:szCs w:val="28"/>
        </w:rPr>
        <w:fldChar w:fldCharType="end"/>
      </w:r>
      <w:r w:rsidR="00AF3595" w:rsidRPr="00AF3595">
        <w:rPr>
          <w:sz w:val="28"/>
          <w:szCs w:val="28"/>
        </w:rPr>
        <w:t>.</w:t>
      </w:r>
      <w:r w:rsidR="006A37C3">
        <w:rPr>
          <w:sz w:val="28"/>
          <w:szCs w:val="28"/>
        </w:rPr>
        <w:t xml:space="preserve"> </w:t>
      </w:r>
    </w:p>
    <w:p w14:paraId="36737BCB" w14:textId="54523B30" w:rsidR="00E6685F" w:rsidRDefault="006A37C3" w:rsidP="00CD64E3">
      <w:pPr>
        <w:pStyle w:val="a7"/>
        <w:tabs>
          <w:tab w:val="left" w:pos="426"/>
        </w:tabs>
        <w:ind w:left="0" w:firstLine="567"/>
        <w:rPr>
          <w:sz w:val="28"/>
          <w:szCs w:val="28"/>
        </w:rPr>
      </w:pPr>
      <w:r w:rsidRPr="006A37C3">
        <w:rPr>
          <w:sz w:val="28"/>
          <w:szCs w:val="28"/>
        </w:rPr>
        <w:t xml:space="preserve">Исследования, проведенные </w:t>
      </w:r>
      <w:r w:rsidRPr="00C10491">
        <w:rPr>
          <w:i/>
          <w:iCs/>
          <w:sz w:val="28"/>
          <w:szCs w:val="28"/>
        </w:rPr>
        <w:t>Агибаевой</w:t>
      </w:r>
      <w:r w:rsidRPr="006A37C3">
        <w:rPr>
          <w:sz w:val="28"/>
          <w:szCs w:val="28"/>
        </w:rPr>
        <w:t xml:space="preserve"> и соавторами, направлены на модификацию геллана с целью разработки </w:t>
      </w:r>
      <w:r>
        <w:rPr>
          <w:sz w:val="28"/>
          <w:szCs w:val="28"/>
        </w:rPr>
        <w:t>эффективной системы доставки</w:t>
      </w:r>
      <w:r w:rsidRPr="006A37C3">
        <w:rPr>
          <w:sz w:val="28"/>
          <w:szCs w:val="28"/>
        </w:rPr>
        <w:t xml:space="preserve"> миотического препарата пилокарпина на конъюнктиву </w:t>
      </w:r>
      <w:r w:rsidR="004B2541">
        <w:rPr>
          <w:sz w:val="28"/>
          <w:szCs w:val="28"/>
        </w:rPr>
        <w:t xml:space="preserve">глаза </w:t>
      </w:r>
      <w:r w:rsidRPr="006A37C3">
        <w:rPr>
          <w:sz w:val="28"/>
          <w:szCs w:val="28"/>
        </w:rPr>
        <w:t>для лечения глаукомы.</w:t>
      </w:r>
      <w:r w:rsidR="00570FE5" w:rsidRPr="00570FE5">
        <w:rPr>
          <w:sz w:val="28"/>
          <w:szCs w:val="28"/>
        </w:rPr>
        <w:t xml:space="preserve"> Модификация осуществлялась путем реакции </w:t>
      </w:r>
      <w:r>
        <w:rPr>
          <w:sz w:val="28"/>
          <w:szCs w:val="28"/>
        </w:rPr>
        <w:t>геллана</w:t>
      </w:r>
      <w:r w:rsidR="00570FE5" w:rsidRPr="00570FE5">
        <w:rPr>
          <w:sz w:val="28"/>
          <w:szCs w:val="28"/>
        </w:rPr>
        <w:t xml:space="preserve"> с метакриловым ангидридом с получением производных с различной степенью </w:t>
      </w:r>
      <w:r w:rsidR="00570FE5" w:rsidRPr="00570FE5">
        <w:rPr>
          <w:sz w:val="28"/>
          <w:szCs w:val="28"/>
        </w:rPr>
        <w:lastRenderedPageBreak/>
        <w:t xml:space="preserve">окисления. </w:t>
      </w:r>
      <w:r w:rsidR="002E59B1">
        <w:rPr>
          <w:sz w:val="28"/>
          <w:szCs w:val="28"/>
        </w:rPr>
        <w:t>В</w:t>
      </w:r>
      <w:r w:rsidR="00570FE5" w:rsidRPr="00570FE5">
        <w:rPr>
          <w:sz w:val="28"/>
          <w:szCs w:val="28"/>
        </w:rPr>
        <w:t xml:space="preserve">ыявлено, что система с более высокой степенью </w:t>
      </w:r>
      <w:r w:rsidR="002E59B1">
        <w:rPr>
          <w:sz w:val="28"/>
          <w:szCs w:val="28"/>
        </w:rPr>
        <w:t>замещения</w:t>
      </w:r>
      <w:r w:rsidR="00570FE5" w:rsidRPr="00570FE5">
        <w:rPr>
          <w:sz w:val="28"/>
          <w:szCs w:val="28"/>
        </w:rPr>
        <w:t xml:space="preserve"> имеет наи</w:t>
      </w:r>
      <w:r w:rsidR="004B2541">
        <w:rPr>
          <w:sz w:val="28"/>
          <w:szCs w:val="28"/>
        </w:rPr>
        <w:t>большие</w:t>
      </w:r>
      <w:r w:rsidR="00570FE5" w:rsidRPr="00570FE5">
        <w:rPr>
          <w:sz w:val="28"/>
          <w:szCs w:val="28"/>
        </w:rPr>
        <w:t xml:space="preserve"> значени</w:t>
      </w:r>
      <w:r w:rsidR="004B2541">
        <w:rPr>
          <w:sz w:val="28"/>
          <w:szCs w:val="28"/>
        </w:rPr>
        <w:t>я времени</w:t>
      </w:r>
      <w:r w:rsidR="00570FE5" w:rsidRPr="00570FE5">
        <w:rPr>
          <w:sz w:val="28"/>
          <w:szCs w:val="28"/>
        </w:rPr>
        <w:t xml:space="preserve"> удержания</w:t>
      </w:r>
      <w:r w:rsidR="002E59B1">
        <w:rPr>
          <w:sz w:val="28"/>
          <w:szCs w:val="28"/>
        </w:rPr>
        <w:t xml:space="preserve"> </w:t>
      </w:r>
      <w:r w:rsidR="002E59B1">
        <w:rPr>
          <w:sz w:val="28"/>
          <w:szCs w:val="28"/>
        </w:rPr>
        <w:fldChar w:fldCharType="begin" w:fldLock="1"/>
      </w:r>
      <w:r w:rsidR="0036584C">
        <w:rPr>
          <w:sz w:val="28"/>
          <w:szCs w:val="28"/>
        </w:rPr>
        <w:instrText>ADDIN CSL_CITATION {"citationItems":[{"id":"ITEM-1","itemData":{"DOI":"https://doi.org/10.1016/j.ijpharm.2020.119093","ISSN":"0378-5173","abstract":"Gellan gum was chemically modified by the reaction with methacrylic anhydride to produce derivatives with 6, 14 and 49% methacrylation. The structure and substitution degrees of these derivatives were confirmed by 1H NMR- and FTIR-spectroscopy. These derivatives are more hydrophobic compared to pristine gellan and form turbid solutions in water. In vitro study performed with formulations of sodium fluorescein containing gellan gum and its methacrylated derivatives indicated that methacrylation enhances their retention on bovine conjunctival mucosa. In vivo experiments with the formulations of pilocarpine hydrochloride containing gellan gum and methacrylated derivatives have demonstrated that all polymers enhance the drug effect significantly, but best performance is observed for the polysaccharide with 6% methacrylation.","author":[{"dropping-particle":"","family":"Agibayeva","given":"Laura E","non-dropping-particle":"","parse-names":false,"suffix":""},{"dropping-particle":"","family":"Kaldybekov","given":"Daulet B","non-dropping-particle":"","parse-names":false,"suffix":""},{"dropping-particle":"","family":"Porfiryeva","given":"Natalia N","non-dropping-particle":"","parse-names":false,"suffix":""},{"dropping-particle":"","family":"Garipova","given":"Venera R","non-dropping-particle":"","parse-names":false,"suffix":""},{"dropping-particle":"","family":"Mangazbayeva","given":"Rauash A","non-dropping-particle":"","parse-names":false,"suffix":""},{"dropping-particle":"","family":"Moustafine","given":"Rouslan I","non-dropping-particle":"","parse-names":false,"suffix":""},{"dropping-particle":"","family":"Semina","given":"Irina I","non-dropping-particle":"","parse-names":false,"suffix":""},{"dropping-particle":"","family":"Mun","given":"Grigoriy A","non-dropping-particle":"","parse-names":false,"suffix":""},{"dropping-particle":"","family":"Kudaibergenov","given":"Sarkyt E","non-dropping-particle":"","parse-names":false,"suffix":""},{"dropping-particle":"V","family":"Khutoryanskiy","given":"Vitaliy","non-dropping-particle":"","parse-names":false,"suffix":""}],"container-title":"International Journal of Pharmaceutics","id":"ITEM-1","issued":{"date-parts":[["2020"]]},"page":"119093","title":"Gellan gum and its methacrylated derivatives as in situ gelling mucoadhesive formulations of pilocarpine: In vitro and in vivo studies","type":"article-journal","volume":"577"},"uris":["http://www.mendeley.com/documents/?uuid=426ebeed-32af-4363-9513-1fa632c0d642"]}],"mendeley":{"formattedCitation":"[51]","plainTextFormattedCitation":"[51]","previouslyFormattedCitation":"[51]"},"properties":{"noteIndex":0},"schema":"https://github.com/citation-style-language/schema/raw/master/csl-citation.json"}</w:instrText>
      </w:r>
      <w:r w:rsidR="002E59B1">
        <w:rPr>
          <w:sz w:val="28"/>
          <w:szCs w:val="28"/>
        </w:rPr>
        <w:fldChar w:fldCharType="separate"/>
      </w:r>
      <w:r w:rsidR="006B5A0A" w:rsidRPr="006B5A0A">
        <w:rPr>
          <w:noProof/>
          <w:sz w:val="28"/>
          <w:szCs w:val="28"/>
        </w:rPr>
        <w:t>[51]</w:t>
      </w:r>
      <w:r w:rsidR="002E59B1">
        <w:rPr>
          <w:sz w:val="28"/>
          <w:szCs w:val="28"/>
        </w:rPr>
        <w:fldChar w:fldCharType="end"/>
      </w:r>
      <w:r w:rsidR="00570FE5" w:rsidRPr="00570FE5">
        <w:rPr>
          <w:sz w:val="28"/>
          <w:szCs w:val="28"/>
        </w:rPr>
        <w:t xml:space="preserve">. </w:t>
      </w:r>
    </w:p>
    <w:p w14:paraId="0760EBAC" w14:textId="0F228B07" w:rsidR="00E6685F" w:rsidRDefault="007E601A" w:rsidP="00CD64E3">
      <w:pPr>
        <w:pStyle w:val="a7"/>
        <w:tabs>
          <w:tab w:val="left" w:pos="426"/>
        </w:tabs>
        <w:ind w:left="0" w:firstLine="567"/>
        <w:rPr>
          <w:sz w:val="28"/>
          <w:szCs w:val="28"/>
        </w:rPr>
      </w:pPr>
      <w:r w:rsidRPr="007E601A">
        <w:rPr>
          <w:sz w:val="28"/>
          <w:szCs w:val="28"/>
        </w:rPr>
        <w:t xml:space="preserve">Возможность использования функциональных групп малеимида в </w:t>
      </w:r>
      <w:r>
        <w:rPr>
          <w:sz w:val="28"/>
          <w:szCs w:val="28"/>
        </w:rPr>
        <w:t>мукоадгезии</w:t>
      </w:r>
      <w:r w:rsidRPr="007E601A">
        <w:rPr>
          <w:sz w:val="28"/>
          <w:szCs w:val="28"/>
        </w:rPr>
        <w:t xml:space="preserve"> была выявлена исследователями, в частности, </w:t>
      </w:r>
      <w:r w:rsidRPr="00C10491">
        <w:rPr>
          <w:i/>
          <w:iCs/>
          <w:sz w:val="28"/>
          <w:szCs w:val="28"/>
        </w:rPr>
        <w:t>Matsumoto</w:t>
      </w:r>
      <w:r w:rsidRPr="007E601A">
        <w:rPr>
          <w:sz w:val="28"/>
          <w:szCs w:val="28"/>
        </w:rPr>
        <w:t xml:space="preserve"> и соавторами, при </w:t>
      </w:r>
      <w:r w:rsidR="000E3092">
        <w:rPr>
          <w:sz w:val="28"/>
          <w:szCs w:val="28"/>
        </w:rPr>
        <w:t>изучении</w:t>
      </w:r>
      <w:r w:rsidRPr="007E601A">
        <w:rPr>
          <w:sz w:val="28"/>
          <w:szCs w:val="28"/>
        </w:rPr>
        <w:t xml:space="preserve"> биоконъюгации хитозан-малеимида с тиол</w:t>
      </w:r>
      <w:r>
        <w:rPr>
          <w:sz w:val="28"/>
          <w:szCs w:val="28"/>
        </w:rPr>
        <w:t>ированным полиэтиленгликолем (ПЭГ)</w:t>
      </w:r>
      <w:r w:rsidRPr="007E601A">
        <w:rPr>
          <w:sz w:val="28"/>
          <w:szCs w:val="28"/>
        </w:rPr>
        <w:t>.</w:t>
      </w:r>
      <w:r>
        <w:rPr>
          <w:sz w:val="28"/>
          <w:szCs w:val="28"/>
        </w:rPr>
        <w:t xml:space="preserve"> </w:t>
      </w:r>
      <w:r w:rsidRPr="007E601A">
        <w:rPr>
          <w:sz w:val="28"/>
          <w:szCs w:val="28"/>
        </w:rPr>
        <w:t>Разработанный инъекционный гель обеспечивает высокую специфичность и селективность малеимид-конъюгированного хитозана по отношению к тиольным группам через реакцию типа Михаэля</w:t>
      </w:r>
      <w:r w:rsidR="00F15973">
        <w:rPr>
          <w:sz w:val="28"/>
          <w:szCs w:val="28"/>
        </w:rPr>
        <w:t xml:space="preserve"> </w:t>
      </w:r>
      <w:r w:rsidR="00F15973">
        <w:rPr>
          <w:sz w:val="28"/>
          <w:szCs w:val="28"/>
        </w:rPr>
        <w:fldChar w:fldCharType="begin" w:fldLock="1"/>
      </w:r>
      <w:r w:rsidR="0036584C">
        <w:rPr>
          <w:sz w:val="28"/>
          <w:szCs w:val="28"/>
        </w:rPr>
        <w:instrText>ADDIN CSL_CITATION {"citationItems":[{"id":"ITEM-1","itemData":{"DOI":"https://doi.org/10.1002/marc.201600257","ISSN":"1022-1336","abstract":"Chitosan conjugated with maleimide (CS?Mal) as a potential precursor for bioconjugation and the example of the application in in situ injectable adhesive gel is proposed. The homogeneous reaction in water/dimethyl sulfoxide (DMSO) (1:1) followed by dialysis in HCl (10 ? 10?3m) is a good condition to obtain CS?Mal. When SH?PEG?SH is applied as the crosslinker, the gel can be obtained in a few seconds without any by-products at room temperature. The gel formation and properties are controllable by simply varying the concentration and the molecular weight of CS, the Mal substitution degree, and the temperature. The gel is injectable and shows adhesive property for soft tissue. Moreover, the gel shows not only biocompatibility to SAOS2 cells but also antimicrobial activity against both gram-negative and gram-positive bacteria. CS?Mal is useful not only for bioconjugation of CS but also for development of biomaterials.","author":[{"dropping-particle":"","family":"Matsumoto","given":"Masahiro","non-dropping-particle":"","parse-names":false,"suffix":""},{"dropping-particle":"","family":"Udomsinprasert","given":"Wanvisa","non-dropping-particle":"","parse-names":false,"suffix":""},{"dropping-particle":"","family":"Laengee","given":"Prayoon","non-dropping-particle":"","parse-names":false,"suffix":""},{"dropping-particle":"","family":"Honsawek","given":"Sittisak","non-dropping-particle":"","parse-names":false,"suffix":""},{"dropping-particle":"","family":"Patarakul","given":"Kanitha","non-dropping-particle":"","parse-names":false,"suffix":""},{"dropping-particle":"","family":"Chirachanchai","given":"Suwabun","non-dropping-particle":"","parse-names":false,"suffix":""}],"container-title":"Macromolecular Rapid Communications","id":"ITEM-1","issue":"19","issued":{"date-parts":[["2016","10","1"]]},"page":"1618-1622","publisher":"John Wiley &amp; Sons, Ltd","title":"A Water-Based Chitosan–Maleimide Precursor for Bioconjugation: An Example of a Rapid Pathway for an In Situ Injectable Adhesive Gel","type":"article-journal","volume":"37"},"uris":["http://www.mendeley.com/documents/?uuid=3c4860a4-09fe-4bb5-b28e-b8f89180a255"]}],"mendeley":{"formattedCitation":"[53]","plainTextFormattedCitation":"[53]","previouslyFormattedCitation":"[53]"},"properties":{"noteIndex":0},"schema":"https://github.com/citation-style-language/schema/raw/master/csl-citation.json"}</w:instrText>
      </w:r>
      <w:r w:rsidR="00F15973">
        <w:rPr>
          <w:sz w:val="28"/>
          <w:szCs w:val="28"/>
        </w:rPr>
        <w:fldChar w:fldCharType="separate"/>
      </w:r>
      <w:r w:rsidR="006B5A0A" w:rsidRPr="006B5A0A">
        <w:rPr>
          <w:noProof/>
          <w:sz w:val="28"/>
          <w:szCs w:val="28"/>
        </w:rPr>
        <w:t>[53]</w:t>
      </w:r>
      <w:r w:rsidR="00F15973">
        <w:rPr>
          <w:sz w:val="28"/>
          <w:szCs w:val="28"/>
        </w:rPr>
        <w:fldChar w:fldCharType="end"/>
      </w:r>
      <w:r w:rsidRPr="007E601A">
        <w:rPr>
          <w:sz w:val="28"/>
          <w:szCs w:val="28"/>
        </w:rPr>
        <w:t>.</w:t>
      </w:r>
      <w:r w:rsidR="00F15973" w:rsidRPr="00F15973">
        <w:rPr>
          <w:sz w:val="28"/>
          <w:szCs w:val="28"/>
        </w:rPr>
        <w:t xml:space="preserve"> </w:t>
      </w:r>
      <w:r w:rsidR="0028509C" w:rsidRPr="0028509C">
        <w:rPr>
          <w:sz w:val="28"/>
          <w:szCs w:val="28"/>
        </w:rPr>
        <w:t xml:space="preserve">Модификация хитозана с применением малеимида </w:t>
      </w:r>
      <w:r w:rsidR="0028509C">
        <w:rPr>
          <w:sz w:val="28"/>
          <w:szCs w:val="28"/>
        </w:rPr>
        <w:t>продемонстрировала</w:t>
      </w:r>
      <w:r w:rsidR="0028509C" w:rsidRPr="0028509C">
        <w:rPr>
          <w:sz w:val="28"/>
          <w:szCs w:val="28"/>
        </w:rPr>
        <w:t xml:space="preserve"> улучшенн</w:t>
      </w:r>
      <w:r w:rsidR="000E3092">
        <w:rPr>
          <w:sz w:val="28"/>
          <w:szCs w:val="28"/>
        </w:rPr>
        <w:t>ую способность к му</w:t>
      </w:r>
      <w:r w:rsidR="0028509C" w:rsidRPr="0028509C">
        <w:rPr>
          <w:sz w:val="28"/>
          <w:szCs w:val="28"/>
        </w:rPr>
        <w:t>коадгезии по сравнению с тиол</w:t>
      </w:r>
      <w:r w:rsidR="0028509C">
        <w:rPr>
          <w:sz w:val="28"/>
          <w:szCs w:val="28"/>
        </w:rPr>
        <w:t>ированным</w:t>
      </w:r>
      <w:r w:rsidR="0028509C" w:rsidRPr="0028509C">
        <w:rPr>
          <w:sz w:val="28"/>
          <w:szCs w:val="28"/>
        </w:rPr>
        <w:t xml:space="preserve"> хитозаном, как показано в исследовании, проведенном </w:t>
      </w:r>
      <w:r w:rsidR="0028509C" w:rsidRPr="00C10491">
        <w:rPr>
          <w:i/>
          <w:iCs/>
          <w:sz w:val="28"/>
          <w:szCs w:val="28"/>
        </w:rPr>
        <w:t xml:space="preserve">Sahatsapan </w:t>
      </w:r>
      <w:r w:rsidR="000E3092">
        <w:rPr>
          <w:sz w:val="28"/>
          <w:szCs w:val="28"/>
        </w:rPr>
        <w:t>с</w:t>
      </w:r>
      <w:r w:rsidR="0028509C" w:rsidRPr="0028509C">
        <w:rPr>
          <w:sz w:val="28"/>
          <w:szCs w:val="28"/>
        </w:rPr>
        <w:t xml:space="preserve"> соавторами</w:t>
      </w:r>
      <w:r w:rsidR="00F15973" w:rsidRPr="00F15973">
        <w:rPr>
          <w:sz w:val="28"/>
          <w:szCs w:val="28"/>
        </w:rPr>
        <w:t xml:space="preserve"> </w:t>
      </w:r>
      <w:r w:rsidR="00F15973">
        <w:rPr>
          <w:sz w:val="28"/>
          <w:szCs w:val="28"/>
        </w:rPr>
        <w:fldChar w:fldCharType="begin" w:fldLock="1"/>
      </w:r>
      <w:r w:rsidR="0036584C">
        <w:rPr>
          <w:sz w:val="28"/>
          <w:szCs w:val="28"/>
        </w:rPr>
        <w:instrText>ADDIN CSL_CITATION {"citationItems":[{"id":"ITEM-1","itemData":{"DOI":"10.1016/j.carbpol.2018.08.119","ISSN":"1879-1344 (Electronic)","PMID":"30286999","abstract":"This study aims to synthesize and evaluate a new generation mucoadhesive polymer,  6-maleimidohexanoic acid-grafted chitosan; MHA-CS, for transmucosal drug delivery compared with a well-known mucoadhesive polymer, Cys-CS. The successful synthesis was confirmed by nuclear magnetic resonance (NMR) spectroscopy and Fourier transform infrared (FT-IR) spectroscopy. Gel permeation chromatography (GPC) was used to determine the molecular weight of the synthesized polymer. The quantity of maleimide on the polymer chain as well as the mucoadhesive properties and biocompatibility of the synthesized polymers were also assessed. The results revealed that the synthesized MHA-CS demonstrated excellent mucoadhesive properties which is superior to CS and Cys-CS. The maleimide content bound to synthesized polymer was 466 μmol per gram of the polymer. The cytotoxicity test assured the low toxicity of the synthesized polymer on the normal human gingival fibroblast cells. These data support the potential of MHA-CS as a novel material for developing mucoadhesive drug delivery system with enhanced mucoadhesive properties.","author":[{"dropping-particle":"","family":"Sahatsapan","given":"Nitjawan","non-dropping-particle":"","parse-names":false,"suffix":""},{"dropping-particle":"","family":"Rojanarata","given":"Theerasak","non-dropping-particle":"","parse-names":false,"suffix":""},{"dropping-particle":"","family":"Ngawhirunpat","given":"Tanasait","non-dropping-particle":"","parse-names":false,"suffix":""},{"dropping-particle":"","family":"Opanasopit","given":"Praneet","non-dropping-particle":"","parse-names":false,"suffix":""},{"dropping-particle":"","family":"Tonglairoum","given":"Prasopchai","non-dropping-particle":"","parse-names":false,"suffix":""}],"container-title":"Carbohydrate polymers","id":"ITEM-1","issued":{"date-parts":[["2018","12"]]},"language":"eng","page":"258-264","publisher-place":"England","title":"6-Maleimidohexanoic acid-grafted chitosan: A new generation mucoadhesive polymer.","type":"article-journal","volume":"202"},"uris":["http://www.mendeley.com/documents/?uuid=e411e834-0c33-4ae0-8713-79e866a26777"]}],"mendeley":{"formattedCitation":"[54]","plainTextFormattedCitation":"[54]","previouslyFormattedCitation":"[54]"},"properties":{"noteIndex":0},"schema":"https://github.com/citation-style-language/schema/raw/master/csl-citation.json"}</w:instrText>
      </w:r>
      <w:r w:rsidR="00F15973">
        <w:rPr>
          <w:sz w:val="28"/>
          <w:szCs w:val="28"/>
        </w:rPr>
        <w:fldChar w:fldCharType="separate"/>
      </w:r>
      <w:r w:rsidR="006B5A0A" w:rsidRPr="006B5A0A">
        <w:rPr>
          <w:noProof/>
          <w:sz w:val="28"/>
          <w:szCs w:val="28"/>
        </w:rPr>
        <w:t>[54]</w:t>
      </w:r>
      <w:r w:rsidR="00F15973">
        <w:rPr>
          <w:sz w:val="28"/>
          <w:szCs w:val="28"/>
        </w:rPr>
        <w:fldChar w:fldCharType="end"/>
      </w:r>
      <w:r w:rsidR="0028509C" w:rsidRPr="0028509C">
        <w:rPr>
          <w:sz w:val="28"/>
          <w:szCs w:val="28"/>
        </w:rPr>
        <w:t>.</w:t>
      </w:r>
      <w:r w:rsidR="00F15973" w:rsidRPr="00F15973">
        <w:rPr>
          <w:sz w:val="28"/>
          <w:szCs w:val="28"/>
        </w:rPr>
        <w:t xml:space="preserve"> </w:t>
      </w:r>
      <w:r w:rsidR="0028509C" w:rsidRPr="0028509C">
        <w:rPr>
          <w:sz w:val="28"/>
          <w:szCs w:val="28"/>
        </w:rPr>
        <w:t>Аналогичные исследования проводились с малеимид</w:t>
      </w:r>
      <w:r w:rsidR="0028509C">
        <w:rPr>
          <w:sz w:val="28"/>
          <w:szCs w:val="28"/>
        </w:rPr>
        <w:t xml:space="preserve"> – </w:t>
      </w:r>
      <w:r w:rsidR="0028509C" w:rsidRPr="0028509C">
        <w:rPr>
          <w:sz w:val="28"/>
          <w:szCs w:val="28"/>
        </w:rPr>
        <w:t>функционализированным поливинилпирролидоном</w:t>
      </w:r>
      <w:r w:rsidR="0028509C">
        <w:rPr>
          <w:sz w:val="28"/>
          <w:szCs w:val="28"/>
        </w:rPr>
        <w:t xml:space="preserve"> (ПВП)</w:t>
      </w:r>
      <w:r w:rsidR="0028509C" w:rsidRPr="0028509C">
        <w:rPr>
          <w:sz w:val="28"/>
          <w:szCs w:val="28"/>
        </w:rPr>
        <w:t xml:space="preserve"> и альгинатом с </w:t>
      </w:r>
      <w:r w:rsidR="0028509C" w:rsidRPr="000E3092">
        <w:rPr>
          <w:sz w:val="28"/>
          <w:szCs w:val="28"/>
        </w:rPr>
        <w:t>терминированными</w:t>
      </w:r>
      <w:r w:rsidR="0028509C">
        <w:rPr>
          <w:sz w:val="28"/>
          <w:szCs w:val="28"/>
        </w:rPr>
        <w:t xml:space="preserve"> </w:t>
      </w:r>
      <w:r w:rsidR="0028509C" w:rsidRPr="0028509C">
        <w:rPr>
          <w:sz w:val="28"/>
          <w:szCs w:val="28"/>
        </w:rPr>
        <w:t xml:space="preserve">цепями </w:t>
      </w:r>
      <w:r w:rsidR="0028509C">
        <w:rPr>
          <w:sz w:val="28"/>
          <w:szCs w:val="28"/>
        </w:rPr>
        <w:t>ПЭГ</w:t>
      </w:r>
      <w:r w:rsidR="0028509C" w:rsidRPr="0028509C">
        <w:rPr>
          <w:sz w:val="28"/>
          <w:szCs w:val="28"/>
        </w:rPr>
        <w:t xml:space="preserve"> с целью улучшения </w:t>
      </w:r>
      <w:r w:rsidR="0028509C">
        <w:rPr>
          <w:sz w:val="28"/>
          <w:szCs w:val="28"/>
        </w:rPr>
        <w:t>мукоадгезивных характеристик</w:t>
      </w:r>
      <w:r w:rsidR="00F15973" w:rsidRPr="00F15973">
        <w:rPr>
          <w:sz w:val="28"/>
          <w:szCs w:val="28"/>
        </w:rPr>
        <w:t xml:space="preserve"> </w:t>
      </w:r>
      <w:r w:rsidR="00F15973">
        <w:rPr>
          <w:sz w:val="28"/>
          <w:szCs w:val="28"/>
        </w:rPr>
        <w:fldChar w:fldCharType="begin" w:fldLock="1"/>
      </w:r>
      <w:r w:rsidR="0036584C">
        <w:rPr>
          <w:sz w:val="28"/>
          <w:szCs w:val="28"/>
        </w:rPr>
        <w:instrText>ADDIN CSL_CITATION {"citationItems":[{"id":"ITEM-1","itemData":{"DOI":"10.1002/mabi.201900342","ISSN":"1616-5195 (Electronic)","PMID":"32045102","abstract":"Oral administration of actives is the most desired form of delivery, but the  formulations need to overcome a variety of barriers including the intestinal mucus. This feature article summarizes the developments from the past 2-3 years in this context focusing on polymer-based formulations. The progress in assembling mucopenetrating nanoparticles is outlined considering coatings using noninteracting polymers as well as virus-like particles and charge-shifting particles. Next, polymers and their modification to enhance mucoadhesion are discussed, followed by providing examples of double-encapsulation systems that aim to combine mucopenetration with mucoadhesion in the same formulation. Finally, a short outlook is provided highlighting a few of the most pressing challenges to address.","author":[{"dropping-particle":"","family":"Taipaleenmäki","given":"Essi","non-dropping-particle":"","parse-names":false,"suffix":""},{"dropping-particle":"","family":"Städler","given":"Brigitte","non-dropping-particle":"","parse-names":false,"suffix":""}],"container-title":"Macromolecular bioscience","id":"ITEM-1","issue":"3","issued":{"date-parts":[["2020","3"]]},"language":"eng","page":"e1900342","publisher-place":"Germany","title":"Recent Advancements in Using Polymers for Intestinal Mucoadhesion and  Mucopenetration.","type":"article-journal","volume":"20"},"uris":["http://www.mendeley.com/documents/?uuid=1a08ac6d-7d58-4ce3-8697-0c7a00334b98"]}],"mendeley":{"formattedCitation":"[55]","plainTextFormattedCitation":"[55]","previouslyFormattedCitation":"[55]"},"properties":{"noteIndex":0},"schema":"https://github.com/citation-style-language/schema/raw/master/csl-citation.json"}</w:instrText>
      </w:r>
      <w:r w:rsidR="00F15973">
        <w:rPr>
          <w:sz w:val="28"/>
          <w:szCs w:val="28"/>
        </w:rPr>
        <w:fldChar w:fldCharType="separate"/>
      </w:r>
      <w:r w:rsidR="006B5A0A" w:rsidRPr="006B5A0A">
        <w:rPr>
          <w:noProof/>
          <w:sz w:val="28"/>
          <w:szCs w:val="28"/>
        </w:rPr>
        <w:t>[55]</w:t>
      </w:r>
      <w:r w:rsidR="00F15973">
        <w:rPr>
          <w:sz w:val="28"/>
          <w:szCs w:val="28"/>
        </w:rPr>
        <w:fldChar w:fldCharType="end"/>
      </w:r>
      <w:r w:rsidR="0028509C">
        <w:rPr>
          <w:sz w:val="28"/>
          <w:szCs w:val="28"/>
        </w:rPr>
        <w:t>.</w:t>
      </w:r>
    </w:p>
    <w:p w14:paraId="65EBA845" w14:textId="5119C220" w:rsidR="00897EF9" w:rsidRPr="004B30A9" w:rsidRDefault="00897EF9" w:rsidP="00CD64E3">
      <w:pPr>
        <w:pStyle w:val="a7"/>
        <w:tabs>
          <w:tab w:val="left" w:pos="426"/>
        </w:tabs>
        <w:ind w:left="0" w:firstLine="567"/>
        <w:rPr>
          <w:sz w:val="28"/>
          <w:szCs w:val="28"/>
        </w:rPr>
      </w:pPr>
      <w:r>
        <w:rPr>
          <w:sz w:val="28"/>
          <w:szCs w:val="28"/>
        </w:rPr>
        <w:t xml:space="preserve">Мукоадгезия </w:t>
      </w:r>
      <w:r w:rsidRPr="00AC28E1">
        <w:rPr>
          <w:sz w:val="28"/>
          <w:szCs w:val="28"/>
        </w:rPr>
        <w:t xml:space="preserve">зависит от </w:t>
      </w:r>
      <w:r>
        <w:rPr>
          <w:sz w:val="28"/>
          <w:szCs w:val="28"/>
        </w:rPr>
        <w:t>характерных</w:t>
      </w:r>
      <w:r w:rsidRPr="00AC28E1">
        <w:rPr>
          <w:sz w:val="28"/>
          <w:szCs w:val="28"/>
        </w:rPr>
        <w:t xml:space="preserve"> </w:t>
      </w:r>
      <w:r w:rsidRPr="004B30A9">
        <w:rPr>
          <w:sz w:val="28"/>
          <w:szCs w:val="28"/>
        </w:rPr>
        <w:t xml:space="preserve">свойств полимера и условий окружающей среды, в которой происходит </w:t>
      </w:r>
      <w:r w:rsidR="000E3092">
        <w:rPr>
          <w:sz w:val="28"/>
          <w:szCs w:val="28"/>
        </w:rPr>
        <w:t xml:space="preserve">процесс </w:t>
      </w:r>
      <w:r w:rsidRPr="004B30A9">
        <w:rPr>
          <w:sz w:val="28"/>
          <w:szCs w:val="28"/>
        </w:rPr>
        <w:t>адгези</w:t>
      </w:r>
      <w:r w:rsidR="000E3092">
        <w:rPr>
          <w:sz w:val="28"/>
          <w:szCs w:val="28"/>
        </w:rPr>
        <w:t>и</w:t>
      </w:r>
      <w:r w:rsidRPr="004B30A9">
        <w:rPr>
          <w:sz w:val="28"/>
          <w:szCs w:val="28"/>
        </w:rPr>
        <w:t xml:space="preserve">. В таблице 2 приведено краткое изложение этих факторов </w:t>
      </w:r>
      <w:r w:rsidR="0036584C" w:rsidRPr="004B30A9">
        <w:rPr>
          <w:sz w:val="28"/>
          <w:szCs w:val="28"/>
        </w:rPr>
        <w:fldChar w:fldCharType="begin" w:fldLock="1"/>
      </w:r>
      <w:r w:rsidR="007E2CFA" w:rsidRPr="004B30A9">
        <w:rPr>
          <w:sz w:val="28"/>
          <w:szCs w:val="28"/>
        </w:rPr>
        <w:instrText>ADDIN CSL_CITATION {"citationItems":[{"id":"ITEM-1","itemData":{"DOI":"10.5281/zenodo.51059","author":[{"dropping-particle":"","family":"Gawas","given":"Shrutika","non-dropping-particle":"","parse-names":false,"suffix":""},{"dropping-particle":"","family":"Dev","given":"Asish","non-dropping-particle":"","parse-names":false,"suffix":""},{"dropping-particle":"","family":"Deshmukh","given":"Ganesh","non-dropping-particle":"","parse-names":false,"suffix":""},{"dropping-particle":"","family":"Rathod","given":"S","non-dropping-particle":"","parse-names":false,"suffix":""}],"container-title":"Pharm. Biol. Eval.","id":"ITEM-1","issued":{"date-parts":[["2016","1","1"]]},"title":"Current approaches in buccal drug delivery system","type":"article-journal","volume":"3"},"uris":["http://www.mendeley.com/documents/?uuid=98d42608-34b4-4699-97af-4f7c488bfbb3"]},{"id":"ITEM-2","itemData":{"DOI":"https://doi.org/10.1016/j.addr.2005.07.003","ISSN":"0169-409X","abstract":"Buccal delivery of the desired drug using mucoadhesive polymers has been the subject of interest since the early 1980s. Advantages associated with buccal drug delivery have rendered this route of administration useful for a variety of drugs. This review highlights the use of mucoadhesive polymers in buccal drug delivery. Starting with a review of the oral mucosa, mechanism of drug permeation, and characteristics of the desired polymers, this article then proceeds to cover the theories behind the adhesion of bioadhesive polymers to the mucosal epithelium. Additionally, we focus on the new generation of mucoadhesive polymers such as thiolated polymers, followed by the recent mucoadhesive formulations for buccal drug delivery.","author":[{"dropping-particle":"","family":"Salamat-Miller","given":"Nazila","non-dropping-particle":"","parse-names":false,"suffix":""},{"dropping-particle":"","family":"Chittchang","given":"Montakarn","non-dropping-particle":"","parse-names":false,"suffix":""},{"dropping-particle":"","family":"Johnston","given":"Thomas P","non-dropping-particle":"","parse-names":false,"suffix":""}],"container-title":"Advanced Drug Delivery Reviews","id":"ITEM-2","issue":"11","issued":{"date-parts":[["2005"]]},"page":"1666-1691","title":"The use of mucoadhesive polymers in buccal drug delivery","type":"article-journal","volume":"57"},"uris":["http://www.mendeley.com/documents/?uuid=2778f730-9a64-435a-ace3-f72e4caf7557"]},{"id":"ITEM-3","itemData":{"DOI":"10.1081/DDC-200037245","ISSN":"0363-9045","author":[{"dropping-particle":"","family":"Nafee","given":"Noha Adel","non-dropping-particle":"","parse-names":false,"suffix":""},{"dropping-particle":"","family":"Ismail","given":"Fatma Ahmed","non-dropping-particle":"","parse-names":false,"suffix":""},{"dropping-particle":"","family":"Boraie","given":"Nabila Ahmed","non-dropping-particle":"","parse-names":false,"suffix":""},{"dropping-particle":"","family":"Mortada","given":"Lobna Mohamed","non-dropping-particle":"","parse-names":false,"suffix":""}],"container-title":"Drug Development and Industrial Pharmacy","id":"ITEM-3","issue":"9","issued":{"date-parts":[["2004","1","1"]]},"note":"doi: 10.1081/DDC-200037245","page":"985-993","publisher":"Taylor &amp; Francis","title":"Mucoadhesive Delivery Systems. I. Evaluation of Mucoadhesive Polymers for Buccal Tablet Formulation","type":"article-journal","volume":"30"},"uris":["http://www.mendeley.com/documents/?uuid=0535d2f0-bc81-4e3c-b186-ee010dae09e5"]}],"mendeley":{"formattedCitation":"[19,22,56]","plainTextFormattedCitation":"[19,22,56]","previouslyFormattedCitation":"[19,22,56]"},"properties":{"noteIndex":0},"schema":"https://github.com/citation-style-language/schema/raw/master/csl-citation.json"}</w:instrText>
      </w:r>
      <w:r w:rsidR="0036584C" w:rsidRPr="004B30A9">
        <w:rPr>
          <w:sz w:val="28"/>
          <w:szCs w:val="28"/>
        </w:rPr>
        <w:fldChar w:fldCharType="separate"/>
      </w:r>
      <w:r w:rsidR="0036584C" w:rsidRPr="004B30A9">
        <w:rPr>
          <w:noProof/>
          <w:sz w:val="28"/>
          <w:szCs w:val="28"/>
        </w:rPr>
        <w:t>[19,22,56]</w:t>
      </w:r>
      <w:r w:rsidR="0036584C" w:rsidRPr="004B30A9">
        <w:rPr>
          <w:sz w:val="28"/>
          <w:szCs w:val="28"/>
        </w:rPr>
        <w:fldChar w:fldCharType="end"/>
      </w:r>
      <w:r w:rsidR="0036584C" w:rsidRPr="004B30A9">
        <w:rPr>
          <w:sz w:val="28"/>
          <w:szCs w:val="28"/>
        </w:rPr>
        <w:t>.</w:t>
      </w:r>
    </w:p>
    <w:p w14:paraId="3F49113E" w14:textId="712756C1" w:rsidR="00897EF9" w:rsidRPr="004B30A9" w:rsidRDefault="00897EF9" w:rsidP="00CD64E3">
      <w:pPr>
        <w:pStyle w:val="a7"/>
        <w:tabs>
          <w:tab w:val="left" w:pos="426"/>
        </w:tabs>
        <w:ind w:left="0" w:firstLine="567"/>
        <w:rPr>
          <w:sz w:val="28"/>
          <w:szCs w:val="28"/>
        </w:rPr>
      </w:pPr>
    </w:p>
    <w:p w14:paraId="0D382526" w14:textId="38AC48D5" w:rsidR="00897EF9" w:rsidRDefault="00897EF9" w:rsidP="00264C69">
      <w:pPr>
        <w:pStyle w:val="a7"/>
        <w:tabs>
          <w:tab w:val="left" w:pos="426"/>
        </w:tabs>
        <w:ind w:left="0" w:firstLine="0"/>
        <w:rPr>
          <w:sz w:val="28"/>
          <w:szCs w:val="28"/>
        </w:rPr>
      </w:pPr>
      <w:r w:rsidRPr="004B30A9">
        <w:rPr>
          <w:sz w:val="28"/>
          <w:szCs w:val="28"/>
        </w:rPr>
        <w:t>Таблица 2</w:t>
      </w:r>
      <w:r w:rsidR="004B30A9" w:rsidRPr="00243CFE">
        <w:rPr>
          <w:sz w:val="28"/>
          <w:szCs w:val="28"/>
        </w:rPr>
        <w:t xml:space="preserve"> – </w:t>
      </w:r>
      <w:r w:rsidRPr="004B30A9">
        <w:rPr>
          <w:sz w:val="28"/>
          <w:szCs w:val="28"/>
        </w:rPr>
        <w:t>Факторы, влия</w:t>
      </w:r>
      <w:r w:rsidRPr="00897EF9">
        <w:rPr>
          <w:sz w:val="28"/>
          <w:szCs w:val="28"/>
        </w:rPr>
        <w:t xml:space="preserve">ющие на </w:t>
      </w:r>
      <w:r>
        <w:rPr>
          <w:sz w:val="28"/>
          <w:szCs w:val="28"/>
        </w:rPr>
        <w:t>мукоадгезию</w:t>
      </w:r>
    </w:p>
    <w:p w14:paraId="4472E3B4" w14:textId="77777777" w:rsidR="004B30A9" w:rsidRDefault="004B30A9" w:rsidP="00CD64E3">
      <w:pPr>
        <w:pStyle w:val="a7"/>
        <w:tabs>
          <w:tab w:val="left" w:pos="426"/>
        </w:tabs>
        <w:ind w:left="0" w:firstLine="567"/>
        <w:rPr>
          <w:sz w:val="28"/>
          <w:szCs w:val="28"/>
        </w:rPr>
      </w:pPr>
    </w:p>
    <w:tbl>
      <w:tblPr>
        <w:tblStyle w:val="a3"/>
        <w:tblW w:w="9650" w:type="dxa"/>
        <w:tblLayout w:type="fixed"/>
        <w:tblLook w:val="04A0" w:firstRow="1" w:lastRow="0" w:firstColumn="1" w:lastColumn="0" w:noHBand="0" w:noVBand="1"/>
      </w:tblPr>
      <w:tblGrid>
        <w:gridCol w:w="2977"/>
        <w:gridCol w:w="6673"/>
      </w:tblGrid>
      <w:tr w:rsidR="00897EF9" w14:paraId="4319E2F9" w14:textId="77777777" w:rsidTr="00657BB5">
        <w:trPr>
          <w:trHeight w:val="562"/>
        </w:trPr>
        <w:tc>
          <w:tcPr>
            <w:tcW w:w="9650" w:type="dxa"/>
            <w:gridSpan w:val="2"/>
            <w:vAlign w:val="center"/>
          </w:tcPr>
          <w:p w14:paraId="7AA5BB93" w14:textId="1CD78B65" w:rsidR="00897EF9" w:rsidRPr="00897EF9" w:rsidRDefault="00897EF9" w:rsidP="004A5517">
            <w:pPr>
              <w:pStyle w:val="a7"/>
              <w:tabs>
                <w:tab w:val="left" w:pos="426"/>
              </w:tabs>
              <w:ind w:left="0" w:firstLine="0"/>
              <w:jc w:val="left"/>
              <w:rPr>
                <w:i/>
                <w:iCs/>
                <w:sz w:val="28"/>
                <w:szCs w:val="28"/>
              </w:rPr>
            </w:pPr>
            <w:r w:rsidRPr="00897EF9">
              <w:rPr>
                <w:i/>
                <w:iCs/>
                <w:sz w:val="28"/>
                <w:szCs w:val="28"/>
              </w:rPr>
              <w:t>Факторы, связанные с полимером.</w:t>
            </w:r>
          </w:p>
        </w:tc>
      </w:tr>
      <w:tr w:rsidR="00897EF9" w14:paraId="02457966" w14:textId="77777777" w:rsidTr="00657BB5">
        <w:trPr>
          <w:trHeight w:val="1846"/>
        </w:trPr>
        <w:tc>
          <w:tcPr>
            <w:tcW w:w="2977" w:type="dxa"/>
          </w:tcPr>
          <w:p w14:paraId="53254BF0" w14:textId="0F08B71A" w:rsidR="00897EF9" w:rsidRDefault="008B11CE" w:rsidP="004A5517">
            <w:pPr>
              <w:pStyle w:val="a7"/>
              <w:tabs>
                <w:tab w:val="left" w:pos="426"/>
              </w:tabs>
              <w:ind w:left="0" w:firstLine="0"/>
              <w:rPr>
                <w:sz w:val="28"/>
                <w:szCs w:val="28"/>
              </w:rPr>
            </w:pPr>
            <w:r>
              <w:rPr>
                <w:sz w:val="28"/>
                <w:szCs w:val="28"/>
              </w:rPr>
              <w:t>Молекулярная масса</w:t>
            </w:r>
          </w:p>
        </w:tc>
        <w:tc>
          <w:tcPr>
            <w:tcW w:w="6673" w:type="dxa"/>
          </w:tcPr>
          <w:p w14:paraId="58DF1C17" w14:textId="39D93D39" w:rsidR="00897EF9" w:rsidRDefault="004B30A9" w:rsidP="004A5517">
            <w:pPr>
              <w:pStyle w:val="a7"/>
              <w:tabs>
                <w:tab w:val="left" w:pos="426"/>
              </w:tabs>
              <w:ind w:left="0" w:firstLine="0"/>
              <w:rPr>
                <w:sz w:val="28"/>
                <w:szCs w:val="28"/>
              </w:rPr>
            </w:pPr>
            <w:r>
              <w:rPr>
                <w:sz w:val="28"/>
                <w:szCs w:val="28"/>
              </w:rPr>
              <w:t>О</w:t>
            </w:r>
            <w:r w:rsidR="008B11CE" w:rsidRPr="008B11CE">
              <w:rPr>
                <w:sz w:val="28"/>
                <w:szCs w:val="28"/>
              </w:rPr>
              <w:t>птимальн</w:t>
            </w:r>
            <w:r w:rsidR="000E3092">
              <w:rPr>
                <w:sz w:val="28"/>
                <w:szCs w:val="28"/>
              </w:rPr>
              <w:t>ой</w:t>
            </w:r>
            <w:r w:rsidR="008B11CE" w:rsidRPr="008B11CE">
              <w:rPr>
                <w:sz w:val="28"/>
                <w:szCs w:val="28"/>
              </w:rPr>
              <w:t xml:space="preserve"> молекулярн</w:t>
            </w:r>
            <w:r w:rsidR="000E3092">
              <w:rPr>
                <w:sz w:val="28"/>
                <w:szCs w:val="28"/>
              </w:rPr>
              <w:t>ой</w:t>
            </w:r>
            <w:r w:rsidR="008B11CE" w:rsidRPr="008B11CE">
              <w:rPr>
                <w:sz w:val="28"/>
                <w:szCs w:val="28"/>
              </w:rPr>
              <w:t xml:space="preserve"> масс</w:t>
            </w:r>
            <w:r w:rsidR="000E3092">
              <w:rPr>
                <w:sz w:val="28"/>
                <w:szCs w:val="28"/>
              </w:rPr>
              <w:t xml:space="preserve">ой считается </w:t>
            </w:r>
            <w:r w:rsidR="008B11CE" w:rsidRPr="008B11CE">
              <w:rPr>
                <w:sz w:val="28"/>
                <w:szCs w:val="28"/>
              </w:rPr>
              <w:t xml:space="preserve">минимум 100 кДа. У линейных полимеров мукоадгезия пропорциональна их молекулярной массе. Однако в случае нелинейных полимеров мукоадгезия может </w:t>
            </w:r>
            <w:r w:rsidR="008B11CE">
              <w:rPr>
                <w:sz w:val="28"/>
                <w:szCs w:val="28"/>
              </w:rPr>
              <w:t>и не</w:t>
            </w:r>
            <w:r w:rsidR="008B11CE" w:rsidRPr="008B11CE">
              <w:rPr>
                <w:sz w:val="28"/>
                <w:szCs w:val="28"/>
              </w:rPr>
              <w:t xml:space="preserve"> завис</w:t>
            </w:r>
            <w:r w:rsidR="008B11CE">
              <w:rPr>
                <w:sz w:val="28"/>
                <w:szCs w:val="28"/>
              </w:rPr>
              <w:t>е</w:t>
            </w:r>
            <w:r w:rsidR="008B11CE" w:rsidRPr="008B11CE">
              <w:rPr>
                <w:sz w:val="28"/>
                <w:szCs w:val="28"/>
              </w:rPr>
              <w:t>ть от их молекулярной массы.</w:t>
            </w:r>
          </w:p>
        </w:tc>
      </w:tr>
      <w:tr w:rsidR="00897EF9" w14:paraId="456ABED3" w14:textId="77777777" w:rsidTr="00657BB5">
        <w:trPr>
          <w:trHeight w:val="1059"/>
        </w:trPr>
        <w:tc>
          <w:tcPr>
            <w:tcW w:w="2977" w:type="dxa"/>
          </w:tcPr>
          <w:p w14:paraId="3E4EE5C4" w14:textId="46E723B6" w:rsidR="00897EF9" w:rsidRDefault="008B11CE" w:rsidP="004A5517">
            <w:pPr>
              <w:pStyle w:val="a7"/>
              <w:tabs>
                <w:tab w:val="left" w:pos="426"/>
              </w:tabs>
              <w:ind w:left="0" w:firstLine="0"/>
              <w:rPr>
                <w:sz w:val="28"/>
                <w:szCs w:val="28"/>
              </w:rPr>
            </w:pPr>
            <w:r w:rsidRPr="008B11CE">
              <w:rPr>
                <w:sz w:val="28"/>
                <w:szCs w:val="28"/>
              </w:rPr>
              <w:t>Конформационная структура</w:t>
            </w:r>
          </w:p>
        </w:tc>
        <w:tc>
          <w:tcPr>
            <w:tcW w:w="6673" w:type="dxa"/>
          </w:tcPr>
          <w:p w14:paraId="73D17462" w14:textId="17B5BFC1" w:rsidR="00897EF9" w:rsidRDefault="004B30A9" w:rsidP="004A5517">
            <w:pPr>
              <w:pStyle w:val="a7"/>
              <w:tabs>
                <w:tab w:val="left" w:pos="426"/>
              </w:tabs>
              <w:ind w:left="0" w:firstLine="0"/>
              <w:rPr>
                <w:sz w:val="28"/>
                <w:szCs w:val="28"/>
              </w:rPr>
            </w:pPr>
            <w:r>
              <w:rPr>
                <w:sz w:val="28"/>
                <w:szCs w:val="28"/>
              </w:rPr>
              <w:t>Л</w:t>
            </w:r>
            <w:r w:rsidR="008B11CE" w:rsidRPr="008B11CE">
              <w:rPr>
                <w:sz w:val="28"/>
                <w:szCs w:val="28"/>
              </w:rPr>
              <w:t xml:space="preserve">инейные полимеры проявляют более выраженные </w:t>
            </w:r>
            <w:r w:rsidR="008B11CE">
              <w:rPr>
                <w:sz w:val="28"/>
                <w:szCs w:val="28"/>
              </w:rPr>
              <w:t>адгезивные</w:t>
            </w:r>
            <w:r w:rsidR="008B11CE" w:rsidRPr="008B11CE">
              <w:rPr>
                <w:sz w:val="28"/>
                <w:szCs w:val="28"/>
              </w:rPr>
              <w:t xml:space="preserve"> свойства по сравнению с полимерами, обладающими</w:t>
            </w:r>
            <w:r w:rsidR="008B11CE">
              <w:rPr>
                <w:sz w:val="28"/>
                <w:szCs w:val="28"/>
              </w:rPr>
              <w:t xml:space="preserve"> спиральной</w:t>
            </w:r>
            <w:r w:rsidR="008B11CE" w:rsidRPr="008B11CE">
              <w:rPr>
                <w:sz w:val="28"/>
                <w:szCs w:val="28"/>
              </w:rPr>
              <w:t xml:space="preserve"> структурой.</w:t>
            </w:r>
          </w:p>
        </w:tc>
      </w:tr>
      <w:tr w:rsidR="00897EF9" w14:paraId="3454FFBE" w14:textId="77777777" w:rsidTr="00657BB5">
        <w:trPr>
          <w:trHeight w:val="3666"/>
        </w:trPr>
        <w:tc>
          <w:tcPr>
            <w:tcW w:w="2977" w:type="dxa"/>
          </w:tcPr>
          <w:p w14:paraId="2B277BCC" w14:textId="51583B71" w:rsidR="00897EF9" w:rsidRDefault="008B11CE" w:rsidP="004A5517">
            <w:pPr>
              <w:pStyle w:val="a7"/>
              <w:tabs>
                <w:tab w:val="left" w:pos="426"/>
              </w:tabs>
              <w:ind w:left="0" w:firstLine="0"/>
              <w:rPr>
                <w:sz w:val="28"/>
                <w:szCs w:val="28"/>
              </w:rPr>
            </w:pPr>
            <w:r w:rsidRPr="008B11CE">
              <w:rPr>
                <w:sz w:val="28"/>
                <w:szCs w:val="28"/>
              </w:rPr>
              <w:t>Концентрация полимера</w:t>
            </w:r>
          </w:p>
        </w:tc>
        <w:tc>
          <w:tcPr>
            <w:tcW w:w="6673" w:type="dxa"/>
          </w:tcPr>
          <w:p w14:paraId="24C4FE1A" w14:textId="537F8390" w:rsidR="00897EF9" w:rsidRDefault="000E3092" w:rsidP="004A5517">
            <w:pPr>
              <w:pStyle w:val="a7"/>
              <w:tabs>
                <w:tab w:val="left" w:pos="426"/>
              </w:tabs>
              <w:ind w:left="0" w:firstLine="0"/>
              <w:rPr>
                <w:sz w:val="28"/>
                <w:szCs w:val="28"/>
              </w:rPr>
            </w:pPr>
            <w:r>
              <w:rPr>
                <w:sz w:val="28"/>
                <w:szCs w:val="28"/>
              </w:rPr>
              <w:t>Выделяют о</w:t>
            </w:r>
            <w:r w:rsidR="008B11CE" w:rsidRPr="008B11CE">
              <w:rPr>
                <w:sz w:val="28"/>
                <w:szCs w:val="28"/>
              </w:rPr>
              <w:t>пределенный диапазон</w:t>
            </w:r>
            <w:r>
              <w:rPr>
                <w:sz w:val="28"/>
                <w:szCs w:val="28"/>
              </w:rPr>
              <w:t xml:space="preserve"> концентрации полимера</w:t>
            </w:r>
            <w:r w:rsidR="008B11CE" w:rsidRPr="008B11CE">
              <w:rPr>
                <w:sz w:val="28"/>
                <w:szCs w:val="28"/>
              </w:rPr>
              <w:t xml:space="preserve">, в пределах которого достигается оптимальное сцепление с мукозной поверхностью. Превышение оптимальной концентрации полимера может не привести к дополнительному улучшению мукоадгезии и в некоторых случаях даже вызвать ее уменьшение. В высококонцентрированных системах, особенно с полимерами, имеющими </w:t>
            </w:r>
            <w:r w:rsidR="008B11CE">
              <w:rPr>
                <w:sz w:val="28"/>
                <w:szCs w:val="28"/>
              </w:rPr>
              <w:t xml:space="preserve">спиральные </w:t>
            </w:r>
            <w:r w:rsidR="008B11CE" w:rsidRPr="008B11CE">
              <w:rPr>
                <w:sz w:val="28"/>
                <w:szCs w:val="28"/>
              </w:rPr>
              <w:t>структуры цепей, гибкость цепей снижается, что может привести к ограничению взаимопроникновения полимера и муциновых цепей.</w:t>
            </w:r>
          </w:p>
        </w:tc>
      </w:tr>
    </w:tbl>
    <w:p w14:paraId="404FBAF8" w14:textId="77777777" w:rsidR="00657BB5" w:rsidRDefault="00657BB5" w:rsidP="00CD64E3">
      <w:pPr>
        <w:pStyle w:val="a7"/>
        <w:tabs>
          <w:tab w:val="left" w:pos="426"/>
        </w:tabs>
        <w:ind w:left="0" w:firstLine="567"/>
        <w:jc w:val="right"/>
        <w:rPr>
          <w:sz w:val="28"/>
          <w:szCs w:val="28"/>
        </w:rPr>
      </w:pPr>
    </w:p>
    <w:p w14:paraId="0F8000A1" w14:textId="4DC48E70" w:rsidR="003A4D0C" w:rsidRDefault="003A4D0C" w:rsidP="00CD64E3">
      <w:pPr>
        <w:pStyle w:val="a7"/>
        <w:tabs>
          <w:tab w:val="left" w:pos="426"/>
        </w:tabs>
        <w:ind w:left="0" w:firstLine="567"/>
        <w:jc w:val="right"/>
        <w:rPr>
          <w:sz w:val="28"/>
          <w:szCs w:val="28"/>
        </w:rPr>
      </w:pPr>
      <w:r>
        <w:rPr>
          <w:sz w:val="28"/>
          <w:szCs w:val="28"/>
        </w:rPr>
        <w:lastRenderedPageBreak/>
        <w:t>Продолжение таблицы 2</w:t>
      </w:r>
    </w:p>
    <w:p w14:paraId="27A5677D" w14:textId="77777777" w:rsidR="003A4D0C" w:rsidRDefault="003A4D0C" w:rsidP="00CD64E3">
      <w:pPr>
        <w:pStyle w:val="a7"/>
        <w:tabs>
          <w:tab w:val="left" w:pos="426"/>
        </w:tabs>
        <w:ind w:left="0" w:firstLine="567"/>
        <w:rPr>
          <w:sz w:val="28"/>
          <w:szCs w:val="28"/>
        </w:rPr>
      </w:pPr>
    </w:p>
    <w:tbl>
      <w:tblPr>
        <w:tblStyle w:val="a3"/>
        <w:tblW w:w="9688" w:type="dxa"/>
        <w:tblInd w:w="-5" w:type="dxa"/>
        <w:tblLook w:val="04A0" w:firstRow="1" w:lastRow="0" w:firstColumn="1" w:lastColumn="0" w:noHBand="0" w:noVBand="1"/>
      </w:tblPr>
      <w:tblGrid>
        <w:gridCol w:w="2992"/>
        <w:gridCol w:w="6696"/>
      </w:tblGrid>
      <w:tr w:rsidR="00657BB5" w14:paraId="15800281" w14:textId="77777777" w:rsidTr="00657BB5">
        <w:trPr>
          <w:trHeight w:val="1700"/>
        </w:trPr>
        <w:tc>
          <w:tcPr>
            <w:tcW w:w="2992" w:type="dxa"/>
          </w:tcPr>
          <w:p w14:paraId="64806640" w14:textId="2AA691B3" w:rsidR="00657BB5" w:rsidRDefault="00657BB5" w:rsidP="00657BB5">
            <w:pPr>
              <w:pStyle w:val="a7"/>
              <w:tabs>
                <w:tab w:val="left" w:pos="426"/>
              </w:tabs>
              <w:ind w:left="0" w:firstLine="0"/>
              <w:rPr>
                <w:sz w:val="28"/>
                <w:szCs w:val="28"/>
              </w:rPr>
            </w:pPr>
            <w:r w:rsidRPr="008B11CE">
              <w:rPr>
                <w:sz w:val="28"/>
                <w:szCs w:val="28"/>
              </w:rPr>
              <w:t>Гибкость полимерной цепи</w:t>
            </w:r>
          </w:p>
        </w:tc>
        <w:tc>
          <w:tcPr>
            <w:tcW w:w="6696" w:type="dxa"/>
          </w:tcPr>
          <w:p w14:paraId="2CDF81B7" w14:textId="533057FE" w:rsidR="00657BB5" w:rsidRDefault="00657BB5" w:rsidP="00657BB5">
            <w:pPr>
              <w:pStyle w:val="a7"/>
              <w:tabs>
                <w:tab w:val="left" w:pos="426"/>
              </w:tabs>
              <w:ind w:left="0" w:firstLine="0"/>
              <w:rPr>
                <w:sz w:val="28"/>
                <w:szCs w:val="28"/>
              </w:rPr>
            </w:pPr>
            <w:r>
              <w:rPr>
                <w:sz w:val="28"/>
                <w:szCs w:val="28"/>
              </w:rPr>
              <w:t>Г</w:t>
            </w:r>
            <w:r w:rsidRPr="00343279">
              <w:rPr>
                <w:sz w:val="28"/>
                <w:szCs w:val="28"/>
              </w:rPr>
              <w:t xml:space="preserve">ибкость полимерной цепи играет ключевую роль в обеспечении диффузии и взаимопроникновения полимера в </w:t>
            </w:r>
            <w:r>
              <w:rPr>
                <w:sz w:val="28"/>
                <w:szCs w:val="28"/>
              </w:rPr>
              <w:t xml:space="preserve">слизистую оболочку, </w:t>
            </w:r>
            <w:r w:rsidRPr="00343279">
              <w:rPr>
                <w:sz w:val="28"/>
                <w:szCs w:val="28"/>
              </w:rPr>
              <w:t>а затем для взаимного переплетения с муциновыми гликопротеинами</w:t>
            </w:r>
            <w:r>
              <w:rPr>
                <w:sz w:val="28"/>
                <w:szCs w:val="28"/>
              </w:rPr>
              <w:t>.</w:t>
            </w:r>
          </w:p>
        </w:tc>
      </w:tr>
      <w:tr w:rsidR="00657BB5" w14:paraId="3ECEC2E2" w14:textId="77777777" w:rsidTr="00657BB5">
        <w:trPr>
          <w:trHeight w:val="3738"/>
        </w:trPr>
        <w:tc>
          <w:tcPr>
            <w:tcW w:w="2992" w:type="dxa"/>
          </w:tcPr>
          <w:p w14:paraId="00AC8E8F" w14:textId="77777777" w:rsidR="00657BB5" w:rsidRDefault="00657BB5" w:rsidP="00657BB5">
            <w:pPr>
              <w:pStyle w:val="a7"/>
              <w:tabs>
                <w:tab w:val="left" w:pos="426"/>
              </w:tabs>
              <w:ind w:left="0" w:firstLine="0"/>
              <w:rPr>
                <w:sz w:val="28"/>
                <w:szCs w:val="28"/>
              </w:rPr>
            </w:pPr>
            <w:r>
              <w:rPr>
                <w:sz w:val="28"/>
                <w:szCs w:val="28"/>
              </w:rPr>
              <w:t>Увлажнение/</w:t>
            </w:r>
          </w:p>
          <w:p w14:paraId="3F1708AE" w14:textId="76E5AAE9" w:rsidR="00657BB5" w:rsidRDefault="00657BB5" w:rsidP="00657BB5">
            <w:pPr>
              <w:pStyle w:val="a7"/>
              <w:tabs>
                <w:tab w:val="left" w:pos="426"/>
              </w:tabs>
              <w:ind w:left="0" w:firstLine="0"/>
              <w:rPr>
                <w:sz w:val="28"/>
                <w:szCs w:val="28"/>
              </w:rPr>
            </w:pPr>
            <w:r>
              <w:rPr>
                <w:sz w:val="28"/>
                <w:szCs w:val="28"/>
              </w:rPr>
              <w:t>набухание</w:t>
            </w:r>
          </w:p>
        </w:tc>
        <w:tc>
          <w:tcPr>
            <w:tcW w:w="6696" w:type="dxa"/>
          </w:tcPr>
          <w:p w14:paraId="71B4C3F7" w14:textId="63DA97DE" w:rsidR="00657BB5" w:rsidRDefault="00657BB5" w:rsidP="00657BB5">
            <w:pPr>
              <w:pStyle w:val="a7"/>
              <w:tabs>
                <w:tab w:val="left" w:pos="426"/>
              </w:tabs>
              <w:ind w:left="0" w:firstLine="0"/>
              <w:rPr>
                <w:sz w:val="28"/>
                <w:szCs w:val="28"/>
              </w:rPr>
            </w:pPr>
            <w:r>
              <w:rPr>
                <w:sz w:val="28"/>
                <w:szCs w:val="28"/>
              </w:rPr>
              <w:t>П</w:t>
            </w:r>
            <w:r w:rsidRPr="004767B1">
              <w:rPr>
                <w:sz w:val="28"/>
                <w:szCs w:val="28"/>
              </w:rPr>
              <w:t xml:space="preserve">роцессы </w:t>
            </w:r>
            <w:r>
              <w:rPr>
                <w:sz w:val="28"/>
                <w:szCs w:val="28"/>
              </w:rPr>
              <w:t>увлажнения</w:t>
            </w:r>
            <w:r w:rsidRPr="004767B1">
              <w:rPr>
                <w:sz w:val="28"/>
                <w:szCs w:val="28"/>
              </w:rPr>
              <w:t xml:space="preserve"> и </w:t>
            </w:r>
            <w:r>
              <w:rPr>
                <w:sz w:val="28"/>
                <w:szCs w:val="28"/>
              </w:rPr>
              <w:t>набухани</w:t>
            </w:r>
            <w:r w:rsidRPr="004767B1">
              <w:rPr>
                <w:sz w:val="28"/>
                <w:szCs w:val="28"/>
              </w:rPr>
              <w:t xml:space="preserve">я полимера являются неотъемлемыми для обеспечения подвижности цепи полимера и ее взаимопроникновения. </w:t>
            </w:r>
            <w:r>
              <w:rPr>
                <w:sz w:val="28"/>
                <w:szCs w:val="28"/>
              </w:rPr>
              <w:t>Набухание</w:t>
            </w:r>
            <w:r w:rsidRPr="004767B1">
              <w:rPr>
                <w:sz w:val="28"/>
                <w:szCs w:val="28"/>
              </w:rPr>
              <w:t>,</w:t>
            </w:r>
            <w:r>
              <w:t xml:space="preserve"> </w:t>
            </w:r>
            <w:r w:rsidRPr="004767B1">
              <w:rPr>
                <w:sz w:val="28"/>
                <w:szCs w:val="28"/>
              </w:rPr>
              <w:t>способствующее увеличению поверхности для взаимодействия полимера с слизистой, является благоприятным явлением.</w:t>
            </w:r>
            <w:r>
              <w:t xml:space="preserve"> </w:t>
            </w:r>
            <w:r w:rsidRPr="004767B1">
              <w:rPr>
                <w:sz w:val="28"/>
                <w:szCs w:val="28"/>
              </w:rPr>
              <w:t>Избыточн</w:t>
            </w:r>
            <w:r>
              <w:rPr>
                <w:sz w:val="28"/>
                <w:szCs w:val="28"/>
              </w:rPr>
              <w:t xml:space="preserve">ое увлажнение </w:t>
            </w:r>
            <w:r w:rsidRPr="004767B1">
              <w:rPr>
                <w:sz w:val="28"/>
                <w:szCs w:val="28"/>
              </w:rPr>
              <w:t>приводит к потере липкости из-за образования слизистой массы, представляющей собой неадгезивный муцилаж, который образуется в присутствии большого количества жидкости</w:t>
            </w:r>
            <w:r>
              <w:rPr>
                <w:sz w:val="28"/>
                <w:szCs w:val="28"/>
              </w:rPr>
              <w:t>.</w:t>
            </w:r>
          </w:p>
        </w:tc>
      </w:tr>
      <w:tr w:rsidR="00657BB5" w14:paraId="75F174B4" w14:textId="77777777" w:rsidTr="00657BB5">
        <w:trPr>
          <w:trHeight w:val="1700"/>
        </w:trPr>
        <w:tc>
          <w:tcPr>
            <w:tcW w:w="2992" w:type="dxa"/>
          </w:tcPr>
          <w:p w14:paraId="1D12034F" w14:textId="78F184F2" w:rsidR="00657BB5" w:rsidRDefault="00657BB5" w:rsidP="00657BB5">
            <w:pPr>
              <w:pStyle w:val="a7"/>
              <w:tabs>
                <w:tab w:val="left" w:pos="426"/>
              </w:tabs>
              <w:ind w:left="0" w:firstLine="0"/>
              <w:rPr>
                <w:sz w:val="28"/>
                <w:szCs w:val="28"/>
              </w:rPr>
            </w:pPr>
            <w:r w:rsidRPr="00343279">
              <w:rPr>
                <w:sz w:val="28"/>
                <w:szCs w:val="28"/>
                <w:lang w:val="ru-KZ"/>
              </w:rPr>
              <w:t xml:space="preserve">Способность к </w:t>
            </w:r>
            <w:r>
              <w:rPr>
                <w:sz w:val="28"/>
                <w:szCs w:val="28"/>
              </w:rPr>
              <w:t xml:space="preserve">образованию </w:t>
            </w:r>
            <w:r w:rsidRPr="00343279">
              <w:rPr>
                <w:sz w:val="28"/>
                <w:szCs w:val="28"/>
                <w:lang w:val="ru-KZ"/>
              </w:rPr>
              <w:t>водородн</w:t>
            </w:r>
            <w:r w:rsidR="00231554">
              <w:rPr>
                <w:sz w:val="28"/>
                <w:szCs w:val="28"/>
              </w:rPr>
              <w:t xml:space="preserve">ых </w:t>
            </w:r>
            <w:r>
              <w:rPr>
                <w:sz w:val="28"/>
                <w:szCs w:val="28"/>
              </w:rPr>
              <w:t>связ</w:t>
            </w:r>
            <w:r w:rsidR="00231554">
              <w:rPr>
                <w:sz w:val="28"/>
                <w:szCs w:val="28"/>
              </w:rPr>
              <w:t>ей</w:t>
            </w:r>
          </w:p>
        </w:tc>
        <w:tc>
          <w:tcPr>
            <w:tcW w:w="6696" w:type="dxa"/>
          </w:tcPr>
          <w:p w14:paraId="5715AF43" w14:textId="45C332D2" w:rsidR="00657BB5" w:rsidRDefault="00657BB5" w:rsidP="00657BB5">
            <w:pPr>
              <w:pStyle w:val="a7"/>
              <w:tabs>
                <w:tab w:val="left" w:pos="426"/>
              </w:tabs>
              <w:ind w:left="0" w:firstLine="0"/>
              <w:rPr>
                <w:sz w:val="28"/>
                <w:szCs w:val="28"/>
              </w:rPr>
            </w:pPr>
            <w:r>
              <w:rPr>
                <w:sz w:val="28"/>
                <w:szCs w:val="28"/>
              </w:rPr>
              <w:t>Н</w:t>
            </w:r>
            <w:r w:rsidRPr="00343279">
              <w:rPr>
                <w:sz w:val="28"/>
                <w:szCs w:val="28"/>
              </w:rPr>
              <w:t xml:space="preserve">аличие гидрофильных функциональных групп, таких как </w:t>
            </w:r>
            <w:r>
              <w:rPr>
                <w:sz w:val="28"/>
                <w:szCs w:val="28"/>
              </w:rPr>
              <w:t>-</w:t>
            </w:r>
            <w:r>
              <w:rPr>
                <w:sz w:val="28"/>
                <w:szCs w:val="28"/>
                <w:lang w:val="en-US"/>
              </w:rPr>
              <w:t>COOH</w:t>
            </w:r>
            <w:r w:rsidRPr="00343279">
              <w:rPr>
                <w:sz w:val="28"/>
                <w:szCs w:val="28"/>
              </w:rPr>
              <w:t xml:space="preserve"> </w:t>
            </w:r>
            <w:r>
              <w:rPr>
                <w:sz w:val="28"/>
                <w:szCs w:val="28"/>
              </w:rPr>
              <w:t xml:space="preserve">и </w:t>
            </w:r>
            <w:r w:rsidRPr="00343279">
              <w:rPr>
                <w:sz w:val="28"/>
                <w:szCs w:val="28"/>
              </w:rPr>
              <w:t>-</w:t>
            </w:r>
            <w:r>
              <w:rPr>
                <w:sz w:val="28"/>
                <w:szCs w:val="28"/>
                <w:lang w:val="en-US"/>
              </w:rPr>
              <w:t>O</w:t>
            </w:r>
            <w:r>
              <w:rPr>
                <w:sz w:val="28"/>
                <w:szCs w:val="28"/>
              </w:rPr>
              <w:t>Н</w:t>
            </w:r>
            <w:r w:rsidRPr="00343279">
              <w:rPr>
                <w:sz w:val="28"/>
                <w:szCs w:val="28"/>
              </w:rPr>
              <w:t>, в молекулярной структуре полимера способствует формированию водородных связей, что приводит к увеличению его мукоадгезивных свойств.</w:t>
            </w:r>
          </w:p>
        </w:tc>
      </w:tr>
      <w:tr w:rsidR="00657BB5" w14:paraId="4CB1C5E5" w14:textId="77777777" w:rsidTr="00657BB5">
        <w:trPr>
          <w:trHeight w:val="1009"/>
        </w:trPr>
        <w:tc>
          <w:tcPr>
            <w:tcW w:w="2992" w:type="dxa"/>
          </w:tcPr>
          <w:p w14:paraId="1313110B" w14:textId="7DF5A763" w:rsidR="00657BB5" w:rsidRDefault="00657BB5" w:rsidP="00657BB5">
            <w:pPr>
              <w:pStyle w:val="a7"/>
              <w:tabs>
                <w:tab w:val="left" w:pos="426"/>
              </w:tabs>
              <w:ind w:left="0" w:firstLine="0"/>
              <w:rPr>
                <w:sz w:val="28"/>
                <w:szCs w:val="28"/>
              </w:rPr>
            </w:pPr>
            <w:r>
              <w:rPr>
                <w:sz w:val="28"/>
                <w:szCs w:val="28"/>
              </w:rPr>
              <w:t>Заряд</w:t>
            </w:r>
          </w:p>
        </w:tc>
        <w:tc>
          <w:tcPr>
            <w:tcW w:w="6696" w:type="dxa"/>
          </w:tcPr>
          <w:p w14:paraId="5D8183FF" w14:textId="54237913" w:rsidR="00657BB5" w:rsidRDefault="00657BB5" w:rsidP="00657BB5">
            <w:pPr>
              <w:pStyle w:val="a7"/>
              <w:tabs>
                <w:tab w:val="left" w:pos="426"/>
              </w:tabs>
              <w:ind w:left="0" w:firstLine="0"/>
              <w:rPr>
                <w:sz w:val="28"/>
                <w:szCs w:val="28"/>
              </w:rPr>
            </w:pPr>
            <w:r>
              <w:rPr>
                <w:sz w:val="28"/>
                <w:szCs w:val="28"/>
              </w:rPr>
              <w:t>И</w:t>
            </w:r>
            <w:r w:rsidRPr="00343279">
              <w:rPr>
                <w:sz w:val="28"/>
                <w:szCs w:val="28"/>
              </w:rPr>
              <w:t>онные полимеры</w:t>
            </w:r>
            <w:r>
              <w:rPr>
                <w:sz w:val="28"/>
                <w:szCs w:val="28"/>
              </w:rPr>
              <w:t xml:space="preserve"> (</w:t>
            </w:r>
            <w:r w:rsidRPr="00343279">
              <w:rPr>
                <w:sz w:val="28"/>
                <w:szCs w:val="28"/>
              </w:rPr>
              <w:t>анионные и катионные</w:t>
            </w:r>
            <w:r>
              <w:rPr>
                <w:sz w:val="28"/>
                <w:szCs w:val="28"/>
              </w:rPr>
              <w:t>)</w:t>
            </w:r>
            <w:r w:rsidRPr="00343279">
              <w:rPr>
                <w:sz w:val="28"/>
                <w:szCs w:val="28"/>
              </w:rPr>
              <w:t xml:space="preserve"> проявляют более высокую мукоадгезивность по сравнению с неионными полимерами.</w:t>
            </w:r>
          </w:p>
        </w:tc>
      </w:tr>
      <w:tr w:rsidR="00657BB5" w14:paraId="2D4AC377" w14:textId="77777777" w:rsidTr="00657BB5">
        <w:trPr>
          <w:trHeight w:val="534"/>
        </w:trPr>
        <w:tc>
          <w:tcPr>
            <w:tcW w:w="9688" w:type="dxa"/>
            <w:gridSpan w:val="2"/>
            <w:vAlign w:val="center"/>
          </w:tcPr>
          <w:p w14:paraId="1938A626" w14:textId="0F22AD03" w:rsidR="00657BB5" w:rsidRDefault="00657BB5" w:rsidP="00657BB5">
            <w:pPr>
              <w:pStyle w:val="a7"/>
              <w:tabs>
                <w:tab w:val="left" w:pos="426"/>
              </w:tabs>
              <w:ind w:left="0" w:firstLine="0"/>
              <w:rPr>
                <w:sz w:val="28"/>
                <w:szCs w:val="28"/>
              </w:rPr>
            </w:pPr>
            <w:r w:rsidRPr="004E7F37">
              <w:rPr>
                <w:i/>
                <w:iCs/>
                <w:sz w:val="28"/>
                <w:szCs w:val="28"/>
              </w:rPr>
              <w:t>Факторы окружающей среды</w:t>
            </w:r>
          </w:p>
        </w:tc>
      </w:tr>
      <w:tr w:rsidR="00657BB5" w14:paraId="016EA7CF" w14:textId="77777777" w:rsidTr="00657BB5">
        <w:trPr>
          <w:trHeight w:val="1347"/>
        </w:trPr>
        <w:tc>
          <w:tcPr>
            <w:tcW w:w="2992" w:type="dxa"/>
          </w:tcPr>
          <w:p w14:paraId="283986E5" w14:textId="4053FAD8" w:rsidR="00657BB5" w:rsidRDefault="00657BB5" w:rsidP="00657BB5">
            <w:pPr>
              <w:pStyle w:val="a7"/>
              <w:tabs>
                <w:tab w:val="left" w:pos="426"/>
              </w:tabs>
              <w:ind w:left="0" w:firstLine="0"/>
              <w:rPr>
                <w:sz w:val="28"/>
                <w:szCs w:val="28"/>
              </w:rPr>
            </w:pPr>
            <w:r>
              <w:rPr>
                <w:sz w:val="28"/>
                <w:szCs w:val="28"/>
              </w:rPr>
              <w:t>рН</w:t>
            </w:r>
          </w:p>
        </w:tc>
        <w:tc>
          <w:tcPr>
            <w:tcW w:w="6696" w:type="dxa"/>
          </w:tcPr>
          <w:p w14:paraId="41F8D0CA" w14:textId="70CB177E" w:rsidR="00657BB5" w:rsidRDefault="00657BB5" w:rsidP="00657BB5">
            <w:pPr>
              <w:pStyle w:val="a7"/>
              <w:tabs>
                <w:tab w:val="left" w:pos="426"/>
              </w:tabs>
              <w:ind w:left="0" w:firstLine="0"/>
              <w:rPr>
                <w:sz w:val="28"/>
                <w:szCs w:val="28"/>
              </w:rPr>
            </w:pPr>
            <w:r>
              <w:rPr>
                <w:sz w:val="28"/>
                <w:szCs w:val="28"/>
              </w:rPr>
              <w:t>П</w:t>
            </w:r>
            <w:r w:rsidRPr="004E7F37">
              <w:rPr>
                <w:sz w:val="28"/>
                <w:szCs w:val="28"/>
              </w:rPr>
              <w:t>оказатели рН окружающей среды влияют на ионный заряд мукоадгезивного полимера и муцина, что влияет на ионное взаимодействие между этими двумя поверхностями.</w:t>
            </w:r>
          </w:p>
        </w:tc>
      </w:tr>
      <w:tr w:rsidR="00657BB5" w14:paraId="27B33725" w14:textId="77777777" w:rsidTr="00657BB5">
        <w:trPr>
          <w:trHeight w:val="1009"/>
        </w:trPr>
        <w:tc>
          <w:tcPr>
            <w:tcW w:w="2992" w:type="dxa"/>
          </w:tcPr>
          <w:p w14:paraId="0D285C30" w14:textId="3A51339C" w:rsidR="00657BB5" w:rsidRDefault="00657BB5" w:rsidP="00657BB5">
            <w:pPr>
              <w:pStyle w:val="a7"/>
              <w:tabs>
                <w:tab w:val="left" w:pos="426"/>
              </w:tabs>
              <w:ind w:left="0" w:firstLine="0"/>
              <w:rPr>
                <w:sz w:val="28"/>
                <w:szCs w:val="28"/>
              </w:rPr>
            </w:pPr>
            <w:r>
              <w:rPr>
                <w:sz w:val="28"/>
                <w:szCs w:val="28"/>
              </w:rPr>
              <w:t>П</w:t>
            </w:r>
            <w:r w:rsidRPr="00384415">
              <w:rPr>
                <w:sz w:val="28"/>
                <w:szCs w:val="28"/>
              </w:rPr>
              <w:t>роцесс обновления муцина</w:t>
            </w:r>
          </w:p>
        </w:tc>
        <w:tc>
          <w:tcPr>
            <w:tcW w:w="6696" w:type="dxa"/>
          </w:tcPr>
          <w:p w14:paraId="60654274" w14:textId="5835C4CE" w:rsidR="00657BB5" w:rsidRDefault="00657BB5" w:rsidP="00657BB5">
            <w:pPr>
              <w:pStyle w:val="a7"/>
              <w:tabs>
                <w:tab w:val="left" w:pos="426"/>
              </w:tabs>
              <w:ind w:left="0" w:firstLine="0"/>
              <w:rPr>
                <w:sz w:val="28"/>
                <w:szCs w:val="28"/>
              </w:rPr>
            </w:pPr>
            <w:r>
              <w:rPr>
                <w:sz w:val="28"/>
                <w:szCs w:val="28"/>
              </w:rPr>
              <w:t>В</w:t>
            </w:r>
            <w:r w:rsidRPr="00384415">
              <w:rPr>
                <w:sz w:val="28"/>
                <w:szCs w:val="28"/>
              </w:rPr>
              <w:t xml:space="preserve">ремя удержания мукоадгезивных </w:t>
            </w:r>
            <w:r>
              <w:rPr>
                <w:sz w:val="28"/>
                <w:szCs w:val="28"/>
              </w:rPr>
              <w:t>лекарственных</w:t>
            </w:r>
            <w:r w:rsidRPr="00384415">
              <w:rPr>
                <w:sz w:val="28"/>
                <w:szCs w:val="28"/>
              </w:rPr>
              <w:t xml:space="preserve"> форм на слизистой зависит от скорости обновления муцина.</w:t>
            </w:r>
          </w:p>
        </w:tc>
      </w:tr>
      <w:tr w:rsidR="00657BB5" w14:paraId="0AFC7198" w14:textId="77777777" w:rsidTr="00657BB5">
        <w:trPr>
          <w:trHeight w:val="1009"/>
        </w:trPr>
        <w:tc>
          <w:tcPr>
            <w:tcW w:w="2992" w:type="dxa"/>
          </w:tcPr>
          <w:p w14:paraId="21573DE4" w14:textId="21CC0A93" w:rsidR="00657BB5" w:rsidRDefault="00657BB5" w:rsidP="00657BB5">
            <w:pPr>
              <w:pStyle w:val="a7"/>
              <w:tabs>
                <w:tab w:val="left" w:pos="426"/>
              </w:tabs>
              <w:ind w:left="0" w:firstLine="0"/>
              <w:rPr>
                <w:sz w:val="28"/>
                <w:szCs w:val="28"/>
              </w:rPr>
            </w:pPr>
            <w:r>
              <w:rPr>
                <w:sz w:val="28"/>
                <w:szCs w:val="28"/>
              </w:rPr>
              <w:t>Движение тканей</w:t>
            </w:r>
          </w:p>
        </w:tc>
        <w:tc>
          <w:tcPr>
            <w:tcW w:w="6696" w:type="dxa"/>
          </w:tcPr>
          <w:p w14:paraId="2AEE1731" w14:textId="2BBE66EC" w:rsidR="00657BB5" w:rsidRDefault="00657BB5" w:rsidP="00657BB5">
            <w:pPr>
              <w:pStyle w:val="a7"/>
              <w:tabs>
                <w:tab w:val="left" w:pos="426"/>
              </w:tabs>
              <w:ind w:left="0" w:firstLine="0"/>
              <w:rPr>
                <w:sz w:val="28"/>
                <w:szCs w:val="28"/>
              </w:rPr>
            </w:pPr>
            <w:r>
              <w:rPr>
                <w:sz w:val="28"/>
                <w:szCs w:val="28"/>
              </w:rPr>
              <w:t>Д</w:t>
            </w:r>
            <w:r w:rsidRPr="00384415">
              <w:rPr>
                <w:sz w:val="28"/>
                <w:szCs w:val="28"/>
              </w:rPr>
              <w:t>вижение тканей в процессе обычной активности может вызывать отслоение дозировочных форм от мукозной поверхности.</w:t>
            </w:r>
          </w:p>
        </w:tc>
      </w:tr>
    </w:tbl>
    <w:p w14:paraId="1E9A4832" w14:textId="77777777" w:rsidR="0074396D" w:rsidRDefault="0074396D" w:rsidP="00CD64E3">
      <w:pPr>
        <w:pStyle w:val="a7"/>
        <w:tabs>
          <w:tab w:val="left" w:pos="426"/>
        </w:tabs>
        <w:ind w:left="0" w:firstLine="567"/>
        <w:rPr>
          <w:sz w:val="28"/>
          <w:szCs w:val="28"/>
        </w:rPr>
      </w:pPr>
    </w:p>
    <w:p w14:paraId="75E53907" w14:textId="730E9193" w:rsidR="00E6685F" w:rsidRDefault="003043CD" w:rsidP="00CD64E3">
      <w:pPr>
        <w:pStyle w:val="a7"/>
        <w:numPr>
          <w:ilvl w:val="1"/>
          <w:numId w:val="30"/>
        </w:numPr>
        <w:tabs>
          <w:tab w:val="left" w:pos="426"/>
          <w:tab w:val="left" w:pos="1134"/>
        </w:tabs>
        <w:ind w:left="0" w:firstLine="567"/>
        <w:rPr>
          <w:b/>
          <w:bCs/>
          <w:sz w:val="28"/>
          <w:szCs w:val="28"/>
        </w:rPr>
      </w:pPr>
      <w:r w:rsidRPr="0079585A">
        <w:rPr>
          <w:b/>
          <w:bCs/>
          <w:sz w:val="28"/>
          <w:szCs w:val="28"/>
        </w:rPr>
        <w:t xml:space="preserve">Желатин как адгезивный материал </w:t>
      </w:r>
      <w:r w:rsidR="000D4466">
        <w:rPr>
          <w:b/>
          <w:bCs/>
          <w:sz w:val="28"/>
          <w:szCs w:val="28"/>
        </w:rPr>
        <w:t>биомедицинского назначения</w:t>
      </w:r>
    </w:p>
    <w:p w14:paraId="073F7BB4" w14:textId="66B0DAD9" w:rsidR="00067A68" w:rsidRDefault="001E405D" w:rsidP="00CD64E3">
      <w:pPr>
        <w:pStyle w:val="a7"/>
        <w:tabs>
          <w:tab w:val="left" w:pos="426"/>
        </w:tabs>
        <w:ind w:left="0" w:firstLine="567"/>
        <w:rPr>
          <w:sz w:val="28"/>
          <w:szCs w:val="28"/>
        </w:rPr>
      </w:pPr>
      <w:r w:rsidRPr="001E405D">
        <w:rPr>
          <w:sz w:val="28"/>
          <w:szCs w:val="28"/>
          <w:lang w:val="ru-KZ"/>
        </w:rPr>
        <w:t>Существует многообразие полимеров, обладающих адгезивными свойствами. Эти полимеры могут быть природного или синтетического происхождения</w:t>
      </w:r>
      <w:r w:rsidR="00730849">
        <w:rPr>
          <w:sz w:val="28"/>
          <w:szCs w:val="28"/>
        </w:rPr>
        <w:t xml:space="preserve">; </w:t>
      </w:r>
      <w:r w:rsidRPr="001E405D">
        <w:rPr>
          <w:sz w:val="28"/>
          <w:szCs w:val="28"/>
          <w:lang w:val="ru-KZ"/>
        </w:rPr>
        <w:t>положительно, отрицательно или нейтрально заряжен</w:t>
      </w:r>
      <w:r w:rsidR="00730849">
        <w:rPr>
          <w:sz w:val="28"/>
          <w:szCs w:val="28"/>
        </w:rPr>
        <w:t xml:space="preserve">ными; </w:t>
      </w:r>
      <w:r w:rsidRPr="001E405D">
        <w:rPr>
          <w:sz w:val="28"/>
          <w:szCs w:val="28"/>
          <w:lang w:val="ru-KZ"/>
        </w:rPr>
        <w:t xml:space="preserve">а </w:t>
      </w:r>
      <w:r w:rsidRPr="001E405D">
        <w:rPr>
          <w:sz w:val="28"/>
          <w:szCs w:val="28"/>
          <w:lang w:val="ru-KZ"/>
        </w:rPr>
        <w:lastRenderedPageBreak/>
        <w:t>также водорастворимыми или водонерастворимыми</w:t>
      </w:r>
      <w:r w:rsidR="007E2CFA">
        <w:rPr>
          <w:sz w:val="28"/>
          <w:szCs w:val="28"/>
        </w:rPr>
        <w:t xml:space="preserve"> </w:t>
      </w:r>
      <w:r w:rsidR="007E2CFA">
        <w:rPr>
          <w:sz w:val="28"/>
          <w:szCs w:val="28"/>
        </w:rPr>
        <w:fldChar w:fldCharType="begin" w:fldLock="1"/>
      </w:r>
      <w:r w:rsidR="007E2CFA">
        <w:rPr>
          <w:sz w:val="28"/>
          <w:szCs w:val="28"/>
        </w:rPr>
        <w:instrText>ADDIN CSL_CITATION {"citationItems":[{"id":"ITEM-1","itemData":{"DOI":"https://doi.org/10.1016/j.addr.2005.07.003","ISSN":"0169-409X","abstract":"Buccal delivery of the desired drug using mucoadhesive polymers has been the subject of interest since the early 1980s. Advantages associated with buccal drug delivery have rendered this route of administration useful for a variety of drugs. This review highlights the use of mucoadhesive polymers in buccal drug delivery. Starting with a review of the oral mucosa, mechanism of drug permeation, and characteristics of the desired polymers, this article then proceeds to cover the theories behind the adhesion of bioadhesive polymers to the mucosal epithelium. Additionally, we focus on the new generation of mucoadhesive polymers such as thiolated polymers, followed by the recent mucoadhesive formulations for buccal drug delivery.","author":[{"dropping-particle":"","family":"Salamat-Miller","given":"Nazila","non-dropping-particle":"","parse-names":false,"suffix":""},{"dropping-particle":"","family":"Chittchang","given":"Montakarn","non-dropping-particle":"","parse-names":false,"suffix":""},{"dropping-particle":"","family":"Johnston","given":"Thomas P","non-dropping-particle":"","parse-names":false,"suffix":""}],"container-title":"Advanced Drug Delivery Reviews","id":"ITEM-1","issue":"11","issued":{"date-parts":[["2005"]]},"page":"1666-1691","title":"The use of mucoadhesive polymers in buccal drug delivery","type":"article-journal","volume":"57"},"uris":["http://www.mendeley.com/documents/?uuid=2778f730-9a64-435a-ace3-f72e4caf7557"]}],"mendeley":{"formattedCitation":"[22]","plainTextFormattedCitation":"[22]","previouslyFormattedCitation":"[22]"},"properties":{"noteIndex":0},"schema":"https://github.com/citation-style-language/schema/raw/master/csl-citation.json"}</w:instrText>
      </w:r>
      <w:r w:rsidR="007E2CFA">
        <w:rPr>
          <w:sz w:val="28"/>
          <w:szCs w:val="28"/>
        </w:rPr>
        <w:fldChar w:fldCharType="separate"/>
      </w:r>
      <w:r w:rsidR="007E2CFA" w:rsidRPr="007E2CFA">
        <w:rPr>
          <w:noProof/>
          <w:sz w:val="28"/>
          <w:szCs w:val="28"/>
        </w:rPr>
        <w:t>[22]</w:t>
      </w:r>
      <w:r w:rsidR="007E2CFA">
        <w:rPr>
          <w:sz w:val="28"/>
          <w:szCs w:val="28"/>
        </w:rPr>
        <w:fldChar w:fldCharType="end"/>
      </w:r>
      <w:r w:rsidR="007E2CFA" w:rsidRPr="007E2CFA">
        <w:rPr>
          <w:sz w:val="28"/>
          <w:szCs w:val="28"/>
        </w:rPr>
        <w:t>.</w:t>
      </w:r>
      <w:r w:rsidRPr="001E405D">
        <w:rPr>
          <w:sz w:val="28"/>
          <w:szCs w:val="28"/>
          <w:lang w:val="ru-KZ"/>
        </w:rPr>
        <w:t xml:space="preserve"> Вместе с разнообразным применением природных полимеров в системах доставки лекарств в качестве связующих веществ, стабилизаторов, эмульгаторов и диспергирующих веществ, они недавно привлекли значительное внимание в качестве </w:t>
      </w:r>
      <w:r w:rsidR="00730849">
        <w:rPr>
          <w:sz w:val="28"/>
          <w:szCs w:val="28"/>
        </w:rPr>
        <w:t>муко</w:t>
      </w:r>
      <w:r w:rsidRPr="001E405D">
        <w:rPr>
          <w:sz w:val="28"/>
          <w:szCs w:val="28"/>
          <w:lang w:val="ru-KZ"/>
        </w:rPr>
        <w:t xml:space="preserve">адгезивных материалов </w:t>
      </w:r>
      <w:r w:rsidR="007E2CFA">
        <w:rPr>
          <w:sz w:val="28"/>
          <w:szCs w:val="28"/>
          <w:lang w:val="ru-KZ"/>
        </w:rPr>
        <w:fldChar w:fldCharType="begin" w:fldLock="1"/>
      </w:r>
      <w:r w:rsidR="00FA2DAB">
        <w:rPr>
          <w:sz w:val="28"/>
          <w:szCs w:val="28"/>
          <w:lang w:val="ru-KZ"/>
        </w:rPr>
        <w:instrText>ADDIN CSL_CITATION {"citationItems":[{"id":"ITEM-1","itemData":{"DOI":"10.31838/ijprt/10.01.10","abstract":"Mucoadhesion is the process where polymers attach to biological substrate or a synthetic or natural macromolecule, to mucus or an epithelial surface. When the biological substrate is attached to a mucosal layer then this phenomenon is known as mucoadhesion. The substrate possessing bio adhesive polymer can help in drug delivery for a prolonged period of time at a specific delivery site. Natural polymers have recently gained importance in pharmaceutical field. Mucoadhesive polymers are used to improve drug delivery by enhancing the dosage form’s contact time and residence time with the mucous membrane. The studies of mucoadhesive polymers provide a good approach of mucoadhesion and some factors which have the ability to affect the mucoadhesive properties of a polymer. Both natural and synthetic polymers are used for the preparation of mucoadhesive buccal films. Various natural polymers which can be used in mucoadhesive buccal films are chitosan, sodium alginate, tragacanth, gelatin and guar gum etc. This review is an effort to summarize the work done till date and to show the future pathway of mucoadhesive buccal films preparation using natural polymer.","author":[{"dropping-particle":"","family":"Vidyasabale","given":"","non-dropping-particle":"","parse-names":false,"suffix":""},{"dropping-particle":"","family":"Khade","given":"Ankita","non-dropping-particle":"","parse-names":false,"suffix":""},{"dropping-particle":"","family":"Gadge","given":"Gunjan","non-dropping-particle":"","parse-names":false,"suffix":""},{"dropping-particle":"","family":"Mahajan","given":"Ujwala","non-dropping-particle":"","parse-names":false,"suffix":""}],"container-title":"International Journal of Pharmacy Research &amp; Technology (IJPRT)","id":"ITEM-1","issue":"1 SE - Review Article","issued":{"date-parts":[["2023","3","21"]]},"page":"48-57","title":"An Overview on Natural Polymer Based Mucoadhesive Buccal Films for Controlled Drug Delivery","type":"article-journal","volume":"10"},"uris":["http://www.mendeley.com/documents/?uuid=3f55f991-14fc-4c2e-a19d-c3e246e8651f"]},{"id":"ITEM-2","itemData":{"DOI":"10.22159/ijap.2019v11i6.35072","abstract":"&amp;lt;p&amp;gt;&amp;lt;strong&amp;gt;Objective: &amp;lt;/strong&amp;gt;The present study was planned to develop a mucoadhesive tablet formulation of the drug pentoxifylline using natural mucoadhesive polymer from the plant &amp;lt;em&amp;gt;Ocimum basilicum &amp;lt;/em&amp;gt;Linn.&amp;lt;/p&amp;gt;&amp;lt;p&amp;gt;&amp;lt;strong&amp;gt;Methods: &amp;lt;/strong&amp;gt;The isolated polymer was used to formulate the mucoadhesive tablets with 3 different concentrations. The tablets were formulated by using direct compression technique and evaluated for various parameters such as thickness, friability, weight variation, hardness, mucoadhesive strength, swelling index by standard methods, and the &amp;lt;em&amp;gt;in vitro&amp;lt;/em&amp;gt; drug release studies in USP dissolution test apparatus type-II.&amp;lt;/p&amp;gt;&amp;lt;p&amp;gt;&amp;lt;strong&amp;gt;Results: &amp;lt;/strong&amp;gt;The swelling index was indirectly proportional to the polymer concentration and the tablets with a high concentration of polymer showed better mucoadhesive strength (28.5532±0.4660). The &amp;lt;em&amp;gt;in vitro&amp;lt;/em&amp;gt; drug release showed that the drug release was indirectly proportional to the polymer concentration. The formulation F3 showed the controlled release of drug pentoxifylline (99.84±1.86) for 10 h. The mechanism of drug release was found to be Fickian diffusion and followed the zero-order kinetics, which was proved by its highest linearity (&amp;lt;em&amp;gt;r&amp;lt;sup&amp;gt;2&amp;lt;/sup&amp;gt;&amp;lt;/em&amp;gt;) in all the formulations.&amp;lt;/p&amp;gt;&amp;lt;p&amp;gt;&amp;lt;strong&amp;gt;Conclusion: &amp;lt;/strong&amp;gt;The tablets formulated with the isolated polymer of &amp;lt;em&amp;gt;Ocimum basilicum&amp;lt;/em&amp;gt; Linn showed the good mucoadhesive mucoadhesive property and it controlled the release of the pentoxifylline.&amp;lt;/p&amp;gt;","author":[{"dropping-particle":"","family":"JOHN SELVARAJ","given":"GNANASEKARAN","non-dropping-particle":"","parse-names":false,"suffix":""},{"dropping-particle":"","family":"BALASUBRAMANIAN","given":"ARUL","non-dropping-particle":"","parse-names":false,"suffix":""},{"dropping-particle":"","family":"RAMALINGAM","given":"KOTHAI","non-dropping-particle":"","parse-names":false,"suffix":""}],"container-title":"International Journal of Applied Pharmaceutics","id":"ITEM-2","issue":"6 SE  - Original Article(s)","issued":{"date-parts":[["2019","11","7"]]},"page":"37-41","title":"APPLICATION OF NOVEL NATURAL MUCOADHESIVE POLYMER IN THE DEVELOPMENT OF PENTOXIFYLLINE MUCOADHESIVE TABLETS","type":"article-journal","volume":"11"},"uris":["http://www.mendeley.com/documents/?uuid=8f5a6c52-7dba-49ad-92d8-995fdf9ed026"]}],"mendeley":{"formattedCitation":"[57,58]","plainTextFormattedCitation":"[57,58]","previouslyFormattedCitation":"[57,58]"},"properties":{"noteIndex":0},"schema":"https://github.com/citation-style-language/schema/raw/master/csl-citation.json"}</w:instrText>
      </w:r>
      <w:r w:rsidR="007E2CFA">
        <w:rPr>
          <w:sz w:val="28"/>
          <w:szCs w:val="28"/>
          <w:lang w:val="ru-KZ"/>
        </w:rPr>
        <w:fldChar w:fldCharType="separate"/>
      </w:r>
      <w:r w:rsidR="007E2CFA" w:rsidRPr="007E2CFA">
        <w:rPr>
          <w:noProof/>
          <w:sz w:val="28"/>
          <w:szCs w:val="28"/>
          <w:lang w:val="ru-KZ"/>
        </w:rPr>
        <w:t>[57,58]</w:t>
      </w:r>
      <w:r w:rsidR="007E2CFA">
        <w:rPr>
          <w:sz w:val="28"/>
          <w:szCs w:val="28"/>
          <w:lang w:val="ru-KZ"/>
        </w:rPr>
        <w:fldChar w:fldCharType="end"/>
      </w:r>
      <w:r w:rsidRPr="001E405D">
        <w:rPr>
          <w:sz w:val="28"/>
          <w:szCs w:val="28"/>
          <w:lang w:val="ru-KZ"/>
        </w:rPr>
        <w:t xml:space="preserve">. Природные полимеры обычно считаются биодеградируемыми, биосовместимыми и нетоксичными. </w:t>
      </w:r>
      <w:r w:rsidR="009D33C8">
        <w:rPr>
          <w:sz w:val="28"/>
          <w:szCs w:val="28"/>
        </w:rPr>
        <w:t>Процесс и</w:t>
      </w:r>
      <w:r w:rsidRPr="001E405D">
        <w:rPr>
          <w:sz w:val="28"/>
          <w:szCs w:val="28"/>
          <w:lang w:val="ru-KZ"/>
        </w:rPr>
        <w:t xml:space="preserve">х </w:t>
      </w:r>
      <w:r w:rsidR="009D33C8">
        <w:rPr>
          <w:sz w:val="28"/>
          <w:szCs w:val="28"/>
        </w:rPr>
        <w:t>производственного получения</w:t>
      </w:r>
      <w:r w:rsidRPr="001E405D">
        <w:rPr>
          <w:sz w:val="28"/>
          <w:szCs w:val="28"/>
          <w:lang w:val="ru-KZ"/>
        </w:rPr>
        <w:t xml:space="preserve"> экологически безопасен и экономичен. Более того</w:t>
      </w:r>
      <w:r w:rsidR="00730849">
        <w:rPr>
          <w:sz w:val="28"/>
          <w:szCs w:val="28"/>
        </w:rPr>
        <w:t xml:space="preserve">, они </w:t>
      </w:r>
      <w:r w:rsidRPr="001E405D">
        <w:rPr>
          <w:sz w:val="28"/>
          <w:szCs w:val="28"/>
          <w:lang w:val="ru-KZ"/>
        </w:rPr>
        <w:t>легко доступны и могут подвергаться химической модификации. Тем не менее природные полимеры обладают определенными ограничениями</w:t>
      </w:r>
      <w:r w:rsidR="009D33C8">
        <w:rPr>
          <w:sz w:val="28"/>
          <w:szCs w:val="28"/>
        </w:rPr>
        <w:t xml:space="preserve"> в их использовании</w:t>
      </w:r>
      <w:r w:rsidRPr="001E405D">
        <w:rPr>
          <w:sz w:val="28"/>
          <w:szCs w:val="28"/>
          <w:lang w:val="ru-KZ"/>
        </w:rPr>
        <w:t xml:space="preserve">, такими как микробное загрязнение, изменчивость от партии к партии и трудности в изоляции и очистке </w:t>
      </w:r>
      <w:r w:rsidR="007E2CFA">
        <w:rPr>
          <w:sz w:val="28"/>
          <w:szCs w:val="28"/>
          <w:lang w:val="ru-KZ"/>
        </w:rPr>
        <w:fldChar w:fldCharType="begin" w:fldLock="1"/>
      </w:r>
      <w:r w:rsidR="00FA2DAB">
        <w:rPr>
          <w:sz w:val="28"/>
          <w:szCs w:val="28"/>
          <w:lang w:val="ru-KZ"/>
        </w:rPr>
        <w:instrText>ADDIN CSL_CITATION {"citationItems":[{"id":"ITEM-1","itemData":{"DOI":"10.31838/ijprt/10.01.10","abstract":"Mucoadhesion is the process where polymers attach to biological substrate or a synthetic or natural macromolecule, to mucus or an epithelial surface. When the biological substrate is attached to a mucosal layer then this phenomenon is known as mucoadhesion. The substrate possessing bio adhesive polymer can help in drug delivery for a prolonged period of time at a specific delivery site. Natural polymers have recently gained importance in pharmaceutical field. Mucoadhesive polymers are used to improve drug delivery by enhancing the dosage form’s contact time and residence time with the mucous membrane. The studies of mucoadhesive polymers provide a good approach of mucoadhesion and some factors which have the ability to affect the mucoadhesive properties of a polymer. Both natural and synthetic polymers are used for the preparation of mucoadhesive buccal films. Various natural polymers which can be used in mucoadhesive buccal films are chitosan, sodium alginate, tragacanth, gelatin and guar gum etc. This review is an effort to summarize the work done till date and to show the future pathway of mucoadhesive buccal films preparation using natural polymer.","author":[{"dropping-particle":"","family":"Vidyasabale","given":"","non-dropping-particle":"","parse-names":false,"suffix":""},{"dropping-particle":"","family":"Khade","given":"Ankita","non-dropping-particle":"","parse-names":false,"suffix":""},{"dropping-particle":"","family":"Gadge","given":"Gunjan","non-dropping-particle":"","parse-names":false,"suffix":""},{"dropping-particle":"","family":"Mahajan","given":"Ujwala","non-dropping-particle":"","parse-names":false,"suffix":""}],"container-title":"International Journal of Pharmacy Research &amp; Technology (IJPRT)","id":"ITEM-1","issue":"1 SE - Review Article","issued":{"date-parts":[["2023","3","21"]]},"page":"48-57","title":"An Overview on Natural Polymer Based Mucoadhesive Buccal Films for Controlled Drug Delivery","type":"article-journal","volume":"10"},"uris":["http://www.mendeley.com/documents/?uuid=3f55f991-14fc-4c2e-a19d-c3e246e8651f"]},{"id":"ITEM-2","itemData":{"DOI":"10.3109/10717544.2014.908979","ISSN":"1071-7544","author":[{"dropping-particle":"","family":"Mylangam","given":"Chaithanya Krishna","non-dropping-particle":"","parse-names":false,"suffix":""},{"dropping-particle":"","family":"Beeravelli","given":"Sudhakar","non-dropping-particle":"","parse-names":false,"suffix":""},{"dropping-particle":"","family":"Medikonda","given":"Jyothi","non-dropping-particle":"","parse-names":false,"suffix":""},{"dropping-particle":"","family":"Pidaparthi","given":"Jagannadha Subrahmanyam","non-dropping-particle":"","parse-names":false,"suffix":""},{"dropping-particle":"","family":"Kolapalli","given":"Venkata Ramana Murthy","non-dropping-particle":"","parse-names":false,"suffix":""}],"container-title":"Drug Delivery","id":"ITEM-2","issue":"1","issued":{"date-parts":[["2016","1","2"]]},"note":"doi: 10.3109/10717544.2014.908979","page":"195-206","publisher":"Taylor &amp; Francis","title":"Badam gum: a natural polymer in mucoadhesive drug delivery. Design, optimization, and biopharmaceutical evaluation of badam gum-based metoprolol succinate buccoadhesive tablets","type":"article-journal","volume":"23"},"uris":["http://www.mendeley.com/documents/?uuid=6da9e17c-0410-46e2-8799-d456edf5b4cd"]}],"mendeley":{"formattedCitation":"[57,59]","plainTextFormattedCitation":"[57,59]","previouslyFormattedCitation":"[57,59]"},"properties":{"noteIndex":0},"schema":"https://github.com/citation-style-language/schema/raw/master/csl-citation.json"}</w:instrText>
      </w:r>
      <w:r w:rsidR="007E2CFA">
        <w:rPr>
          <w:sz w:val="28"/>
          <w:szCs w:val="28"/>
          <w:lang w:val="ru-KZ"/>
        </w:rPr>
        <w:fldChar w:fldCharType="separate"/>
      </w:r>
      <w:r w:rsidR="007E2CFA" w:rsidRPr="007E2CFA">
        <w:rPr>
          <w:noProof/>
          <w:sz w:val="28"/>
          <w:szCs w:val="28"/>
          <w:lang w:val="ru-KZ"/>
        </w:rPr>
        <w:t>[57,59]</w:t>
      </w:r>
      <w:r w:rsidR="007E2CFA">
        <w:rPr>
          <w:sz w:val="28"/>
          <w:szCs w:val="28"/>
          <w:lang w:val="ru-KZ"/>
        </w:rPr>
        <w:fldChar w:fldCharType="end"/>
      </w:r>
      <w:r w:rsidR="007E2CFA" w:rsidRPr="007E2CFA">
        <w:rPr>
          <w:sz w:val="28"/>
          <w:szCs w:val="28"/>
        </w:rPr>
        <w:t xml:space="preserve">. </w:t>
      </w:r>
      <w:r w:rsidRPr="001E405D">
        <w:rPr>
          <w:sz w:val="28"/>
          <w:szCs w:val="28"/>
          <w:lang w:val="ru-KZ"/>
        </w:rPr>
        <w:t xml:space="preserve">К природным полимерам с </w:t>
      </w:r>
      <w:r w:rsidR="00730849">
        <w:rPr>
          <w:sz w:val="28"/>
          <w:szCs w:val="28"/>
        </w:rPr>
        <w:t>муко</w:t>
      </w:r>
      <w:r w:rsidRPr="001E405D">
        <w:rPr>
          <w:sz w:val="28"/>
          <w:szCs w:val="28"/>
          <w:lang w:val="ru-KZ"/>
        </w:rPr>
        <w:t>адгезивными свойствами относятся хитозан, альгинат</w:t>
      </w:r>
      <w:r w:rsidR="00730849">
        <w:rPr>
          <w:sz w:val="28"/>
          <w:szCs w:val="28"/>
        </w:rPr>
        <w:t xml:space="preserve"> натрия</w:t>
      </w:r>
      <w:r w:rsidRPr="001E405D">
        <w:rPr>
          <w:sz w:val="28"/>
          <w:szCs w:val="28"/>
          <w:lang w:val="ru-KZ"/>
        </w:rPr>
        <w:t xml:space="preserve">, трагакант, </w:t>
      </w:r>
      <w:r w:rsidR="00730849" w:rsidRPr="001E405D">
        <w:rPr>
          <w:sz w:val="28"/>
          <w:szCs w:val="28"/>
          <w:lang w:val="ru-KZ"/>
        </w:rPr>
        <w:t xml:space="preserve">гуаровая камедь </w:t>
      </w:r>
      <w:r w:rsidR="00730849">
        <w:rPr>
          <w:sz w:val="28"/>
          <w:szCs w:val="28"/>
        </w:rPr>
        <w:t xml:space="preserve">и </w:t>
      </w:r>
      <w:r w:rsidRPr="001E405D">
        <w:rPr>
          <w:sz w:val="28"/>
          <w:szCs w:val="28"/>
          <w:lang w:val="ru-KZ"/>
        </w:rPr>
        <w:t xml:space="preserve">желатин </w:t>
      </w:r>
      <w:r w:rsidR="007E2CFA">
        <w:rPr>
          <w:sz w:val="28"/>
          <w:szCs w:val="28"/>
          <w:lang w:val="ru-KZ"/>
        </w:rPr>
        <w:fldChar w:fldCharType="begin" w:fldLock="1"/>
      </w:r>
      <w:r w:rsidR="007E2CFA">
        <w:rPr>
          <w:sz w:val="28"/>
          <w:szCs w:val="28"/>
          <w:lang w:val="ru-KZ"/>
        </w:rPr>
        <w:instrText>ADDIN CSL_CITATION {"citationItems":[{"id":"ITEM-1","itemData":{"DOI":"10.31024/apj.2018.3.2.1","author":[{"dropping-particle":"","family":"Garg","given":"Ashish","non-dropping-particle":"","parse-names":false,"suffix":""},{"dropping-particle":"","family":"Garg","given":"Sweta","non-dropping-particle":"","parse-names":false,"suffix":""},{"dropping-particle":"","family":"Kumar","given":"Manish","non-dropping-particle":"","parse-names":false,"suffix":""},{"dropping-particle":"","family":"Dev","given":"Suresh","non-dropping-particle":"","parse-names":false,"suffix":""},{"dropping-particle":"","family":"Shukla","given":"Ajay","non-dropping-particle":"","parse-names":false,"suffix":""},{"dropping-particle":"","family":"Chand","given":"Kaushik","non-dropping-particle":"","parse-names":false,"suffix":""}],"container-title":"Advance Pharmaceutical Journal","id":"ITEM-1","issued":{"date-parts":[["2018","1","1"]]},"page":"38-42","title":"Applications of natural polymers in mucoadhesive drug delivery: An overview","type":"article-journal","volume":"3"},"uris":["http://www.mendeley.com/documents/?uuid=f518cff2-fe96-49de-8d40-9ffb7ee6d6e5"]}],"mendeley":{"formattedCitation":"[60]","plainTextFormattedCitation":"[60]","previouslyFormattedCitation":"[60]"},"properties":{"noteIndex":0},"schema":"https://github.com/citation-style-language/schema/raw/master/csl-citation.json"}</w:instrText>
      </w:r>
      <w:r w:rsidR="007E2CFA">
        <w:rPr>
          <w:sz w:val="28"/>
          <w:szCs w:val="28"/>
          <w:lang w:val="ru-KZ"/>
        </w:rPr>
        <w:fldChar w:fldCharType="separate"/>
      </w:r>
      <w:r w:rsidR="007E2CFA" w:rsidRPr="007E2CFA">
        <w:rPr>
          <w:noProof/>
          <w:sz w:val="28"/>
          <w:szCs w:val="28"/>
          <w:lang w:val="ru-KZ"/>
        </w:rPr>
        <w:t>[60]</w:t>
      </w:r>
      <w:r w:rsidR="007E2CFA">
        <w:rPr>
          <w:sz w:val="28"/>
          <w:szCs w:val="28"/>
          <w:lang w:val="ru-KZ"/>
        </w:rPr>
        <w:fldChar w:fldCharType="end"/>
      </w:r>
      <w:r w:rsidR="007E2CFA" w:rsidRPr="007E2CFA">
        <w:rPr>
          <w:sz w:val="28"/>
          <w:szCs w:val="28"/>
        </w:rPr>
        <w:t>.</w:t>
      </w:r>
    </w:p>
    <w:p w14:paraId="61F8D605" w14:textId="4A567EB5" w:rsidR="00E81CF3" w:rsidRPr="00E81CF3" w:rsidRDefault="007E2CFA" w:rsidP="00CD64E3">
      <w:pPr>
        <w:pStyle w:val="a7"/>
        <w:tabs>
          <w:tab w:val="left" w:pos="426"/>
        </w:tabs>
        <w:ind w:left="0" w:firstLine="567"/>
        <w:rPr>
          <w:sz w:val="28"/>
          <w:szCs w:val="28"/>
          <w:lang w:val="ru-KZ"/>
        </w:rPr>
      </w:pPr>
      <w:r>
        <w:rPr>
          <w:sz w:val="28"/>
          <w:szCs w:val="28"/>
        </w:rPr>
        <w:t>Б</w:t>
      </w:r>
      <w:r w:rsidR="00E81CF3" w:rsidRPr="001E405D">
        <w:rPr>
          <w:sz w:val="28"/>
          <w:szCs w:val="28"/>
          <w:lang w:val="ru-KZ"/>
        </w:rPr>
        <w:t xml:space="preserve">иосовместимость, биодеградируемость и </w:t>
      </w:r>
      <w:r w:rsidR="00E81CF3">
        <w:rPr>
          <w:sz w:val="28"/>
          <w:szCs w:val="28"/>
        </w:rPr>
        <w:t>отсутствие токсичности желатина</w:t>
      </w:r>
      <w:r w:rsidR="00E81CF3" w:rsidRPr="001E405D">
        <w:rPr>
          <w:sz w:val="28"/>
          <w:szCs w:val="28"/>
          <w:lang w:val="ru-KZ"/>
        </w:rPr>
        <w:t xml:space="preserve"> в физиологических средах делают его привлекательным вариантом для </w:t>
      </w:r>
      <w:r w:rsidR="00E81CF3" w:rsidRPr="00166381">
        <w:rPr>
          <w:sz w:val="28"/>
          <w:szCs w:val="28"/>
          <w:lang w:val="ru-KZ"/>
        </w:rPr>
        <w:t>использования в области тканевой инженерии, лечения ран и создания адгезивных биоматериалов</w:t>
      </w:r>
      <w:r w:rsidR="00E81CF3" w:rsidRPr="001E405D">
        <w:rPr>
          <w:sz w:val="28"/>
          <w:szCs w:val="28"/>
          <w:lang w:val="ru-KZ"/>
        </w:rPr>
        <w:t xml:space="preserve"> </w:t>
      </w:r>
      <w:r>
        <w:rPr>
          <w:sz w:val="28"/>
          <w:szCs w:val="28"/>
          <w:lang w:val="ru-KZ"/>
        </w:rPr>
        <w:fldChar w:fldCharType="begin" w:fldLock="1"/>
      </w:r>
      <w:r>
        <w:rPr>
          <w:sz w:val="28"/>
          <w:szCs w:val="28"/>
          <w:lang w:val="ru-KZ"/>
        </w:rPr>
        <w:instrText>ADDIN CSL_CITATION {"citationItems":[{"id":"ITEM-1","itemData":{"DOI":"https://doi.org/10.1016/j.biomaterials.2016.05.043","ISSN":"0142-9612","abstract":"Although considered promising materials for assisting organ regeneration, few hydrogels meet the stringent requirements of clinical translation on the preparation, application, mechanical property, bioadhesion, and biocompatibility of the hydrogels. Herein, we describe a facile supramolecular approach for preparing gelatin hydrogels with a wide array of desirable properties. Briefly, we first prepare a supramolecular gelatin macromer via the efficient host-guest complexation between the aromatic residues of gelatin and free diffusing photo-crosslinkable acrylated β-cyclodextrin (β-CD) monomers. The subsequent crosslinking of the macromers produces highly resilient supramolecular gelatin hydrogels that are solely crosslinked by the weak host-guest interactions between the gelatinous aromatic residues and β-cyclodextrin (β-CD). The obtained hydrogels are capable of sustaining excessive compressive and tensile strain, and they are capable of quick self healing after mechanical disruption. These hydrogels can be injected in the gelation state through surgical needles and re-molded to the targeted geometries while protecting the encapsulated cells. Moreover, the weak host-guest crosslinking likely facilitate the infiltration and migration of cells into the hydrogels. The excess β-CDs in the hydrogels enable the hydrogel-tissue adhesion and enhance the loading and sustained delivery of hydrophobic drugs. The cell and animal studies show that such hydrogels support cell recruitment, differentiation, and bone regeneration, making them promising carrier biomaterials of therapeutic cells and drugs via minimally invasive procedures.","author":[{"dropping-particle":"","family":"Feng","given":"Qian","non-dropping-particle":"","parse-names":false,"suffix":""},{"dropping-particle":"","family":"Wei","given":"Kongchang","non-dropping-particle":"","parse-names":false,"suffix":""},{"dropping-particle":"","family":"Lin","given":"Sien","non-dropping-particle":"","parse-names":false,"suffix":""},{"dropping-particle":"","family":"Xu","given":"Zhen","non-dropping-particle":"","parse-names":false,"suffix":""},{"dropping-particle":"","family":"Sun","given":"Yuxin","non-dropping-particle":"","parse-names":false,"suffix":""},{"dropping-particle":"","family":"Shi","given":"Peng","non-dropping-particle":"","parse-names":false,"suffix":""},{"dropping-particle":"","family":"Li","given":"Gang","non-dropping-particle":"","parse-names":false,"suffix":""},{"dropping-particle":"","family":"Bian","given":"Liming","non-dropping-particle":"","parse-names":false,"suffix":""}],"container-title":"Biomaterials","id":"ITEM-1","issued":{"date-parts":[["2016"]]},"page":"217-228","title":"Mechanically resilient, injectable, and bioadhesive supramolecular gelatin hydrogels crosslinked by weak host-guest interactions assist cell infiltration and in situ tissue regeneration","type":"article-journal","volume":"101"},"uris":["http://www.mendeley.com/documents/?uuid=0b0d6cf1-89f5-4273-bfa9-aaa3de609217"]},{"id":"ITEM-2","itemData":{"DOI":"https://doi.org/10.1016/j.actbio.2017.01.047","ISSN":"1742-7061","abstract":"Bioadhesives are polymeric hydrogels that can adhere to a tissue after crosslinking and are an essential element in nearly all surgeries worldwide. Several bioadhesives are commercially available. However, none of them are ideal. The main limitation of current tissue adhesives is the tradeoff between biocompatibility and mechanical strength, especially in wet hemorrhagic environments. Our novel bioadhesives are based on the natural polymers gelatin (coldwater fish) and alginate, crosslinked by carbodiimide (EDC). Two types of hemostatic agents with a layered silicate structure, montmorillonite (MMT) and kaolin, were loaded in order to improve the sealing ability in a hemorrhagic environment. The effect of the adhesive's components on its mechanical strength was studied by three different methods – burst strength, lap shear and compression. The viscosity, gelation time and structural features of the adhesive were also studied. A qualitative model that describes the effect of the bioadhesive’s parameters on the cohesive and adhesive strength was developed. A formulation based on 400mg/mL gelatin, 10mg/mL alginate and 20mg/mL EDC was found as optimal, enabling a burst strength of 387mmHg. Incorporation of kaolin increased the burst strength by 25% due to microcomposite structuring, whereas MMT increased the burst strength by 50% although loaded in a smaller concentration, due to nano-structuring effects. This research clearly shows that the incorporation of kaolin and MMT in gelatin-alginate surgical sealants is a very promising novel approach for improving the bonding strength and physical properties of surgical sealants for use in hemorrhagic environments. Statement of Significance The current manuscript focuses on novel bioadhesives, based on natural polymers and loaded with hemostatic agents with a layered silicate structure, in order to improve the sealing ability in hemorrhagic environment. Such composite bioadhesives have not been developed and studied before. The effect of the adhesive's components on its mechanical strength was studied by three different methods, as well as the physical properties and structural features. Thorough understanding of these unique biomaterials resulted in a qualitative model which describes the effect of the bioadhesive’s parameters on the cohesive and adhesive strength. Thus, structure-property-function relationships are presented. Structuring of the composite bioadhesives and its effect of the properties and bonding…","author":[{"dropping-particle":"","family":"Pinkas","given":"Oded","non-dropping-particle":"","parse-names":false,"suffix":""},{"dropping-particle":"","family":"Goder","given":"Daniella","non-dropping-particle":"","parse-names":false,"suffix":""},{"dropping-particle":"","family":"Noyvirt","given":"Roni","non-dropping-particle":"","parse-names":false,"suffix":""},{"dropping-particle":"","family":"Peleg","given":"Sivan","non-dropping-particle":"","parse-names":false,"suffix":""},{"dropping-particle":"","family":"Kahlon","given":"Maayan","non-dropping-particle":"","parse-names":false,"suffix":""},{"dropping-particle":"","family":"Zilberman","given":"Meital","non-dropping-particle":"","parse-names":false,"suffix":""}],"container-title":"Acta Biomaterialia","id":"ITEM-2","issued":{"date-parts":[["2017"]]},"page":"125-137","title":"Structuring of composite hydrogel bioadhesives and its effect on properties and bonding mechanism","type":"article-journal","volume":"51"},"uris":["http://www.mendeley.com/documents/?uuid=b5896fd0-54cd-4184-9444-1348c9725c53"]},{"id":"ITEM-3","itemData":{"DOI":"https://doi.org/10.1002/jbm.a.31069","ISSN":"1549-3296","abstract":"Abstract Nerve fibres are guided to their targets by the combined actions of chemotactic and haptotactic stimuli; however, translating these stimuli to a scaffold that will promote nerve regeneration is nontrivial. In pursuit of this goal, we synthesized and characterized cell-adhesive, biodegradable chitosan scaffolds. Chitosan amine groups were reacted with methacrylic anhydride resulting in a water soluble methacrylamide chitosan (MC) that was then crosslinked by radical polymerization resulting in a scaffold. Biodegradability by lysozyme and penetrability of the scaffold by rat superior cervical ganglion (SCG) neurons were studied. Maleimide-terminated cell adhesive peptides, mi-GDPGYIGSR and mi-GQASSIKVAV, were coupled to a thiolated form of MC to promote cell adhesion. The MC scaffold was found to be porous, biodegradable, and to allow neurite penetration. Interestingly, all of these properties were found to depend upon the amount of initiator used in crosslinking. Covalent modification of the MC scaffold with cell adhesive peptides significantly improved neuronal adhesion and neurite outgrowth. The MC can be crosslinked to form a novel scaffold, where our results demonstrate its suitability in neural tissue engineering and its potential for other engineered tissues, such as cartilage repair, where chitosan has already demonstrated some utility. ? 2007 Wiley Periodicals, Inc. J Biomed Mater Res, 2007","author":[{"dropping-particle":"","family":"Yu","given":"Laura M Y","non-dropping-particle":"","parse-names":false,"suffix":""},{"dropping-particle":"","family":"Kazazian","given":"Karineh","non-dropping-particle":"","parse-names":false,"suffix":""},{"dropping-particle":"","family":"Shoichet","given":"Molly S","non-dropping-particle":"","parse-names":false,"suffix":""}],"container-title":"Journal of Biomedical Materials Research Part A","id":"ITEM-3","issue":"1","issued":{"date-parts":[["2007","7","1"]]},"page":"243-255","publisher":"John Wiley &amp; Sons, Ltd","title":"Peptide surface modification of methacrylamide chitosan for neural tissue engineering applications","type":"article-journal","volume":"82A"},"uris":["http://www.mendeley.com/documents/?uuid=d2397a65-d912-40cf-a5d0-7014ad99003a"]},{"id":"ITEM-4","itemData":{"ISSN":"14764687","PMID":"31666696","abstract":"Two dry surfaces can instantly adhere upon contact with each other through intermolecular forces such as hydrogen bonds, electrostatic interactions and van der Waals interactions1,2. However, such instant adhesion is challenging when wet surfaces such as body tissues are involved, because water separates the molecules of the two surfaces, preventing interactions3,4. Although tissue adhesives have potential advantages over suturing or stapling5,6, existing liquid or hydrogel tissue adhesives suffer from several limitations: weak bonding, low biological compatibility, poor mechanical match with tissues, and slow adhesion formation5–13. Here we propose an alternative tissue adhesive in the form of a dry double-sided tape (DST) made from a combination of a biopolymer (gelatin or chitosan) and crosslinked poly(acrylic acid) grafted with N-hydrosuccinimide ester. The adhesion mechanism of this DST relies on the removal of interfacial water from the tissue surface, resulting in fast temporary crosslinking to the surface. Subsequent covalent crosslinking with amine groups on the tissue surface further improves the adhesion stability and strength of the DST. In vitro mouse, in vivo rat and ex vivo porcine models show that the DST can achieve strong adhesion between diverse wet dynamic tissues and engineering solids within five seconds. The DST may be useful as a tissue adhesive and sealant, and in adhering wearable and implantable devices to wet tissues.","author":[{"dropping-particle":"","family":"Yuk","given":"Hyunwoo","non-dropping-particle":"","parse-names":false,"suffix":""},{"dropping-particle":"","family":"Varela","given":"Claudia E.","non-dropping-particle":"","parse-names":false,"suffix":""},{"dropping-particle":"","family":"Nabzdyk","given":"Christoph S.","non-dropping-particle":"","parse-names":false,"suffix":""},{"dropping-particle":"","family":"Mao","given":"Xinyu","non-dropping-particle":"","parse-names":false,"suffix":""},{"dropping-particle":"","family":"Padera","given":"Robert F.","non-dropping-particle":"","parse-names":false,"suffix":""},{"dropping-particle":"","family":"Roche","given":"Ellen T.","non-dropping-particle":"","parse-names":false,"suffix":""},{"dropping-particle":"","family":"Zhao","given":"Xuanhe","non-dropping-particle":"","parse-names":false,"suffix":""}],"container-title":"Nature","id":"ITEM-4","issued":{"date-parts":[["2019","10","30"]]},"page":"169-174","publisher":"Nature Publishing Group","title":"Dry double-sided tape for adhesion of wet tissues and devices","type":"article-journal","volume":"575"},"uris":["http://www.mendeley.com/documents/?uuid=37b1c72c-7fda-4872-9be1-8f8562125916"]}],"mendeley":{"formattedCitation":"[61–64]","plainTextFormattedCitation":"[61–64]","previouslyFormattedCitation":"[61–64]"},"properties":{"noteIndex":0},"schema":"https://github.com/citation-style-language/schema/raw/master/csl-citation.json"}</w:instrText>
      </w:r>
      <w:r>
        <w:rPr>
          <w:sz w:val="28"/>
          <w:szCs w:val="28"/>
          <w:lang w:val="ru-KZ"/>
        </w:rPr>
        <w:fldChar w:fldCharType="separate"/>
      </w:r>
      <w:r w:rsidRPr="007E2CFA">
        <w:rPr>
          <w:noProof/>
          <w:sz w:val="28"/>
          <w:szCs w:val="28"/>
          <w:lang w:val="ru-KZ"/>
        </w:rPr>
        <w:t>[61–64]</w:t>
      </w:r>
      <w:r>
        <w:rPr>
          <w:sz w:val="28"/>
          <w:szCs w:val="28"/>
          <w:lang w:val="ru-KZ"/>
        </w:rPr>
        <w:fldChar w:fldCharType="end"/>
      </w:r>
      <w:r w:rsidRPr="007E2CFA">
        <w:rPr>
          <w:sz w:val="28"/>
          <w:szCs w:val="28"/>
        </w:rPr>
        <w:t>.</w:t>
      </w:r>
      <w:r w:rsidR="00E81CF3" w:rsidRPr="001E405D">
        <w:rPr>
          <w:sz w:val="28"/>
          <w:szCs w:val="28"/>
          <w:lang w:val="ru-KZ"/>
        </w:rPr>
        <w:t xml:space="preserve"> Кроме того, желатин </w:t>
      </w:r>
      <w:r w:rsidR="00663717">
        <w:rPr>
          <w:sz w:val="28"/>
          <w:szCs w:val="28"/>
        </w:rPr>
        <w:t xml:space="preserve">является материалом, общепризнанным </w:t>
      </w:r>
      <w:r w:rsidR="00E81CF3" w:rsidRPr="001E405D">
        <w:rPr>
          <w:sz w:val="28"/>
          <w:szCs w:val="28"/>
          <w:lang w:val="ru-KZ"/>
        </w:rPr>
        <w:t xml:space="preserve">как безопасный (Generally Regarded As Safe, GRAS), </w:t>
      </w:r>
      <w:r w:rsidR="00E81CF3" w:rsidRPr="00385184">
        <w:rPr>
          <w:sz w:val="28"/>
          <w:szCs w:val="28"/>
          <w:lang w:val="ru-KZ"/>
        </w:rPr>
        <w:t>согласно решению Управления по контролю за продуктами и лекарствами США (US FDA)</w:t>
      </w:r>
      <w:r w:rsidR="00E81CF3">
        <w:rPr>
          <w:sz w:val="28"/>
          <w:szCs w:val="28"/>
        </w:rPr>
        <w:t xml:space="preserve"> </w:t>
      </w:r>
      <w:r>
        <w:rPr>
          <w:sz w:val="28"/>
          <w:szCs w:val="28"/>
        </w:rPr>
        <w:fldChar w:fldCharType="begin" w:fldLock="1"/>
      </w:r>
      <w:r>
        <w:rPr>
          <w:sz w:val="28"/>
          <w:szCs w:val="28"/>
        </w:rPr>
        <w:instrText>ADDIN CSL_CITATION {"citationItems":[{"id":"ITEM-1","itemData":{"DOI":"https://doi.org/10.1016/j.jconrel.2014.04.014","ISSN":"0168-3659","abstract":"The ability of gelatin to form complexes with different drugs has been investigated for controlled release applications. Gelatin parameters, such as crosslinking density and isoelectric point, have been tuned in order to optimize gelatin degradation and drug delivery kinetics. In recent years, focus has shifted away from the use of gelatin in isolation toward the modification of gelatin with functional groups and the fabrication of material composites with embedded gelatin carriers. In this review, we highlight some of the latest work being performed in these areas and comment on trends in the field. Specifically, we discuss gelatin modifications for immune system evasion, drug stabilization, and targeted delivery, as well as gelatin composite systems based on ceramics, naturally-occurring polymers, and synthetic polymers.","author":[{"dropping-particle":"","family":"Santoro","given":"Marco","non-dropping-particle":"","parse-names":false,"suffix":""},{"dropping-particle":"","family":"Tatara","given":"Alexander M","non-dropping-particle":"","parse-names":false,"suffix":""},{"dropping-particle":"","family":"Mikos","given":"Antonios G","non-dropping-particle":"","parse-names":false,"suffix":""}],"container-title":"Journal of Controlled Release","id":"ITEM-1","issued":{"date-parts":[["2014"]]},"page":"210-218","title":"Gelatin carriers for drug and cell delivery in tissue engineering","type":"article-journal","volume":"190"},"uris":["http://www.mendeley.com/documents/?uuid=c6949896-3aeb-440e-b262-872460700f00"]}],"mendeley":{"formattedCitation":"[65]","plainTextFormattedCitation":"[65]","previouslyFormattedCitation":"[65]"},"properties":{"noteIndex":0},"schema":"https://github.com/citation-style-language/schema/raw/master/csl-citation.json"}</w:instrText>
      </w:r>
      <w:r>
        <w:rPr>
          <w:sz w:val="28"/>
          <w:szCs w:val="28"/>
        </w:rPr>
        <w:fldChar w:fldCharType="separate"/>
      </w:r>
      <w:r w:rsidRPr="007E2CFA">
        <w:rPr>
          <w:noProof/>
          <w:sz w:val="28"/>
          <w:szCs w:val="28"/>
        </w:rPr>
        <w:t>[65]</w:t>
      </w:r>
      <w:r>
        <w:rPr>
          <w:sz w:val="28"/>
          <w:szCs w:val="28"/>
        </w:rPr>
        <w:fldChar w:fldCharType="end"/>
      </w:r>
      <w:r w:rsidRPr="007E2CFA">
        <w:rPr>
          <w:sz w:val="28"/>
          <w:szCs w:val="28"/>
        </w:rPr>
        <w:t>.</w:t>
      </w:r>
      <w:r w:rsidR="00E81CF3" w:rsidRPr="001E405D">
        <w:rPr>
          <w:sz w:val="28"/>
          <w:szCs w:val="28"/>
          <w:lang w:val="ru-KZ"/>
        </w:rPr>
        <w:t xml:space="preserve"> </w:t>
      </w:r>
      <w:r w:rsidR="00E81CF3">
        <w:rPr>
          <w:sz w:val="28"/>
          <w:szCs w:val="28"/>
        </w:rPr>
        <w:t>А</w:t>
      </w:r>
      <w:r w:rsidR="00E81CF3" w:rsidRPr="00385184">
        <w:rPr>
          <w:sz w:val="28"/>
          <w:szCs w:val="28"/>
          <w:lang w:val="ru-KZ"/>
        </w:rPr>
        <w:t>дгезивные свойства желатина обусловлены многочисленными группами, способными формировать водородные связи, такими как карбоксил (–COOH), амин (–NH</w:t>
      </w:r>
      <w:r w:rsidR="00E81CF3" w:rsidRPr="00385184">
        <w:rPr>
          <w:sz w:val="28"/>
          <w:szCs w:val="28"/>
          <w:vertAlign w:val="subscript"/>
          <w:lang w:val="ru-KZ"/>
        </w:rPr>
        <w:t>2</w:t>
      </w:r>
      <w:r w:rsidR="00E81CF3" w:rsidRPr="00385184">
        <w:rPr>
          <w:sz w:val="28"/>
          <w:szCs w:val="28"/>
          <w:lang w:val="ru-KZ"/>
        </w:rPr>
        <w:t>) и гидроксил (–OH) в его молекулярной структуре.</w:t>
      </w:r>
      <w:r w:rsidR="00E81CF3" w:rsidRPr="001E405D">
        <w:rPr>
          <w:sz w:val="28"/>
          <w:szCs w:val="28"/>
          <w:lang w:val="ru-KZ"/>
        </w:rPr>
        <w:t xml:space="preserve"> </w:t>
      </w:r>
      <w:r w:rsidR="00E81CF3" w:rsidRPr="00385184">
        <w:rPr>
          <w:sz w:val="28"/>
          <w:szCs w:val="28"/>
          <w:lang w:val="ru-KZ"/>
        </w:rPr>
        <w:t>Тем не менее, сильные адгезивные свойства у желатина не наблюдаются</w:t>
      </w:r>
      <w:r w:rsidR="00E81CF3" w:rsidRPr="001E405D">
        <w:rPr>
          <w:sz w:val="28"/>
          <w:szCs w:val="28"/>
          <w:lang w:val="ru-KZ"/>
        </w:rPr>
        <w:t xml:space="preserve"> </w:t>
      </w:r>
      <w:r>
        <w:rPr>
          <w:sz w:val="28"/>
          <w:szCs w:val="28"/>
          <w:lang w:val="ru-KZ"/>
        </w:rPr>
        <w:fldChar w:fldCharType="begin" w:fldLock="1"/>
      </w:r>
      <w:r>
        <w:rPr>
          <w:sz w:val="28"/>
          <w:szCs w:val="28"/>
          <w:lang w:val="ru-KZ"/>
        </w:rPr>
        <w:instrText>ADDIN CSL_CITATION {"citationItems":[{"id":"ITEM-1","itemData":{"DOI":"https://doi.org/10.1016/B978-0-12-469050-9.50015-6","ISBN":"978-0-12-469050-9","author":[{"dropping-particle":"","family":"Chen","given":"James L","non-dropping-particle":"","parse-names":false,"suffix":""},{"dropping-particle":"","family":"Cyr","given":"Gilman N","non-dropping-particle":"","parse-names":false,"suffix":""}],"editor":[{"dropping-particle":"","family":"MANLY","given":"RICHARD S B T - Adhesion in Biological Systems","non-dropping-particle":"","parse-names":false,"suffix":""}],"id":"ITEM-1","issued":{"date-parts":[["1970"]]},"page":"163-181","publisher":"Academic Press","title":"CHAPTER 10 - COMPOSITIONS PRODUCING ADHESION THROUGH HYDRATION","type":"chapter"},"uris":["http://www.mendeley.com/documents/?uuid=dd9d1c32-3c84-4cac-9f4b-32d56bfa623e"]},{"id":"ITEM-2","itemData":{"DOI":"https://doi.org/10.1016/0378-5173(91)90101-S","ISSN":"0378-5173","abstract":"An in vitro method was developed for the assessment of the adhesive force (i.e. the force required to break an adhesive bond) between a disc of test material and a model mucous membrane. This system showed reasonable reproducibility and produced data in agreement with previous studies. Some factors influencing the adhesive force were assessed and only increasing the rate of application of the tensile force was found to have a significant effect. Some putative mucosa-adhesive formulations were evaluated and some buccal tablets found to have minimal adhesive properties. It was concluded that only a small force is required to retain a dosage form within the buccal cavity. The stability of the adhesive bond was assessed for the two most adhesive materials (the poly(acrylic acids) Carbopol 934P and EX55) by subjecting to a continuous stress for 8 h prior to measuring the adhesive force. The Carbopol EX55 (polycarbophil) formed the most stable adhesive bond which remained intact for 8 h.","author":[{"dropping-particle":"","family":"Smart","given":"J D","non-dropping-particle":"","parse-names":false,"suffix":""}],"container-title":"International Journal of Pharmaceutics","id":"ITEM-2","issue":"1","issued":{"date-parts":[["1991"]]},"page":"69-74","title":"An m vitro assessment of some mucosa-adhesive dosage forms","type":"article-journal","volume":"73"},"uris":["http://www.mendeley.com/documents/?uuid=db65e7ed-ae8b-4073-bbd1-be46bc24d241"]},{"id":"ITEM-3","itemData":{"DOI":"10.1111/j.2042-7158.1984.tb04377.x","ISSN":"0022-3573","abstract":"An in-vitro test system was developed to investigate the adhesiveness of various materials to mucus. The results obtained showed good agreement with the findings of previous in-vivo evaluations of mucosa-adhesives. Further investigations found that these materials become adhesive on hydration. Chain length, and the presence of ionizable groups in the molecule, were found to be determinate factors. The physical nature of the gel, and the location at which the mucoadhesive materials hydrated, were of less importance.","author":[{"dropping-particle":"","family":"Smart","given":"J D","non-dropping-particle":"","parse-names":false,"suffix":""},{"dropping-particle":"","family":"Kellaway","given":"I W","non-dropping-particle":"","parse-names":false,"suffix":""},{"dropping-particle":"","family":"Worthington","given":"H E C","non-dropping-particle":"","parse-names":false,"suffix":""}],"container-title":"Journal of Pharmacy and Pharmacology","id":"ITEM-3","issue":"5","issued":{"date-parts":[["1984","5","1"]]},"page":"295-299","title":"An in-vitro investigation of mucosa-adhesive materials for use in controlled drug delivery","type":"article-journal","volume":"36"},"uris":["http://www.mendeley.com/documents/?uuid=c00cbfe9-a5a6-462c-adf5-e63302b1418a"]}],"mendeley":{"formattedCitation":"[66–68]","plainTextFormattedCitation":"[66–68]","previouslyFormattedCitation":"[66–68]"},"properties":{"noteIndex":0},"schema":"https://github.com/citation-style-language/schema/raw/master/csl-citation.json"}</w:instrText>
      </w:r>
      <w:r>
        <w:rPr>
          <w:sz w:val="28"/>
          <w:szCs w:val="28"/>
          <w:lang w:val="ru-KZ"/>
        </w:rPr>
        <w:fldChar w:fldCharType="separate"/>
      </w:r>
      <w:r w:rsidRPr="007E2CFA">
        <w:rPr>
          <w:noProof/>
          <w:sz w:val="28"/>
          <w:szCs w:val="28"/>
          <w:lang w:val="ru-KZ"/>
        </w:rPr>
        <w:t>[66–68]</w:t>
      </w:r>
      <w:r>
        <w:rPr>
          <w:sz w:val="28"/>
          <w:szCs w:val="28"/>
          <w:lang w:val="ru-KZ"/>
        </w:rPr>
        <w:fldChar w:fldCharType="end"/>
      </w:r>
      <w:r w:rsidRPr="007E2CFA">
        <w:rPr>
          <w:sz w:val="28"/>
          <w:szCs w:val="28"/>
        </w:rPr>
        <w:t>.</w:t>
      </w:r>
      <w:r w:rsidR="00E81CF3" w:rsidRPr="001E405D">
        <w:rPr>
          <w:sz w:val="28"/>
          <w:szCs w:val="28"/>
          <w:lang w:val="ru-KZ"/>
        </w:rPr>
        <w:t xml:space="preserve"> В связи с уникальными особенностями и структурной универсальностью желатина </w:t>
      </w:r>
      <w:r w:rsidR="00E81CF3" w:rsidRPr="00385184">
        <w:rPr>
          <w:sz w:val="28"/>
          <w:szCs w:val="28"/>
          <w:lang w:val="ru-KZ"/>
        </w:rPr>
        <w:t>возрастает интерес к усовершенствованию его адгезивных свойств с целью улучшения его применимости в медицинских и фармацевтических областях</w:t>
      </w:r>
      <w:r w:rsidR="00E81CF3" w:rsidRPr="001E405D">
        <w:rPr>
          <w:sz w:val="28"/>
          <w:szCs w:val="28"/>
          <w:lang w:val="ru-KZ"/>
        </w:rPr>
        <w:t xml:space="preserve">. </w:t>
      </w:r>
    </w:p>
    <w:p w14:paraId="2F7AC3CF" w14:textId="3FC927B6" w:rsidR="00AD02E5" w:rsidRPr="00E42AA9" w:rsidRDefault="00AD02E5" w:rsidP="00CD64E3">
      <w:pPr>
        <w:pStyle w:val="a7"/>
        <w:tabs>
          <w:tab w:val="left" w:pos="426"/>
        </w:tabs>
        <w:ind w:left="0" w:firstLine="567"/>
        <w:rPr>
          <w:i/>
          <w:iCs/>
          <w:sz w:val="28"/>
          <w:szCs w:val="28"/>
        </w:rPr>
      </w:pPr>
      <w:r w:rsidRPr="00E42AA9">
        <w:rPr>
          <w:i/>
          <w:iCs/>
          <w:sz w:val="28"/>
          <w:szCs w:val="28"/>
        </w:rPr>
        <w:t>И</w:t>
      </w:r>
      <w:r w:rsidRPr="00E42AA9">
        <w:rPr>
          <w:i/>
          <w:iCs/>
          <w:sz w:val="28"/>
          <w:szCs w:val="28"/>
          <w:lang w:val="ru-KZ"/>
        </w:rPr>
        <w:t>сточники</w:t>
      </w:r>
      <w:r w:rsidR="00786B14">
        <w:rPr>
          <w:i/>
          <w:iCs/>
          <w:sz w:val="28"/>
          <w:szCs w:val="28"/>
        </w:rPr>
        <w:t xml:space="preserve"> и получение </w:t>
      </w:r>
      <w:r>
        <w:rPr>
          <w:i/>
          <w:iCs/>
          <w:sz w:val="28"/>
          <w:szCs w:val="28"/>
        </w:rPr>
        <w:t>желатина.</w:t>
      </w:r>
      <w:r w:rsidRPr="00E42AA9">
        <w:rPr>
          <w:i/>
          <w:iCs/>
          <w:sz w:val="28"/>
          <w:szCs w:val="28"/>
        </w:rPr>
        <w:t xml:space="preserve">  </w:t>
      </w:r>
    </w:p>
    <w:p w14:paraId="097C191F" w14:textId="54AF590F" w:rsidR="0060679E" w:rsidRDefault="001E405D" w:rsidP="00CD64E3">
      <w:pPr>
        <w:pStyle w:val="a7"/>
        <w:tabs>
          <w:tab w:val="left" w:pos="426"/>
        </w:tabs>
        <w:ind w:left="0" w:firstLine="567"/>
        <w:rPr>
          <w:sz w:val="28"/>
          <w:szCs w:val="28"/>
        </w:rPr>
      </w:pPr>
      <w:r w:rsidRPr="001E405D">
        <w:rPr>
          <w:sz w:val="28"/>
          <w:szCs w:val="28"/>
          <w:lang w:val="ru-KZ"/>
        </w:rPr>
        <w:t xml:space="preserve">Желатин </w:t>
      </w:r>
      <w:r w:rsidR="0060679E" w:rsidRPr="0060679E">
        <w:rPr>
          <w:sz w:val="28"/>
          <w:szCs w:val="28"/>
          <w:lang w:val="ru-KZ"/>
        </w:rPr>
        <w:t>представляет собой</w:t>
      </w:r>
      <w:r w:rsidR="00E81CF3">
        <w:rPr>
          <w:sz w:val="28"/>
          <w:szCs w:val="28"/>
        </w:rPr>
        <w:t xml:space="preserve"> </w:t>
      </w:r>
      <w:r w:rsidR="0060679E">
        <w:rPr>
          <w:sz w:val="28"/>
          <w:szCs w:val="28"/>
        </w:rPr>
        <w:t>в</w:t>
      </w:r>
      <w:r w:rsidR="0060679E" w:rsidRPr="0060679E">
        <w:rPr>
          <w:sz w:val="28"/>
          <w:szCs w:val="28"/>
          <w:lang w:val="ru-KZ"/>
        </w:rPr>
        <w:t>одорастворим</w:t>
      </w:r>
      <w:r w:rsidR="0060679E">
        <w:rPr>
          <w:sz w:val="28"/>
          <w:szCs w:val="28"/>
        </w:rPr>
        <w:t>ый</w:t>
      </w:r>
      <w:r w:rsidR="0060679E" w:rsidRPr="0060679E">
        <w:rPr>
          <w:sz w:val="28"/>
          <w:szCs w:val="28"/>
          <w:lang w:val="ru-KZ"/>
        </w:rPr>
        <w:t xml:space="preserve"> полипептидн</w:t>
      </w:r>
      <w:r w:rsidR="0060679E">
        <w:rPr>
          <w:sz w:val="28"/>
          <w:szCs w:val="28"/>
        </w:rPr>
        <w:t>ый</w:t>
      </w:r>
      <w:r w:rsidR="0060679E" w:rsidRPr="0060679E">
        <w:rPr>
          <w:sz w:val="28"/>
          <w:szCs w:val="28"/>
          <w:lang w:val="ru-KZ"/>
        </w:rPr>
        <w:t xml:space="preserve"> </w:t>
      </w:r>
      <w:r w:rsidR="0060679E">
        <w:rPr>
          <w:sz w:val="28"/>
          <w:szCs w:val="28"/>
        </w:rPr>
        <w:t>биополимер</w:t>
      </w:r>
      <w:r w:rsidRPr="001E405D">
        <w:rPr>
          <w:sz w:val="28"/>
          <w:szCs w:val="28"/>
          <w:lang w:val="ru-KZ"/>
        </w:rPr>
        <w:t>, получаемый</w:t>
      </w:r>
      <w:r w:rsidR="0060679E">
        <w:rPr>
          <w:sz w:val="28"/>
          <w:szCs w:val="28"/>
        </w:rPr>
        <w:t xml:space="preserve"> в результате</w:t>
      </w:r>
      <w:r w:rsidRPr="001E405D">
        <w:rPr>
          <w:sz w:val="28"/>
          <w:szCs w:val="28"/>
          <w:lang w:val="ru-KZ"/>
        </w:rPr>
        <w:t xml:space="preserve"> частичного гидролиза коллагена </w:t>
      </w:r>
      <w:r w:rsidR="007E2CFA">
        <w:rPr>
          <w:sz w:val="28"/>
          <w:szCs w:val="28"/>
          <w:lang w:val="ru-KZ"/>
        </w:rPr>
        <w:fldChar w:fldCharType="begin" w:fldLock="1"/>
      </w:r>
      <w:r w:rsidR="00F4518D">
        <w:rPr>
          <w:sz w:val="28"/>
          <w:szCs w:val="28"/>
          <w:lang w:val="ru-KZ"/>
        </w:rPr>
        <w:instrText>ADDIN CSL_CITATION {"citationItems":[{"id":"ITEM-1","itemData":{"DOI":"10.3390/coatings6040041","ISSN":"2079-6412","abstract":"This review discusses the latest advances in the composition of gelatin-based edible films and coatings, including nanoparticle addition, and their properties are reviewed along their potential for application in the food packaging industry. Gelatin is an important biopolymer derived from collagen and is extensively used by various industries because of its technological and functional properties. Nowadays, a very wide range of components are available to be included as additives to improve its properties, as well as its applications and future potential. Antimicrobials, antioxidants and other agents are detailed due to the fact that an increasing awareness among consumers regarding healthy lifestyle has promoted research into novel techniques and additives to prolong the shelf life of food products. Thanks to its ability to improve global food quality, gelatin has been particularly considered in food preservation of meat and fish products, among others.","author":[{"dropping-particle":"","family":"Ramos","given":"Marina","non-dropping-particle":"","parse-names":false,"suffix":""},{"dropping-particle":"","family":"Valdés","given":"Arantzazu","non-dropping-particle":"","parse-names":false,"suffix":""},{"dropping-particle":"","family":"Beltrán","given":"Ana","non-dropping-particle":"","parse-names":false,"suffix":""},{"dropping-particle":"","family":"Garrigós","given":"María","non-dropping-particle":"","parse-names":false,"suffix":""}],"container-title":"Coatings","id":"ITEM-1","issue":"4","issued":{"date-parts":[["2016"]]},"page":"41","title":"Gelatin-Based Films and Coatings for Food Packaging Applications","type":"article-journal","volume":"6"},"uris":["http://www.mendeley.com/documents/?uuid=9de29d23-3b31-4314-bd0b-9cd0d62a514f"]},{"id":"ITEM-2","itemData":{"DOI":"https://doi.org/10.1016/S0168-3659(01)00288-7","ISSN":"0168-3659","abstract":"The gastric mucoadhesive properties of aminated gelatin microspheres were evaluated both in vitro and in vivo. The interactions of gelatin, aminated gelatin and microspheres with two kinds of commercial mucin were estimated in aqueous media. At a higher mucin concentration, aminated gelatin demonstrated a stronger interaction with mucin than either kind of the gelatin (isoelectric point (IEP): 5.0 and 9.0) under the same condition, although these interactions varied with varying media. At the same time, a larger amount of mucin was adsorbed to aminated gelatin microspheres than to either of the gelatin microspheres in the same condition. In the in vitro model of isolated and perfused rat stomach, the amount of aminated gelatin microspheres that remained in the stomach after perfusion was significantly larger than that of gelatin microspheres. However, no significant difference was observed whether the test was performed in simulated gastric fluid (SGF) or in phosphate-buffered saline (PBS, pH7.4). In the in vivo experiment, about 47% of the aminated gelatin microspheres remained in the stomach 2 h after oral administration in a capsule, whereas it was 29 and 34% for gelatin (IEP=5.0) and gelatin (IEP=9.0) microspheres, respectively. These results indicated that aminated gelatin microspheres demonstrated a higher gastric mucoadhesive ability than gelatin microspheres. The higher amino group content, improved chain flexibility and favorable polymer conformation were suggested to be the main factors that contributed to the stronger mucoadhesive properties of aminated gelatin microspheres than that of gelatin microspheres.","author":[{"dropping-particle":"","family":"Wang","given":"Jian","non-dropping-particle":"","parse-names":false,"suffix":""},{"dropping-particle":"","family":"Tabata","given":"Yasuhiko","non-dropping-particle":"","parse-names":false,"suffix":""},{"dropping-particle":"","family":"Bi","given":"Dianzhou","non-dropping-particle":"","parse-names":false,"suffix":""},{"dropping-particle":"","family":"Morimoto","given":"Kazuhiro","non-dropping-particle":"","parse-names":false,"suffix":""}],"container-title":"Journal of Controlled Release","id":"ITEM-2","issue":"2","issued":{"date-parts":[["2001"]]},"page":"223-231","title":"Evaluation of gastric mucoadhesive properties of aminated gelatin microspheres","type":"article-journal","volume":"73"},"uris":["http://www.mendeley.com/documents/?uuid=d45a9a1a-bf58-45cd-8db8-27be9f3911f9"]}],"mendeley":{"formattedCitation":"[69,70]","plainTextFormattedCitation":"[69,70]","previouslyFormattedCitation":"[69,70]"},"properties":{"noteIndex":0},"schema":"https://github.com/citation-style-language/schema/raw/master/csl-citation.json"}</w:instrText>
      </w:r>
      <w:r w:rsidR="007E2CFA">
        <w:rPr>
          <w:sz w:val="28"/>
          <w:szCs w:val="28"/>
          <w:lang w:val="ru-KZ"/>
        </w:rPr>
        <w:fldChar w:fldCharType="separate"/>
      </w:r>
      <w:r w:rsidR="00F4518D" w:rsidRPr="00F4518D">
        <w:rPr>
          <w:noProof/>
          <w:sz w:val="28"/>
          <w:szCs w:val="28"/>
          <w:lang w:val="ru-KZ"/>
        </w:rPr>
        <w:t>[69,70]</w:t>
      </w:r>
      <w:r w:rsidR="007E2CFA">
        <w:rPr>
          <w:sz w:val="28"/>
          <w:szCs w:val="28"/>
          <w:lang w:val="ru-KZ"/>
        </w:rPr>
        <w:fldChar w:fldCharType="end"/>
      </w:r>
      <w:r w:rsidR="00F4518D" w:rsidRPr="00F4518D">
        <w:rPr>
          <w:sz w:val="28"/>
          <w:szCs w:val="28"/>
        </w:rPr>
        <w:t xml:space="preserve">, </w:t>
      </w:r>
      <w:r w:rsidR="0060679E" w:rsidRPr="0060679E">
        <w:rPr>
          <w:sz w:val="28"/>
          <w:szCs w:val="28"/>
        </w:rPr>
        <w:t>распространенного в природе белкового вещества, образующего главную составную часть соединительной ткани позвоночных</w:t>
      </w:r>
      <w:r w:rsidR="0060679E">
        <w:rPr>
          <w:sz w:val="28"/>
          <w:szCs w:val="28"/>
        </w:rPr>
        <w:t xml:space="preserve">. </w:t>
      </w:r>
      <w:r w:rsidR="0060679E" w:rsidRPr="0060679E">
        <w:rPr>
          <w:sz w:val="28"/>
          <w:szCs w:val="28"/>
        </w:rPr>
        <w:t>Большинство коммерческих коллагенов имеют животное происхождение: кости, кожа и соединительные ткани животных, таких как крупный рогатый скот и свиньи. В качестве альтернативных источников коллагена используют рыбу, птицу и беспозвоночных</w:t>
      </w:r>
      <w:r w:rsidR="00F4518D" w:rsidRPr="00F4518D">
        <w:rPr>
          <w:sz w:val="28"/>
          <w:szCs w:val="28"/>
        </w:rPr>
        <w:t xml:space="preserve"> </w:t>
      </w:r>
      <w:r w:rsidR="00F4518D">
        <w:rPr>
          <w:sz w:val="28"/>
          <w:szCs w:val="28"/>
        </w:rPr>
        <w:fldChar w:fldCharType="begin" w:fldLock="1"/>
      </w:r>
      <w:r w:rsidR="00F4518D">
        <w:rPr>
          <w:sz w:val="28"/>
          <w:szCs w:val="28"/>
        </w:rPr>
        <w:instrText>ADDIN CSL_CITATION {"citationItems":[{"id":"ITEM-1","itemData":{"DOI":"10.1080/19476337.2012.658441","ISSN":"1947-6337","author":[{"dropping-particle":"","family":"Aguirre-Álvarez","given":"G","non-dropping-particle":"","parse-names":false,"suffix":""},{"dropping-particle":"","family":"Foster","given":"T","non-dropping-particle":"","parse-names":false,"suffix":""},{"dropping-particle":"","family":"Hill","given":"S E","non-dropping-particle":"","parse-names":false,"suffix":""}],"container-title":"CyTA - Journal of Food","id":"ITEM-1","issue":"4","issued":{"date-parts":[["2012","11","1"]]},"note":"doi: 10.1080/19476337.2012.658441","page":"306-312","publisher":"Taylor &amp; Francis","title":"Impact of the origin of gelatins on their intrinsic properties","type":"article-journal","volume":"10"},"uris":["http://www.mendeley.com/documents/?uuid=17b6633e-28d0-4434-8644-141c218f6678"]},{"id":"ITEM-2","itemData":{"DOI":"https://doi.org/10.1517/17425247.2015.1037272","ISSN":"1742-5247","author":[{"dropping-particle":"","family":"Foox","given":"Maytal","non-dropping-particle":"","parse-names":false,"suffix":""},{"dropping-particle":"","family":"Zilberman","given":"Meital","non-dropping-particle":"","parse-names":false,"suffix":""}],"container-title":"Expert Opinion on Drug Delivery","id":"ITEM-2","issue":"9","issued":{"date-parts":[["2015","9"]]},"note":"doi: 10.1517/17425247.2015.1037272","page":"1547-1563","title":"Drug delivery from gelatin-based systems","type":"article-journal","volume":"12"},"uris":["http://www.mendeley.com/documents/?uuid=25608a39-3c5b-4a76-9555-c5c819c1d615"]},{"id":"ITEM-3","itemData":{"DOI":"10.1007/s13197-012-0681-4","ISSN":"0975-8402","abstract":"Carp species forms the bulk of the aquaculture production in India and studies have shown that the filleting waste of these species, particularly skin can be a good source of gelatin. This study is a comparison of the gelatins from these unexploited sources with that of mammalian gelatins to get a better understanding of their physicochemical and functional properties with respect to mammalian gelatins. The study showed that mammalian gelatins had significantly superior physical properties viz., higher viscosity, melting &amp; setting temperature and faster setting time. The odour scores were significantly higher (P &lt; 0.05) for bovine and porcine skin gelatins (3.1–3.12), indicating that they had a distinguishable odour and hence can be considered as inferior to fish skin gelatins in organoleptic qualities. The gel strengths of rohu and common carp skin gelatins were significantly lower than mammalian gelatins. Among the carp skin gelatins, grass carp skin gelatin was found to have better compatibility with gelatin from bovine and porcine skins.","author":[{"dropping-particle":"","family":"Ninan","given":"George","non-dropping-particle":"","parse-names":false,"suffix":""},{"dropping-particle":"","family":"Joseph","given":"Jose","non-dropping-particle":"","parse-names":false,"suffix":""},{"dropping-particle":"","family":"Aliyamveettil","given":"Zynudheen Abubacker","non-dropping-particle":"","parse-names":false,"suffix":""}],"container-title":"Journal of Food Science and Technology","id":"ITEM-3","issue":"9","issued":{"date-parts":[["2014"]]},"page":"2085-2091","title":"A comparative study on the physical, chemical and functional properties of carp skin and mammalian gelatins","type":"article-journal","volume":"51"},"uris":["http://www.mendeley.com/documents/?uuid=3cb91633-f37e-4293-9fff-cf86e053d111"]},{"id":"ITEM-4","itemData":{"DOI":"10.3390/coatings6040041","ISSN":"2079-6412","abstract":"This review discusses the latest advances in the composition of gelatin-based edible films and coatings, including nanoparticle addition, and their properties are reviewed along their potential for application in the food packaging industry. Gelatin is an important biopolymer derived from collagen and is extensively used by various industries because of its technological and functional properties. Nowadays, a very wide range of components are available to be included as additives to improve its properties, as well as its applications and future potential. Antimicrobials, antioxidants and other agents are detailed due to the fact that an increasing awareness among consumers regarding healthy lifestyle has promoted research into novel techniques and additives to prolong the shelf life of food products. Thanks to its ability to improve global food quality, gelatin has been particularly considered in food preservation of meat and fish products, among others.","author":[{"dropping-particle":"","family":"Ramos","given":"Marina","non-dropping-particle":"","parse-names":false,"suffix":""},{"dropping-particle":"","family":"Valdés","given":"Arantzazu","non-dropping-particle":"","parse-names":false,"suffix":""},{"dropping-particle":"","family":"Beltrán","given":"Ana","non-dropping-particle":"","parse-names":false,"suffix":""},{"dropping-particle":"","family":"Garrigós","given":"María","non-dropping-particle":"","parse-names":false,"suffix":""}],"container-title":"Coatings","id":"ITEM-4","issue":"4","issued":{"date-parts":[["2016"]]},"page":"41","title":"Gelatin-Based Films and Coatings for Food Packaging Applications","type":"article-journal","volume":"6"},"uris":["http://www.mendeley.com/documents/?uuid=9de29d23-3b31-4314-bd0b-9cd0d62a514f"]}],"mendeley":{"formattedCitation":"[69,71–73]","plainTextFormattedCitation":"[69,71–73]","previouslyFormattedCitation":"[69,71–73]"},"properties":{"noteIndex":0},"schema":"https://github.com/citation-style-language/schema/raw/master/csl-citation.json"}</w:instrText>
      </w:r>
      <w:r w:rsidR="00F4518D">
        <w:rPr>
          <w:sz w:val="28"/>
          <w:szCs w:val="28"/>
        </w:rPr>
        <w:fldChar w:fldCharType="separate"/>
      </w:r>
      <w:r w:rsidR="00F4518D" w:rsidRPr="00F4518D">
        <w:rPr>
          <w:noProof/>
          <w:sz w:val="28"/>
          <w:szCs w:val="28"/>
        </w:rPr>
        <w:t>[69,71–73]</w:t>
      </w:r>
      <w:r w:rsidR="00F4518D">
        <w:rPr>
          <w:sz w:val="28"/>
          <w:szCs w:val="28"/>
        </w:rPr>
        <w:fldChar w:fldCharType="end"/>
      </w:r>
      <w:r w:rsidR="00F4518D" w:rsidRPr="00F4518D">
        <w:rPr>
          <w:sz w:val="28"/>
          <w:szCs w:val="28"/>
        </w:rPr>
        <w:t>.</w:t>
      </w:r>
      <w:r w:rsidR="0060679E" w:rsidRPr="0060679E">
        <w:rPr>
          <w:sz w:val="28"/>
          <w:szCs w:val="28"/>
        </w:rPr>
        <w:t xml:space="preserve"> </w:t>
      </w:r>
      <w:r w:rsidR="00D24503" w:rsidRPr="007C0659">
        <w:rPr>
          <w:bCs/>
          <w:sz w:val="28"/>
          <w:szCs w:val="28"/>
        </w:rPr>
        <w:t xml:space="preserve">Извлечение желатина из рыбьей кожи </w:t>
      </w:r>
      <w:r w:rsidR="00D24503">
        <w:rPr>
          <w:bCs/>
          <w:sz w:val="28"/>
          <w:szCs w:val="28"/>
        </w:rPr>
        <w:t>считается</w:t>
      </w:r>
      <w:r w:rsidR="00D24503" w:rsidRPr="007C0659">
        <w:rPr>
          <w:bCs/>
          <w:sz w:val="28"/>
          <w:szCs w:val="28"/>
        </w:rPr>
        <w:t xml:space="preserve"> приемлемым для кошерных и халяльных продуктов, и служить альтернативой, из-за заражения крупного рогатого скота прионной инфекцией губкообразной энцефалопати</w:t>
      </w:r>
      <w:r w:rsidR="00663717">
        <w:rPr>
          <w:bCs/>
          <w:sz w:val="28"/>
          <w:szCs w:val="28"/>
        </w:rPr>
        <w:t>и</w:t>
      </w:r>
      <w:r w:rsidR="00D24503" w:rsidRPr="007C0659">
        <w:rPr>
          <w:bCs/>
          <w:sz w:val="28"/>
          <w:szCs w:val="28"/>
        </w:rPr>
        <w:t xml:space="preserve"> (ГЭКРС) </w:t>
      </w:r>
      <w:r w:rsidR="00D24503">
        <w:rPr>
          <w:bCs/>
          <w:sz w:val="28"/>
          <w:szCs w:val="28"/>
        </w:rPr>
        <w:fldChar w:fldCharType="begin" w:fldLock="1"/>
      </w:r>
      <w:r w:rsidR="00F4518D">
        <w:rPr>
          <w:bCs/>
          <w:sz w:val="28"/>
          <w:szCs w:val="28"/>
        </w:rPr>
        <w:instrText>ADDIN CSL_CITATION {"citationItems":[{"id":"ITEM-1","itemData":{"DOI":"https://doi.org/10.15328/cb1112","abstract":"Gelatin is a proteinaceous substance composed of all the essential amino acids (except tryptophan) and derived from collagen using a hydrolysis technique. Hydrogels and modified composites based on gelatin are widely used in the food industry, biomedicine, pharmaceutical industry and food packaging materials due to their biocompatibility, biodegradability, nonimmunogenicity and ability to stimulate cell adhesion and proliferation. Gelatin can absorb 5-10 times its weight of water and is the main ingredient of hard and soft capsules in pharmaceutical industry. It melts above 30°C and easily releases biologically active compounds, nutrients and drugs in human gastrointestinal tract. In addition, gelatin contains arginine-glycine-asparagine RGD-sequences in the polymer structure and contributes to various functions such as antioxidant, anti-hypertensive, anti-microbial, tissue regeneration, wound healing, enhances bone formation and anti-cancer therapy. This article reports a brief overview of gelatin sources, gelatin preparation processes and its physico-chemical properties, as well as advances in the preparation of gelatin-based composite materials and hydrogels for tissue engineering, drug delivery, wound dressings, active packaging using various cross-linking techniques.","author":[{"dropping-particle":"","family":"Shatabayeva","given":"Elvira","non-dropping-particle":"","parse-names":false,"suffix":""},{"dropping-particle":"","family":"Mun","given":"Grigoriy","non-dropping-particle":"","parse-names":false,"suffix":""},{"dropping-particle":"","family":"Shaikhutdinov","given":"Yerengaip","non-dropping-particle":"","parse-names":false,"suffix":""},{"dropping-particle":"","family":"Khutoryanskiy","given":"Vitaliy","non-dropping-particle":"","parse-names":false,"suffix":""}],"container-title":"Chemical Bulletin of Kazakh National University","id":"ITEM-1","issue":"3 SE - Organic and Polymers Chemistry","issued":{"date-parts":[["2020","9","1"]]},"title":"Gelatin: sources, preparation and application in food and biomedicine","type":"article-journal","volume":"98"},"uris":["http://www.mendeley.com/documents/?uuid=244134b2-e82b-465c-b06c-00647b81ef4a"]}],"mendeley":{"formattedCitation":"[74]","plainTextFormattedCitation":"[74]","previouslyFormattedCitation":"[74]"},"properties":{"noteIndex":0},"schema":"https://github.com/citation-style-language/schema/raw/master/csl-citation.json"}</w:instrText>
      </w:r>
      <w:r w:rsidR="00D24503">
        <w:rPr>
          <w:bCs/>
          <w:sz w:val="28"/>
          <w:szCs w:val="28"/>
        </w:rPr>
        <w:fldChar w:fldCharType="separate"/>
      </w:r>
      <w:r w:rsidR="00F4518D" w:rsidRPr="00F4518D">
        <w:rPr>
          <w:bCs/>
          <w:noProof/>
          <w:sz w:val="28"/>
          <w:szCs w:val="28"/>
        </w:rPr>
        <w:t>[74]</w:t>
      </w:r>
      <w:r w:rsidR="00D24503">
        <w:rPr>
          <w:bCs/>
          <w:sz w:val="28"/>
          <w:szCs w:val="28"/>
        </w:rPr>
        <w:fldChar w:fldCharType="end"/>
      </w:r>
      <w:r w:rsidR="00D24503" w:rsidRPr="007C0659">
        <w:rPr>
          <w:bCs/>
          <w:sz w:val="28"/>
          <w:szCs w:val="28"/>
        </w:rPr>
        <w:t xml:space="preserve">. </w:t>
      </w:r>
      <w:r w:rsidR="009D21C0" w:rsidRPr="009D21C0">
        <w:rPr>
          <w:sz w:val="28"/>
          <w:szCs w:val="28"/>
        </w:rPr>
        <w:t>Свин</w:t>
      </w:r>
      <w:r w:rsidR="009D21C0">
        <w:rPr>
          <w:sz w:val="28"/>
          <w:szCs w:val="28"/>
        </w:rPr>
        <w:t>ая</w:t>
      </w:r>
      <w:r w:rsidR="009D21C0" w:rsidRPr="009D21C0">
        <w:rPr>
          <w:sz w:val="28"/>
          <w:szCs w:val="28"/>
        </w:rPr>
        <w:t xml:space="preserve"> кожа (46</w:t>
      </w:r>
      <w:r w:rsidR="00E81604">
        <w:rPr>
          <w:sz w:val="28"/>
          <w:szCs w:val="28"/>
        </w:rPr>
        <w:t xml:space="preserve"> </w:t>
      </w:r>
      <w:r w:rsidR="009D21C0" w:rsidRPr="009D21C0">
        <w:rPr>
          <w:sz w:val="28"/>
          <w:szCs w:val="28"/>
        </w:rPr>
        <w:t>%), бычьи шкуры (29</w:t>
      </w:r>
      <w:r w:rsidR="00663717">
        <w:rPr>
          <w:sz w:val="28"/>
          <w:szCs w:val="28"/>
        </w:rPr>
        <w:t>,</w:t>
      </w:r>
      <w:r w:rsidR="009D21C0" w:rsidRPr="009D21C0">
        <w:rPr>
          <w:sz w:val="28"/>
          <w:szCs w:val="28"/>
        </w:rPr>
        <w:t>4</w:t>
      </w:r>
      <w:r w:rsidR="00E81604">
        <w:rPr>
          <w:sz w:val="28"/>
          <w:szCs w:val="28"/>
        </w:rPr>
        <w:t xml:space="preserve"> </w:t>
      </w:r>
      <w:r w:rsidR="009D21C0" w:rsidRPr="009D21C0">
        <w:rPr>
          <w:sz w:val="28"/>
          <w:szCs w:val="28"/>
        </w:rPr>
        <w:t>%), кости свиней и крупного рогатого скота (23</w:t>
      </w:r>
      <w:r w:rsidR="00663717">
        <w:rPr>
          <w:sz w:val="28"/>
          <w:szCs w:val="28"/>
        </w:rPr>
        <w:t>,</w:t>
      </w:r>
      <w:r w:rsidR="009D21C0" w:rsidRPr="009D21C0">
        <w:rPr>
          <w:sz w:val="28"/>
          <w:szCs w:val="28"/>
        </w:rPr>
        <w:t>1</w:t>
      </w:r>
      <w:r w:rsidR="00E81604">
        <w:rPr>
          <w:sz w:val="28"/>
          <w:szCs w:val="28"/>
        </w:rPr>
        <w:t xml:space="preserve"> </w:t>
      </w:r>
      <w:r w:rsidR="009D21C0" w:rsidRPr="009D21C0">
        <w:rPr>
          <w:sz w:val="28"/>
          <w:szCs w:val="28"/>
        </w:rPr>
        <w:t>%) и рыба (1</w:t>
      </w:r>
      <w:r w:rsidR="00663717">
        <w:rPr>
          <w:sz w:val="28"/>
          <w:szCs w:val="28"/>
        </w:rPr>
        <w:t>,</w:t>
      </w:r>
      <w:r w:rsidR="009D21C0" w:rsidRPr="009D21C0">
        <w:rPr>
          <w:sz w:val="28"/>
          <w:szCs w:val="28"/>
        </w:rPr>
        <w:t>5</w:t>
      </w:r>
      <w:r w:rsidR="00E81604">
        <w:rPr>
          <w:sz w:val="28"/>
          <w:szCs w:val="28"/>
        </w:rPr>
        <w:t xml:space="preserve"> </w:t>
      </w:r>
      <w:r w:rsidR="009D21C0" w:rsidRPr="009D21C0">
        <w:rPr>
          <w:sz w:val="28"/>
          <w:szCs w:val="28"/>
        </w:rPr>
        <w:t>%) являются наиболее распространенными коммерческими источниками желатина</w:t>
      </w:r>
      <w:r w:rsidR="00F4518D" w:rsidRPr="00F4518D">
        <w:rPr>
          <w:sz w:val="28"/>
          <w:szCs w:val="28"/>
        </w:rPr>
        <w:t xml:space="preserve"> </w:t>
      </w:r>
      <w:r w:rsidR="00F4518D">
        <w:rPr>
          <w:sz w:val="28"/>
          <w:szCs w:val="28"/>
        </w:rPr>
        <w:fldChar w:fldCharType="begin" w:fldLock="1"/>
      </w:r>
      <w:r w:rsidR="00F4518D">
        <w:rPr>
          <w:sz w:val="28"/>
          <w:szCs w:val="28"/>
        </w:rPr>
        <w:instrText>ADDIN CSL_CITATION {"citationItems":[{"id":"ITEM-1","itemData":{"DOI":"https://doi.org/10.1016/j.foodhyd.2014.06.006","ISSN":"0268-005X","abstract":"Gelatin obtained from pig skin constitutes about 50% of world production and is mainly composed of collagen extracted from skin by acidic baths and thermal treatments. The gelatin is used to make various products, notably hard gelatin capsules (HGC) which of varying solubility in water. This issue has been known for many years and has been, and remains, a subject of study and debate. The main reason for low gelatin dissolution rates is its tendency to form cross-links in the denatured collagen chains under specific conditions which stabilize the gel network and prevent dissolution. As it is extracted from animal tissues, gelatin may contain molecules other than collagen (sugars, lipids and other proteins) which may react with collagen chains to form covalent bonds. Although this biopolymer has been the subject of numerous publications, its structure and composition is not well defined. Indeed, there are many differences from an article to another. Consequently, the causes of HGC dissolution are not well identified and controlled.","author":[{"dropping-particle":"","family":"Duconseille","given":"Anne","non-dropping-particle":"","parse-names":false,"suffix":""},{"dropping-particle":"","family":"Astruc","given":"Thierry","non-dropping-particle":"","parse-names":false,"suffix":""},{"dropping-particle":"","family":"Quintana","given":"Naira","non-dropping-particle":"","parse-names":false,"suffix":""},{"dropping-particle":"","family":"Meersman","given":"Filip","non-dropping-particle":"","parse-names":false,"suffix":""},{"dropping-particle":"","family":"Sante-Lhoutellier","given":"Véronique","non-dropping-particle":"","parse-names":false,"suffix":""}],"container-title":"Food Hydrocolloids","id":"ITEM-1","issued":{"date-parts":[["2015"]]},"page":"360-376","title":"Gelatin structure and composition linked to hard capsule dissolution: A review","type":"article-journal","volume":"43"},"uris":["http://www.mendeley.com/documents/?uuid=bf7dbf38-02db-40c0-8ca0-84a8e84b3fdb"]},{"id":"ITEM-2","itemData":{"ISSN":"0268005X","abstract":"Food and pharmaceutical industries all over the world are witnessing an increasing demand for collagen and gelatin. Mammalian gelatins (porcine and bovine), being the most popular and widely used, are subject to major constraints and skepticism among consumers due to socio-cultural and health-related concerns. Fish gelatin (especially from warm-water fish) reportedly possesses similar characteristics to porcine gelatin and may thus be considered as an alternative to mammalian gelatin for use in food products. Production and utilization of fish gelatin not only satisfies the needs of consumers, but also serves as a means to utilize some of the byproducts of the fishing industry. This review focuses on the unique features, advantages, constraints, and challenges involved in the production and utilization of fish gelatin in order to provide a comprehensive look and deeper insight on this important food ingredient, as well as prospects for its future commercial exploitation and directions for future studies. © 2008 Elsevier Ltd. All rights reserved.","author":[{"dropping-particle":"","family":"Karim","given":"A. A.","non-dropping-particle":"","parse-names":false,"suffix":""},{"dropping-particle":"","family":"Bhat","given":"Rajeev","non-dropping-particle":"","parse-names":false,"suffix":""}],"container-title":"Food Hydrocolloids","id":"ITEM-2","issue":"3","issued":{"date-parts":[["2009","5","1"]]},"page":"563-576","publisher":"Elsevier","title":"Fish gelatin: properties, challenges, and prospects as an alternative to mammalian gelatins","type":"article-journal","volume":"23"},"uris":["http://www.mendeley.com/documents/?uuid=b283854a-4fe6-47a0-81a5-40a1c7a68baa"]}],"mendeley":{"formattedCitation":"[75,76]","plainTextFormattedCitation":"[75,76]","previouslyFormattedCitation":"[75,76]"},"properties":{"noteIndex":0},"schema":"https://github.com/citation-style-language/schema/raw/master/csl-citation.json"}</w:instrText>
      </w:r>
      <w:r w:rsidR="00F4518D">
        <w:rPr>
          <w:sz w:val="28"/>
          <w:szCs w:val="28"/>
        </w:rPr>
        <w:fldChar w:fldCharType="separate"/>
      </w:r>
      <w:r w:rsidR="00F4518D" w:rsidRPr="00F4518D">
        <w:rPr>
          <w:noProof/>
          <w:sz w:val="28"/>
          <w:szCs w:val="28"/>
        </w:rPr>
        <w:t>[75,76]</w:t>
      </w:r>
      <w:r w:rsidR="00F4518D">
        <w:rPr>
          <w:sz w:val="28"/>
          <w:szCs w:val="28"/>
        </w:rPr>
        <w:fldChar w:fldCharType="end"/>
      </w:r>
      <w:r w:rsidR="009D21C0" w:rsidRPr="009D21C0">
        <w:rPr>
          <w:sz w:val="28"/>
          <w:szCs w:val="28"/>
        </w:rPr>
        <w:t>.</w:t>
      </w:r>
      <w:r w:rsidR="0060679E">
        <w:rPr>
          <w:sz w:val="28"/>
          <w:szCs w:val="28"/>
        </w:rPr>
        <w:t xml:space="preserve"> </w:t>
      </w:r>
      <w:r w:rsidR="009D21C0">
        <w:rPr>
          <w:sz w:val="28"/>
          <w:szCs w:val="28"/>
        </w:rPr>
        <w:t xml:space="preserve"> </w:t>
      </w:r>
    </w:p>
    <w:p w14:paraId="0F3AF83B" w14:textId="1D81F008" w:rsidR="001E405D" w:rsidRDefault="003362D5" w:rsidP="00CD64E3">
      <w:pPr>
        <w:pStyle w:val="a7"/>
        <w:tabs>
          <w:tab w:val="left" w:pos="426"/>
        </w:tabs>
        <w:ind w:left="0" w:firstLine="567"/>
        <w:rPr>
          <w:sz w:val="28"/>
          <w:szCs w:val="28"/>
        </w:rPr>
      </w:pPr>
      <w:r w:rsidRPr="00342D64">
        <w:rPr>
          <w:bCs/>
          <w:sz w:val="28"/>
          <w:szCs w:val="28"/>
        </w:rPr>
        <w:t>Производство желатина можно разделить на три основны</w:t>
      </w:r>
      <w:r w:rsidR="00663717">
        <w:rPr>
          <w:bCs/>
          <w:sz w:val="28"/>
          <w:szCs w:val="28"/>
        </w:rPr>
        <w:t>х</w:t>
      </w:r>
      <w:r w:rsidRPr="00342D64">
        <w:rPr>
          <w:bCs/>
          <w:sz w:val="28"/>
          <w:szCs w:val="28"/>
        </w:rPr>
        <w:t xml:space="preserve"> эта</w:t>
      </w:r>
      <w:r w:rsidR="00663717">
        <w:rPr>
          <w:bCs/>
          <w:sz w:val="28"/>
          <w:szCs w:val="28"/>
        </w:rPr>
        <w:t>п</w:t>
      </w:r>
      <w:r w:rsidRPr="00342D64">
        <w:rPr>
          <w:bCs/>
          <w:sz w:val="28"/>
          <w:szCs w:val="28"/>
        </w:rPr>
        <w:t>, таки</w:t>
      </w:r>
      <w:r w:rsidR="00663717">
        <w:rPr>
          <w:bCs/>
          <w:sz w:val="28"/>
          <w:szCs w:val="28"/>
        </w:rPr>
        <w:t>х</w:t>
      </w:r>
      <w:r w:rsidRPr="00342D64">
        <w:rPr>
          <w:bCs/>
          <w:sz w:val="28"/>
          <w:szCs w:val="28"/>
        </w:rPr>
        <w:t xml:space="preserve"> как предварительная обработка, экстракция водой при высокой температуре и очистка</w:t>
      </w:r>
      <w:r>
        <w:rPr>
          <w:bCs/>
          <w:sz w:val="28"/>
          <w:szCs w:val="28"/>
        </w:rPr>
        <w:t xml:space="preserve"> и/или </w:t>
      </w:r>
      <w:r w:rsidRPr="00342D64">
        <w:rPr>
          <w:bCs/>
          <w:sz w:val="28"/>
          <w:szCs w:val="28"/>
        </w:rPr>
        <w:t>сушка (сушка горячим воздухом или сублимационная сушка)</w:t>
      </w:r>
      <w:r w:rsidRPr="00964B0C">
        <w:rPr>
          <w:bCs/>
          <w:sz w:val="28"/>
          <w:szCs w:val="28"/>
        </w:rPr>
        <w:t xml:space="preserve"> </w:t>
      </w:r>
      <w:r>
        <w:rPr>
          <w:bCs/>
          <w:sz w:val="28"/>
          <w:szCs w:val="28"/>
        </w:rPr>
        <w:fldChar w:fldCharType="begin" w:fldLock="1"/>
      </w:r>
      <w:r w:rsidR="00F4518D">
        <w:rPr>
          <w:bCs/>
          <w:sz w:val="28"/>
          <w:szCs w:val="28"/>
        </w:rPr>
        <w:instrText>ADDIN CSL_CITATION {"citationItems":[{"id":"ITEM-1","itemData":{"ISBN":"978-0-444-51394-6","abstract":"Publisher Summary This chapter discusses the collagen and gelatin. Collagens are the most abundant proteins in the animal and human body. They function as extracellular, structural proteins in bone, tendon, skin and the connective tissue of various organs. Isolated collagen is used for many medical (surgical and pharmaceutical) and some food purposes. Gelatin is derived from the most abundant collagen (type I), present in the bone and skin. The gelatin production process and some important structural and physical properties of the gelatin gel are discussed. Gelatin is a complex material and the underlying mechanisms and molecular details of many aspects of gelatin behavior still remain unresolved. To come up with a better-characterized and better-controllable material, and in view of ethical, religious, environmental or safety considerations, gelatin replacers such as polysaccharides or polymers with molecular structures unrelated to gelatin have been sought. Recent advances in gene technology have led to much effort being put into the development of alternative (non-animal) collagen/gelatin production systems. The chapter also presents an overview of food and non-food applications.","author":[{"dropping-particle":"","family":"Wolf","given":"F A","non-dropping-particle":"de","parse-names":false,"suffix":""}],"container-title":"Industrial Proteins in Perspective","editor":[{"dropping-particle":"","family":"Aalbersberg","given":"W Y","non-dropping-particle":"","parse-names":false,"suffix":""},{"dropping-particle":"","family":"Hamer","given":"R J","non-dropping-particle":"","parse-names":false,"suffix":""},{"dropping-particle":"","family":"Jasperse","given":"P","non-dropping-particle":"","parse-names":false,"suffix":""},{"dropping-particle":"","family":"Jongh","given":"H H J","non-dropping-particle":"de","parse-names":false,"suffix":""},{"dropping-particle":"","family":"Kruif","given":"C G","non-dropping-particle":"de","parse-names":false,"suffix":""},{"dropping-particle":"","family":"Walstra","given":"P","non-dropping-particle":"","parse-names":false,"suffix":""},{"dropping-particle":"","family":"Wolf","given":"F A","non-dropping-particle":"de","parse-names":false,"suffix":""}],"id":"ITEM-1","issued":{"date-parts":[["2003"]]},"page":"133-218","publisher":"Elsevier Science B.V.","title":"Chapter V Collagen and gelatin","type":"chapter","volume":"23"},"uris":["http://www.mendeley.com/documents/?uuid=12fa717b-9b80-4875-8284-84be3dde823b"]}],"mendeley":{"formattedCitation":"[77]","plainTextFormattedCitation":"[77]","previouslyFormattedCitation":"[77]"},"properties":{"noteIndex":0},"schema":"https://github.com/citation-style-language/schema/raw/master/csl-citation.json"}</w:instrText>
      </w:r>
      <w:r>
        <w:rPr>
          <w:bCs/>
          <w:sz w:val="28"/>
          <w:szCs w:val="28"/>
        </w:rPr>
        <w:fldChar w:fldCharType="separate"/>
      </w:r>
      <w:r w:rsidR="00F4518D" w:rsidRPr="00F4518D">
        <w:rPr>
          <w:bCs/>
          <w:noProof/>
          <w:sz w:val="28"/>
          <w:szCs w:val="28"/>
        </w:rPr>
        <w:t>[77]</w:t>
      </w:r>
      <w:r>
        <w:rPr>
          <w:bCs/>
          <w:sz w:val="28"/>
          <w:szCs w:val="28"/>
        </w:rPr>
        <w:fldChar w:fldCharType="end"/>
      </w:r>
      <w:r>
        <w:rPr>
          <w:bCs/>
          <w:sz w:val="28"/>
          <w:szCs w:val="28"/>
        </w:rPr>
        <w:t>.</w:t>
      </w:r>
      <w:r w:rsidRPr="00342D64">
        <w:rPr>
          <w:bCs/>
          <w:sz w:val="28"/>
          <w:szCs w:val="28"/>
        </w:rPr>
        <w:t xml:space="preserve"> </w:t>
      </w:r>
      <w:r w:rsidR="00733D82" w:rsidRPr="00733D82">
        <w:rPr>
          <w:sz w:val="28"/>
          <w:szCs w:val="28"/>
          <w:lang w:val="ru-KZ"/>
        </w:rPr>
        <w:t xml:space="preserve">В зависимости от процесса предварительной обработки коллагена формируются два основных </w:t>
      </w:r>
      <w:r w:rsidR="00663717">
        <w:rPr>
          <w:sz w:val="28"/>
          <w:szCs w:val="28"/>
        </w:rPr>
        <w:t>типа</w:t>
      </w:r>
      <w:r w:rsidR="00733D82" w:rsidRPr="00733D82">
        <w:rPr>
          <w:sz w:val="28"/>
          <w:szCs w:val="28"/>
          <w:lang w:val="ru-KZ"/>
        </w:rPr>
        <w:t xml:space="preserve"> желатина: тип A и тип </w:t>
      </w:r>
      <w:r w:rsidR="00E81604">
        <w:rPr>
          <w:sz w:val="28"/>
          <w:szCs w:val="28"/>
        </w:rPr>
        <w:t>Б</w:t>
      </w:r>
      <w:r w:rsidR="00733D82" w:rsidRPr="00733D82">
        <w:rPr>
          <w:sz w:val="28"/>
          <w:szCs w:val="28"/>
          <w:lang w:val="ru-KZ"/>
        </w:rPr>
        <w:t xml:space="preserve">. Желатин типа A, получается путем </w:t>
      </w:r>
      <w:r w:rsidR="00733D82" w:rsidRPr="00733D82">
        <w:rPr>
          <w:sz w:val="28"/>
          <w:szCs w:val="28"/>
          <w:lang w:val="ru-KZ"/>
        </w:rPr>
        <w:lastRenderedPageBreak/>
        <w:t>кислотного гидролиза коллагена, с использованием серной или соляной кислоты</w:t>
      </w:r>
      <w:r w:rsidR="00E81604">
        <w:rPr>
          <w:sz w:val="28"/>
          <w:szCs w:val="28"/>
        </w:rPr>
        <w:t xml:space="preserve">, когда как </w:t>
      </w:r>
      <w:r w:rsidR="00733D82" w:rsidRPr="00733D82">
        <w:rPr>
          <w:sz w:val="28"/>
          <w:szCs w:val="28"/>
          <w:lang w:val="ru-KZ"/>
        </w:rPr>
        <w:t xml:space="preserve">типа </w:t>
      </w:r>
      <w:r w:rsidR="00E81604">
        <w:rPr>
          <w:sz w:val="28"/>
          <w:szCs w:val="28"/>
        </w:rPr>
        <w:t xml:space="preserve">Б </w:t>
      </w:r>
      <w:r w:rsidR="00733D82" w:rsidRPr="00733D82">
        <w:rPr>
          <w:sz w:val="28"/>
          <w:szCs w:val="28"/>
          <w:lang w:val="ru-KZ"/>
        </w:rPr>
        <w:t>производится путем щелочного гидролиза коллагена</w:t>
      </w:r>
      <w:r w:rsidR="00F4518D" w:rsidRPr="00F4518D">
        <w:rPr>
          <w:sz w:val="28"/>
          <w:szCs w:val="28"/>
        </w:rPr>
        <w:t xml:space="preserve"> </w:t>
      </w:r>
      <w:r w:rsidR="00F4518D">
        <w:rPr>
          <w:sz w:val="28"/>
          <w:szCs w:val="28"/>
        </w:rPr>
        <w:fldChar w:fldCharType="begin" w:fldLock="1"/>
      </w:r>
      <w:r w:rsidR="00F4518D">
        <w:rPr>
          <w:sz w:val="28"/>
          <w:szCs w:val="28"/>
        </w:rPr>
        <w:instrText>ADDIN CSL_CITATION {"citationItems":[{"id":"ITEM-1","itemData":{"DOI":"https://doi.org/10.1517/17425247.2015.1037272","ISSN":"1742-5247","author":[{"dropping-particle":"","family":"Foox","given":"Maytal","non-dropping-particle":"","parse-names":false,"suffix":""},{"dropping-particle":"","family":"Zilberman","given":"Meital","non-dropping-particle":"","parse-names":false,"suffix":""}],"container-title":"Expert Opinion on Drug Delivery","id":"ITEM-1","issue":"9","issued":{"date-parts":[["2015","9"]]},"note":"doi: 10.1517/17425247.2015.1037272","page":"1547-1563","title":"Drug delivery from gelatin-based systems","type":"article-journal","volume":"12"},"uris":["http://www.mendeley.com/documents/?uuid=25608a39-3c5b-4a76-9555-c5c819c1d615"]},{"id":"ITEM-2","itemData":{"DOI":"https://doi.org/10.1016/j.ijpharm.2019.01.038","ISSN":"0378-5173","abstract":"The aim of this study was to evaluate the choice of polymer and polymer level on the performance of the microstructure and wettability of hot-melt extruded solid dispersion of Glyburide (Gly) as a model drug. The produced solid dispersion were characterised using scanning electron microscopy (SEM), image analysis using a focus variation instrument (FVI), differential scanning calorimetry (DSC), X-ray powder diffraction (XRPD), X-ray microtomography (XµT), dynamic contact angle measurement and dissolution analysis using biorelevant dissolution media (FASSIF). SEM and focus variation analysis showed that the microstructure and surface morphology was significantly different between samples produced. This was confirmed by further analysis using XµT which showed that an increase in polymer content brought about a decrease in the porosity of the hot-melt extruded dispersions. DSC suggested complete amorphorisation of Gly whereas XRPD suggested incomplete amorphorisation. The static and dynamic contact angle measurement correlated with the dissolution studies using FASSIF media indicating that the initial liquid imbibition process as captured by the dynamic contact angle directly affects the dissolution performance.","author":[{"dropping-particle":"","family":"Alshafiee","given":"Maen","non-dropping-particle":"","parse-names":false,"suffix":""},{"dropping-particle":"","family":"Aljammal","given":"Mohammad K","non-dropping-particle":"","parse-names":false,"suffix":""},{"dropping-particle":"","family":"Markl","given":"Daniel","non-dropping-particle":"","parse-names":false,"suffix":""},{"dropping-particle":"","family":"Ward","given":"Adam","non-dropping-particle":"","parse-names":false,"suffix":""},{"dropping-particle":"","family":"Walton","given":"Karl","non-dropping-particle":"","parse-names":false,"suffix":""},{"dropping-particle":"","family":"Blunt","given":"Liam","non-dropping-particle":"","parse-names":false,"suffix":""},{"dropping-particle":"","family":"Korde","given":"Sachin","non-dropping-particle":"","parse-names":false,"suffix":""},{"dropping-particle":"","family":"Pagire","given":"Sudhir K","non-dropping-particle":"","parse-names":false,"suffix":""},{"dropping-particle":"","family":"Kelly","given":"Adrian L","non-dropping-particle":"","parse-names":false,"suffix":""},{"dropping-particle":"","family":"Paradkar","given":"Anant","non-dropping-particle":"","parse-names":false,"suffix":""},{"dropping-particle":"","family":"Conway","given":"Barbara R","non-dropping-particle":"","parse-names":false,"suffix":""},{"dropping-particle":"","family":"Asare-Addo","given":"Kofi","non-dropping-particle":"","parse-names":false,"suffix":""}],"container-title":"International Journal of Pharmaceutics","id":"ITEM-2","issued":{"date-parts":[["2019"]]},"page":"245-254","title":"Hot-melt extrusion process impact on polymer choice of glyburide solid dispersions: The effect of wettability and dissolution","type":"article-journal","volume":"559"},"uris":["http://www.mendeley.com/documents/?uuid=dcfcf616-af7f-46d0-b1eb-310d9010a635"]},{"id":"ITEM-3","itemData":{"DOI":"https://doi.org/10.1016/j.carbpol.2018.05.063","ISSN":"0144-8617","abstract":"Rheological studies, FTIR spectroscopy and a molecular docking approach were used to explore the structural basis of the peculiar physicochemical properties of gelatin gels modified with a κ-carrageenan admixture. Mixed gel properties are affected by the polysaccharide-to-gelatin ratio, Z, and can be divided into two categories. At low ratios, the strength of mixed gels varies insignificantly compared to gelatin due to the similar structures of the gels. Above the threshold content of κ-carrageenan (Z &gt; 0.1), the storage modulus and yield stress of mixed gels are significantly enhanced. The nonadditivity and threshold character of the rheological properties could be the result of conformational ordering of both gelatin and κ-carrageenan, leading to the formation of additional junction zones in the gel network. According to molecular docking studies, the junctions could be formed as a result of complementary interactions between the gelatin triple helix and the κ-carrageenan double helix. The stack formation increases the interaction energy, which explains the strengthening of the gel network.","author":[{"dropping-particle":"","family":"Derkach","given":"S R","non-dropping-particle":"","parse-names":false,"suffix":""},{"dropping-particle":"","family":"Voron'ko","given":"N G","non-dropping-particle":"","parse-names":false,"suffix":""},{"dropping-particle":"","family":"Kuchina","given":"Yu. A","non-dropping-particle":"","parse-names":false,"suffix":""},{"dropping-particle":"","family":"Kolotova","given":"D S","non-dropping-particle":"","parse-names":false,"suffix":""},{"dropping-particle":"","family":"Gordeeva","given":"A M","non-dropping-particle":"","parse-names":false,"suffix":""},{"dropping-particle":"","family":"Faizullin","given":"D A","non-dropping-particle":"","parse-names":false,"suffix":""},{"dropping-particle":"","family":"Gusev","given":"Yu. A","non-dropping-particle":"","parse-names":false,"suffix":""},{"dropping-particle":"","family":"Zuev","given":"Yu. F","non-dropping-particle":"","parse-names":false,"suffix":""},{"dropping-particle":"","family":"Makshakova","given":"O N","non-dropping-particle":"","parse-names":false,"suffix":""}],"container-title":"Carbohydrate Polymers","id":"ITEM-3","issued":{"date-parts":[["2018"]]},"page":"66-74","title":"Molecular structure and properties of κ-carrageenan-gelatin gels","type":"article-journal","volume":"197"},"uris":["http://www.mendeley.com/documents/?uuid=74430ecd-f61b-4652-a66f-ff0f0beeeb0e"]},{"id":"ITEM-4","itemData":{"DOI":"https://doi.org/10.1166/mex.2015.1233","author":[{"dropping-particle":"","family":"Aramwit, Pornanong; Jaichawa, Nungruthai; Ratanavaraporn, Juthamas; Srichana","given":"Teerapol","non-dropping-particle":"","parse-names":false,"suffix":""}],"container-title":"Materials Express","id":"ITEM-4","issue":"3","issued":{"date-parts":[["2015"]]},"page":"8","title":"A comparative study of type A and type B gelatin nanoparticles as the controlled release carriers for different model compounds","type":"article-journal","volume":"5"},"uris":["http://www.mendeley.com/documents/?uuid=07f3b807-7be6-4cee-91b1-09cd0659adc6"]}],"mendeley":{"formattedCitation":"[72,78–80]","plainTextFormattedCitation":"[72,78–80]","previouslyFormattedCitation":"[72,78–80]"},"properties":{"noteIndex":0},"schema":"https://github.com/citation-style-language/schema/raw/master/csl-citation.json"}</w:instrText>
      </w:r>
      <w:r w:rsidR="00F4518D">
        <w:rPr>
          <w:sz w:val="28"/>
          <w:szCs w:val="28"/>
        </w:rPr>
        <w:fldChar w:fldCharType="separate"/>
      </w:r>
      <w:r w:rsidR="00F4518D" w:rsidRPr="00F4518D">
        <w:rPr>
          <w:noProof/>
          <w:sz w:val="28"/>
          <w:szCs w:val="28"/>
        </w:rPr>
        <w:t>[72,78–80]</w:t>
      </w:r>
      <w:r w:rsidR="00F4518D">
        <w:rPr>
          <w:sz w:val="28"/>
          <w:szCs w:val="28"/>
        </w:rPr>
        <w:fldChar w:fldCharType="end"/>
      </w:r>
      <w:r w:rsidR="00166381" w:rsidRPr="009D21C0">
        <w:rPr>
          <w:sz w:val="28"/>
          <w:szCs w:val="28"/>
        </w:rPr>
        <w:t>.</w:t>
      </w:r>
      <w:r w:rsidR="00663717">
        <w:rPr>
          <w:sz w:val="28"/>
          <w:szCs w:val="28"/>
        </w:rPr>
        <w:t xml:space="preserve"> </w:t>
      </w:r>
      <w:r w:rsidR="009D21C0" w:rsidRPr="009D21C0">
        <w:rPr>
          <w:sz w:val="28"/>
          <w:szCs w:val="28"/>
        </w:rPr>
        <w:t>Схематическое изображение процесса гидролиза коллагена в желатине представлено на рисунке 2</w:t>
      </w:r>
      <w:r w:rsidR="009D21C0">
        <w:rPr>
          <w:sz w:val="28"/>
          <w:szCs w:val="28"/>
        </w:rPr>
        <w:t xml:space="preserve">. </w:t>
      </w:r>
    </w:p>
    <w:p w14:paraId="07448D00" w14:textId="480BF7CE" w:rsidR="004B0025" w:rsidRPr="009663A6" w:rsidRDefault="004B0025" w:rsidP="00CD64E3">
      <w:pPr>
        <w:pStyle w:val="a7"/>
        <w:tabs>
          <w:tab w:val="left" w:pos="426"/>
        </w:tabs>
        <w:ind w:left="0" w:firstLine="567"/>
        <w:rPr>
          <w:sz w:val="28"/>
          <w:szCs w:val="28"/>
        </w:rPr>
      </w:pPr>
      <w:r w:rsidRPr="00A27C43">
        <w:rPr>
          <w:sz w:val="28"/>
          <w:szCs w:val="28"/>
        </w:rPr>
        <w:t>Обычно коллаген представляет собой структуру, состоящую из трех спиральных полипептидных цепей (двух α-цепей и β-цепи) с примерной длиной около 30 нм и диаметром 1</w:t>
      </w:r>
      <w:r w:rsidR="00A03674">
        <w:rPr>
          <w:sz w:val="28"/>
          <w:szCs w:val="28"/>
        </w:rPr>
        <w:t>,</w:t>
      </w:r>
      <w:r w:rsidRPr="00A27C43">
        <w:rPr>
          <w:sz w:val="28"/>
          <w:szCs w:val="28"/>
        </w:rPr>
        <w:t xml:space="preserve">5 нм </w:t>
      </w:r>
      <w:r>
        <w:rPr>
          <w:sz w:val="28"/>
          <w:szCs w:val="28"/>
        </w:rPr>
        <w:fldChar w:fldCharType="begin" w:fldLock="1"/>
      </w:r>
      <w:r>
        <w:rPr>
          <w:sz w:val="28"/>
          <w:szCs w:val="28"/>
        </w:rPr>
        <w:instrText>ADDIN CSL_CITATION {"citationItems":[{"id":"ITEM-1","itemData":{"DOI":"https://doi.org/10.1016/j.foodchem.2004.03.034","ISSN":"0308-8146","abstract":"Pepsin-solubilized collagens prepared from ordinary muscle and skin tissues of the Japanese flounder (Paralichthys olivaceus) were separated into two fractions, major and minor, by ammonium sulfate precipitation. Collagens in these fractions were further purified by cation-exchange column chromatography. The results of SDS–PAGE, peptide mapping and amino acid analysis of collagen in both fractions suggested that the purified major and minor collagens might be classified as types I and V collagens, respectively. Each type of collagen was fundamentally similar, among the ordinary muscle and the skin, in amino acid composition and peptide maps.","author":[{"dropping-particle":"","family":"Nishimoto","given":"Maki","non-dropping-particle":"","parse-names":false,"suffix":""},{"dropping-particle":"","family":"Sakamoto","given":"Ryoko","non-dropping-particle":"","parse-names":false,"suffix":""},{"dropping-particle":"","family":"Mizuta","given":"Shoshi","non-dropping-particle":"","parse-names":false,"suffix":""},{"dropping-particle":"","family":"Yoshinaka","given":"Reiji","non-dropping-particle":"","parse-names":false,"suffix":""}],"container-title":"Food Chemistry","id":"ITEM-1","issue":"1","issued":{"date-parts":[["2005"]]},"page":"151-156","title":"Identification and characterization of molecular species of collagen in ordinary muscle and skin of the Japanese flounder Paralichthys olivaceus","type":"article-journal","volume":"90"},"uris":["http://www.mendeley.com/documents/?uuid=f279312e-8e29-4ee5-a993-e39baed859e1"]}],"mendeley":{"formattedCitation":"[81]","plainTextFormattedCitation":"[81]","previouslyFormattedCitation":"[81]"},"properties":{"noteIndex":0},"schema":"https://github.com/citation-style-language/schema/raw/master/csl-citation.json"}</w:instrText>
      </w:r>
      <w:r>
        <w:rPr>
          <w:sz w:val="28"/>
          <w:szCs w:val="28"/>
        </w:rPr>
        <w:fldChar w:fldCharType="separate"/>
      </w:r>
      <w:r w:rsidRPr="00F4518D">
        <w:rPr>
          <w:noProof/>
          <w:sz w:val="28"/>
          <w:szCs w:val="28"/>
        </w:rPr>
        <w:t>[81]</w:t>
      </w:r>
      <w:r>
        <w:rPr>
          <w:sz w:val="28"/>
          <w:szCs w:val="28"/>
        </w:rPr>
        <w:fldChar w:fldCharType="end"/>
      </w:r>
      <w:r>
        <w:rPr>
          <w:sz w:val="28"/>
          <w:szCs w:val="28"/>
        </w:rPr>
        <w:t>, которая частично разбивается в</w:t>
      </w:r>
      <w:r w:rsidRPr="00D24503">
        <w:rPr>
          <w:sz w:val="28"/>
          <w:szCs w:val="28"/>
        </w:rPr>
        <w:t>о время гидролитических процессов</w:t>
      </w:r>
      <w:r>
        <w:rPr>
          <w:sz w:val="28"/>
          <w:szCs w:val="28"/>
        </w:rPr>
        <w:t>. Желатин</w:t>
      </w:r>
      <w:r w:rsidRPr="005176F1">
        <w:rPr>
          <w:sz w:val="28"/>
          <w:szCs w:val="28"/>
        </w:rPr>
        <w:t xml:space="preserve"> содержит 50</w:t>
      </w:r>
      <w:r w:rsidR="00A03674">
        <w:rPr>
          <w:sz w:val="28"/>
          <w:szCs w:val="28"/>
        </w:rPr>
        <w:t>,</w:t>
      </w:r>
      <w:r w:rsidRPr="005176F1">
        <w:rPr>
          <w:sz w:val="28"/>
          <w:szCs w:val="28"/>
        </w:rPr>
        <w:t>5</w:t>
      </w:r>
      <w:r>
        <w:rPr>
          <w:sz w:val="28"/>
          <w:szCs w:val="28"/>
        </w:rPr>
        <w:t xml:space="preserve"> </w:t>
      </w:r>
      <w:r w:rsidRPr="005176F1">
        <w:rPr>
          <w:sz w:val="28"/>
          <w:szCs w:val="28"/>
        </w:rPr>
        <w:t>% углерода, 25</w:t>
      </w:r>
      <w:r w:rsidR="00A03674">
        <w:rPr>
          <w:sz w:val="28"/>
          <w:szCs w:val="28"/>
        </w:rPr>
        <w:t>,</w:t>
      </w:r>
      <w:r w:rsidRPr="005176F1">
        <w:rPr>
          <w:sz w:val="28"/>
          <w:szCs w:val="28"/>
        </w:rPr>
        <w:t>2</w:t>
      </w:r>
      <w:r>
        <w:rPr>
          <w:sz w:val="28"/>
          <w:szCs w:val="28"/>
        </w:rPr>
        <w:t xml:space="preserve"> </w:t>
      </w:r>
      <w:r w:rsidRPr="005176F1">
        <w:rPr>
          <w:sz w:val="28"/>
          <w:szCs w:val="28"/>
        </w:rPr>
        <w:t>% кислорода, 17</w:t>
      </w:r>
      <w:r w:rsidR="00A03674">
        <w:rPr>
          <w:sz w:val="28"/>
          <w:szCs w:val="28"/>
        </w:rPr>
        <w:t>,</w:t>
      </w:r>
      <w:r>
        <w:rPr>
          <w:sz w:val="28"/>
          <w:szCs w:val="28"/>
        </w:rPr>
        <w:t xml:space="preserve">0 </w:t>
      </w:r>
      <w:r w:rsidRPr="005176F1">
        <w:rPr>
          <w:sz w:val="28"/>
          <w:szCs w:val="28"/>
        </w:rPr>
        <w:t>% азота и 6</w:t>
      </w:r>
      <w:r w:rsidR="00A03674">
        <w:rPr>
          <w:sz w:val="28"/>
          <w:szCs w:val="28"/>
        </w:rPr>
        <w:t>,</w:t>
      </w:r>
      <w:r w:rsidRPr="005176F1">
        <w:rPr>
          <w:sz w:val="28"/>
          <w:szCs w:val="28"/>
        </w:rPr>
        <w:t>8</w:t>
      </w:r>
      <w:r>
        <w:rPr>
          <w:sz w:val="28"/>
          <w:szCs w:val="28"/>
        </w:rPr>
        <w:t xml:space="preserve"> </w:t>
      </w:r>
      <w:r w:rsidRPr="005176F1">
        <w:rPr>
          <w:sz w:val="28"/>
          <w:szCs w:val="28"/>
        </w:rPr>
        <w:t>% водорода, с</w:t>
      </w:r>
      <w:r w:rsidR="00A03674">
        <w:rPr>
          <w:sz w:val="28"/>
          <w:szCs w:val="28"/>
        </w:rPr>
        <w:t>о</w:t>
      </w:r>
      <w:r w:rsidRPr="005176F1">
        <w:rPr>
          <w:sz w:val="28"/>
          <w:szCs w:val="28"/>
        </w:rPr>
        <w:t xml:space="preserve"> средней молекулярной массой от </w:t>
      </w:r>
      <w:r>
        <w:rPr>
          <w:sz w:val="28"/>
          <w:szCs w:val="28"/>
        </w:rPr>
        <w:t>15</w:t>
      </w:r>
      <w:r w:rsidRPr="005176F1">
        <w:rPr>
          <w:sz w:val="28"/>
          <w:szCs w:val="28"/>
        </w:rPr>
        <w:t xml:space="preserve"> до </w:t>
      </w:r>
      <w:r>
        <w:rPr>
          <w:sz w:val="28"/>
          <w:szCs w:val="28"/>
        </w:rPr>
        <w:t>400</w:t>
      </w:r>
      <w:r w:rsidRPr="005176F1">
        <w:rPr>
          <w:sz w:val="28"/>
          <w:szCs w:val="28"/>
        </w:rPr>
        <w:t xml:space="preserve"> кДа</w:t>
      </w:r>
      <w:r w:rsidRPr="00F4518D">
        <w:rPr>
          <w:sz w:val="28"/>
          <w:szCs w:val="28"/>
        </w:rPr>
        <w:t xml:space="preserve"> </w:t>
      </w:r>
      <w:r>
        <w:rPr>
          <w:sz w:val="28"/>
          <w:szCs w:val="28"/>
        </w:rPr>
        <w:fldChar w:fldCharType="begin" w:fldLock="1"/>
      </w:r>
      <w:r>
        <w:rPr>
          <w:sz w:val="28"/>
          <w:szCs w:val="28"/>
        </w:rPr>
        <w:instrText>ADDIN CSL_CITATION {"citationItems":[{"id":"ITEM-1","itemData":{"DOI":"10.3390/coatings6040041","ISSN":"2079-6412","abstract":"This review discusses the latest advances in the composition of gelatin-based edible films and coatings, including nanoparticle addition, and their properties are reviewed along their potential for application in the food packaging industry. Gelatin is an important biopolymer derived from collagen and is extensively used by various industries because of its technological and functional properties. Nowadays, a very wide range of components are available to be included as additives to improve its properties, as well as its applications and future potential. Antimicrobials, antioxidants and other agents are detailed due to the fact that an increasing awareness among consumers regarding healthy lifestyle has promoted research into novel techniques and additives to prolong the shelf life of food products. Thanks to its ability to improve global food quality, gelatin has been particularly considered in food preservation of meat and fish products, among others.","author":[{"dropping-particle":"","family":"Ramos","given":"Marina","non-dropping-particle":"","parse-names":false,"suffix":""},{"dropping-particle":"","family":"Valdés","given":"Arantzazu","non-dropping-particle":"","parse-names":false,"suffix":""},{"dropping-particle":"","family":"Beltrán","given":"Ana","non-dropping-particle":"","parse-names":false,"suffix":""},{"dropping-particle":"","family":"Garrigós","given":"María","non-dropping-particle":"","parse-names":false,"suffix":""}],"container-title":"Coatings","id":"ITEM-1","issue":"4","issued":{"date-parts":[["2016"]]},"page":"41","title":"Gelatin-Based Films and Coatings for Food Packaging Applications","type":"article-journal","volume":"6"},"uris":["http://www.mendeley.com/documents/?uuid=9de29d23-3b31-4314-bd0b-9cd0d62a514f"]},{"id":"ITEM-2","itemData":{"DOI":"https://doi.org/10.1517/17425247.2015.1037272","ISSN":"1742-5247","author":[{"dropping-particle":"","family":"Foox","given":"Maytal","non-dropping-particle":"","parse-names":false,"suffix":""},{"dropping-particle":"","family":"Zilberman","given":"Meital","non-dropping-particle":"","parse-names":false,"suffix":""}],"container-title":"Expert Opinion on Drug Delivery","id":"ITEM-2","issue":"9","issued":{"date-parts":[["2015","9"]]},"note":"doi: 10.1517/17425247.2015.1037272","page":"1547-1563","title":"Drug delivery from gelatin-based systems","type":"article-journal","volume":"12"},"uris":["http://www.mendeley.com/documents/?uuid=25608a39-3c5b-4a76-9555-c5c819c1d615"]}],"mendeley":{"formattedCitation":"[69,72]","plainTextFormattedCitation":"[69,72]","previouslyFormattedCitation":"[69,72]"},"properties":{"noteIndex":0},"schema":"https://github.com/citation-style-language/schema/raw/master/csl-citation.json"}</w:instrText>
      </w:r>
      <w:r>
        <w:rPr>
          <w:sz w:val="28"/>
          <w:szCs w:val="28"/>
        </w:rPr>
        <w:fldChar w:fldCharType="separate"/>
      </w:r>
      <w:r w:rsidRPr="00F4518D">
        <w:rPr>
          <w:noProof/>
          <w:sz w:val="28"/>
          <w:szCs w:val="28"/>
        </w:rPr>
        <w:t>[69,72]</w:t>
      </w:r>
      <w:r>
        <w:rPr>
          <w:sz w:val="28"/>
          <w:szCs w:val="28"/>
        </w:rPr>
        <w:fldChar w:fldCharType="end"/>
      </w:r>
      <w:r w:rsidRPr="00F4518D">
        <w:rPr>
          <w:sz w:val="28"/>
          <w:szCs w:val="28"/>
        </w:rPr>
        <w:t>.</w:t>
      </w:r>
      <w:r w:rsidRPr="00980851">
        <w:rPr>
          <w:sz w:val="28"/>
          <w:szCs w:val="28"/>
        </w:rPr>
        <w:t xml:space="preserve"> Все разновидности желатина, вне зависимости от источника, в теории состоят из повторяющихся триплетов пептида глицин–X–Y. X и Y представляют собой произвольные аминокислоты, однако пролин в X-позиции и гидроксипролин в Y-позиции являются наиболее распространенными комбинациями. Аминокислотный состав и порядок следования в отдельных цепях могут значительно различаться в зависимости от источника желатина, что, в свою очередь, </w:t>
      </w:r>
      <w:r w:rsidR="00A03674">
        <w:rPr>
          <w:sz w:val="28"/>
          <w:szCs w:val="28"/>
        </w:rPr>
        <w:t>влияет</w:t>
      </w:r>
      <w:r w:rsidRPr="00980851">
        <w:rPr>
          <w:sz w:val="28"/>
          <w:szCs w:val="28"/>
        </w:rPr>
        <w:t xml:space="preserve"> на его конечные свойства</w:t>
      </w:r>
      <w:r w:rsidRPr="00F4518D">
        <w:rPr>
          <w:sz w:val="28"/>
          <w:szCs w:val="28"/>
        </w:rPr>
        <w:t xml:space="preserve"> </w:t>
      </w:r>
      <w:r w:rsidRPr="00980851">
        <w:rPr>
          <w:sz w:val="28"/>
          <w:szCs w:val="28"/>
        </w:rPr>
        <w:t xml:space="preserve"> </w:t>
      </w:r>
      <w:r>
        <w:rPr>
          <w:sz w:val="28"/>
          <w:szCs w:val="28"/>
        </w:rPr>
        <w:fldChar w:fldCharType="begin" w:fldLock="1"/>
      </w:r>
      <w:r>
        <w:rPr>
          <w:sz w:val="28"/>
          <w:szCs w:val="28"/>
        </w:rPr>
        <w:instrText>ADDIN CSL_CITATION {"citationItems":[{"id":"ITEM-1","itemData":{"DOI":"https://doi.org/10.1016/j.ijpharm.2019.01.038","ISSN":"0378-5173","abstract":"The aim of this study was to evaluate the choice of polymer and polymer level on the performance of the microstructure and wettability of hot-melt extruded solid dispersion of Glyburide (Gly) as a model drug. The produced solid dispersion were characterised using scanning electron microscopy (SEM), image analysis using a focus variation instrument (FVI), differential scanning calorimetry (DSC), X-ray powder diffraction (XRPD), X-ray microtomography (XµT), dynamic contact angle measurement and dissolution analysis using biorelevant dissolution media (FASSIF). SEM and focus variation analysis showed that the microstructure and surface morphology was significantly different between samples produced. This was confirmed by further analysis using XµT which showed that an increase in polymer content brought about a decrease in the porosity of the hot-melt extruded dispersions. DSC suggested complete amorphorisation of Gly whereas XRPD suggested incomplete amorphorisation. The static and dynamic contact angle measurement correlated with the dissolution studies using FASSIF media indicating that the initial liquid imbibition process as captured by the dynamic contact angle directly affects the dissolution performance.","author":[{"dropping-particle":"","family":"Alshafiee","given":"Maen","non-dropping-particle":"","parse-names":false,"suffix":""},{"dropping-particle":"","family":"Aljammal","given":"Mohammad K","non-dropping-particle":"","parse-names":false,"suffix":""},{"dropping-particle":"","family":"Markl","given":"Daniel","non-dropping-particle":"","parse-names":false,"suffix":""},{"dropping-particle":"","family":"Ward","given":"Adam","non-dropping-particle":"","parse-names":false,"suffix":""},{"dropping-particle":"","family":"Walton","given":"Karl","non-dropping-particle":"","parse-names":false,"suffix":""},{"dropping-particle":"","family":"Blunt","given":"Liam","non-dropping-particle":"","parse-names":false,"suffix":""},{"dropping-particle":"","family":"Korde","given":"Sachin","non-dropping-particle":"","parse-names":false,"suffix":""},{"dropping-particle":"","family":"Pagire","given":"Sudhir K","non-dropping-particle":"","parse-names":false,"suffix":""},{"dropping-particle":"","family":"Kelly","given":"Adrian L","non-dropping-particle":"","parse-names":false,"suffix":""},{"dropping-particle":"","family":"Paradkar","given":"Anant","non-dropping-particle":"","parse-names":false,"suffix":""},{"dropping-particle":"","family":"Conway","given":"Barbara R","non-dropping-particle":"","parse-names":false,"suffix":""},{"dropping-particle":"","family":"Asare-Addo","given":"Kofi","non-dropping-particle":"","parse-names":false,"suffix":""}],"container-title":"International Journal of Pharmaceutics","id":"ITEM-1","issued":{"date-parts":[["2019"]]},"page":"245-254","title":"Hot-melt extrusion process impact on polymer choice of glyburide solid dispersions: The effect of wettability and dissolution","type":"article-journal","volume":"559"},"uris":["http://www.mendeley.com/documents/?uuid=dcfcf616-af7f-46d0-b1eb-310d9010a635"]},{"id":"ITEM-2","itemData":{"DOI":"https://doi.org/10.1016/j.carbpol.2018.05.063","ISSN":"0144-8617","abstract":"Rheological studies, FTIR spectroscopy and a molecular docking approach were used to explore the structural basis of the peculiar physicochemical properties of gelatin gels modified with a κ-carrageenan admixture. Mixed gel properties are affected by the polysaccharide-to-gelatin ratio, Z, and can be divided into two categories. At low ratios, the strength of mixed gels varies insignificantly compared to gelatin due to the similar structures of the gels. Above the threshold content of κ-carrageenan (Z &gt; 0.1), the storage modulus and yield stress of mixed gels are significantly enhanced. The nonadditivity and threshold character of the rheological properties could be the result of conformational ordering of both gelatin and κ-carrageenan, leading to the formation of additional junction zones in the gel network. According to molecular docking studies, the junctions could be formed as a result of complementary interactions between the gelatin triple helix and the κ-carrageenan double helix. The stack formation increases the interaction energy, which explains the strengthening of the gel network.","author":[{"dropping-particle":"","family":"Derkach","given":"S R","non-dropping-particle":"","parse-names":false,"suffix":""},{"dropping-particle":"","family":"Voron'ko","given":"N G","non-dropping-particle":"","parse-names":false,"suffix":""},{"dropping-particle":"","family":"Kuchina","given":"Yu. A","non-dropping-particle":"","parse-names":false,"suffix":""},{"dropping-particle":"","family":"Kolotova","given":"D S","non-dropping-particle":"","parse-names":false,"suffix":""},{"dropping-particle":"","family":"Gordeeva","given":"A M","non-dropping-particle":"","parse-names":false,"suffix":""},{"dropping-particle":"","family":"Faizullin","given":"D A","non-dropping-particle":"","parse-names":false,"suffix":""},{"dropping-particle":"","family":"Gusev","given":"Yu. A","non-dropping-particle":"","parse-names":false,"suffix":""},{"dropping-particle":"","family":"Zuev","given":"Yu. F","non-dropping-particle":"","parse-names":false,"suffix":""},{"dropping-particle":"","family":"Makshakova","given":"O N","non-dropping-particle":"","parse-names":false,"suffix":""}],"container-title":"Carbohydrate Polymers","id":"ITEM-2","issued":{"date-parts":[["2018"]]},"page":"66-74","title":"Molecular structure and properties of κ-carrageenan-gelatin gels","type":"article-journal","volume":"197"},"uris":["http://www.mendeley.com/documents/?uuid=74430ecd-f61b-4652-a66f-ff0f0beeeb0e"]},{"id":"ITEM-3","itemData":{"DOI":"https://doi.org/10.1016/j.foodchem.2003.08.036","ISSN":"0308-8146","abstract":"The aim of the investigations was to optimize the procedure of gelatin extraction from the skins of Baltic cod (Gadus morhua) and to modify the properties of fish gelatin, using transglutaminase, to form gels at room temperature. A temperature of 45 °C and 30 min of extraction was established as optimal conditions for preparing gelatin from cod skins. Fish gelatin in 5% solutions formed gels at room temperature in the presence of transglutaminase (0.15–0.7 mg of enzyme protein/ml), depending on the reaction time. Transglutaminase was also active in crosslinking of fish gelatin at 4–5 °C. The deformation of gels obtained from 5% gelatin solutions after a 24-h incubation with transglutaminase, at concentration 0.25 mg/ml, measured at 6–8 °C, was the same as or slightly lower than in control samples (without enzyme). Fish gelatin gels, enzymatically crosslinked, did not melt after 30 min of heating in a boiling water bath.","author":[{"dropping-particle":"","family":"Kołodziejska","given":"Ilona","non-dropping-particle":"","parse-names":false,"suffix":""},{"dropping-particle":"","family":"Kaczorowski","given":"Krzysztof","non-dropping-particle":"","parse-names":false,"suffix":""},{"dropping-particle":"","family":"Piotrowska","given":"Barbara","non-dropping-particle":"","parse-names":false,"suffix":""},{"dropping-particle":"","family":"Sadowska","given":"Maria","non-dropping-particle":"","parse-names":false,"suffix":""}],"container-title":"Food Chemistry","id":"ITEM-3","issue":"2","issued":{"date-parts":[["2004"]]},"page":"203-209","title":"Modification of the properties of gelatin from skins of Baltic cod (Gadus morhua) with transglutaminase","type":"article-journal","volume":"86"},"uris":["http://www.mendeley.com/documents/?uuid=13f89c8d-e8f0-4b9e-8f40-3b34c1ff1e24"]},{"id":"ITEM-4","itemData":{"DOI":"https://doi.org/10.1016/j.jfoodeng.2008.07.022","ISSN":"0260-8774","abstract":"A bovine-hide gelatin and a tuna-skin gelatin, both characterized on the basis of their amino acid composition and molecular weight distribution, were used to prepare edible films by casting with glycerol and sorbitol added as plasticizers. The molecular weight distribution of the tuna-skin gelatin exhibited appreciably higher quantities of β-components (covalently linked α-chain dimers), whereas bovine-hide gelatin showed a certain degradation of α1-chains being indicative of a greater proteolysis. Intrinsic differences in the gelatin attributes affected in diverse manner some of the physical properties of the films. Thus, water vapour permeability was higher in the bovine-hide gelatin film, whereas deformability was considerably higher (10 times higher) in the tuna-skin gelatin film. In contrast, breaking force and water solubility were basically unaffected by gelatin origin. Analysis of the thermal properties revealed both films to be wholly amorphous with similar glass transition temperature values thanks to the plasticizing effects of the glycerol and sorbitol and the low moisture contents.","author":[{"dropping-particle":"","family":"Gómez-Estaca","given":"J","non-dropping-particle":"","parse-names":false,"suffix":""},{"dropping-particle":"","family":"Montero","given":"P","non-dropping-particle":"","parse-names":false,"suffix":""},{"dropping-particle":"","family":"Fernández-Martín","given":"F","non-dropping-particle":"","parse-names":false,"suffix":""},{"dropping-particle":"","family":"Gómez-Guillén","given":"M C","non-dropping-particle":"","parse-names":false,"suffix":""}],"container-title":"Journal of Food Engineering","id":"ITEM-4","issue":"4","issued":{"date-parts":[["2009"]]},"page":"480-486","title":"Physico-chemical and film-forming properties of bovine-hide and tuna-skin gelatin: A comparative study","type":"article-journal","volume":"90"},"uris":["http://www.mendeley.com/documents/?uuid=07d41b50-efc8-42e3-a26f-70d6703f8fcf"]}],"mendeley":{"formattedCitation":"[78,79,82,83]","plainTextFormattedCitation":"[78,79,82,83]","previouslyFormattedCitation":"[78,79,82,83]"},"properties":{"noteIndex":0},"schema":"https://github.com/citation-style-language/schema/raw/master/csl-citation.json"}</w:instrText>
      </w:r>
      <w:r>
        <w:rPr>
          <w:sz w:val="28"/>
          <w:szCs w:val="28"/>
        </w:rPr>
        <w:fldChar w:fldCharType="separate"/>
      </w:r>
      <w:r w:rsidRPr="00F4518D">
        <w:rPr>
          <w:noProof/>
          <w:sz w:val="28"/>
          <w:szCs w:val="28"/>
        </w:rPr>
        <w:t>[78,79,82,83]</w:t>
      </w:r>
      <w:r>
        <w:rPr>
          <w:sz w:val="28"/>
          <w:szCs w:val="28"/>
        </w:rPr>
        <w:fldChar w:fldCharType="end"/>
      </w:r>
      <w:r w:rsidRPr="009663A6">
        <w:rPr>
          <w:sz w:val="28"/>
          <w:szCs w:val="28"/>
        </w:rPr>
        <w:t>.</w:t>
      </w:r>
    </w:p>
    <w:p w14:paraId="4A436313" w14:textId="77777777" w:rsidR="009D21C0" w:rsidRDefault="009D21C0" w:rsidP="00CD64E3">
      <w:pPr>
        <w:pStyle w:val="a7"/>
        <w:tabs>
          <w:tab w:val="left" w:pos="426"/>
        </w:tabs>
        <w:ind w:left="0" w:firstLine="567"/>
        <w:rPr>
          <w:sz w:val="28"/>
          <w:szCs w:val="28"/>
        </w:rPr>
      </w:pPr>
    </w:p>
    <w:p w14:paraId="198964DA" w14:textId="03E2E763" w:rsidR="009D21C0" w:rsidRDefault="00EE39C1" w:rsidP="004A5517">
      <w:pPr>
        <w:pStyle w:val="a7"/>
        <w:tabs>
          <w:tab w:val="left" w:pos="426"/>
        </w:tabs>
        <w:ind w:left="0" w:firstLine="0"/>
        <w:jc w:val="center"/>
        <w:rPr>
          <w:sz w:val="28"/>
          <w:szCs w:val="28"/>
        </w:rPr>
      </w:pPr>
      <w:r>
        <w:rPr>
          <w:noProof/>
          <w:lang w:eastAsia="ru-RU"/>
        </w:rPr>
        <w:drawing>
          <wp:inline distT="0" distB="0" distL="0" distR="0" wp14:anchorId="0CF9AE86" wp14:editId="066B710B">
            <wp:extent cx="6264603" cy="5007935"/>
            <wp:effectExtent l="0" t="0" r="3175" b="254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74147" cy="5015564"/>
                    </a:xfrm>
                    <a:prstGeom prst="rect">
                      <a:avLst/>
                    </a:prstGeom>
                    <a:noFill/>
                    <a:ln>
                      <a:noFill/>
                    </a:ln>
                  </pic:spPr>
                </pic:pic>
              </a:graphicData>
            </a:graphic>
          </wp:inline>
        </w:drawing>
      </w:r>
    </w:p>
    <w:p w14:paraId="60EDFAA6" w14:textId="77777777" w:rsidR="000655AF" w:rsidRDefault="000655AF" w:rsidP="00CD64E3">
      <w:pPr>
        <w:pStyle w:val="a7"/>
        <w:tabs>
          <w:tab w:val="left" w:pos="426"/>
        </w:tabs>
        <w:ind w:left="0" w:firstLine="567"/>
        <w:jc w:val="center"/>
        <w:rPr>
          <w:sz w:val="28"/>
          <w:szCs w:val="28"/>
        </w:rPr>
      </w:pPr>
    </w:p>
    <w:p w14:paraId="1D4FC8BD" w14:textId="4A084ACF" w:rsidR="009D21C0" w:rsidRPr="00A24B66" w:rsidRDefault="009D21C0" w:rsidP="00657BB5">
      <w:pPr>
        <w:pStyle w:val="a7"/>
        <w:tabs>
          <w:tab w:val="left" w:pos="426"/>
        </w:tabs>
        <w:ind w:left="0" w:firstLine="0"/>
        <w:jc w:val="center"/>
        <w:rPr>
          <w:sz w:val="28"/>
          <w:szCs w:val="28"/>
        </w:rPr>
      </w:pPr>
      <w:r>
        <w:rPr>
          <w:sz w:val="28"/>
          <w:szCs w:val="28"/>
        </w:rPr>
        <w:t>Рисунок 2</w:t>
      </w:r>
      <w:r w:rsidR="004B0025">
        <w:rPr>
          <w:sz w:val="28"/>
          <w:szCs w:val="28"/>
        </w:rPr>
        <w:t xml:space="preserve"> – </w:t>
      </w:r>
      <w:r w:rsidRPr="009D21C0">
        <w:rPr>
          <w:sz w:val="28"/>
          <w:szCs w:val="28"/>
        </w:rPr>
        <w:t>Гидролиз коллагена в желатин</w:t>
      </w:r>
      <w:r w:rsidR="00A24B66">
        <w:rPr>
          <w:sz w:val="28"/>
          <w:szCs w:val="28"/>
        </w:rPr>
        <w:t xml:space="preserve"> </w:t>
      </w:r>
      <w:r w:rsidR="00A24B66">
        <w:rPr>
          <w:sz w:val="28"/>
          <w:szCs w:val="28"/>
        </w:rPr>
        <w:fldChar w:fldCharType="begin" w:fldLock="1"/>
      </w:r>
      <w:r w:rsidR="00F4518D">
        <w:rPr>
          <w:sz w:val="28"/>
          <w:szCs w:val="28"/>
        </w:rPr>
        <w:instrText>ADDIN CSL_CITATION {"citationItems":[{"id":"ITEM-1","itemData":{"DOI":"https://doi.org/10.15328/cb1112","abstract":"Gelatin is a proteinaceous substance composed of all the essential amino acids (except tryptophan) and derived from collagen using a hydrolysis technique. Hydrogels and modified composites based on gelatin are widely used in the food industry, biomedicine, pharmaceutical industry and food packaging materials due to their biocompatibility, biodegradability, nonimmunogenicity and ability to stimulate cell adhesion and proliferation. Gelatin can absorb 5-10 times its weight of water and is the main ingredient of hard and soft capsules in pharmaceutical industry. It melts above 30°C and easily releases biologically active compounds, nutrients and drugs in human gastrointestinal tract. In addition, gelatin contains arginine-glycine-asparagine RGD-sequences in the polymer structure and contributes to various functions such as antioxidant, anti-hypertensive, anti-microbial, tissue regeneration, wound healing, enhances bone formation and anti-cancer therapy. This article reports a brief overview of gelatin sources, gelatin preparation processes and its physico-chemical properties, as well as advances in the preparation of gelatin-based composite materials and hydrogels for tissue engineering, drug delivery, wound dressings, active packaging using various cross-linking techniques.","author":[{"dropping-particle":"","family":"Shatabayeva","given":"Elvira","non-dropping-particle":"","parse-names":false,"suffix":""},{"dropping-particle":"","family":"Mun","given":"Grigoriy","non-dropping-particle":"","parse-names":false,"suffix":""},{"dropping-particle":"","family":"Shaikhutdinov","given":"Yerengaip","non-dropping-particle":"","parse-names":false,"suffix":""},{"dropping-particle":"","family":"Khutoryanskiy","given":"Vitaliy","non-dropping-particle":"","parse-names":false,"suffix":""}],"container-title":"Chemical Bulletin of Kazakh National University","id":"ITEM-1","issue":"3 SE - Organic and Polymers Chemistry","issued":{"date-parts":[["2020","9","1"]]},"title":"Gelatin: sources, preparation and application in food and biomedicine","type":"article-journal","volume":"98"},"uris":["http://www.mendeley.com/documents/?uuid=244134b2-e82b-465c-b06c-00647b81ef4a"]}],"mendeley":{"formattedCitation":"[74]","plainTextFormattedCitation":"[74]","previouslyFormattedCitation":"[74]"},"properties":{"noteIndex":0},"schema":"https://github.com/citation-style-language/schema/raw/master/csl-citation.json"}</w:instrText>
      </w:r>
      <w:r w:rsidR="00A24B66">
        <w:rPr>
          <w:sz w:val="28"/>
          <w:szCs w:val="28"/>
        </w:rPr>
        <w:fldChar w:fldCharType="separate"/>
      </w:r>
      <w:r w:rsidR="00F4518D" w:rsidRPr="00F4518D">
        <w:rPr>
          <w:noProof/>
          <w:sz w:val="28"/>
          <w:szCs w:val="28"/>
        </w:rPr>
        <w:t>[74]</w:t>
      </w:r>
      <w:r w:rsidR="00A24B66">
        <w:rPr>
          <w:sz w:val="28"/>
          <w:szCs w:val="28"/>
        </w:rPr>
        <w:fldChar w:fldCharType="end"/>
      </w:r>
    </w:p>
    <w:p w14:paraId="0BA6D1BC" w14:textId="77777777" w:rsidR="00D24503" w:rsidRDefault="00D24503" w:rsidP="00CD64E3">
      <w:pPr>
        <w:pStyle w:val="a7"/>
        <w:tabs>
          <w:tab w:val="left" w:pos="426"/>
        </w:tabs>
        <w:ind w:left="0" w:firstLine="567"/>
        <w:jc w:val="center"/>
        <w:rPr>
          <w:sz w:val="28"/>
          <w:szCs w:val="28"/>
        </w:rPr>
      </w:pPr>
    </w:p>
    <w:p w14:paraId="112D33B7" w14:textId="2D3DCB66" w:rsidR="00786B14" w:rsidRDefault="00980851" w:rsidP="00CD64E3">
      <w:pPr>
        <w:pStyle w:val="a7"/>
        <w:tabs>
          <w:tab w:val="left" w:pos="426"/>
        </w:tabs>
        <w:ind w:left="0" w:firstLine="567"/>
        <w:rPr>
          <w:sz w:val="28"/>
          <w:szCs w:val="28"/>
        </w:rPr>
      </w:pPr>
      <w:r w:rsidRPr="00980851">
        <w:rPr>
          <w:sz w:val="28"/>
          <w:szCs w:val="28"/>
        </w:rPr>
        <w:lastRenderedPageBreak/>
        <w:t xml:space="preserve">Следовательно, желатин представляет собой комбинацию полипептидов, в которой </w:t>
      </w:r>
      <w:r w:rsidR="00786B14">
        <w:rPr>
          <w:sz w:val="28"/>
          <w:szCs w:val="28"/>
        </w:rPr>
        <w:t>около</w:t>
      </w:r>
      <w:r w:rsidRPr="00980851">
        <w:rPr>
          <w:sz w:val="28"/>
          <w:szCs w:val="28"/>
        </w:rPr>
        <w:t xml:space="preserve"> </w:t>
      </w:r>
      <w:r w:rsidR="003362D5">
        <w:rPr>
          <w:sz w:val="28"/>
          <w:szCs w:val="28"/>
        </w:rPr>
        <w:t>18</w:t>
      </w:r>
      <w:r w:rsidRPr="00980851">
        <w:rPr>
          <w:sz w:val="28"/>
          <w:szCs w:val="28"/>
        </w:rPr>
        <w:t xml:space="preserve"> аминокислот соединены пептидными связями.</w:t>
      </w:r>
      <w:r w:rsidR="00786B14" w:rsidRPr="00786B14">
        <w:rPr>
          <w:sz w:val="28"/>
          <w:szCs w:val="28"/>
        </w:rPr>
        <w:t xml:space="preserve"> </w:t>
      </w:r>
      <w:r w:rsidR="005176F1">
        <w:rPr>
          <w:sz w:val="28"/>
          <w:szCs w:val="28"/>
        </w:rPr>
        <w:t xml:space="preserve">Желатин содержит все незаменимые аминокислоты, кроме триптофана </w:t>
      </w:r>
      <w:r w:rsidR="00F4518D">
        <w:rPr>
          <w:sz w:val="28"/>
          <w:szCs w:val="28"/>
        </w:rPr>
        <w:fldChar w:fldCharType="begin" w:fldLock="1"/>
      </w:r>
      <w:r w:rsidR="00F4518D">
        <w:rPr>
          <w:sz w:val="28"/>
          <w:szCs w:val="28"/>
        </w:rPr>
        <w:instrText>ADDIN CSL_CITATION {"citationItems":[{"id":"ITEM-1","itemData":{"DOI":"10.1080/20014091091904","ISSN":"1040-8398","author":[{"dropping-particle":"","family":"Djagny","given":"Kodjo Boady","non-dropping-particle":"","parse-names":false,"suffix":""},{"dropping-particle":"","family":"Wang","given":"Zhang","non-dropping-particle":"","parse-names":false,"suffix":""},{"dropping-particle":"","family":"Xu","given":"Shiying","non-dropping-particle":"","parse-names":false,"suffix":""}],"container-title":"Critical Reviews in Food Science and Nutrition","id":"ITEM-1","issue":"6","issued":{"date-parts":[["2001","11","1"]]},"note":"doi: 10.1080/20014091091904","page":"481-492","publisher":"Taylor &amp; Francis","title":"Gelatin: A Valuable Protein for Food and Pharmaceutical Industries: Review","type":"article-journal","volume":"41"},"uris":["http://www.mendeley.com/documents/?uuid=fc7bba2c-bbaa-4ffc-a2de-d4393cfe5660"]},{"id":"ITEM-2","itemData":{"DOI":"https://doi.org/10.1016/j.fpsl.2018.11.005","ISSN":"2214-2894","abstract":"Gelatin was obtained from the Nile tilapia skin and used to prepare and stabilize silver nanoparticles (AgNPs) at a pH of 11.0. The properties gelatin-AgNP and gelatin-AgNP films with tannic acid (TA) were evaluated. TA is a non-toxic cross-linker agent and was add to enhance the mechanical properties of the gelatin-AgNPs nanocomposite. The films were studied by UV–vis and infrared (FT-IR) spectroscopy, thermal gravimetric analysis (TGA), mechanical analysis (tensile strength and elongation at break), water vapor permeability, solubility, scanning electron microscopy and antimicrobial activities (tested against two pathogens: S. aureus (gram-positive) and E. coli (gram-negative)). The gelatin films containing 5.0 wt% of TA, 0.2 wt% of AgNPs and 20 wt% of glycerol exhibited high mechanical strength, low water barrier, and antimicrobial activity against both pathogens. The presence of TA in gelatin-AgNPs nanocomposite was essential to promote these properties. Therefore, films with TA presented greater possibility to be used as food packaging.","author":[{"dropping-particle":"","family":"Menezes","given":"Maria do Livramento Linhares Rodrigues","non-dropping-particle":"","parse-names":false,"suffix":""},{"dropping-particle":"","family":"Pires","given":"Natália da Rocha","non-dropping-particle":"","parse-names":false,"suffix":""},{"dropping-particle":"","family":"Cunha","given":"Pablyana Leila Rodrigues","non-dropping-particle":"da","parse-names":false,"suffix":""},{"dropping-particle":"","family":"Freitas Rosa","given":"Morsyleide","non-dropping-particle":"de","parse-names":false,"suffix":""},{"dropping-particle":"","family":"Souza","given":"Bartolomeu Warlene Silva","non-dropping-particle":"de","parse-names":false,"suffix":""},{"dropping-particle":"","family":"Feitosa","given":"Judith Pessoa de Andrade","non-dropping-particle":"","parse-names":false,"suffix":""},{"dropping-particle":"de","family":"Souza Filho","given":"Men de Sá Moreira","non-dropping-particle":"","parse-names":false,"suffix":""}],"container-title":"Food Packaging and Shelf Life","id":"ITEM-2","issued":{"date-parts":[["2019"]]},"page":"7-15","title":"Effect of tannic acid as crosslinking agent on fish skin gelatin-silver nanocomposite film","type":"article-journal","volume":"19"},"uris":["http://www.mendeley.com/documents/?uuid=ced31f60-f125-4859-b919-1a206e7bee8c"]}],"mendeley":{"formattedCitation":"[84,85]","plainTextFormattedCitation":"[84,85]","previouslyFormattedCitation":"[84,85]"},"properties":{"noteIndex":0},"schema":"https://github.com/citation-style-language/schema/raw/master/csl-citation.json"}</w:instrText>
      </w:r>
      <w:r w:rsidR="00F4518D">
        <w:rPr>
          <w:sz w:val="28"/>
          <w:szCs w:val="28"/>
        </w:rPr>
        <w:fldChar w:fldCharType="separate"/>
      </w:r>
      <w:r w:rsidR="00F4518D" w:rsidRPr="00F4518D">
        <w:rPr>
          <w:noProof/>
          <w:sz w:val="28"/>
          <w:szCs w:val="28"/>
        </w:rPr>
        <w:t>[84,85]</w:t>
      </w:r>
      <w:r w:rsidR="00F4518D">
        <w:rPr>
          <w:sz w:val="28"/>
          <w:szCs w:val="28"/>
        </w:rPr>
        <w:fldChar w:fldCharType="end"/>
      </w:r>
      <w:r w:rsidR="00F4518D" w:rsidRPr="00F4518D">
        <w:rPr>
          <w:sz w:val="28"/>
          <w:szCs w:val="28"/>
        </w:rPr>
        <w:t>.</w:t>
      </w:r>
      <w:r w:rsidR="005176F1">
        <w:rPr>
          <w:sz w:val="28"/>
          <w:szCs w:val="28"/>
        </w:rPr>
        <w:t xml:space="preserve"> </w:t>
      </w:r>
      <w:r w:rsidR="00786B14" w:rsidRPr="00AD02E5">
        <w:rPr>
          <w:sz w:val="28"/>
          <w:szCs w:val="28"/>
        </w:rPr>
        <w:t xml:space="preserve">Глицин, пролин и гидроксипролин являются тремя наиболее преобладающими аминокислотными остатками в структуре </w:t>
      </w:r>
      <w:r w:rsidR="00786B14">
        <w:rPr>
          <w:sz w:val="28"/>
          <w:szCs w:val="28"/>
        </w:rPr>
        <w:t>желатина</w:t>
      </w:r>
      <w:r w:rsidR="00786B14" w:rsidRPr="00AD02E5">
        <w:rPr>
          <w:sz w:val="28"/>
          <w:szCs w:val="28"/>
        </w:rPr>
        <w:t xml:space="preserve"> </w:t>
      </w:r>
      <w:r w:rsidR="00F4518D">
        <w:rPr>
          <w:sz w:val="28"/>
          <w:szCs w:val="28"/>
        </w:rPr>
        <w:fldChar w:fldCharType="begin" w:fldLock="1"/>
      </w:r>
      <w:r w:rsidR="0089570C">
        <w:rPr>
          <w:sz w:val="28"/>
          <w:szCs w:val="28"/>
        </w:rPr>
        <w:instrText>ADDIN CSL_CITATION {"citationItems":[{"id":"ITEM-1","itemData":{"DOI":"https://doi.org/10.1166/mex.2015.1233","author":[{"dropping-particle":"","family":"Aramwit, Pornanong; Jaichawa, Nungruthai; Ratanavaraporn, Juthamas; Srichana","given":"Teerapol","non-dropping-particle":"","parse-names":false,"suffix":""}],"container-title":"Materials Express","id":"ITEM-1","issue":"3","issued":{"date-parts":[["2015"]]},"page":"8","title":"A comparative study of type A and type B gelatin nanoparticles as the controlled release carriers for different model compounds","type":"article-journal","volume":"5"},"uris":["http://www.mendeley.com/documents/?uuid=07f3b807-7be6-4cee-91b1-09cd0659adc6"]}],"mendeley":{"formattedCitation":"[80]","plainTextFormattedCitation":"[80]","previouslyFormattedCitation":"[80]"},"properties":{"noteIndex":0},"schema":"https://github.com/citation-style-language/schema/raw/master/csl-citation.json"}</w:instrText>
      </w:r>
      <w:r w:rsidR="00F4518D">
        <w:rPr>
          <w:sz w:val="28"/>
          <w:szCs w:val="28"/>
        </w:rPr>
        <w:fldChar w:fldCharType="separate"/>
      </w:r>
      <w:r w:rsidR="00F4518D" w:rsidRPr="00F4518D">
        <w:rPr>
          <w:noProof/>
          <w:sz w:val="28"/>
          <w:szCs w:val="28"/>
        </w:rPr>
        <w:t>[80]</w:t>
      </w:r>
      <w:r w:rsidR="00F4518D">
        <w:rPr>
          <w:sz w:val="28"/>
          <w:szCs w:val="28"/>
        </w:rPr>
        <w:fldChar w:fldCharType="end"/>
      </w:r>
      <w:r w:rsidR="00F4518D" w:rsidRPr="00F4518D">
        <w:rPr>
          <w:sz w:val="28"/>
          <w:szCs w:val="28"/>
        </w:rPr>
        <w:t>.</w:t>
      </w:r>
      <w:r w:rsidR="00786B14" w:rsidRPr="00786B14">
        <w:rPr>
          <w:sz w:val="28"/>
          <w:szCs w:val="28"/>
        </w:rPr>
        <w:t xml:space="preserve"> Выход, средняя длина и молекулярная масса полипептидных макромолекул желатина зависят от нескольких факторов, таких как источник сырья, методы предварительной обработки и параметры гидролитической обработки (например, pH, температура и время) </w:t>
      </w:r>
      <w:r w:rsidR="0089570C">
        <w:rPr>
          <w:sz w:val="28"/>
          <w:szCs w:val="28"/>
        </w:rPr>
        <w:fldChar w:fldCharType="begin" w:fldLock="1"/>
      </w:r>
      <w:r w:rsidR="009663A6">
        <w:rPr>
          <w:sz w:val="28"/>
          <w:szCs w:val="28"/>
        </w:rPr>
        <w:instrText>ADDIN CSL_CITATION {"citationItems":[{"id":"ITEM-1","itemData":{"DOI":"https://doi.org/10.1517/17425247.2015.1037272","ISSN":"1742-5247","author":[{"dropping-particle":"","family":"Foox","given":"Maytal","non-dropping-particle":"","parse-names":false,"suffix":""},{"dropping-particle":"","family":"Zilberman","given":"Meital","non-dropping-particle":"","parse-names":false,"suffix":""}],"container-title":"Expert Opinion on Drug Delivery","id":"ITEM-1","issue":"9","issued":{"date-parts":[["2015","9"]]},"note":"doi: 10.1517/17425247.2015.1037272","page":"1547-1563","title":"Drug delivery from gelatin-based systems","type":"article-journal","volume":"12"},"uris":["http://www.mendeley.com/documents/?uuid=25608a39-3c5b-4a76-9555-c5c819c1d615"]},{"id":"ITEM-2","itemData":{"DOI":"https://doi.org/10.1016/j.ijpharm.2019.01.038","ISSN":"0378-5173","abstract":"The aim of this study was to evaluate the choice of polymer and polymer level on the performance of the microstructure and wettability of hot-melt extruded solid dispersion of Glyburide (Gly) as a model drug. The produced solid dispersion were characterised using scanning electron microscopy (SEM), image analysis using a focus variation instrument (FVI), differential scanning calorimetry (DSC), X-ray powder diffraction (XRPD), X-ray microtomography (XµT), dynamic contact angle measurement and dissolution analysis using biorelevant dissolution media (FASSIF). SEM and focus variation analysis showed that the microstructure and surface morphology was significantly different between samples produced. This was confirmed by further analysis using XµT which showed that an increase in polymer content brought about a decrease in the porosity of the hot-melt extruded dispersions. DSC suggested complete amorphorisation of Gly whereas XRPD suggested incomplete amorphorisation. The static and dynamic contact angle measurement correlated with the dissolution studies using FASSIF media indicating that the initial liquid imbibition process as captured by the dynamic contact angle directly affects the dissolution performance.","author":[{"dropping-particle":"","family":"Alshafiee","given":"Maen","non-dropping-particle":"","parse-names":false,"suffix":""},{"dropping-particle":"","family":"Aljammal","given":"Mohammad K","non-dropping-particle":"","parse-names":false,"suffix":""},{"dropping-particle":"","family":"Markl","given":"Daniel","non-dropping-particle":"","parse-names":false,"suffix":""},{"dropping-particle":"","family":"Ward","given":"Adam","non-dropping-particle":"","parse-names":false,"suffix":""},{"dropping-particle":"","family":"Walton","given":"Karl","non-dropping-particle":"","parse-names":false,"suffix":""},{"dropping-particle":"","family":"Blunt","given":"Liam","non-dropping-particle":"","parse-names":false,"suffix":""},{"dropping-particle":"","family":"Korde","given":"Sachin","non-dropping-particle":"","parse-names":false,"suffix":""},{"dropping-particle":"","family":"Pagire","given":"Sudhir K","non-dropping-particle":"","parse-names":false,"suffix":""},{"dropping-particle":"","family":"Kelly","given":"Adrian L","non-dropping-particle":"","parse-names":false,"suffix":""},{"dropping-particle":"","family":"Paradkar","given":"Anant","non-dropping-particle":"","parse-names":false,"suffix":""},{"dropping-particle":"","family":"Conway","given":"Barbara R","non-dropping-particle":"","parse-names":false,"suffix":""},{"dropping-particle":"","family":"Asare-Addo","given":"Kofi","non-dropping-particle":"","parse-names":false,"suffix":""}],"container-title":"International Journal of Pharmaceutics","id":"ITEM-2","issued":{"date-parts":[["2019"]]},"page":"245-254","title":"Hot-melt extrusion process impact on polymer choice of glyburide solid dispersions: The effect of wettability and dissolution","type":"article-journal","volume":"559"},"uris":["http://www.mendeley.com/documents/?uuid=dcfcf616-af7f-46d0-b1eb-310d9010a635"]},{"id":"ITEM-3","itemData":{"DOI":"https://doi.org/10.1016/j.carbpol.2018.05.063","ISSN":"0144-8617","abstract":"Rheological studies, FTIR spectroscopy and a molecular docking approach were used to explore the structural basis of the peculiar physicochemical properties of gelatin gels modified with a κ-carrageenan admixture. Mixed gel properties are affected by the polysaccharide-to-gelatin ratio, Z, and can be divided into two categories. At low ratios, the strength of mixed gels varies insignificantly compared to gelatin due to the similar structures of the gels. Above the threshold content of κ-carrageenan (Z &gt; 0.1), the storage modulus and yield stress of mixed gels are significantly enhanced. The nonadditivity and threshold character of the rheological properties could be the result of conformational ordering of both gelatin and κ-carrageenan, leading to the formation of additional junction zones in the gel network. According to molecular docking studies, the junctions could be formed as a result of complementary interactions between the gelatin triple helix and the κ-carrageenan double helix. The stack formation increases the interaction energy, which explains the strengthening of the gel network.","author":[{"dropping-particle":"","family":"Derkach","given":"S R","non-dropping-particle":"","parse-names":false,"suffix":""},{"dropping-particle":"","family":"Voron'ko","given":"N G","non-dropping-particle":"","parse-names":false,"suffix":""},{"dropping-particle":"","family":"Kuchina","given":"Yu. A","non-dropping-particle":"","parse-names":false,"suffix":""},{"dropping-particle":"","family":"Kolotova","given":"D S","non-dropping-particle":"","parse-names":false,"suffix":""},{"dropping-particle":"","family":"Gordeeva","given":"A M","non-dropping-particle":"","parse-names":false,"suffix":""},{"dropping-particle":"","family":"Faizullin","given":"D A","non-dropping-particle":"","parse-names":false,"suffix":""},{"dropping-particle":"","family":"Gusev","given":"Yu. A","non-dropping-particle":"","parse-names":false,"suffix":""},{"dropping-particle":"","family":"Zuev","given":"Yu. F","non-dropping-particle":"","parse-names":false,"suffix":""},{"dropping-particle":"","family":"Makshakova","given":"O N","non-dropping-particle":"","parse-names":false,"suffix":""}],"container-title":"Carbohydrate Polymers","id":"ITEM-3","issued":{"date-parts":[["2018"]]},"page":"66-74","title":"Molecular structure and properties of κ-carrageenan-gelatin gels","type":"article-journal","volume":"197"},"uris":["http://www.mendeley.com/documents/?uuid=74430ecd-f61b-4652-a66f-ff0f0beeeb0e"]}],"mendeley":{"formattedCitation":"[72,78,79]","plainTextFormattedCitation":"[72,78,79]","previouslyFormattedCitation":"[72,78,79]"},"properties":{"noteIndex":0},"schema":"https://github.com/citation-style-language/schema/raw/master/csl-citation.json"}</w:instrText>
      </w:r>
      <w:r w:rsidR="0089570C">
        <w:rPr>
          <w:sz w:val="28"/>
          <w:szCs w:val="28"/>
        </w:rPr>
        <w:fldChar w:fldCharType="separate"/>
      </w:r>
      <w:r w:rsidR="0089570C" w:rsidRPr="0089570C">
        <w:rPr>
          <w:noProof/>
          <w:sz w:val="28"/>
          <w:szCs w:val="28"/>
        </w:rPr>
        <w:t>[72,78,79]</w:t>
      </w:r>
      <w:r w:rsidR="0089570C">
        <w:rPr>
          <w:sz w:val="28"/>
          <w:szCs w:val="28"/>
        </w:rPr>
        <w:fldChar w:fldCharType="end"/>
      </w:r>
      <w:r w:rsidR="0089570C" w:rsidRPr="009663A6">
        <w:rPr>
          <w:sz w:val="28"/>
          <w:szCs w:val="28"/>
        </w:rPr>
        <w:t>.</w:t>
      </w:r>
    </w:p>
    <w:p w14:paraId="07E18862" w14:textId="1ACC2531" w:rsidR="00786B14" w:rsidRDefault="00D57DB5" w:rsidP="00CD64E3">
      <w:pPr>
        <w:pStyle w:val="a7"/>
        <w:tabs>
          <w:tab w:val="left" w:pos="426"/>
        </w:tabs>
        <w:ind w:left="0" w:firstLine="567"/>
        <w:rPr>
          <w:sz w:val="28"/>
          <w:szCs w:val="28"/>
        </w:rPr>
      </w:pPr>
      <w:r w:rsidRPr="00D57DB5">
        <w:rPr>
          <w:i/>
          <w:iCs/>
          <w:sz w:val="28"/>
          <w:szCs w:val="28"/>
        </w:rPr>
        <w:t>Функциональные и физические свойства желатина</w:t>
      </w:r>
      <w:r>
        <w:rPr>
          <w:i/>
          <w:iCs/>
          <w:sz w:val="28"/>
          <w:szCs w:val="28"/>
        </w:rPr>
        <w:t>.</w:t>
      </w:r>
    </w:p>
    <w:p w14:paraId="30DF9108" w14:textId="7EF222FC" w:rsidR="00786B14" w:rsidRPr="009663A6" w:rsidRDefault="004A63D2" w:rsidP="00CD64E3">
      <w:pPr>
        <w:pStyle w:val="a7"/>
        <w:tabs>
          <w:tab w:val="left" w:pos="426"/>
        </w:tabs>
        <w:ind w:left="0" w:firstLine="567"/>
        <w:rPr>
          <w:sz w:val="28"/>
          <w:szCs w:val="28"/>
        </w:rPr>
      </w:pPr>
      <w:r>
        <w:rPr>
          <w:sz w:val="28"/>
          <w:szCs w:val="28"/>
        </w:rPr>
        <w:t>Желатин, о</w:t>
      </w:r>
      <w:r w:rsidR="00D57DB5" w:rsidRPr="00D57DB5">
        <w:rPr>
          <w:sz w:val="28"/>
          <w:szCs w:val="28"/>
        </w:rPr>
        <w:t xml:space="preserve">бладая высокой </w:t>
      </w:r>
      <w:r w:rsidR="004A4F4C">
        <w:rPr>
          <w:sz w:val="28"/>
          <w:szCs w:val="28"/>
        </w:rPr>
        <w:t>гелеобразующей</w:t>
      </w:r>
      <w:r w:rsidR="00D57DB5" w:rsidRPr="00D57DB5">
        <w:rPr>
          <w:sz w:val="28"/>
          <w:szCs w:val="28"/>
        </w:rPr>
        <w:t xml:space="preserve"> способностью и </w:t>
      </w:r>
      <w:r>
        <w:rPr>
          <w:sz w:val="28"/>
          <w:szCs w:val="28"/>
        </w:rPr>
        <w:t xml:space="preserve">высокой </w:t>
      </w:r>
      <w:r w:rsidR="00D57DB5" w:rsidRPr="00D57DB5">
        <w:rPr>
          <w:sz w:val="28"/>
          <w:szCs w:val="28"/>
        </w:rPr>
        <w:t xml:space="preserve">вязкостью, не растворяется в холодной воде, но </w:t>
      </w:r>
      <w:r>
        <w:rPr>
          <w:sz w:val="28"/>
          <w:szCs w:val="28"/>
        </w:rPr>
        <w:t xml:space="preserve">набухает, </w:t>
      </w:r>
      <w:r w:rsidR="00D57DB5" w:rsidRPr="00D57DB5">
        <w:rPr>
          <w:sz w:val="28"/>
          <w:szCs w:val="28"/>
        </w:rPr>
        <w:t>поглоща</w:t>
      </w:r>
      <w:r>
        <w:rPr>
          <w:sz w:val="28"/>
          <w:szCs w:val="28"/>
        </w:rPr>
        <w:t xml:space="preserve">я </w:t>
      </w:r>
      <w:r w:rsidR="00D57DB5" w:rsidRPr="00D57DB5">
        <w:rPr>
          <w:sz w:val="28"/>
          <w:szCs w:val="28"/>
        </w:rPr>
        <w:t xml:space="preserve">значительное количество влаги (10-12 объемов), образуя прочный и упругий </w:t>
      </w:r>
      <w:r>
        <w:rPr>
          <w:sz w:val="28"/>
          <w:szCs w:val="28"/>
        </w:rPr>
        <w:t>студень (гель), переходящий в раствор п</w:t>
      </w:r>
      <w:r w:rsidR="00D57DB5" w:rsidRPr="00D57DB5">
        <w:rPr>
          <w:sz w:val="28"/>
          <w:szCs w:val="28"/>
        </w:rPr>
        <w:t>ри нагревании. Охлаждение водных растворов желатина до 10-15</w:t>
      </w:r>
      <w:r w:rsidR="009663A6" w:rsidRPr="009663A6">
        <w:rPr>
          <w:sz w:val="28"/>
          <w:szCs w:val="28"/>
        </w:rPr>
        <w:t xml:space="preserve"> </w:t>
      </w:r>
      <w:r w:rsidR="00D57DB5" w:rsidRPr="00D57DB5">
        <w:rPr>
          <w:sz w:val="28"/>
          <w:szCs w:val="28"/>
        </w:rPr>
        <w:t>°С приводит к образованию плотного геля. Гель 10</w:t>
      </w:r>
      <w:r>
        <w:rPr>
          <w:sz w:val="28"/>
          <w:szCs w:val="28"/>
        </w:rPr>
        <w:t xml:space="preserve"> </w:t>
      </w:r>
      <w:r w:rsidR="00D57DB5" w:rsidRPr="00D57DB5">
        <w:rPr>
          <w:sz w:val="28"/>
          <w:szCs w:val="28"/>
        </w:rPr>
        <w:t xml:space="preserve">%-ной концентрации выдерживает нагрузки до 2 кг, а растворы </w:t>
      </w:r>
      <w:r>
        <w:rPr>
          <w:sz w:val="28"/>
          <w:szCs w:val="28"/>
        </w:rPr>
        <w:t xml:space="preserve">высших сортов желатина </w:t>
      </w:r>
      <w:r w:rsidR="00D57DB5" w:rsidRPr="00D57DB5">
        <w:rPr>
          <w:sz w:val="28"/>
          <w:szCs w:val="28"/>
        </w:rPr>
        <w:t>формируют гель уже при 4-5</w:t>
      </w:r>
      <w:r w:rsidR="009663A6" w:rsidRPr="009663A6">
        <w:rPr>
          <w:sz w:val="28"/>
          <w:szCs w:val="28"/>
        </w:rPr>
        <w:t xml:space="preserve"> </w:t>
      </w:r>
      <w:r w:rsidR="00D57DB5" w:rsidRPr="00D57DB5">
        <w:rPr>
          <w:sz w:val="28"/>
          <w:szCs w:val="28"/>
        </w:rPr>
        <w:t>%-ной концентрации, который выдерживает до 500 г/см</w:t>
      </w:r>
      <w:r w:rsidR="00D57DB5" w:rsidRPr="004A63D2">
        <w:rPr>
          <w:sz w:val="28"/>
          <w:szCs w:val="28"/>
          <w:vertAlign w:val="superscript"/>
        </w:rPr>
        <w:t>2</w:t>
      </w:r>
      <w:r w:rsidR="00D57DB5" w:rsidRPr="00D57DB5">
        <w:rPr>
          <w:sz w:val="28"/>
          <w:szCs w:val="28"/>
        </w:rPr>
        <w:t xml:space="preserve">. Температура плавления геля </w:t>
      </w:r>
      <w:r>
        <w:rPr>
          <w:sz w:val="28"/>
          <w:szCs w:val="28"/>
        </w:rPr>
        <w:t xml:space="preserve">с концентрацией </w:t>
      </w:r>
      <w:r w:rsidR="00D57DB5" w:rsidRPr="00D57DB5">
        <w:rPr>
          <w:sz w:val="28"/>
          <w:szCs w:val="28"/>
        </w:rPr>
        <w:t>10</w:t>
      </w:r>
      <w:r>
        <w:rPr>
          <w:sz w:val="28"/>
          <w:szCs w:val="28"/>
        </w:rPr>
        <w:t xml:space="preserve"> </w:t>
      </w:r>
      <w:r w:rsidR="00D57DB5" w:rsidRPr="00D57DB5">
        <w:rPr>
          <w:sz w:val="28"/>
          <w:szCs w:val="28"/>
        </w:rPr>
        <w:t>%</w:t>
      </w:r>
      <w:r>
        <w:rPr>
          <w:sz w:val="28"/>
          <w:szCs w:val="28"/>
        </w:rPr>
        <w:t xml:space="preserve"> </w:t>
      </w:r>
      <w:r w:rsidR="00D57DB5" w:rsidRPr="00D57DB5">
        <w:rPr>
          <w:sz w:val="28"/>
          <w:szCs w:val="28"/>
        </w:rPr>
        <w:t>колеблется в пределах 23-34</w:t>
      </w:r>
      <w:r w:rsidR="009663A6" w:rsidRPr="009663A6">
        <w:rPr>
          <w:sz w:val="28"/>
          <w:szCs w:val="28"/>
        </w:rPr>
        <w:t xml:space="preserve"> </w:t>
      </w:r>
      <w:r w:rsidR="00D57DB5" w:rsidRPr="00D57DB5">
        <w:rPr>
          <w:sz w:val="28"/>
          <w:szCs w:val="28"/>
        </w:rPr>
        <w:t>°С в зависимости от сорта желатина</w:t>
      </w:r>
      <w:r w:rsidR="009663A6" w:rsidRPr="009663A6">
        <w:rPr>
          <w:sz w:val="28"/>
          <w:szCs w:val="28"/>
        </w:rPr>
        <w:t>.</w:t>
      </w:r>
    </w:p>
    <w:p w14:paraId="2CC602EE" w14:textId="3D0A0247" w:rsidR="004A4F4C" w:rsidRPr="004B0025" w:rsidRDefault="004A4F4C" w:rsidP="00CD64E3">
      <w:pPr>
        <w:pStyle w:val="a7"/>
        <w:tabs>
          <w:tab w:val="left" w:pos="426"/>
        </w:tabs>
        <w:ind w:left="0" w:firstLine="567"/>
        <w:rPr>
          <w:rFonts w:ascii="Segoe UI" w:hAnsi="Segoe UI" w:cs="Segoe UI"/>
        </w:rPr>
      </w:pPr>
      <w:r w:rsidRPr="004A4F4C">
        <w:rPr>
          <w:sz w:val="28"/>
          <w:szCs w:val="28"/>
        </w:rPr>
        <w:t xml:space="preserve">Функциональные характеристики желатина коррелируют с его химическими свойствами. Прочность геля, вязкость и температура плавления желатина зависят от молекулярно-массового распределения и аминокислотного состава. Процессы гелеобразования в желатине сопровождаются ренатурацией его субъединиц, в которых ключевую роль играют аминокислоты пролин и гидроксипролин. </w:t>
      </w:r>
      <w:r w:rsidRPr="004B0025">
        <w:rPr>
          <w:sz w:val="28"/>
          <w:szCs w:val="28"/>
        </w:rPr>
        <w:t xml:space="preserve">В результате желатин с повышенным содержанием указанных аминокислот обладает более высокой прочностью геля и температурой плавления </w:t>
      </w:r>
      <w:r w:rsidR="009663A6" w:rsidRPr="004B0025">
        <w:rPr>
          <w:sz w:val="28"/>
          <w:szCs w:val="28"/>
        </w:rPr>
        <w:fldChar w:fldCharType="begin" w:fldLock="1"/>
      </w:r>
      <w:r w:rsidR="009663A6" w:rsidRPr="004B0025">
        <w:rPr>
          <w:sz w:val="28"/>
          <w:szCs w:val="28"/>
        </w:rPr>
        <w:instrText>ADDIN CSL_CITATION {"citationItems":[{"id":"ITEM-1","itemData":{"DOI":"10.1007/978-94-009-0755-3_7","ISBN":"978-94-010-6825-3","abstract":"Of all the hydrocolloids in use today surely none has proved as popular with the general public and found favour in as wide a range of food products as gelatine. A sparkling, clear dessert jelly has become the archetypal gel and the clean melt-in-the-mouth texture is the characteristic that has yet to be duplicated by any polysaccharide. Despite its apparently unfashionable status, more gelatine is sold to the food industry than any other gelling agent. It is relatively cheap to produce in quantity, and there is a ready supply of suitable raw material.","author":[{"dropping-particle":"","family":"Johnston-Banks","given":"F. A.","non-dropping-particle":"","parse-names":false,"suffix":""}],"container-title":"Food Gels","id":"ITEM-1","issued":{"date-parts":[["1990"]]},"page":"233-289","publisher":"Elsevier Applied Food Science Series. Springer, Dordrecht","title":"Gelatine","type":"chapter"},"uris":["http://www.mendeley.com/documents/?uuid=5eb2aa81-b587-42c3-b586-b61bca407477"]},{"id":"ITEM-2","itemData":{"DOI":"https://doi.org/10.1016/j.lwt.2014.02.026","ISSN":"0023-6438","abstract":"Gelatin was obtained from cobia (Rachycentron canadum) skins, which is an important commercial species for marine fish aquaculture, and it was compared with gelatin from croaker (Micropogonias furnieri) skins, using the same extraction methodology (alkaline/acid pre-treatments). Cobia skins gelatin showed values of protein yield, gelatin yield, gel strength, melting point, gelling point and viscosity higher than the values found from croaker skins gelatin. The values of turbidity and Hue angle for cobia and croaker gelatins were 403 and 74 NTU, and 84.8° and 87.3°, respectively. Spectra in the infrared region had the major absorption band in the amide region for both gelatins, but it showed some differences in the spectra. The proline and hydroxyproline contents from cobia skins gelatin (205 residues/1000 residues) was higher than from croaker skins gelatin (188 residues/1000 residues). SDS-PAGE of both gelatins showed a similar molecular weight distribution to that of standard collagen type I. Therefore, cobia skins could be used as a potential marine source of gelatin obtainment for application in diversified industrial fields.","author":[{"dropping-particle":"","family":"Silva","given":"Roberto S G","non-dropping-particle":"","parse-names":false,"suffix":""},{"dropping-particle":"","family":"Bandeira","given":"Sidney F","non-dropping-particle":"","parse-names":false,"suffix":""},{"dropping-particle":"","family":"Pinto","given":"Luiz A A","non-dropping-particle":"","parse-names":false,"suffix":""}],"container-title":"LWT - Food Science and Technology","id":"ITEM-2","issue":"2","issued":{"date-parts":[["2014"]]},"page":"580-585","title":"Characteristics and chemical composition of skins gelatin from cobia (Rachycentron canadum)","type":"article-journal","volume":"57"},"uris":["http://www.mendeley.com/documents/?uuid=42a84373-9e7a-4c6f-b53d-9cc585d50c46"]}],"mendeley":{"formattedCitation":"[86,87]","plainTextFormattedCitation":"[86,87]","previouslyFormattedCitation":"[86,87]"},"properties":{"noteIndex":0},"schema":"https://github.com/citation-style-language/schema/raw/master/csl-citation.json"}</w:instrText>
      </w:r>
      <w:r w:rsidR="009663A6" w:rsidRPr="004B0025">
        <w:rPr>
          <w:sz w:val="28"/>
          <w:szCs w:val="28"/>
        </w:rPr>
        <w:fldChar w:fldCharType="separate"/>
      </w:r>
      <w:r w:rsidR="009663A6" w:rsidRPr="004B0025">
        <w:rPr>
          <w:noProof/>
          <w:sz w:val="28"/>
          <w:szCs w:val="28"/>
        </w:rPr>
        <w:t>[86,87]</w:t>
      </w:r>
      <w:r w:rsidR="009663A6" w:rsidRPr="004B0025">
        <w:rPr>
          <w:sz w:val="28"/>
          <w:szCs w:val="28"/>
        </w:rPr>
        <w:fldChar w:fldCharType="end"/>
      </w:r>
      <w:r w:rsidR="009663A6" w:rsidRPr="004B0025">
        <w:rPr>
          <w:sz w:val="28"/>
          <w:szCs w:val="28"/>
        </w:rPr>
        <w:t>.</w:t>
      </w:r>
      <w:r w:rsidRPr="004B0025">
        <w:rPr>
          <w:sz w:val="28"/>
          <w:szCs w:val="28"/>
        </w:rPr>
        <w:t xml:space="preserve"> В таблице </w:t>
      </w:r>
      <w:r w:rsidR="00EC285E" w:rsidRPr="004B0025">
        <w:rPr>
          <w:sz w:val="28"/>
          <w:szCs w:val="28"/>
        </w:rPr>
        <w:t>3</w:t>
      </w:r>
      <w:r w:rsidRPr="004B0025">
        <w:rPr>
          <w:sz w:val="28"/>
          <w:szCs w:val="28"/>
        </w:rPr>
        <w:t xml:space="preserve"> представлен сравнительный анализ аминокислотного состава желатина различного происхождения.</w:t>
      </w:r>
      <w:r w:rsidRPr="004B0025">
        <w:rPr>
          <w:rFonts w:ascii="Segoe UI" w:hAnsi="Segoe UI" w:cs="Segoe UI"/>
        </w:rPr>
        <w:t xml:space="preserve"> </w:t>
      </w:r>
    </w:p>
    <w:p w14:paraId="036C649C" w14:textId="77777777" w:rsidR="004A4F4C" w:rsidRPr="004B0025" w:rsidRDefault="004A4F4C" w:rsidP="00CD64E3">
      <w:pPr>
        <w:pStyle w:val="a7"/>
        <w:tabs>
          <w:tab w:val="left" w:pos="426"/>
        </w:tabs>
        <w:ind w:left="0" w:firstLine="567"/>
        <w:rPr>
          <w:rFonts w:ascii="Segoe UI" w:hAnsi="Segoe UI" w:cs="Segoe UI"/>
        </w:rPr>
      </w:pPr>
    </w:p>
    <w:p w14:paraId="1F625A1D" w14:textId="77777777" w:rsidR="004B0025" w:rsidRDefault="004A4F4C" w:rsidP="00264C69">
      <w:pPr>
        <w:tabs>
          <w:tab w:val="left" w:pos="0"/>
          <w:tab w:val="left" w:pos="426"/>
        </w:tabs>
        <w:autoSpaceDE w:val="0"/>
        <w:autoSpaceDN w:val="0"/>
        <w:jc w:val="both"/>
        <w:rPr>
          <w:rFonts w:cs="Times New Roman"/>
          <w:sz w:val="28"/>
          <w:szCs w:val="28"/>
        </w:rPr>
      </w:pPr>
      <w:r w:rsidRPr="004B0025">
        <w:rPr>
          <w:rFonts w:cs="Times New Roman"/>
          <w:sz w:val="28"/>
          <w:szCs w:val="28"/>
        </w:rPr>
        <w:t xml:space="preserve">Таблица </w:t>
      </w:r>
      <w:r w:rsidR="00EC285E" w:rsidRPr="004B0025">
        <w:rPr>
          <w:rFonts w:cs="Times New Roman"/>
          <w:sz w:val="28"/>
          <w:szCs w:val="28"/>
          <w:lang w:val="ru-RU"/>
        </w:rPr>
        <w:t>3</w:t>
      </w:r>
      <w:r w:rsidRPr="004B0025">
        <w:rPr>
          <w:rFonts w:cs="Times New Roman"/>
          <w:sz w:val="28"/>
          <w:szCs w:val="28"/>
          <w:lang w:val="kk-KZ"/>
        </w:rPr>
        <w:t xml:space="preserve"> – </w:t>
      </w:r>
      <w:r w:rsidR="005176F1" w:rsidRPr="004B0025">
        <w:rPr>
          <w:rFonts w:cs="Times New Roman"/>
          <w:sz w:val="28"/>
          <w:szCs w:val="28"/>
        </w:rPr>
        <w:t>Количественное содержание аминокислот в желатине различного происхождения (выраженное в количестве остатков на</w:t>
      </w:r>
      <w:r w:rsidR="005176F1" w:rsidRPr="005176F1">
        <w:rPr>
          <w:rFonts w:cs="Times New Roman"/>
          <w:sz w:val="28"/>
          <w:szCs w:val="28"/>
        </w:rPr>
        <w:t xml:space="preserve"> 1000 общих аминокислотных остатков)</w:t>
      </w:r>
    </w:p>
    <w:p w14:paraId="46DCE1CC" w14:textId="38869DD9" w:rsidR="004A4F4C" w:rsidRPr="004A4F4C" w:rsidRDefault="005176F1" w:rsidP="00CD64E3">
      <w:pPr>
        <w:tabs>
          <w:tab w:val="left" w:pos="0"/>
          <w:tab w:val="left" w:pos="426"/>
        </w:tabs>
        <w:autoSpaceDE w:val="0"/>
        <w:autoSpaceDN w:val="0"/>
        <w:ind w:firstLine="567"/>
        <w:jc w:val="both"/>
        <w:rPr>
          <w:rFonts w:cs="Times New Roman"/>
          <w:sz w:val="28"/>
          <w:szCs w:val="28"/>
        </w:rPr>
      </w:pPr>
      <w:r w:rsidRPr="005176F1">
        <w:rPr>
          <w:rFonts w:cs="Times New Roman"/>
          <w:sz w:val="28"/>
          <w:szCs w:val="28"/>
        </w:rPr>
        <w:t xml:space="preserve"> </w:t>
      </w:r>
    </w:p>
    <w:tbl>
      <w:tblPr>
        <w:tblStyle w:val="a3"/>
        <w:tblW w:w="9639" w:type="dxa"/>
        <w:tblInd w:w="-5" w:type="dxa"/>
        <w:tblLook w:val="04A0" w:firstRow="1" w:lastRow="0" w:firstColumn="1" w:lastColumn="0" w:noHBand="0" w:noVBand="1"/>
      </w:tblPr>
      <w:tblGrid>
        <w:gridCol w:w="3544"/>
        <w:gridCol w:w="2552"/>
        <w:gridCol w:w="1984"/>
        <w:gridCol w:w="1559"/>
      </w:tblGrid>
      <w:tr w:rsidR="004A4F4C" w:rsidRPr="004A4F4C" w14:paraId="73347147" w14:textId="77777777" w:rsidTr="008349A7">
        <w:trPr>
          <w:trHeight w:val="793"/>
        </w:trPr>
        <w:tc>
          <w:tcPr>
            <w:tcW w:w="3544" w:type="dxa"/>
            <w:shd w:val="clear" w:color="auto" w:fill="auto"/>
            <w:vAlign w:val="center"/>
          </w:tcPr>
          <w:p w14:paraId="22CF297A" w14:textId="77777777" w:rsidR="004A4F4C" w:rsidRPr="004A4F4C" w:rsidRDefault="004A4F4C" w:rsidP="004A5517">
            <w:pPr>
              <w:tabs>
                <w:tab w:val="left" w:pos="0"/>
                <w:tab w:val="left" w:pos="426"/>
              </w:tabs>
              <w:autoSpaceDE w:val="0"/>
              <w:autoSpaceDN w:val="0"/>
              <w:adjustRightInd w:val="0"/>
              <w:contextualSpacing/>
              <w:jc w:val="center"/>
              <w:rPr>
                <w:rFonts w:eastAsia="TimesNewRomanPSMT" w:cs="Times New Roman"/>
                <w:sz w:val="28"/>
                <w:szCs w:val="28"/>
              </w:rPr>
            </w:pPr>
            <w:r w:rsidRPr="004A4F4C">
              <w:rPr>
                <w:rFonts w:eastAsia="TimesNewRomanPSMT" w:cs="Times New Roman"/>
                <w:sz w:val="28"/>
                <w:szCs w:val="28"/>
              </w:rPr>
              <w:t>Аминокислоты</w:t>
            </w:r>
          </w:p>
        </w:tc>
        <w:tc>
          <w:tcPr>
            <w:tcW w:w="2552" w:type="dxa"/>
            <w:shd w:val="clear" w:color="auto" w:fill="auto"/>
            <w:vAlign w:val="center"/>
          </w:tcPr>
          <w:p w14:paraId="0076E30C" w14:textId="65E7EE3F" w:rsidR="004A4F4C" w:rsidRPr="004A4F4C" w:rsidRDefault="004A4F4C" w:rsidP="004A5517">
            <w:pPr>
              <w:tabs>
                <w:tab w:val="left" w:pos="0"/>
                <w:tab w:val="left" w:pos="426"/>
              </w:tabs>
              <w:autoSpaceDE w:val="0"/>
              <w:autoSpaceDN w:val="0"/>
              <w:contextualSpacing/>
              <w:jc w:val="center"/>
              <w:rPr>
                <w:rFonts w:cs="Times New Roman"/>
                <w:bCs/>
                <w:sz w:val="28"/>
                <w:szCs w:val="28"/>
                <w:vertAlign w:val="superscript"/>
                <w:lang w:val="en-GB"/>
              </w:rPr>
            </w:pPr>
            <w:r w:rsidRPr="004A4F4C">
              <w:rPr>
                <w:rFonts w:cs="Times New Roman"/>
                <w:bCs/>
                <w:sz w:val="28"/>
                <w:szCs w:val="28"/>
                <w:lang w:val="kk-KZ"/>
              </w:rPr>
              <w:t xml:space="preserve">Кожа </w:t>
            </w:r>
            <w:r w:rsidRPr="004A4F4C">
              <w:rPr>
                <w:rFonts w:cs="Times New Roman"/>
                <w:bCs/>
                <w:sz w:val="28"/>
                <w:szCs w:val="28"/>
              </w:rPr>
              <w:t>окун</w:t>
            </w:r>
            <w:r w:rsidRPr="004A4F4C">
              <w:rPr>
                <w:rFonts w:cs="Times New Roman"/>
                <w:bCs/>
                <w:sz w:val="28"/>
                <w:szCs w:val="28"/>
                <w:lang w:val="kk-KZ"/>
              </w:rPr>
              <w:t>я б</w:t>
            </w:r>
            <w:r w:rsidRPr="004A4F4C">
              <w:rPr>
                <w:rFonts w:cs="Times New Roman"/>
                <w:bCs/>
                <w:sz w:val="28"/>
                <w:szCs w:val="28"/>
              </w:rPr>
              <w:t>ольш</w:t>
            </w:r>
            <w:r w:rsidRPr="004A4F4C">
              <w:rPr>
                <w:rFonts w:cs="Times New Roman"/>
                <w:bCs/>
                <w:sz w:val="28"/>
                <w:szCs w:val="28"/>
                <w:lang w:val="kk-KZ"/>
              </w:rPr>
              <w:t>еглазого</w:t>
            </w:r>
            <w:r w:rsidR="009663A6">
              <w:rPr>
                <w:rFonts w:cs="Times New Roman"/>
                <w:bCs/>
                <w:sz w:val="28"/>
                <w:szCs w:val="28"/>
                <w:lang w:val="en-US"/>
              </w:rPr>
              <w:t xml:space="preserve"> </w:t>
            </w:r>
            <w:r w:rsidR="009663A6">
              <w:rPr>
                <w:rFonts w:cs="Times New Roman"/>
                <w:bCs/>
                <w:sz w:val="28"/>
                <w:szCs w:val="28"/>
                <w:lang w:val="en-US"/>
              </w:rPr>
              <w:fldChar w:fldCharType="begin" w:fldLock="1"/>
            </w:r>
            <w:r w:rsidR="009663A6">
              <w:rPr>
                <w:rFonts w:cs="Times New Roman"/>
                <w:bCs/>
                <w:sz w:val="28"/>
                <w:szCs w:val="28"/>
                <w:lang w:val="en-US"/>
              </w:rPr>
              <w:instrText>ADDIN CSL_CITATION {"citationItems":[{"id":"ITEM-1","itemData":{"DOI":"https://doi.org/10.1016/j.foodhyd.2006.01.006","ISSN":"0268-005X","abstract":"Fish skin gelatin was extracted from the skin of bigeye snapper (Priacanthus macracanthus) and brownstripe red snapper (Lutjanus vitta) with yields of 6.5% and 9.4% on the basis of wet weight, respectively. Both skin gelatins having high protein but low fat content contained high hydroxyproline content (75.0 and 71.5mg/g gelatin powder). The bloom strength of gelatin gel from brownstripe red snapper skin gelatin (218.6g) was greater than that of bigeye snapper skin gelatin (105.7g) (P&lt;0.05). The addition of microbial transglutaminase (MTGase) at concentrations up to 0.005% and 0.01% (w/v) increased the bloom strength of gelatin gel from bigeye snapper and brownstripe red snapper, respectively (P&lt;0.05). However, the bloom strength of skin gelatin gel from both fish species decreased with further increase in MTGase concentration. SDS-PAGE of gelatin gel added with MTGase showed the decrease in band intensity of protein components, especially, β- and γ- components, suggesting the cross-linking of these components induced by MTGase. Microstructure studies revealed that denser and finer structure was observed with the addition of MTGase.","author":[{"dropping-particle":"","family":"Jongjareonrak","given":"Akkasit","non-dropping-particle":"","parse-names":false,"suffix":""},{"dropping-particle":"","family":"Benjakul","given":"Soottawat","non-dropping-particle":"","parse-names":false,"suffix":""},{"dropping-particle":"","family":"Visessanguan","given":"Wonnop","non-dropping-particle":"","parse-names":false,"suffix":""},{"dropping-particle":"","family":"Tanaka","given":"Munehiko","non-dropping-particle":"","parse-names":false,"suffix":""}],"container-title":"Food Hydrocolloids","id":"ITEM-1","issue":"8","issued":{"date-parts":[["2006"]]},"page":"1216-1222","title":"Skin gelatin from bigeye snapper and brownstripe red snapper: Chemical compositions and effect of microbial transglutaminase on gel properties","type":"article-journal","volume":"20"},"uris":["http://www.mendeley.com/documents/?uuid=698384f5-f803-4bf1-917a-c711137f7a05"]}],"mendeley":{"formattedCitation":"[88]","plainTextFormattedCitation":"[88]","previouslyFormattedCitation":"[88]"},"properties":{"noteIndex":0},"schema":"https://github.com/citation-style-language/schema/raw/master/csl-citation.json"}</w:instrText>
            </w:r>
            <w:r w:rsidR="009663A6">
              <w:rPr>
                <w:rFonts w:cs="Times New Roman"/>
                <w:bCs/>
                <w:sz w:val="28"/>
                <w:szCs w:val="28"/>
                <w:lang w:val="en-US"/>
              </w:rPr>
              <w:fldChar w:fldCharType="separate"/>
            </w:r>
            <w:r w:rsidR="009663A6" w:rsidRPr="009663A6">
              <w:rPr>
                <w:rFonts w:cs="Times New Roman"/>
                <w:bCs/>
                <w:noProof/>
                <w:sz w:val="28"/>
                <w:szCs w:val="28"/>
                <w:lang w:val="en-US"/>
              </w:rPr>
              <w:t>[88]</w:t>
            </w:r>
            <w:r w:rsidR="009663A6">
              <w:rPr>
                <w:rFonts w:cs="Times New Roman"/>
                <w:bCs/>
                <w:sz w:val="28"/>
                <w:szCs w:val="28"/>
                <w:lang w:val="en-US"/>
              </w:rPr>
              <w:fldChar w:fldCharType="end"/>
            </w:r>
          </w:p>
        </w:tc>
        <w:tc>
          <w:tcPr>
            <w:tcW w:w="1984" w:type="dxa"/>
            <w:shd w:val="clear" w:color="auto" w:fill="auto"/>
            <w:vAlign w:val="center"/>
          </w:tcPr>
          <w:p w14:paraId="6BF0FFE6" w14:textId="0DABCCDE" w:rsidR="004A4F4C" w:rsidRPr="004A4F4C" w:rsidRDefault="004A4F4C" w:rsidP="004A5517">
            <w:pPr>
              <w:tabs>
                <w:tab w:val="left" w:pos="0"/>
                <w:tab w:val="left" w:pos="426"/>
              </w:tabs>
              <w:autoSpaceDE w:val="0"/>
              <w:autoSpaceDN w:val="0"/>
              <w:contextualSpacing/>
              <w:jc w:val="center"/>
              <w:rPr>
                <w:rFonts w:cs="Times New Roman"/>
                <w:bCs/>
                <w:sz w:val="28"/>
                <w:szCs w:val="28"/>
                <w:lang w:val="en-GB"/>
              </w:rPr>
            </w:pPr>
            <w:r w:rsidRPr="004A4F4C">
              <w:rPr>
                <w:rFonts w:cs="Times New Roman"/>
                <w:bCs/>
                <w:sz w:val="28"/>
                <w:szCs w:val="28"/>
                <w:lang w:val="kk-KZ"/>
              </w:rPr>
              <w:t>Кожа свиньи</w:t>
            </w:r>
            <w:r w:rsidR="005176F1">
              <w:rPr>
                <w:rFonts w:cs="Times New Roman"/>
                <w:bCs/>
                <w:sz w:val="28"/>
                <w:szCs w:val="28"/>
                <w:lang w:val="kk-KZ"/>
              </w:rPr>
              <w:t xml:space="preserve"> </w:t>
            </w:r>
            <w:r w:rsidR="009663A6">
              <w:rPr>
                <w:rFonts w:cs="Times New Roman"/>
                <w:bCs/>
                <w:sz w:val="28"/>
                <w:szCs w:val="28"/>
                <w:lang w:val="kk-KZ"/>
              </w:rPr>
              <w:fldChar w:fldCharType="begin" w:fldLock="1"/>
            </w:r>
            <w:r w:rsidR="009663A6">
              <w:rPr>
                <w:rFonts w:cs="Times New Roman"/>
                <w:bCs/>
                <w:sz w:val="28"/>
                <w:szCs w:val="28"/>
                <w:lang w:val="kk-KZ"/>
              </w:rPr>
              <w:instrText>ADDIN CSL_CITATION {"citationItems":[{"id":"ITEM-1","itemData":{"DOI":"https://doi.org/10.1016/j.fbp.2010.05.003","ISSN":"0960-3085","abstract":"Enzyme protease A 2G (E.C. 3.4.24.39) was selected to pre-treat grass carp fish (Ctenopharyngodon idella) scales and response surface methodology (RSM) was adopted for pre-treating optimization. The optimal conditions from RSM were hydrolyze temperature 30.73°C, amount of protease A 2G 0.22% (w/w) and hydrolyze time 5.52h, and the resulted gelatin gel strength was 276±12g. The X-ray spectra indicated that the dried fish scales gelatin had tri-helix structure. The isoionic point (pI) value was about 7.0. The gel strength and gel viscoelastic properties of grass carp fish scale gelatin were higher compared to one commercial porcine skin gelatin 180PS8 at lower temperature, while the imino content (16%), gelling and melting points (20.8, 26.9°C) were lower. At the same concentration, the α-chain and β-component contents of the gelatin made more contributions to the gel viscoelastic properties under gelling or melting points, while the amino acid composition made more effects to the stability of the gel. The gelling process was monitored by circular dichroism (CD) spectra. The results also showed that fish scales also can be a good source for gelatin.","author":[{"dropping-particle":"","family":"Zhang","given":"Fengxiang","non-dropping-particle":"","parse-names":false,"suffix":""},{"dropping-particle":"","family":"Xu","given":"Shiying","non-dropping-particle":"","parse-names":false,"suffix":""},{"dropping-particle":"","family":"Wang","given":"Zhang","non-dropping-particle":"","parse-names":false,"suffix":""}],"container-title":"Food and Bioproducts Processing","id":"ITEM-1","issue":"3","issued":{"date-parts":[["2011"]]},"page":"185-193","title":"Pre-treatment optimization and properties of gelatin from freshwater fish scales","type":"article-journal","volume":"89"},"uris":["http://www.mendeley.com/documents/?uuid=be8c2404-bd08-4907-8a50-6fbed0bf1811"]}],"mendeley":{"formattedCitation":"[89]","plainTextFormattedCitation":"[89]","previouslyFormattedCitation":"[89]"},"properties":{"noteIndex":0},"schema":"https://github.com/citation-style-language/schema/raw/master/csl-citation.json"}</w:instrText>
            </w:r>
            <w:r w:rsidR="009663A6">
              <w:rPr>
                <w:rFonts w:cs="Times New Roman"/>
                <w:bCs/>
                <w:sz w:val="28"/>
                <w:szCs w:val="28"/>
                <w:lang w:val="kk-KZ"/>
              </w:rPr>
              <w:fldChar w:fldCharType="separate"/>
            </w:r>
            <w:r w:rsidR="009663A6" w:rsidRPr="009663A6">
              <w:rPr>
                <w:rFonts w:cs="Times New Roman"/>
                <w:bCs/>
                <w:noProof/>
                <w:sz w:val="28"/>
                <w:szCs w:val="28"/>
                <w:lang w:val="kk-KZ"/>
              </w:rPr>
              <w:t>[89]</w:t>
            </w:r>
            <w:r w:rsidR="009663A6">
              <w:rPr>
                <w:rFonts w:cs="Times New Roman"/>
                <w:bCs/>
                <w:sz w:val="28"/>
                <w:szCs w:val="28"/>
                <w:lang w:val="kk-KZ"/>
              </w:rPr>
              <w:fldChar w:fldCharType="end"/>
            </w:r>
          </w:p>
        </w:tc>
        <w:tc>
          <w:tcPr>
            <w:tcW w:w="1559" w:type="dxa"/>
            <w:shd w:val="clear" w:color="auto" w:fill="auto"/>
            <w:vAlign w:val="center"/>
          </w:tcPr>
          <w:p w14:paraId="179611C5" w14:textId="12DF1C4B"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lang w:val="kk-KZ"/>
              </w:rPr>
              <w:t>Бычья шкура</w:t>
            </w:r>
            <w:r w:rsidR="009663A6">
              <w:rPr>
                <w:rFonts w:cs="Times New Roman"/>
                <w:bCs/>
                <w:sz w:val="28"/>
                <w:szCs w:val="28"/>
                <w:lang w:val="en-US"/>
              </w:rPr>
              <w:t xml:space="preserve"> </w:t>
            </w:r>
            <w:r w:rsidR="009663A6">
              <w:rPr>
                <w:rFonts w:cs="Times New Roman"/>
                <w:bCs/>
                <w:sz w:val="28"/>
                <w:szCs w:val="28"/>
                <w:lang w:val="en-US"/>
              </w:rPr>
              <w:fldChar w:fldCharType="begin" w:fldLock="1"/>
            </w:r>
            <w:r w:rsidR="009663A6">
              <w:rPr>
                <w:rFonts w:cs="Times New Roman"/>
                <w:bCs/>
                <w:sz w:val="28"/>
                <w:szCs w:val="28"/>
                <w:lang w:val="en-US"/>
              </w:rPr>
              <w:instrText>ADDIN CSL_CITATION {"citationItems":[{"id":"ITEM-1","itemData":{"DOI":"https://doi.org/10.1016/j.ijbiomac.2012.06.016","ISSN":"0141-8130","abstract":"Characteristics and functional properties of gelatin from skin of Atlantic Bluefin tuna (Thunnus thynnus) were investigated. The gelatin was extracted by an acid-swelling process in the presence of different concentrations of commercial pepsin, followed by subsequent heating. The extraction yield was higher when increasing concentrations of pepsin were used during the swelling process. Emulsion activity index, foam formation ability and foam stability of gelatin increased with the increase of gelatin concentration. Antioxidant properties (ferric-reducing ability and DPPH-radical-scavenging capacity) of gelatin-based edible films containing aqueous or methanolic extracts of brown algae (Cystoseira barbata) were also assessed. For comparative purposes, tuna-skin gelatin edible film with BHA was studied. Antioxidant properties of the films were increased significantly when natural extracts were added. Extracts of brown algae could be useful additives to obtain edible films from tuna-skin gelatin with interesting functional and antioxidant properties.","author":[{"dropping-particle":"","family":"Haddar","given":"Anissa","non-dropping-particle":"","parse-names":false,"suffix":""},{"dropping-particle":"","family":"Sellimi","given":"Sabrine","non-dropping-particle":"","parse-names":false,"suffix":""},{"dropping-particle":"","family":"Ghannouchi","given":"Raouia","non-dropping-particle":"","parse-names":false,"suffix":""},{"dropping-particle":"","family":"Alvarez","given":"Oscar Martinez","non-dropping-particle":"","parse-names":false,"suffix":""},{"dropping-particle":"","family":"Nasri","given":"Moncef","non-dropping-particle":"","parse-names":false,"suffix":""},{"dropping-particle":"","family":"Bougatef","given":"Ali","non-dropping-particle":"","parse-names":false,"suffix":""}],"container-title":"International Journal of Biological Macromolecules","id":"ITEM-1","issue":"4","issued":{"date-parts":[["2012"]]},"page":"477-483","title":"Functional, antioxidant and film-forming properties of tuna-skin gelatin with a brown algae extract","type":"article-journal","volume":"51"},"uris":["http://www.mendeley.com/documents/?uuid=8982f5e7-7640-44d1-8f9d-d80cb9e6ebe2"]}],"mendeley":{"formattedCitation":"[90]","plainTextFormattedCitation":"[90]","previouslyFormattedCitation":"[90]"},"properties":{"noteIndex":0},"schema":"https://github.com/citation-style-language/schema/raw/master/csl-citation.json"}</w:instrText>
            </w:r>
            <w:r w:rsidR="009663A6">
              <w:rPr>
                <w:rFonts w:cs="Times New Roman"/>
                <w:bCs/>
                <w:sz w:val="28"/>
                <w:szCs w:val="28"/>
                <w:lang w:val="en-US"/>
              </w:rPr>
              <w:fldChar w:fldCharType="separate"/>
            </w:r>
            <w:r w:rsidR="009663A6" w:rsidRPr="009663A6">
              <w:rPr>
                <w:rFonts w:cs="Times New Roman"/>
                <w:bCs/>
                <w:noProof/>
                <w:sz w:val="28"/>
                <w:szCs w:val="28"/>
                <w:lang w:val="en-US"/>
              </w:rPr>
              <w:t>[90]</w:t>
            </w:r>
            <w:r w:rsidR="009663A6">
              <w:rPr>
                <w:rFonts w:cs="Times New Roman"/>
                <w:bCs/>
                <w:sz w:val="28"/>
                <w:szCs w:val="28"/>
                <w:lang w:val="en-US"/>
              </w:rPr>
              <w:fldChar w:fldCharType="end"/>
            </w:r>
          </w:p>
        </w:tc>
      </w:tr>
      <w:tr w:rsidR="004A4F4C" w:rsidRPr="004A4F4C" w14:paraId="41465A6B" w14:textId="77777777" w:rsidTr="008349A7">
        <w:trPr>
          <w:trHeight w:val="704"/>
        </w:trPr>
        <w:tc>
          <w:tcPr>
            <w:tcW w:w="3544" w:type="dxa"/>
            <w:shd w:val="clear" w:color="auto" w:fill="auto"/>
            <w:vAlign w:val="center"/>
          </w:tcPr>
          <w:p w14:paraId="3DEAB245" w14:textId="77777777" w:rsidR="004A4F4C" w:rsidRPr="004A4F4C" w:rsidRDefault="004A4F4C" w:rsidP="004A5517">
            <w:pPr>
              <w:tabs>
                <w:tab w:val="left" w:pos="0"/>
                <w:tab w:val="left" w:pos="426"/>
              </w:tabs>
              <w:autoSpaceDE w:val="0"/>
              <w:autoSpaceDN w:val="0"/>
              <w:contextualSpacing/>
              <w:rPr>
                <w:rFonts w:cs="Times New Roman"/>
                <w:sz w:val="28"/>
                <w:szCs w:val="28"/>
              </w:rPr>
            </w:pPr>
            <w:r w:rsidRPr="004A4F4C">
              <w:rPr>
                <w:rFonts w:cs="Times New Roman"/>
                <w:bCs/>
                <w:sz w:val="28"/>
                <w:szCs w:val="28"/>
                <w:lang w:val="en-GB"/>
              </w:rPr>
              <w:t>Asx</w:t>
            </w:r>
            <w:r w:rsidRPr="004A4F4C">
              <w:rPr>
                <w:rFonts w:cs="Times New Roman"/>
                <w:sz w:val="28"/>
                <w:szCs w:val="28"/>
              </w:rPr>
              <w:t xml:space="preserve"> (</w:t>
            </w:r>
            <w:r w:rsidRPr="004A4F4C">
              <w:rPr>
                <w:rFonts w:cs="Times New Roman"/>
                <w:sz w:val="28"/>
                <w:szCs w:val="28"/>
                <w:lang w:val="kk-KZ"/>
              </w:rPr>
              <w:t>о</w:t>
            </w:r>
            <w:r w:rsidRPr="004A4F4C">
              <w:rPr>
                <w:rFonts w:cs="Times New Roman"/>
                <w:sz w:val="28"/>
                <w:szCs w:val="28"/>
              </w:rPr>
              <w:t>статки аспарагина</w:t>
            </w:r>
          </w:p>
          <w:p w14:paraId="6FC5D61C" w14:textId="77777777" w:rsidR="004A4F4C" w:rsidRPr="004A4F4C" w:rsidRDefault="004A4F4C" w:rsidP="004A5517">
            <w:pPr>
              <w:tabs>
                <w:tab w:val="left" w:pos="0"/>
                <w:tab w:val="left" w:pos="426"/>
              </w:tabs>
              <w:autoSpaceDE w:val="0"/>
              <w:autoSpaceDN w:val="0"/>
              <w:contextualSpacing/>
              <w:rPr>
                <w:rFonts w:cs="Times New Roman"/>
                <w:bCs/>
                <w:sz w:val="28"/>
                <w:szCs w:val="28"/>
              </w:rPr>
            </w:pPr>
            <w:r w:rsidRPr="004A4F4C">
              <w:rPr>
                <w:rFonts w:cs="Times New Roman"/>
                <w:sz w:val="28"/>
                <w:szCs w:val="28"/>
              </w:rPr>
              <w:t>и аспарагиновой кислоты)</w:t>
            </w:r>
          </w:p>
        </w:tc>
        <w:tc>
          <w:tcPr>
            <w:tcW w:w="2552" w:type="dxa"/>
            <w:shd w:val="clear" w:color="auto" w:fill="auto"/>
            <w:vAlign w:val="center"/>
          </w:tcPr>
          <w:p w14:paraId="13B3D03C"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61</w:t>
            </w:r>
            <w:r w:rsidRPr="004A4F4C">
              <w:rPr>
                <w:rFonts w:cs="Times New Roman"/>
                <w:bCs/>
                <w:sz w:val="28"/>
                <w:szCs w:val="28"/>
                <w:vertAlign w:val="superscript"/>
              </w:rPr>
              <w:t>*</w:t>
            </w:r>
          </w:p>
        </w:tc>
        <w:tc>
          <w:tcPr>
            <w:tcW w:w="1984" w:type="dxa"/>
            <w:shd w:val="clear" w:color="auto" w:fill="auto"/>
            <w:vAlign w:val="center"/>
          </w:tcPr>
          <w:p w14:paraId="74483C2D"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46</w:t>
            </w:r>
            <w:r w:rsidRPr="004A4F4C">
              <w:rPr>
                <w:rFonts w:cs="Times New Roman"/>
                <w:bCs/>
                <w:sz w:val="28"/>
                <w:szCs w:val="28"/>
                <w:vertAlign w:val="superscript"/>
              </w:rPr>
              <w:t>*</w:t>
            </w:r>
          </w:p>
        </w:tc>
        <w:tc>
          <w:tcPr>
            <w:tcW w:w="1559" w:type="dxa"/>
            <w:shd w:val="clear" w:color="auto" w:fill="auto"/>
            <w:vAlign w:val="center"/>
          </w:tcPr>
          <w:p w14:paraId="123974E6"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44</w:t>
            </w:r>
            <w:r w:rsidRPr="004A4F4C">
              <w:rPr>
                <w:rFonts w:cs="Times New Roman"/>
                <w:bCs/>
                <w:sz w:val="28"/>
                <w:szCs w:val="28"/>
                <w:vertAlign w:val="superscript"/>
              </w:rPr>
              <w:t>*</w:t>
            </w:r>
          </w:p>
        </w:tc>
      </w:tr>
      <w:tr w:rsidR="004A4F4C" w:rsidRPr="004A4F4C" w14:paraId="29A4B932" w14:textId="77777777" w:rsidTr="008349A7">
        <w:trPr>
          <w:trHeight w:val="439"/>
        </w:trPr>
        <w:tc>
          <w:tcPr>
            <w:tcW w:w="3544" w:type="dxa"/>
            <w:shd w:val="clear" w:color="auto" w:fill="auto"/>
            <w:vAlign w:val="center"/>
          </w:tcPr>
          <w:p w14:paraId="4307A3EC" w14:textId="77777777" w:rsidR="004A4F4C" w:rsidRPr="004A4F4C" w:rsidRDefault="004A4F4C" w:rsidP="004A5517">
            <w:pPr>
              <w:tabs>
                <w:tab w:val="left" w:pos="0"/>
                <w:tab w:val="left" w:pos="426"/>
                <w:tab w:val="left" w:pos="1313"/>
              </w:tabs>
              <w:autoSpaceDE w:val="0"/>
              <w:autoSpaceDN w:val="0"/>
              <w:contextualSpacing/>
              <w:rPr>
                <w:rFonts w:cs="Times New Roman"/>
                <w:bCs/>
                <w:sz w:val="28"/>
                <w:szCs w:val="28"/>
                <w:vertAlign w:val="superscript"/>
                <w:lang w:val="en-GB"/>
              </w:rPr>
            </w:pPr>
            <w:r w:rsidRPr="004A4F4C">
              <w:rPr>
                <w:rFonts w:cs="Times New Roman"/>
                <w:bCs/>
                <w:sz w:val="28"/>
                <w:szCs w:val="28"/>
              </w:rPr>
              <w:t>Треонин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Thr)</w:t>
            </w:r>
            <w:r w:rsidRPr="004A4F4C">
              <w:rPr>
                <w:rFonts w:cs="Times New Roman"/>
                <w:bCs/>
                <w:sz w:val="28"/>
                <w:szCs w:val="28"/>
              </w:rPr>
              <w:t xml:space="preserve"> </w:t>
            </w:r>
            <w:r w:rsidRPr="004A4F4C">
              <w:rPr>
                <w:rFonts w:cs="Times New Roman"/>
                <w:bCs/>
                <w:sz w:val="28"/>
                <w:szCs w:val="28"/>
                <w:vertAlign w:val="superscript"/>
                <w:lang w:val="en-GB"/>
              </w:rPr>
              <w:t>**</w:t>
            </w:r>
          </w:p>
        </w:tc>
        <w:tc>
          <w:tcPr>
            <w:tcW w:w="2552" w:type="dxa"/>
            <w:shd w:val="clear" w:color="auto" w:fill="auto"/>
            <w:vAlign w:val="center"/>
          </w:tcPr>
          <w:p w14:paraId="1728618A"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32</w:t>
            </w:r>
          </w:p>
        </w:tc>
        <w:tc>
          <w:tcPr>
            <w:tcW w:w="1984" w:type="dxa"/>
            <w:shd w:val="clear" w:color="auto" w:fill="auto"/>
            <w:vAlign w:val="center"/>
          </w:tcPr>
          <w:p w14:paraId="0332A595"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18</w:t>
            </w:r>
          </w:p>
        </w:tc>
        <w:tc>
          <w:tcPr>
            <w:tcW w:w="1559" w:type="dxa"/>
            <w:shd w:val="clear" w:color="auto" w:fill="auto"/>
            <w:vAlign w:val="center"/>
          </w:tcPr>
          <w:p w14:paraId="4906EC51"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17</w:t>
            </w:r>
          </w:p>
        </w:tc>
      </w:tr>
      <w:tr w:rsidR="004A4F4C" w:rsidRPr="004A4F4C" w14:paraId="3D9D6C69" w14:textId="77777777" w:rsidTr="008349A7">
        <w:trPr>
          <w:trHeight w:val="439"/>
        </w:trPr>
        <w:tc>
          <w:tcPr>
            <w:tcW w:w="3544" w:type="dxa"/>
            <w:shd w:val="clear" w:color="auto" w:fill="auto"/>
            <w:vAlign w:val="center"/>
          </w:tcPr>
          <w:p w14:paraId="2F616E82" w14:textId="77777777" w:rsidR="004A4F4C" w:rsidRPr="004A4F4C" w:rsidRDefault="004A4F4C" w:rsidP="004A5517">
            <w:pPr>
              <w:tabs>
                <w:tab w:val="left" w:pos="0"/>
                <w:tab w:val="left" w:pos="426"/>
              </w:tabs>
              <w:autoSpaceDE w:val="0"/>
              <w:autoSpaceDN w:val="0"/>
              <w:contextualSpacing/>
              <w:rPr>
                <w:rFonts w:cs="Times New Roman"/>
                <w:bCs/>
                <w:sz w:val="28"/>
                <w:szCs w:val="28"/>
                <w:lang w:val="en-US"/>
              </w:rPr>
            </w:pPr>
            <w:r w:rsidRPr="004A4F4C">
              <w:rPr>
                <w:rFonts w:cs="Times New Roman"/>
                <w:bCs/>
                <w:sz w:val="28"/>
                <w:szCs w:val="28"/>
              </w:rPr>
              <w:t>Серин (</w:t>
            </w:r>
            <w:r w:rsidRPr="004A4F4C">
              <w:rPr>
                <w:rFonts w:cs="Times New Roman"/>
                <w:bCs/>
                <w:sz w:val="28"/>
                <w:szCs w:val="28"/>
                <w:lang w:val="en-US"/>
              </w:rPr>
              <w:t>Ser)</w:t>
            </w:r>
          </w:p>
        </w:tc>
        <w:tc>
          <w:tcPr>
            <w:tcW w:w="2552" w:type="dxa"/>
            <w:shd w:val="clear" w:color="auto" w:fill="auto"/>
            <w:vAlign w:val="center"/>
          </w:tcPr>
          <w:p w14:paraId="47D945AC"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38</w:t>
            </w:r>
          </w:p>
        </w:tc>
        <w:tc>
          <w:tcPr>
            <w:tcW w:w="1984" w:type="dxa"/>
            <w:shd w:val="clear" w:color="auto" w:fill="auto"/>
            <w:vAlign w:val="center"/>
          </w:tcPr>
          <w:p w14:paraId="7552A628"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36</w:t>
            </w:r>
          </w:p>
        </w:tc>
        <w:tc>
          <w:tcPr>
            <w:tcW w:w="1559" w:type="dxa"/>
            <w:shd w:val="clear" w:color="auto" w:fill="auto"/>
            <w:vAlign w:val="center"/>
          </w:tcPr>
          <w:p w14:paraId="7EBD4217"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29</w:t>
            </w:r>
          </w:p>
        </w:tc>
      </w:tr>
      <w:tr w:rsidR="004A4F4C" w:rsidRPr="004A4F4C" w14:paraId="44EE94E2" w14:textId="77777777" w:rsidTr="008349A7">
        <w:trPr>
          <w:trHeight w:val="787"/>
        </w:trPr>
        <w:tc>
          <w:tcPr>
            <w:tcW w:w="3544" w:type="dxa"/>
            <w:shd w:val="clear" w:color="auto" w:fill="auto"/>
            <w:vAlign w:val="center"/>
          </w:tcPr>
          <w:p w14:paraId="5B54BBF4" w14:textId="77777777" w:rsidR="004A4F4C" w:rsidRPr="004A4F4C" w:rsidRDefault="004A4F4C" w:rsidP="004A5517">
            <w:pPr>
              <w:tabs>
                <w:tab w:val="left" w:pos="0"/>
                <w:tab w:val="left" w:pos="426"/>
              </w:tabs>
              <w:autoSpaceDE w:val="0"/>
              <w:autoSpaceDN w:val="0"/>
              <w:contextualSpacing/>
              <w:rPr>
                <w:rFonts w:cs="Times New Roman"/>
                <w:sz w:val="28"/>
                <w:szCs w:val="28"/>
              </w:rPr>
            </w:pPr>
            <w:r w:rsidRPr="004A4F4C">
              <w:rPr>
                <w:rFonts w:cs="Times New Roman"/>
                <w:bCs/>
                <w:sz w:val="28"/>
                <w:szCs w:val="28"/>
                <w:lang w:val="en-GB"/>
              </w:rPr>
              <w:t>Glx</w:t>
            </w:r>
            <w:r w:rsidRPr="004A4F4C">
              <w:rPr>
                <w:rFonts w:cs="Times New Roman"/>
                <w:bCs/>
                <w:sz w:val="28"/>
                <w:szCs w:val="28"/>
              </w:rPr>
              <w:t xml:space="preserve"> </w:t>
            </w:r>
            <w:r w:rsidRPr="004A4F4C">
              <w:rPr>
                <w:rFonts w:cs="Times New Roman"/>
                <w:sz w:val="28"/>
                <w:szCs w:val="28"/>
              </w:rPr>
              <w:t>(</w:t>
            </w:r>
            <w:r w:rsidRPr="004A4F4C">
              <w:rPr>
                <w:rFonts w:cs="Times New Roman"/>
                <w:sz w:val="28"/>
                <w:szCs w:val="28"/>
                <w:lang w:val="kk-KZ"/>
              </w:rPr>
              <w:t>о</w:t>
            </w:r>
            <w:r w:rsidRPr="004A4F4C">
              <w:rPr>
                <w:rFonts w:cs="Times New Roman"/>
                <w:sz w:val="28"/>
                <w:szCs w:val="28"/>
              </w:rPr>
              <w:t xml:space="preserve">статки глутамина </w:t>
            </w:r>
          </w:p>
          <w:p w14:paraId="5CBB683D" w14:textId="77777777" w:rsidR="004A4F4C" w:rsidRPr="004A4F4C" w:rsidRDefault="004A4F4C" w:rsidP="004A5517">
            <w:pPr>
              <w:tabs>
                <w:tab w:val="left" w:pos="0"/>
                <w:tab w:val="left" w:pos="426"/>
              </w:tabs>
              <w:autoSpaceDE w:val="0"/>
              <w:autoSpaceDN w:val="0"/>
              <w:contextualSpacing/>
              <w:rPr>
                <w:rFonts w:cs="Times New Roman"/>
                <w:bCs/>
                <w:sz w:val="28"/>
                <w:szCs w:val="28"/>
              </w:rPr>
            </w:pPr>
            <w:r w:rsidRPr="004A4F4C">
              <w:rPr>
                <w:rFonts w:cs="Times New Roman"/>
                <w:sz w:val="28"/>
                <w:szCs w:val="28"/>
              </w:rPr>
              <w:t>и глутаминовой кислоты)</w:t>
            </w:r>
          </w:p>
        </w:tc>
        <w:tc>
          <w:tcPr>
            <w:tcW w:w="2552" w:type="dxa"/>
            <w:shd w:val="clear" w:color="auto" w:fill="auto"/>
            <w:vAlign w:val="center"/>
          </w:tcPr>
          <w:p w14:paraId="1C9ADBE1"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103</w:t>
            </w:r>
            <w:r w:rsidRPr="004A4F4C">
              <w:rPr>
                <w:rFonts w:cs="Times New Roman"/>
                <w:bCs/>
                <w:sz w:val="28"/>
                <w:szCs w:val="28"/>
                <w:vertAlign w:val="superscript"/>
              </w:rPr>
              <w:t>*</w:t>
            </w:r>
          </w:p>
        </w:tc>
        <w:tc>
          <w:tcPr>
            <w:tcW w:w="1984" w:type="dxa"/>
            <w:shd w:val="clear" w:color="auto" w:fill="auto"/>
            <w:vAlign w:val="center"/>
          </w:tcPr>
          <w:p w14:paraId="7BF219E8"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83</w:t>
            </w:r>
            <w:r w:rsidRPr="004A4F4C">
              <w:rPr>
                <w:rFonts w:cs="Times New Roman"/>
                <w:bCs/>
                <w:sz w:val="28"/>
                <w:szCs w:val="28"/>
                <w:vertAlign w:val="superscript"/>
              </w:rPr>
              <w:t>*</w:t>
            </w:r>
          </w:p>
        </w:tc>
        <w:tc>
          <w:tcPr>
            <w:tcW w:w="1559" w:type="dxa"/>
            <w:shd w:val="clear" w:color="auto" w:fill="auto"/>
            <w:vAlign w:val="center"/>
          </w:tcPr>
          <w:p w14:paraId="11D8CAF3"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74</w:t>
            </w:r>
            <w:r w:rsidRPr="004A4F4C">
              <w:rPr>
                <w:rFonts w:cs="Times New Roman"/>
                <w:bCs/>
                <w:sz w:val="28"/>
                <w:szCs w:val="28"/>
                <w:vertAlign w:val="superscript"/>
              </w:rPr>
              <w:t>*</w:t>
            </w:r>
          </w:p>
        </w:tc>
      </w:tr>
      <w:tr w:rsidR="004A4F4C" w:rsidRPr="004A4F4C" w14:paraId="6ACDAA5F" w14:textId="77777777" w:rsidTr="008349A7">
        <w:trPr>
          <w:trHeight w:val="439"/>
        </w:trPr>
        <w:tc>
          <w:tcPr>
            <w:tcW w:w="3544" w:type="dxa"/>
            <w:shd w:val="clear" w:color="auto" w:fill="auto"/>
            <w:vAlign w:val="center"/>
          </w:tcPr>
          <w:p w14:paraId="0FD27C52" w14:textId="77777777" w:rsidR="004A4F4C" w:rsidRPr="004A4F4C" w:rsidRDefault="004A4F4C" w:rsidP="004A5517">
            <w:pPr>
              <w:tabs>
                <w:tab w:val="left" w:pos="0"/>
                <w:tab w:val="left" w:pos="426"/>
              </w:tabs>
              <w:autoSpaceDE w:val="0"/>
              <w:autoSpaceDN w:val="0"/>
              <w:contextualSpacing/>
              <w:rPr>
                <w:rFonts w:cs="Times New Roman"/>
                <w:bCs/>
                <w:sz w:val="28"/>
                <w:szCs w:val="28"/>
              </w:rPr>
            </w:pPr>
            <w:r w:rsidRPr="004A4F4C">
              <w:rPr>
                <w:rFonts w:cs="Times New Roman"/>
                <w:bCs/>
                <w:sz w:val="28"/>
                <w:szCs w:val="28"/>
              </w:rPr>
              <w:t>Глицин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Gly)</w:t>
            </w:r>
          </w:p>
        </w:tc>
        <w:tc>
          <w:tcPr>
            <w:tcW w:w="2552" w:type="dxa"/>
            <w:shd w:val="clear" w:color="auto" w:fill="auto"/>
            <w:vAlign w:val="center"/>
          </w:tcPr>
          <w:p w14:paraId="18F7FD94"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193</w:t>
            </w:r>
          </w:p>
        </w:tc>
        <w:tc>
          <w:tcPr>
            <w:tcW w:w="1984" w:type="dxa"/>
            <w:shd w:val="clear" w:color="auto" w:fill="auto"/>
            <w:vAlign w:val="center"/>
          </w:tcPr>
          <w:p w14:paraId="7CC7DB8C"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355</w:t>
            </w:r>
          </w:p>
        </w:tc>
        <w:tc>
          <w:tcPr>
            <w:tcW w:w="1559" w:type="dxa"/>
            <w:shd w:val="clear" w:color="auto" w:fill="auto"/>
            <w:vAlign w:val="center"/>
          </w:tcPr>
          <w:p w14:paraId="1A3E8053" w14:textId="77777777" w:rsidR="004A4F4C" w:rsidRPr="004A4F4C" w:rsidRDefault="004A4F4C" w:rsidP="004A5517">
            <w:pPr>
              <w:tabs>
                <w:tab w:val="left" w:pos="0"/>
                <w:tab w:val="left" w:pos="426"/>
              </w:tabs>
              <w:autoSpaceDE w:val="0"/>
              <w:autoSpaceDN w:val="0"/>
              <w:contextualSpacing/>
              <w:jc w:val="center"/>
              <w:rPr>
                <w:rFonts w:cs="Times New Roman"/>
                <w:bCs/>
                <w:sz w:val="28"/>
                <w:szCs w:val="28"/>
              </w:rPr>
            </w:pPr>
            <w:r w:rsidRPr="004A4F4C">
              <w:rPr>
                <w:rFonts w:cs="Times New Roman"/>
                <w:bCs/>
                <w:sz w:val="28"/>
                <w:szCs w:val="28"/>
              </w:rPr>
              <w:t>341</w:t>
            </w:r>
          </w:p>
        </w:tc>
      </w:tr>
    </w:tbl>
    <w:p w14:paraId="02BD4AFD" w14:textId="7872460C" w:rsidR="003A4D0C" w:rsidRDefault="003A4D0C" w:rsidP="00CD64E3">
      <w:pPr>
        <w:tabs>
          <w:tab w:val="left" w:pos="0"/>
          <w:tab w:val="left" w:pos="426"/>
        </w:tabs>
        <w:autoSpaceDE w:val="0"/>
        <w:autoSpaceDN w:val="0"/>
        <w:ind w:firstLine="567"/>
        <w:jc w:val="right"/>
        <w:rPr>
          <w:rFonts w:cs="Times New Roman"/>
          <w:bCs/>
          <w:sz w:val="28"/>
          <w:szCs w:val="28"/>
          <w:lang w:val="ru-RU"/>
        </w:rPr>
      </w:pPr>
      <w:r>
        <w:rPr>
          <w:rFonts w:cs="Times New Roman"/>
          <w:bCs/>
          <w:sz w:val="28"/>
          <w:szCs w:val="28"/>
          <w:lang w:val="ru-RU"/>
        </w:rPr>
        <w:lastRenderedPageBreak/>
        <w:t xml:space="preserve">Продолжение таблицы 3 </w:t>
      </w:r>
    </w:p>
    <w:p w14:paraId="52F6291A" w14:textId="77777777" w:rsidR="003A4D0C" w:rsidRPr="00D1649E" w:rsidRDefault="003A4D0C" w:rsidP="00CD64E3">
      <w:pPr>
        <w:tabs>
          <w:tab w:val="left" w:pos="0"/>
          <w:tab w:val="left" w:pos="426"/>
        </w:tabs>
        <w:autoSpaceDE w:val="0"/>
        <w:autoSpaceDN w:val="0"/>
        <w:ind w:firstLine="567"/>
        <w:jc w:val="right"/>
        <w:rPr>
          <w:rFonts w:cs="Times New Roman"/>
          <w:bCs/>
          <w:sz w:val="28"/>
          <w:szCs w:val="28"/>
          <w:lang w:val="ru-RU"/>
        </w:rPr>
      </w:pPr>
    </w:p>
    <w:tbl>
      <w:tblPr>
        <w:tblStyle w:val="a3"/>
        <w:tblW w:w="9918" w:type="dxa"/>
        <w:tblLook w:val="04A0" w:firstRow="1" w:lastRow="0" w:firstColumn="1" w:lastColumn="0" w:noHBand="0" w:noVBand="1"/>
      </w:tblPr>
      <w:tblGrid>
        <w:gridCol w:w="3974"/>
        <w:gridCol w:w="2558"/>
        <w:gridCol w:w="1705"/>
        <w:gridCol w:w="1681"/>
      </w:tblGrid>
      <w:tr w:rsidR="00657BB5" w14:paraId="4A0473CE" w14:textId="77777777" w:rsidTr="00D1649E">
        <w:trPr>
          <w:trHeight w:val="418"/>
        </w:trPr>
        <w:tc>
          <w:tcPr>
            <w:tcW w:w="3974" w:type="dxa"/>
            <w:vAlign w:val="center"/>
          </w:tcPr>
          <w:p w14:paraId="102DFAD6" w14:textId="28FEB508" w:rsidR="00657BB5"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Аланин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Ala)</w:t>
            </w:r>
          </w:p>
        </w:tc>
        <w:tc>
          <w:tcPr>
            <w:tcW w:w="2558" w:type="dxa"/>
            <w:vAlign w:val="center"/>
          </w:tcPr>
          <w:p w14:paraId="4EFCAA79" w14:textId="4E73AA14" w:rsidR="00657BB5"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103</w:t>
            </w:r>
          </w:p>
        </w:tc>
        <w:tc>
          <w:tcPr>
            <w:tcW w:w="1705" w:type="dxa"/>
            <w:vAlign w:val="center"/>
          </w:tcPr>
          <w:p w14:paraId="4E24CFC7" w14:textId="4650A79E" w:rsidR="00657BB5"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116</w:t>
            </w:r>
          </w:p>
        </w:tc>
        <w:tc>
          <w:tcPr>
            <w:tcW w:w="1681" w:type="dxa"/>
            <w:vAlign w:val="center"/>
          </w:tcPr>
          <w:p w14:paraId="7543EDBD" w14:textId="1F3B36E3" w:rsidR="00657BB5"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115</w:t>
            </w:r>
          </w:p>
        </w:tc>
      </w:tr>
      <w:tr w:rsidR="00657BB5" w14:paraId="62017AF8" w14:textId="77777777" w:rsidTr="00D1649E">
        <w:trPr>
          <w:trHeight w:val="418"/>
        </w:trPr>
        <w:tc>
          <w:tcPr>
            <w:tcW w:w="3974" w:type="dxa"/>
            <w:vAlign w:val="center"/>
          </w:tcPr>
          <w:p w14:paraId="2203C092" w14:textId="3DB557D0"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Валин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Val)</w:t>
            </w:r>
            <w:r w:rsidRPr="004A4F4C">
              <w:rPr>
                <w:rFonts w:cs="Times New Roman"/>
                <w:bCs/>
                <w:sz w:val="28"/>
                <w:szCs w:val="28"/>
              </w:rPr>
              <w:t xml:space="preserve"> </w:t>
            </w:r>
            <w:r w:rsidRPr="004A4F4C">
              <w:rPr>
                <w:rFonts w:cs="Times New Roman"/>
                <w:bCs/>
                <w:sz w:val="28"/>
                <w:szCs w:val="28"/>
                <w:vertAlign w:val="superscript"/>
                <w:lang w:val="en-GB"/>
              </w:rPr>
              <w:t>**</w:t>
            </w:r>
          </w:p>
        </w:tc>
        <w:tc>
          <w:tcPr>
            <w:tcW w:w="2558" w:type="dxa"/>
            <w:vAlign w:val="center"/>
          </w:tcPr>
          <w:p w14:paraId="04FF6F6B" w14:textId="70F6ACFD"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21</w:t>
            </w:r>
          </w:p>
        </w:tc>
        <w:tc>
          <w:tcPr>
            <w:tcW w:w="1705" w:type="dxa"/>
            <w:vAlign w:val="center"/>
          </w:tcPr>
          <w:p w14:paraId="56620F32" w14:textId="42574B5D"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24</w:t>
            </w:r>
          </w:p>
        </w:tc>
        <w:tc>
          <w:tcPr>
            <w:tcW w:w="1681" w:type="dxa"/>
            <w:vAlign w:val="center"/>
          </w:tcPr>
          <w:p w14:paraId="0AEDDB44" w14:textId="29F30687"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21</w:t>
            </w:r>
          </w:p>
        </w:tc>
      </w:tr>
      <w:tr w:rsidR="00657BB5" w14:paraId="27EF16C7" w14:textId="77777777" w:rsidTr="00D1649E">
        <w:trPr>
          <w:trHeight w:val="418"/>
        </w:trPr>
        <w:tc>
          <w:tcPr>
            <w:tcW w:w="3974" w:type="dxa"/>
            <w:vAlign w:val="center"/>
          </w:tcPr>
          <w:p w14:paraId="12560AD9" w14:textId="6B4E376A"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Метионин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Met)</w:t>
            </w:r>
            <w:r w:rsidRPr="004A4F4C">
              <w:rPr>
                <w:rFonts w:cs="Times New Roman"/>
                <w:bCs/>
                <w:sz w:val="28"/>
                <w:szCs w:val="28"/>
              </w:rPr>
              <w:t xml:space="preserve"> </w:t>
            </w:r>
            <w:r w:rsidRPr="004A4F4C">
              <w:rPr>
                <w:rFonts w:cs="Times New Roman"/>
                <w:bCs/>
                <w:sz w:val="28"/>
                <w:szCs w:val="28"/>
                <w:vertAlign w:val="superscript"/>
                <w:lang w:val="en-GB"/>
              </w:rPr>
              <w:t>**</w:t>
            </w:r>
          </w:p>
        </w:tc>
        <w:tc>
          <w:tcPr>
            <w:tcW w:w="2558" w:type="dxa"/>
            <w:vAlign w:val="center"/>
          </w:tcPr>
          <w:p w14:paraId="09EAE600" w14:textId="32B0DD90"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17</w:t>
            </w:r>
          </w:p>
        </w:tc>
        <w:tc>
          <w:tcPr>
            <w:tcW w:w="1705" w:type="dxa"/>
            <w:vAlign w:val="center"/>
          </w:tcPr>
          <w:p w14:paraId="13864633" w14:textId="4630A11F"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5</w:t>
            </w:r>
          </w:p>
        </w:tc>
        <w:tc>
          <w:tcPr>
            <w:tcW w:w="1681" w:type="dxa"/>
            <w:vAlign w:val="center"/>
          </w:tcPr>
          <w:p w14:paraId="213FCED9" w14:textId="52A20ADC"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5</w:t>
            </w:r>
          </w:p>
        </w:tc>
      </w:tr>
      <w:tr w:rsidR="00657BB5" w14:paraId="3642E5D8" w14:textId="77777777" w:rsidTr="00D1649E">
        <w:trPr>
          <w:trHeight w:val="418"/>
        </w:trPr>
        <w:tc>
          <w:tcPr>
            <w:tcW w:w="3974" w:type="dxa"/>
            <w:vAlign w:val="center"/>
          </w:tcPr>
          <w:p w14:paraId="18E7B61E" w14:textId="2D8789A4"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Изолейцин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Ile)</w:t>
            </w:r>
            <w:r w:rsidRPr="004A4F4C">
              <w:rPr>
                <w:rFonts w:cs="Times New Roman"/>
                <w:bCs/>
                <w:sz w:val="28"/>
                <w:szCs w:val="28"/>
              </w:rPr>
              <w:t xml:space="preserve"> </w:t>
            </w:r>
            <w:r w:rsidRPr="004A4F4C">
              <w:rPr>
                <w:rFonts w:cs="Times New Roman"/>
                <w:bCs/>
                <w:sz w:val="28"/>
                <w:szCs w:val="28"/>
                <w:vertAlign w:val="superscript"/>
                <w:lang w:val="en-GB"/>
              </w:rPr>
              <w:t>**</w:t>
            </w:r>
          </w:p>
        </w:tc>
        <w:tc>
          <w:tcPr>
            <w:tcW w:w="2558" w:type="dxa"/>
            <w:vAlign w:val="center"/>
          </w:tcPr>
          <w:p w14:paraId="0C426535" w14:textId="43B82BC0"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10</w:t>
            </w:r>
          </w:p>
        </w:tc>
        <w:tc>
          <w:tcPr>
            <w:tcW w:w="1705" w:type="dxa"/>
            <w:vAlign w:val="center"/>
          </w:tcPr>
          <w:p w14:paraId="6A316098" w14:textId="0B73300E"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12</w:t>
            </w:r>
          </w:p>
        </w:tc>
        <w:tc>
          <w:tcPr>
            <w:tcW w:w="1681" w:type="dxa"/>
            <w:vAlign w:val="center"/>
          </w:tcPr>
          <w:p w14:paraId="035385DB" w14:textId="5D07519D"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11</w:t>
            </w:r>
          </w:p>
        </w:tc>
      </w:tr>
      <w:tr w:rsidR="00657BB5" w14:paraId="37B0297C" w14:textId="77777777" w:rsidTr="00D1649E">
        <w:trPr>
          <w:trHeight w:val="418"/>
        </w:trPr>
        <w:tc>
          <w:tcPr>
            <w:tcW w:w="3974" w:type="dxa"/>
            <w:vAlign w:val="center"/>
          </w:tcPr>
          <w:p w14:paraId="37467D14" w14:textId="7CD2EDA4"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Лейцин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Leu)</w:t>
            </w:r>
            <w:r w:rsidRPr="004A4F4C">
              <w:rPr>
                <w:rFonts w:cs="Times New Roman"/>
                <w:bCs/>
                <w:sz w:val="28"/>
                <w:szCs w:val="28"/>
              </w:rPr>
              <w:t xml:space="preserve"> </w:t>
            </w:r>
            <w:r w:rsidRPr="004A4F4C">
              <w:rPr>
                <w:rFonts w:cs="Times New Roman"/>
                <w:bCs/>
                <w:sz w:val="28"/>
                <w:szCs w:val="28"/>
                <w:vertAlign w:val="superscript"/>
                <w:lang w:val="en-GB"/>
              </w:rPr>
              <w:t>**</w:t>
            </w:r>
          </w:p>
        </w:tc>
        <w:tc>
          <w:tcPr>
            <w:tcW w:w="2558" w:type="dxa"/>
            <w:vAlign w:val="center"/>
          </w:tcPr>
          <w:p w14:paraId="26392EA0" w14:textId="42F3A536"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27</w:t>
            </w:r>
          </w:p>
        </w:tc>
        <w:tc>
          <w:tcPr>
            <w:tcW w:w="1705" w:type="dxa"/>
            <w:vAlign w:val="center"/>
          </w:tcPr>
          <w:p w14:paraId="7ABE791A" w14:textId="1815F38B"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25</w:t>
            </w:r>
          </w:p>
        </w:tc>
        <w:tc>
          <w:tcPr>
            <w:tcW w:w="1681" w:type="dxa"/>
            <w:vAlign w:val="center"/>
          </w:tcPr>
          <w:p w14:paraId="7838D77F" w14:textId="1D2CD6B1"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25</w:t>
            </w:r>
          </w:p>
        </w:tc>
      </w:tr>
      <w:tr w:rsidR="00657BB5" w14:paraId="2A0BF361" w14:textId="77777777" w:rsidTr="00D1649E">
        <w:trPr>
          <w:trHeight w:val="418"/>
        </w:trPr>
        <w:tc>
          <w:tcPr>
            <w:tcW w:w="3974" w:type="dxa"/>
            <w:vAlign w:val="center"/>
          </w:tcPr>
          <w:p w14:paraId="3C1BF766" w14:textId="5C350ACF"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Тирозин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Tyr)</w:t>
            </w:r>
          </w:p>
        </w:tc>
        <w:tc>
          <w:tcPr>
            <w:tcW w:w="2558" w:type="dxa"/>
            <w:vAlign w:val="center"/>
          </w:tcPr>
          <w:p w14:paraId="17EED5E1" w14:textId="79EC7E1D"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6</w:t>
            </w:r>
          </w:p>
        </w:tc>
        <w:tc>
          <w:tcPr>
            <w:tcW w:w="1705" w:type="dxa"/>
            <w:vAlign w:val="center"/>
          </w:tcPr>
          <w:p w14:paraId="408FD9B4" w14:textId="00AF135A"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3</w:t>
            </w:r>
          </w:p>
        </w:tc>
        <w:tc>
          <w:tcPr>
            <w:tcW w:w="1681" w:type="dxa"/>
            <w:vAlign w:val="center"/>
          </w:tcPr>
          <w:p w14:paraId="699F945F" w14:textId="57861E10"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w:t>
            </w:r>
          </w:p>
        </w:tc>
      </w:tr>
      <w:tr w:rsidR="00657BB5" w14:paraId="2CCFC57F" w14:textId="77777777" w:rsidTr="00D1649E">
        <w:trPr>
          <w:trHeight w:val="418"/>
        </w:trPr>
        <w:tc>
          <w:tcPr>
            <w:tcW w:w="3974" w:type="dxa"/>
            <w:vAlign w:val="center"/>
          </w:tcPr>
          <w:p w14:paraId="5FF90E39" w14:textId="4F3C38C2"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Фенилаланин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Phe)</w:t>
            </w:r>
            <w:r w:rsidRPr="004A4F4C">
              <w:rPr>
                <w:rFonts w:cs="Times New Roman"/>
                <w:bCs/>
                <w:sz w:val="28"/>
                <w:szCs w:val="28"/>
              </w:rPr>
              <w:t xml:space="preserve"> </w:t>
            </w:r>
            <w:r w:rsidRPr="004A4F4C">
              <w:rPr>
                <w:rFonts w:cs="Times New Roman"/>
                <w:bCs/>
                <w:sz w:val="28"/>
                <w:szCs w:val="28"/>
                <w:vertAlign w:val="superscript"/>
                <w:lang w:val="en-GB"/>
              </w:rPr>
              <w:t>**</w:t>
            </w:r>
          </w:p>
        </w:tc>
        <w:tc>
          <w:tcPr>
            <w:tcW w:w="2558" w:type="dxa"/>
            <w:vAlign w:val="center"/>
          </w:tcPr>
          <w:p w14:paraId="70A38269" w14:textId="545A53D3"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21</w:t>
            </w:r>
          </w:p>
        </w:tc>
        <w:tc>
          <w:tcPr>
            <w:tcW w:w="1705" w:type="dxa"/>
            <w:vAlign w:val="center"/>
          </w:tcPr>
          <w:p w14:paraId="4BCEF0F4" w14:textId="284EAE54"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14</w:t>
            </w:r>
          </w:p>
        </w:tc>
        <w:tc>
          <w:tcPr>
            <w:tcW w:w="1681" w:type="dxa"/>
            <w:vAlign w:val="center"/>
          </w:tcPr>
          <w:p w14:paraId="5CFE8F64" w14:textId="6D829CD6"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12</w:t>
            </w:r>
          </w:p>
        </w:tc>
      </w:tr>
      <w:tr w:rsidR="00657BB5" w14:paraId="240F629D" w14:textId="77777777" w:rsidTr="00D1649E">
        <w:trPr>
          <w:trHeight w:val="418"/>
        </w:trPr>
        <w:tc>
          <w:tcPr>
            <w:tcW w:w="3974" w:type="dxa"/>
            <w:vAlign w:val="center"/>
          </w:tcPr>
          <w:p w14:paraId="76EB122D" w14:textId="46C7B328"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Гистидин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His)</w:t>
            </w:r>
            <w:r w:rsidRPr="004A4F4C">
              <w:rPr>
                <w:rFonts w:cs="Times New Roman"/>
                <w:bCs/>
                <w:sz w:val="28"/>
                <w:szCs w:val="28"/>
              </w:rPr>
              <w:t xml:space="preserve"> </w:t>
            </w:r>
            <w:r w:rsidRPr="004A4F4C">
              <w:rPr>
                <w:rFonts w:cs="Times New Roman"/>
                <w:bCs/>
                <w:sz w:val="28"/>
                <w:szCs w:val="28"/>
                <w:vertAlign w:val="superscript"/>
                <w:lang w:val="en-GB"/>
              </w:rPr>
              <w:t>***</w:t>
            </w:r>
          </w:p>
        </w:tc>
        <w:tc>
          <w:tcPr>
            <w:tcW w:w="2558" w:type="dxa"/>
            <w:vAlign w:val="center"/>
          </w:tcPr>
          <w:p w14:paraId="33254A20" w14:textId="7630D148"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12</w:t>
            </w:r>
          </w:p>
        </w:tc>
        <w:tc>
          <w:tcPr>
            <w:tcW w:w="1705" w:type="dxa"/>
            <w:vAlign w:val="center"/>
          </w:tcPr>
          <w:p w14:paraId="3899782E" w14:textId="49D9A97F"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5</w:t>
            </w:r>
          </w:p>
        </w:tc>
        <w:tc>
          <w:tcPr>
            <w:tcW w:w="1681" w:type="dxa"/>
            <w:vAlign w:val="center"/>
          </w:tcPr>
          <w:p w14:paraId="72A44C48" w14:textId="3E484E2B"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5</w:t>
            </w:r>
          </w:p>
        </w:tc>
      </w:tr>
      <w:tr w:rsidR="00657BB5" w14:paraId="118FFAA1" w14:textId="77777777" w:rsidTr="00D1649E">
        <w:trPr>
          <w:trHeight w:val="418"/>
        </w:trPr>
        <w:tc>
          <w:tcPr>
            <w:tcW w:w="3974" w:type="dxa"/>
            <w:vAlign w:val="center"/>
          </w:tcPr>
          <w:p w14:paraId="61D2F160" w14:textId="65D1F835"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Лизин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Lys)</w:t>
            </w:r>
            <w:r w:rsidRPr="004A4F4C">
              <w:rPr>
                <w:rFonts w:cs="Times New Roman"/>
                <w:bCs/>
                <w:sz w:val="28"/>
                <w:szCs w:val="28"/>
              </w:rPr>
              <w:t xml:space="preserve"> </w:t>
            </w:r>
            <w:r w:rsidRPr="004A4F4C">
              <w:rPr>
                <w:rFonts w:cs="Times New Roman"/>
                <w:bCs/>
                <w:sz w:val="28"/>
                <w:szCs w:val="28"/>
                <w:vertAlign w:val="superscript"/>
                <w:lang w:val="en-GB"/>
              </w:rPr>
              <w:t>**</w:t>
            </w:r>
          </w:p>
        </w:tc>
        <w:tc>
          <w:tcPr>
            <w:tcW w:w="2558" w:type="dxa"/>
            <w:vAlign w:val="center"/>
          </w:tcPr>
          <w:p w14:paraId="7482D21A" w14:textId="432BE8F0"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38</w:t>
            </w:r>
          </w:p>
        </w:tc>
        <w:tc>
          <w:tcPr>
            <w:tcW w:w="1705" w:type="dxa"/>
            <w:vAlign w:val="center"/>
          </w:tcPr>
          <w:p w14:paraId="59C334AB" w14:textId="0694174F"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29</w:t>
            </w:r>
          </w:p>
        </w:tc>
        <w:tc>
          <w:tcPr>
            <w:tcW w:w="1681" w:type="dxa"/>
            <w:vAlign w:val="center"/>
          </w:tcPr>
          <w:p w14:paraId="30C85C76" w14:textId="7A4ED630"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26</w:t>
            </w:r>
          </w:p>
        </w:tc>
      </w:tr>
      <w:tr w:rsidR="00657BB5" w14:paraId="10D8A80F" w14:textId="77777777" w:rsidTr="00D1649E">
        <w:trPr>
          <w:trHeight w:val="418"/>
        </w:trPr>
        <w:tc>
          <w:tcPr>
            <w:tcW w:w="3974" w:type="dxa"/>
            <w:vAlign w:val="center"/>
          </w:tcPr>
          <w:p w14:paraId="27DB8153" w14:textId="22C5238C" w:rsidR="00657BB5"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Аргинин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Arg)</w:t>
            </w:r>
            <w:r w:rsidRPr="004A4F4C">
              <w:rPr>
                <w:rFonts w:cs="Times New Roman"/>
                <w:bCs/>
                <w:sz w:val="28"/>
                <w:szCs w:val="28"/>
              </w:rPr>
              <w:t xml:space="preserve"> </w:t>
            </w:r>
            <w:r w:rsidRPr="004A4F4C">
              <w:rPr>
                <w:rFonts w:cs="Times New Roman"/>
                <w:bCs/>
                <w:sz w:val="28"/>
                <w:szCs w:val="28"/>
                <w:vertAlign w:val="superscript"/>
                <w:lang w:val="en-GB"/>
              </w:rPr>
              <w:t>***</w:t>
            </w:r>
          </w:p>
        </w:tc>
        <w:tc>
          <w:tcPr>
            <w:tcW w:w="2558" w:type="dxa"/>
            <w:vAlign w:val="center"/>
          </w:tcPr>
          <w:p w14:paraId="2AFD1EAD" w14:textId="7FF17BA9" w:rsidR="00657BB5"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92</w:t>
            </w:r>
          </w:p>
        </w:tc>
        <w:tc>
          <w:tcPr>
            <w:tcW w:w="1705" w:type="dxa"/>
            <w:vAlign w:val="center"/>
          </w:tcPr>
          <w:p w14:paraId="4B8E9E4D" w14:textId="6E21FF5F" w:rsidR="00657BB5"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53</w:t>
            </w:r>
          </w:p>
        </w:tc>
        <w:tc>
          <w:tcPr>
            <w:tcW w:w="1681" w:type="dxa"/>
            <w:vAlign w:val="center"/>
          </w:tcPr>
          <w:p w14:paraId="395BC671" w14:textId="294EDED1" w:rsidR="00657BB5"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48</w:t>
            </w:r>
          </w:p>
        </w:tc>
      </w:tr>
      <w:tr w:rsidR="00657BB5" w14:paraId="3226B760" w14:textId="77777777" w:rsidTr="00D1649E">
        <w:trPr>
          <w:trHeight w:val="402"/>
        </w:trPr>
        <w:tc>
          <w:tcPr>
            <w:tcW w:w="3974" w:type="dxa"/>
            <w:vAlign w:val="center"/>
          </w:tcPr>
          <w:p w14:paraId="2EE329EB" w14:textId="1255A895"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Пролин</w:t>
            </w:r>
            <w:r w:rsidRPr="004A4F4C">
              <w:rPr>
                <w:rFonts w:cs="Times New Roman"/>
                <w:bCs/>
                <w:sz w:val="28"/>
                <w:szCs w:val="28"/>
                <w:lang w:val="en-US"/>
              </w:rPr>
              <w:t xml:space="preserve"> </w:t>
            </w:r>
            <w:r w:rsidRPr="004A4F4C">
              <w:rPr>
                <w:rFonts w:cs="Times New Roman"/>
                <w:bCs/>
                <w:sz w:val="28"/>
                <w:szCs w:val="28"/>
              </w:rPr>
              <w:t>(</w:t>
            </w:r>
            <w:r w:rsidRPr="004A4F4C">
              <w:rPr>
                <w:rFonts w:cs="Times New Roman"/>
                <w:bCs/>
                <w:sz w:val="28"/>
                <w:szCs w:val="28"/>
                <w:lang w:val="en-US"/>
              </w:rPr>
              <w:t>Pro)</w:t>
            </w:r>
          </w:p>
        </w:tc>
        <w:tc>
          <w:tcPr>
            <w:tcW w:w="2558" w:type="dxa"/>
            <w:vAlign w:val="center"/>
          </w:tcPr>
          <w:p w14:paraId="5BCBE92C" w14:textId="7B311346"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134</w:t>
            </w:r>
          </w:p>
        </w:tc>
        <w:tc>
          <w:tcPr>
            <w:tcW w:w="1705" w:type="dxa"/>
            <w:vAlign w:val="center"/>
          </w:tcPr>
          <w:p w14:paraId="38BD1DCB" w14:textId="24BD58A5"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90</w:t>
            </w:r>
          </w:p>
        </w:tc>
        <w:tc>
          <w:tcPr>
            <w:tcW w:w="1681" w:type="dxa"/>
            <w:vAlign w:val="center"/>
          </w:tcPr>
          <w:p w14:paraId="4A2CC24C" w14:textId="0EFE814B"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123</w:t>
            </w:r>
          </w:p>
        </w:tc>
      </w:tr>
      <w:tr w:rsidR="00657BB5" w14:paraId="66CB82C6" w14:textId="77777777" w:rsidTr="00D1649E">
        <w:trPr>
          <w:trHeight w:val="485"/>
        </w:trPr>
        <w:tc>
          <w:tcPr>
            <w:tcW w:w="3974" w:type="dxa"/>
            <w:vAlign w:val="center"/>
          </w:tcPr>
          <w:p w14:paraId="5FADA642" w14:textId="2864D683"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Гидроксилизин</w:t>
            </w:r>
            <w:r w:rsidRPr="004A4F4C">
              <w:rPr>
                <w:rFonts w:cs="Times New Roman"/>
                <w:bCs/>
                <w:sz w:val="28"/>
                <w:szCs w:val="28"/>
                <w:lang w:val="en-US"/>
              </w:rPr>
              <w:t xml:space="preserve"> (Hyl)</w:t>
            </w:r>
          </w:p>
        </w:tc>
        <w:tc>
          <w:tcPr>
            <w:tcW w:w="2558" w:type="dxa"/>
            <w:vAlign w:val="center"/>
          </w:tcPr>
          <w:p w14:paraId="23D01928" w14:textId="3F862307"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0</w:t>
            </w:r>
          </w:p>
        </w:tc>
        <w:tc>
          <w:tcPr>
            <w:tcW w:w="1705" w:type="dxa"/>
            <w:vAlign w:val="center"/>
          </w:tcPr>
          <w:p w14:paraId="0161CB95" w14:textId="17FA894E"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w:t>
            </w:r>
          </w:p>
        </w:tc>
        <w:tc>
          <w:tcPr>
            <w:tcW w:w="1681" w:type="dxa"/>
            <w:vAlign w:val="center"/>
          </w:tcPr>
          <w:p w14:paraId="1FCBC183" w14:textId="01722CF0"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7</w:t>
            </w:r>
          </w:p>
        </w:tc>
      </w:tr>
      <w:tr w:rsidR="00657BB5" w14:paraId="45CB4C74" w14:textId="77777777" w:rsidTr="00D1649E">
        <w:trPr>
          <w:trHeight w:val="419"/>
        </w:trPr>
        <w:tc>
          <w:tcPr>
            <w:tcW w:w="3974" w:type="dxa"/>
            <w:vAlign w:val="center"/>
          </w:tcPr>
          <w:p w14:paraId="4499AB72" w14:textId="2340E76B"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Гидроксипролин</w:t>
            </w:r>
            <w:r w:rsidRPr="004A4F4C">
              <w:rPr>
                <w:rFonts w:cs="Times New Roman"/>
                <w:bCs/>
                <w:sz w:val="28"/>
                <w:szCs w:val="28"/>
                <w:lang w:val="en-US"/>
              </w:rPr>
              <w:t xml:space="preserve"> (Hyp)</w:t>
            </w:r>
          </w:p>
        </w:tc>
        <w:tc>
          <w:tcPr>
            <w:tcW w:w="2558" w:type="dxa"/>
            <w:vAlign w:val="center"/>
          </w:tcPr>
          <w:p w14:paraId="56530303" w14:textId="0BFAAF38"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91</w:t>
            </w:r>
          </w:p>
        </w:tc>
        <w:tc>
          <w:tcPr>
            <w:tcW w:w="1705" w:type="dxa"/>
            <w:vAlign w:val="center"/>
          </w:tcPr>
          <w:p w14:paraId="49A778AF" w14:textId="2B20A56D"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86</w:t>
            </w:r>
          </w:p>
        </w:tc>
        <w:tc>
          <w:tcPr>
            <w:tcW w:w="1681" w:type="dxa"/>
            <w:vAlign w:val="center"/>
          </w:tcPr>
          <w:p w14:paraId="38CDAF4F" w14:textId="1E771546"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96</w:t>
            </w:r>
          </w:p>
        </w:tc>
      </w:tr>
      <w:tr w:rsidR="00657BB5" w14:paraId="136DA888" w14:textId="77777777" w:rsidTr="00D1649E">
        <w:trPr>
          <w:trHeight w:val="418"/>
        </w:trPr>
        <w:tc>
          <w:tcPr>
            <w:tcW w:w="3974" w:type="dxa"/>
            <w:vAlign w:val="center"/>
          </w:tcPr>
          <w:p w14:paraId="66124BA1" w14:textId="70E71ADB" w:rsidR="00657BB5" w:rsidRPr="004A4F4C" w:rsidRDefault="00657BB5" w:rsidP="00657BB5">
            <w:pPr>
              <w:tabs>
                <w:tab w:val="left" w:pos="0"/>
                <w:tab w:val="left" w:pos="426"/>
              </w:tabs>
              <w:autoSpaceDE w:val="0"/>
              <w:autoSpaceDN w:val="0"/>
              <w:ind w:firstLine="29"/>
              <w:rPr>
                <w:rFonts w:cs="Times New Roman"/>
                <w:bCs/>
                <w:sz w:val="28"/>
                <w:szCs w:val="28"/>
              </w:rPr>
            </w:pPr>
            <w:r w:rsidRPr="004A4F4C">
              <w:rPr>
                <w:rFonts w:cs="Times New Roman"/>
                <w:bCs/>
                <w:sz w:val="28"/>
                <w:szCs w:val="28"/>
              </w:rPr>
              <w:t>Всего</w:t>
            </w:r>
          </w:p>
        </w:tc>
        <w:tc>
          <w:tcPr>
            <w:tcW w:w="2558" w:type="dxa"/>
            <w:vAlign w:val="center"/>
          </w:tcPr>
          <w:p w14:paraId="66EC5C2B" w14:textId="6CFE3F43"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lang w:val="en-US"/>
              </w:rPr>
              <w:t>1000</w:t>
            </w:r>
          </w:p>
        </w:tc>
        <w:tc>
          <w:tcPr>
            <w:tcW w:w="1705" w:type="dxa"/>
            <w:vAlign w:val="center"/>
          </w:tcPr>
          <w:p w14:paraId="1498C10E" w14:textId="70CDE958"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1000</w:t>
            </w:r>
          </w:p>
        </w:tc>
        <w:tc>
          <w:tcPr>
            <w:tcW w:w="1681" w:type="dxa"/>
            <w:vAlign w:val="center"/>
          </w:tcPr>
          <w:p w14:paraId="4332EAFC" w14:textId="267DC67D" w:rsidR="00657BB5" w:rsidRPr="004A4F4C" w:rsidRDefault="00657BB5" w:rsidP="00657BB5">
            <w:pPr>
              <w:tabs>
                <w:tab w:val="left" w:pos="0"/>
                <w:tab w:val="left" w:pos="426"/>
              </w:tabs>
              <w:autoSpaceDE w:val="0"/>
              <w:autoSpaceDN w:val="0"/>
              <w:ind w:firstLine="29"/>
              <w:jc w:val="center"/>
              <w:rPr>
                <w:rFonts w:cs="Times New Roman"/>
                <w:bCs/>
                <w:sz w:val="28"/>
                <w:szCs w:val="28"/>
              </w:rPr>
            </w:pPr>
            <w:r w:rsidRPr="004A4F4C">
              <w:rPr>
                <w:rFonts w:cs="Times New Roman"/>
                <w:bCs/>
                <w:sz w:val="28"/>
                <w:szCs w:val="28"/>
              </w:rPr>
              <w:t>1000</w:t>
            </w:r>
          </w:p>
        </w:tc>
      </w:tr>
    </w:tbl>
    <w:p w14:paraId="0413EC8B" w14:textId="77777777" w:rsidR="00D1649E" w:rsidRPr="00657BB5" w:rsidRDefault="00D1649E" w:rsidP="004A5517">
      <w:pPr>
        <w:tabs>
          <w:tab w:val="left" w:pos="0"/>
          <w:tab w:val="left" w:pos="426"/>
        </w:tabs>
        <w:autoSpaceDE w:val="0"/>
        <w:autoSpaceDN w:val="0"/>
        <w:jc w:val="both"/>
        <w:rPr>
          <w:rFonts w:cs="Times New Roman"/>
          <w:bCs/>
          <w:sz w:val="20"/>
          <w:szCs w:val="20"/>
        </w:rPr>
      </w:pPr>
      <w:r w:rsidRPr="00657BB5">
        <w:rPr>
          <w:rFonts w:cs="Times New Roman"/>
          <w:bCs/>
          <w:sz w:val="20"/>
          <w:szCs w:val="20"/>
          <w:vertAlign w:val="superscript"/>
        </w:rPr>
        <w:t xml:space="preserve">* </w:t>
      </w:r>
      <w:r w:rsidRPr="00657BB5">
        <w:rPr>
          <w:rFonts w:cs="Times New Roman"/>
          <w:bCs/>
          <w:sz w:val="20"/>
          <w:szCs w:val="20"/>
        </w:rPr>
        <w:t>Соответствует содержанию аспарагина или глутамина</w:t>
      </w:r>
    </w:p>
    <w:p w14:paraId="0B6633CA" w14:textId="77777777" w:rsidR="00D1649E" w:rsidRPr="00657BB5" w:rsidRDefault="00D1649E" w:rsidP="004A5517">
      <w:pPr>
        <w:tabs>
          <w:tab w:val="left" w:pos="0"/>
          <w:tab w:val="left" w:pos="426"/>
        </w:tabs>
        <w:autoSpaceDE w:val="0"/>
        <w:autoSpaceDN w:val="0"/>
        <w:jc w:val="both"/>
        <w:rPr>
          <w:rFonts w:cs="Times New Roman"/>
          <w:bCs/>
          <w:sz w:val="20"/>
          <w:szCs w:val="20"/>
        </w:rPr>
      </w:pPr>
      <w:r w:rsidRPr="00657BB5">
        <w:rPr>
          <w:rFonts w:cs="Times New Roman"/>
          <w:bCs/>
          <w:sz w:val="20"/>
          <w:szCs w:val="20"/>
          <w:vertAlign w:val="superscript"/>
          <w:lang w:val="ru-RU"/>
        </w:rPr>
        <w:t>**</w:t>
      </w:r>
      <w:r w:rsidRPr="00657BB5">
        <w:rPr>
          <w:rFonts w:cs="Times New Roman"/>
          <w:bCs/>
          <w:sz w:val="20"/>
          <w:szCs w:val="20"/>
          <w:vertAlign w:val="superscript"/>
        </w:rPr>
        <w:t xml:space="preserve"> </w:t>
      </w:r>
      <w:r w:rsidRPr="00657BB5">
        <w:rPr>
          <w:rFonts w:cs="Times New Roman"/>
          <w:bCs/>
          <w:sz w:val="20"/>
          <w:szCs w:val="20"/>
        </w:rPr>
        <w:t>Незаменимые аминокислоты</w:t>
      </w:r>
    </w:p>
    <w:p w14:paraId="3AE9D871" w14:textId="48E7750F" w:rsidR="004A4F4C" w:rsidRPr="00657BB5" w:rsidRDefault="00D1649E" w:rsidP="004A5517">
      <w:pPr>
        <w:tabs>
          <w:tab w:val="left" w:pos="0"/>
          <w:tab w:val="left" w:pos="426"/>
        </w:tabs>
        <w:autoSpaceDE w:val="0"/>
        <w:autoSpaceDN w:val="0"/>
        <w:jc w:val="both"/>
        <w:rPr>
          <w:rFonts w:cs="Times New Roman"/>
          <w:bCs/>
          <w:sz w:val="20"/>
          <w:szCs w:val="20"/>
        </w:rPr>
      </w:pPr>
      <w:r w:rsidRPr="00657BB5">
        <w:rPr>
          <w:rFonts w:cs="Times New Roman"/>
          <w:bCs/>
          <w:sz w:val="20"/>
          <w:szCs w:val="20"/>
          <w:vertAlign w:val="superscript"/>
          <w:lang w:val="ru-RU"/>
        </w:rPr>
        <w:t>***</w:t>
      </w:r>
      <w:r w:rsidRPr="00657BB5">
        <w:rPr>
          <w:rFonts w:cs="Times New Roman"/>
          <w:bCs/>
          <w:sz w:val="20"/>
          <w:szCs w:val="20"/>
          <w:vertAlign w:val="superscript"/>
        </w:rPr>
        <w:t xml:space="preserve"> </w:t>
      </w:r>
      <w:r w:rsidRPr="00657BB5">
        <w:rPr>
          <w:rFonts w:cs="Times New Roman"/>
          <w:bCs/>
          <w:sz w:val="20"/>
          <w:szCs w:val="20"/>
        </w:rPr>
        <w:t>Незаменимые аминокислоты для детей</w:t>
      </w:r>
    </w:p>
    <w:p w14:paraId="7282AA2C" w14:textId="77777777" w:rsidR="00D1649E" w:rsidRPr="004A4F4C" w:rsidRDefault="00D1649E" w:rsidP="00CD64E3">
      <w:pPr>
        <w:tabs>
          <w:tab w:val="left" w:pos="0"/>
          <w:tab w:val="left" w:pos="426"/>
        </w:tabs>
        <w:autoSpaceDE w:val="0"/>
        <w:autoSpaceDN w:val="0"/>
        <w:ind w:firstLine="567"/>
        <w:jc w:val="both"/>
        <w:rPr>
          <w:rFonts w:cs="Times New Roman"/>
          <w:bCs/>
          <w:sz w:val="28"/>
          <w:szCs w:val="28"/>
        </w:rPr>
      </w:pPr>
    </w:p>
    <w:p w14:paraId="0F967D67" w14:textId="4604CCA8" w:rsidR="00C2793E" w:rsidRPr="008E2B99" w:rsidRDefault="00C2793E" w:rsidP="00CD64E3">
      <w:pPr>
        <w:pStyle w:val="a7"/>
        <w:tabs>
          <w:tab w:val="left" w:pos="426"/>
        </w:tabs>
        <w:ind w:left="0" w:firstLine="567"/>
        <w:rPr>
          <w:sz w:val="28"/>
          <w:szCs w:val="28"/>
        </w:rPr>
      </w:pPr>
      <w:r w:rsidRPr="008E2B99">
        <w:rPr>
          <w:sz w:val="28"/>
          <w:szCs w:val="28"/>
        </w:rPr>
        <w:t xml:space="preserve">Макромолекула желатина в нормальных условиях имеет форму палочкообразной винтовой спирали, ветви которой скреплены водородными связями, возникающими между пептидными группами, а также функциональными группами боковых радикалов аминокислот. Кроме того, возможна дополнительная стабилизация за счет гидрофобного взаимодействия углеводородных радикалов и образования ионных солевых мостиков. При повышении температуры водородные связи разрушаются и спираль раскручивается, превращаясь сначала в гибкую нить, а затем свертывается в беспорядочный клубок. Переход спираль-клубок обратим и происходит при изменении температуры, рН, ионной силы раствора и природы растворителя, что </w:t>
      </w:r>
      <w:r w:rsidR="00D93C0B">
        <w:rPr>
          <w:sz w:val="28"/>
          <w:szCs w:val="28"/>
        </w:rPr>
        <w:t>сказывается</w:t>
      </w:r>
      <w:r w:rsidRPr="008E2B99">
        <w:rPr>
          <w:sz w:val="28"/>
          <w:szCs w:val="28"/>
        </w:rPr>
        <w:t xml:space="preserve"> на физико-химических свойствах желатина.</w:t>
      </w:r>
    </w:p>
    <w:p w14:paraId="1B558228" w14:textId="77777777" w:rsidR="00C2793E" w:rsidRPr="008E2B99" w:rsidRDefault="00C2793E" w:rsidP="00CD64E3">
      <w:pPr>
        <w:pStyle w:val="a7"/>
        <w:tabs>
          <w:tab w:val="left" w:pos="426"/>
        </w:tabs>
        <w:ind w:left="0" w:firstLine="567"/>
        <w:rPr>
          <w:sz w:val="28"/>
          <w:szCs w:val="28"/>
        </w:rPr>
      </w:pPr>
      <w:r w:rsidRPr="008E2B99">
        <w:rPr>
          <w:sz w:val="28"/>
          <w:szCs w:val="28"/>
        </w:rPr>
        <w:t>Спиральная форма макромолекул желатина существует при температуре 20-25°С, что является причиной структурной вязкости и застудневания растворов. Эти явления исчезают при повышении температуры, начиная с 35-40°С, растворы желатина имеют свойства ньютоновской жидкости.</w:t>
      </w:r>
    </w:p>
    <w:p w14:paraId="546E7781" w14:textId="29A50BCF" w:rsidR="001E405D" w:rsidRPr="004B0025" w:rsidRDefault="00EC285E" w:rsidP="00CD64E3">
      <w:pPr>
        <w:pStyle w:val="a7"/>
        <w:tabs>
          <w:tab w:val="left" w:pos="426"/>
        </w:tabs>
        <w:ind w:left="0" w:firstLine="567"/>
        <w:rPr>
          <w:sz w:val="28"/>
          <w:szCs w:val="28"/>
        </w:rPr>
      </w:pPr>
      <w:r w:rsidRPr="00EC285E">
        <w:rPr>
          <w:sz w:val="28"/>
          <w:szCs w:val="28"/>
        </w:rPr>
        <w:t xml:space="preserve">Желатин представляет собой </w:t>
      </w:r>
      <w:r>
        <w:rPr>
          <w:sz w:val="28"/>
          <w:szCs w:val="28"/>
        </w:rPr>
        <w:t>полиамфолитный</w:t>
      </w:r>
      <w:r w:rsidRPr="00EC285E">
        <w:rPr>
          <w:sz w:val="28"/>
          <w:szCs w:val="28"/>
        </w:rPr>
        <w:t xml:space="preserve"> биополимер с зарядом, зависящим от типа желатина и pH окружающей среды</w:t>
      </w:r>
      <w:r w:rsidR="009663A6" w:rsidRPr="009663A6">
        <w:rPr>
          <w:sz w:val="28"/>
          <w:szCs w:val="28"/>
        </w:rPr>
        <w:t xml:space="preserve"> </w:t>
      </w:r>
      <w:r w:rsidR="009663A6">
        <w:rPr>
          <w:sz w:val="28"/>
          <w:szCs w:val="28"/>
        </w:rPr>
        <w:fldChar w:fldCharType="begin" w:fldLock="1"/>
      </w:r>
      <w:r w:rsidR="009663A6">
        <w:rPr>
          <w:sz w:val="28"/>
          <w:szCs w:val="28"/>
        </w:rPr>
        <w:instrText>ADDIN CSL_CITATION {"citationItems":[{"id":"ITEM-1","itemData":{"DOI":"https://doi.org/10.1016/j.reactfunctpolym.2016.01.011","ISSN":"1381-5148","abstract":"Mucoadhesion, the state in which two materials, amongst which one is biological in nature, adhere to each other for extended periods of time with the help of interfacial forces, provides an attractive strategy to overcome the hurdles of conventional drug delivery systems including first pass metabolism, and localized delivery of biomolecules including proteins, peptides and oligonucleotides. Mucoadhesion provides great opportunities for the delivery of a variety of compounds via different routes of administration viz. ocular, nasal, vaginal and buccal. In addition mucoadhesion also makes it possible to obtain prolonged, local or systemic drug action. In this review we discussed about potential applications of mucoadhesion and mucoadhesive polymers in drug delivery along with the mechanism of mucoadhesion and the methods for evaluation of mucoadhesive drug delivery systems.","author":[{"dropping-particle":"","family":"Mansuri","given":"Shakir","non-dropping-particle":"","parse-names":false,"suffix":""},{"dropping-particle":"","family":"Kesharwani","given":"Prashant","non-dropping-particle":"","parse-names":false,"suffix":""},{"dropping-particle":"","family":"Jain","given":"Keerti","non-dropping-particle":"","parse-names":false,"suffix":""},{"dropping-particle":"","family":"Tekade","given":"Rakesh K","non-dropping-particle":"","parse-names":false,"suffix":""},{"dropping-particle":"","family":"Jain","given":"N K","non-dropping-particle":"","parse-names":false,"suffix":""}],"container-title":"Reactive and Functional Polymers","id":"ITEM-1","issued":{"date-parts":[["2016"]]},"page":"151-172","title":"Mucoadhesion: A promising approach in drug delivery system","type":"article-journal","volume":"100"},"uris":["http://www.mendeley.com/documents/?uuid=a932060f-db6c-4859-8894-501691c21d2b"]}],"mendeley":{"formattedCitation":"[91]","plainTextFormattedCitation":"[91]","previouslyFormattedCitation":"[91]"},"properties":{"noteIndex":0},"schema":"https://github.com/citation-style-language/schema/raw/master/csl-citation.json"}</w:instrText>
      </w:r>
      <w:r w:rsidR="009663A6">
        <w:rPr>
          <w:sz w:val="28"/>
          <w:szCs w:val="28"/>
        </w:rPr>
        <w:fldChar w:fldCharType="separate"/>
      </w:r>
      <w:r w:rsidR="009663A6" w:rsidRPr="009663A6">
        <w:rPr>
          <w:noProof/>
          <w:sz w:val="28"/>
          <w:szCs w:val="28"/>
        </w:rPr>
        <w:t>[91]</w:t>
      </w:r>
      <w:r w:rsidR="009663A6">
        <w:rPr>
          <w:sz w:val="28"/>
          <w:szCs w:val="28"/>
        </w:rPr>
        <w:fldChar w:fldCharType="end"/>
      </w:r>
      <w:r w:rsidR="009663A6" w:rsidRPr="009663A6">
        <w:rPr>
          <w:sz w:val="28"/>
          <w:szCs w:val="28"/>
        </w:rPr>
        <w:t>.</w:t>
      </w:r>
      <w:r w:rsidRPr="00EC285E">
        <w:rPr>
          <w:sz w:val="28"/>
          <w:szCs w:val="28"/>
        </w:rPr>
        <w:t xml:space="preserve"> Как </w:t>
      </w:r>
      <w:r>
        <w:rPr>
          <w:sz w:val="28"/>
          <w:szCs w:val="28"/>
        </w:rPr>
        <w:t xml:space="preserve">показано </w:t>
      </w:r>
      <w:r w:rsidRPr="00EC285E">
        <w:rPr>
          <w:sz w:val="28"/>
          <w:szCs w:val="28"/>
        </w:rPr>
        <w:t xml:space="preserve">в </w:t>
      </w:r>
      <w:r w:rsidRPr="004B0025">
        <w:rPr>
          <w:sz w:val="28"/>
          <w:szCs w:val="28"/>
        </w:rPr>
        <w:t>таблице 4, желатин типа</w:t>
      </w:r>
      <w:r w:rsidRPr="00EC285E">
        <w:rPr>
          <w:sz w:val="28"/>
          <w:szCs w:val="28"/>
        </w:rPr>
        <w:t xml:space="preserve"> A и </w:t>
      </w:r>
      <w:r>
        <w:rPr>
          <w:sz w:val="28"/>
          <w:szCs w:val="28"/>
        </w:rPr>
        <w:t>Б</w:t>
      </w:r>
      <w:r w:rsidRPr="00EC285E">
        <w:rPr>
          <w:sz w:val="28"/>
          <w:szCs w:val="28"/>
        </w:rPr>
        <w:t xml:space="preserve"> имеют различные значения изоэлектрической точки (</w:t>
      </w:r>
      <w:r>
        <w:rPr>
          <w:sz w:val="28"/>
          <w:szCs w:val="28"/>
        </w:rPr>
        <w:t>И</w:t>
      </w:r>
      <w:r w:rsidR="00D93C0B">
        <w:rPr>
          <w:sz w:val="28"/>
          <w:szCs w:val="28"/>
        </w:rPr>
        <w:t>ЭТ)</w:t>
      </w:r>
      <w:r w:rsidRPr="00EC285E">
        <w:rPr>
          <w:sz w:val="28"/>
          <w:szCs w:val="28"/>
        </w:rPr>
        <w:t xml:space="preserve">. Это различие в </w:t>
      </w:r>
      <w:r w:rsidR="00D93C0B">
        <w:rPr>
          <w:sz w:val="28"/>
          <w:szCs w:val="28"/>
        </w:rPr>
        <w:t>ИЭ</w:t>
      </w:r>
      <w:r>
        <w:rPr>
          <w:sz w:val="28"/>
          <w:szCs w:val="28"/>
        </w:rPr>
        <w:t>Т</w:t>
      </w:r>
      <w:r w:rsidRPr="00EC285E">
        <w:rPr>
          <w:sz w:val="28"/>
          <w:szCs w:val="28"/>
        </w:rPr>
        <w:t xml:space="preserve"> может быть обусловлено разными условиями реакции в процессе гидролиза коллагена </w:t>
      </w:r>
      <w:r w:rsidR="009663A6">
        <w:rPr>
          <w:sz w:val="28"/>
          <w:szCs w:val="28"/>
        </w:rPr>
        <w:fldChar w:fldCharType="begin" w:fldLock="1"/>
      </w:r>
      <w:r w:rsidR="009663A6">
        <w:rPr>
          <w:sz w:val="28"/>
          <w:szCs w:val="28"/>
        </w:rPr>
        <w:instrText>ADDIN CSL_CITATION {"citationItems":[{"id":"ITEM-1","itemData":{"DOI":"https://doi.org/10.1016/S0928-0987(01)00094-X","ISSN":"0928-0987","abstract":"The suitability of gelatin microspheres for nasal and intramuscular delivery of salmon calcitonin (sCT) was examined. Negatively and positively charged gelatin microspheres were prepared using acidic gelatin [isoelectric point (IEP) value of 5.0] and basic gelatin (IEP=9.0), respectively. The average diameters of positively charged gelatin microspheres in their dried state were 3.4, 11.2, 22.5 and 71.5 μm, while that of negatively charged gelatin microspheres was 10.9 μm. Both types of gelatin microspheres were capable of adhering to the nasal mucosa. The mucoadhesion of positively charged gelatin microspheres was significantly higher than that of their negatively charged counterparts. The absorption of sCT after intranasal and intramuscular administration was evaluated by calculating the area above the hypocalcemic–time curve (AAC) in rats. The AAC values after nasal administration of sCT in positively and negatively charged gelatin microspheres were significantly greater than that in pH 7.0 PBS. Therefore, the nasal absorption of sCT was enhanced by both types of gelatin microspheres. The hypocalcemic effect after administration of sCT in positively charged gelatin microspheres of 11.2 μm was significantly greater than that of negatively charged gelatin microspheres of the same size. On the other hand, AAC values were not affected by their particle sizes. The AAC values after the intramuscular administration of sCT in positively and negatively charged gelatin microspheres were significantly increased compared to that in PBS. Furthermore, the time-courses of the plasma calcium levels differed between positively and negatively charged gelatin microspheres. The hypocalcemic effect of the negatively charged gelatin microspheres tended to appear more slowly and last longer compared to that of positively charged gelatin microspheres. The hypocalcemic effects after intramuscular administration of sCT in gelatin microspheres were not affected by their particle sizes as well as those after intranasal administration. In conclusion, the gelatin microspheres have been shown to be a useful vehicle for nasal or intramuscular delivery of sCT.","author":[{"dropping-particle":"","family":"Morimoto","given":"Kazuhiro","non-dropping-particle":"","parse-names":false,"suffix":""},{"dropping-particle":"","family":"Katsumata","given":"Hideyuki","non-dropping-particle":"","parse-names":false,"suffix":""},{"dropping-particle":"","family":"Yabuta","given":"Toshiyuki","non-dropping-particle":"","parse-names":false,"suffix":""},{"dropping-particle":"","family":"Iwanaga","given":"Kazunori","non-dropping-particle":"","parse-names":false,"suffix":""},{"dropping-particle":"","family":"Kakemi","given":"Masawo","non-dropping-particle":"","parse-names":false,"suffix":""},{"dropping-particle":"","family":"Tabata","given":"Yasuhiko","non-dropping-particle":"","parse-names":false,"suffix":""},{"dropping-particle":"","family":"Ikada","given":"Yoshito","non-dropping-particle":"","parse-names":false,"suffix":""}],"container-title":"European Journal of Pharmaceutical Sciences","id":"ITEM-1","issue":"2","issued":{"date-parts":[["2001"]]},"page":"179-185","title":"Evaluation of gelatin microspheres for nasal and intramuscular administrations of salmon calcitonin","type":"article-journal","volume":"13"},"uris":["http://www.mendeley.com/documents/?uuid=18fafbbf-dc4a-4191-82bc-02efdd260d56"]}],"mendeley":{"formattedCitation":"[92]","plainTextFormattedCitation":"[92]","previouslyFormattedCitation":"[92]"},"properties":{"noteIndex":0},"schema":"https://github.com/citation-style-language/schema/raw/master/csl-citation.json"}</w:instrText>
      </w:r>
      <w:r w:rsidR="009663A6">
        <w:rPr>
          <w:sz w:val="28"/>
          <w:szCs w:val="28"/>
        </w:rPr>
        <w:fldChar w:fldCharType="separate"/>
      </w:r>
      <w:r w:rsidR="009663A6" w:rsidRPr="009663A6">
        <w:rPr>
          <w:noProof/>
          <w:sz w:val="28"/>
          <w:szCs w:val="28"/>
        </w:rPr>
        <w:t>[92]</w:t>
      </w:r>
      <w:r w:rsidR="009663A6">
        <w:rPr>
          <w:sz w:val="28"/>
          <w:szCs w:val="28"/>
        </w:rPr>
        <w:fldChar w:fldCharType="end"/>
      </w:r>
      <w:r w:rsidR="009663A6" w:rsidRPr="009663A6">
        <w:rPr>
          <w:sz w:val="28"/>
          <w:szCs w:val="28"/>
        </w:rPr>
        <w:t>.</w:t>
      </w:r>
      <w:r w:rsidRPr="00EC285E">
        <w:rPr>
          <w:sz w:val="28"/>
          <w:szCs w:val="28"/>
        </w:rPr>
        <w:t xml:space="preserve"> При </w:t>
      </w:r>
      <w:r>
        <w:rPr>
          <w:sz w:val="28"/>
          <w:szCs w:val="28"/>
        </w:rPr>
        <w:t>щелочном</w:t>
      </w:r>
      <w:r w:rsidRPr="00EC285E">
        <w:rPr>
          <w:sz w:val="28"/>
          <w:szCs w:val="28"/>
        </w:rPr>
        <w:t xml:space="preserve"> гидролизе аспарагин и гл</w:t>
      </w:r>
      <w:r>
        <w:rPr>
          <w:sz w:val="28"/>
          <w:szCs w:val="28"/>
        </w:rPr>
        <w:t>у</w:t>
      </w:r>
      <w:r w:rsidRPr="00EC285E">
        <w:rPr>
          <w:sz w:val="28"/>
          <w:szCs w:val="28"/>
        </w:rPr>
        <w:t xml:space="preserve">тамин превращаются в </w:t>
      </w:r>
      <w:r w:rsidR="00446D82">
        <w:rPr>
          <w:sz w:val="28"/>
          <w:szCs w:val="28"/>
        </w:rPr>
        <w:t>аспарагиновую и глутаминовую кислоты</w:t>
      </w:r>
      <w:r w:rsidRPr="00EC285E">
        <w:rPr>
          <w:sz w:val="28"/>
          <w:szCs w:val="28"/>
        </w:rPr>
        <w:t xml:space="preserve">, </w:t>
      </w:r>
      <w:r w:rsidRPr="00EC285E">
        <w:rPr>
          <w:sz w:val="28"/>
          <w:szCs w:val="28"/>
        </w:rPr>
        <w:lastRenderedPageBreak/>
        <w:t xml:space="preserve">соответственно, что приводит к более низкому </w:t>
      </w:r>
      <w:r w:rsidR="00446D82">
        <w:rPr>
          <w:sz w:val="28"/>
          <w:szCs w:val="28"/>
        </w:rPr>
        <w:t>И</w:t>
      </w:r>
      <w:r w:rsidR="00D93C0B">
        <w:rPr>
          <w:sz w:val="28"/>
          <w:szCs w:val="28"/>
        </w:rPr>
        <w:t>Э</w:t>
      </w:r>
      <w:r w:rsidR="00446D82">
        <w:rPr>
          <w:sz w:val="28"/>
          <w:szCs w:val="28"/>
        </w:rPr>
        <w:t>Т</w:t>
      </w:r>
      <w:r w:rsidRPr="00EC285E">
        <w:rPr>
          <w:sz w:val="28"/>
          <w:szCs w:val="28"/>
        </w:rPr>
        <w:t xml:space="preserve"> для желатина типа </w:t>
      </w:r>
      <w:r w:rsidR="00446D82">
        <w:rPr>
          <w:sz w:val="28"/>
          <w:szCs w:val="28"/>
        </w:rPr>
        <w:t>Б</w:t>
      </w:r>
      <w:r w:rsidRPr="00EC285E">
        <w:rPr>
          <w:sz w:val="28"/>
          <w:szCs w:val="28"/>
        </w:rPr>
        <w:t xml:space="preserve"> </w:t>
      </w:r>
      <w:r w:rsidR="009663A6">
        <w:rPr>
          <w:sz w:val="28"/>
          <w:szCs w:val="28"/>
        </w:rPr>
        <w:fldChar w:fldCharType="begin" w:fldLock="1"/>
      </w:r>
      <w:r w:rsidR="009663A6">
        <w:rPr>
          <w:sz w:val="28"/>
          <w:szCs w:val="28"/>
        </w:rPr>
        <w:instrText>ADDIN CSL_CITATION {"citationItems":[{"id":"ITEM-1","itemData":{"DOI":"10.1088/1755-1315/709/1/012033","ISSN":"1755-1307","abstract":"In this work aims to compare the physico-chemical properties of gelatin derived from bovine skin and goat skin. Bovine skin and goat skin were cured in 10% CaO solution for 30 days then neutralized using 0.1 N HCl. Extraction was carried out in three stages for 4 hours with different temperature ranges namely 60-80 oC for bovine skin and 60-66 oC for goat skin. Extraction results showed a higher yield of bovine skin gelatin compared to goat skin gelatin which results are in line with ash content. The water content and pH produced tend to be constant. The strength of bovine skin gelatin is lower than that of goat skin gelatin. Whereas the viscosity of bovine skin gelatin is higher. In the goat skin gelatin color parameters have a higher L * value which means it has a lighter color. .","author":[{"dropping-particle":"","family":"Bahar","given":"Asrul","non-dropping-particle":"","parse-names":false,"suffix":""},{"dropping-particle":"","family":"Rusijono","given":"","non-dropping-particle":"","parse-names":false,"suffix":""},{"dropping-particle":"","family":"Kusumawati","given":"Nita","non-dropping-particle":"","parse-names":false,"suffix":""}],"container-title":"IOP Conference Series: Earth and Environmental Science","id":"ITEM-1","issue":"1","issued":{"date-parts":[["2021"]]},"page":"12033","publisher":"IOP Publishing","title":"Comparison of the Physico-Chemical Properties of Type-B Halal Gelatin from Bovine and Goat Skin Material","type":"article-journal","volume":"709"},"uris":["http://www.mendeley.com/documents/?uuid=6f728a06-236a-47ab-8ee0-f5cb48d80976"]}],"mendeley":{"formattedCitation":"[93]","plainTextFormattedCitation":"[93]","previouslyFormattedCitation":"[93]"},"properties":{"noteIndex":0},"schema":"https://github.com/citation-style-language/schema/raw/master/csl-citation.json"}</w:instrText>
      </w:r>
      <w:r w:rsidR="009663A6">
        <w:rPr>
          <w:sz w:val="28"/>
          <w:szCs w:val="28"/>
        </w:rPr>
        <w:fldChar w:fldCharType="separate"/>
      </w:r>
      <w:r w:rsidR="009663A6" w:rsidRPr="009663A6">
        <w:rPr>
          <w:noProof/>
          <w:sz w:val="28"/>
          <w:szCs w:val="28"/>
        </w:rPr>
        <w:t>[93]</w:t>
      </w:r>
      <w:r w:rsidR="009663A6">
        <w:rPr>
          <w:sz w:val="28"/>
          <w:szCs w:val="28"/>
        </w:rPr>
        <w:fldChar w:fldCharType="end"/>
      </w:r>
      <w:r w:rsidR="009663A6" w:rsidRPr="009663A6">
        <w:rPr>
          <w:sz w:val="28"/>
          <w:szCs w:val="28"/>
        </w:rPr>
        <w:t>.</w:t>
      </w:r>
      <w:r w:rsidRPr="00EC285E">
        <w:rPr>
          <w:sz w:val="28"/>
          <w:szCs w:val="28"/>
        </w:rPr>
        <w:t xml:space="preserve"> Значение </w:t>
      </w:r>
      <w:r w:rsidR="00446D82">
        <w:rPr>
          <w:sz w:val="28"/>
          <w:szCs w:val="28"/>
        </w:rPr>
        <w:t>И</w:t>
      </w:r>
      <w:r w:rsidR="00D93C0B">
        <w:rPr>
          <w:sz w:val="28"/>
          <w:szCs w:val="28"/>
        </w:rPr>
        <w:t>Э</w:t>
      </w:r>
      <w:r w:rsidR="00446D82">
        <w:rPr>
          <w:sz w:val="28"/>
          <w:szCs w:val="28"/>
        </w:rPr>
        <w:t>Т</w:t>
      </w:r>
      <w:r w:rsidRPr="00EC285E">
        <w:rPr>
          <w:sz w:val="28"/>
          <w:szCs w:val="28"/>
        </w:rPr>
        <w:t xml:space="preserve"> определяет наличие зарядов вдоль основной цепи желатина при физиологическом pH и, таким образом, может влиять на его биосовместимость. При значениях pH выше </w:t>
      </w:r>
      <w:r w:rsidR="00446D82">
        <w:rPr>
          <w:sz w:val="28"/>
          <w:szCs w:val="28"/>
        </w:rPr>
        <w:t>И</w:t>
      </w:r>
      <w:r w:rsidR="00D93C0B">
        <w:rPr>
          <w:sz w:val="28"/>
          <w:szCs w:val="28"/>
        </w:rPr>
        <w:t>Э</w:t>
      </w:r>
      <w:r w:rsidR="00446D82">
        <w:rPr>
          <w:sz w:val="28"/>
          <w:szCs w:val="28"/>
        </w:rPr>
        <w:t xml:space="preserve">Т </w:t>
      </w:r>
      <w:r w:rsidRPr="00EC285E">
        <w:rPr>
          <w:sz w:val="28"/>
          <w:szCs w:val="28"/>
        </w:rPr>
        <w:t xml:space="preserve">у желатина образуются отрицательные заряды, в то время как при значениях pH ниже </w:t>
      </w:r>
      <w:r w:rsidR="00446D82">
        <w:rPr>
          <w:sz w:val="28"/>
          <w:szCs w:val="28"/>
        </w:rPr>
        <w:t>И</w:t>
      </w:r>
      <w:r w:rsidR="00D93C0B">
        <w:rPr>
          <w:sz w:val="28"/>
          <w:szCs w:val="28"/>
        </w:rPr>
        <w:t>Э</w:t>
      </w:r>
      <w:r w:rsidR="00446D82">
        <w:rPr>
          <w:sz w:val="28"/>
          <w:szCs w:val="28"/>
        </w:rPr>
        <w:t>Т</w:t>
      </w:r>
      <w:r w:rsidRPr="00EC285E">
        <w:rPr>
          <w:sz w:val="28"/>
          <w:szCs w:val="28"/>
        </w:rPr>
        <w:t xml:space="preserve"> появляются положительные заряды. Следовательно, желатин типа A при физиологическом pH обладает положительным зарядом, в то время как желатин типа </w:t>
      </w:r>
      <w:r w:rsidR="00446D82">
        <w:rPr>
          <w:sz w:val="28"/>
          <w:szCs w:val="28"/>
        </w:rPr>
        <w:t>Б</w:t>
      </w:r>
      <w:r w:rsidRPr="00EC285E">
        <w:rPr>
          <w:sz w:val="28"/>
          <w:szCs w:val="28"/>
        </w:rPr>
        <w:t xml:space="preserve"> имеет отрицательный заряд. Обнаружено, что желатин типа </w:t>
      </w:r>
      <w:r w:rsidR="00446D82">
        <w:rPr>
          <w:sz w:val="28"/>
          <w:szCs w:val="28"/>
        </w:rPr>
        <w:t>Б</w:t>
      </w:r>
      <w:r w:rsidRPr="00EC285E">
        <w:rPr>
          <w:sz w:val="28"/>
          <w:szCs w:val="28"/>
        </w:rPr>
        <w:t xml:space="preserve"> проявляет более высокую биосовместимость по сравнению с желатином типа A </w:t>
      </w:r>
      <w:r w:rsidR="009663A6">
        <w:rPr>
          <w:sz w:val="28"/>
          <w:szCs w:val="28"/>
        </w:rPr>
        <w:fldChar w:fldCharType="begin" w:fldLock="1"/>
      </w:r>
      <w:r w:rsidR="009663A6">
        <w:rPr>
          <w:sz w:val="28"/>
          <w:szCs w:val="28"/>
        </w:rPr>
        <w:instrText>ADDIN CSL_CITATION {"citationItems":[{"id":"ITEM-1","itemData":{"DOI":"https://doi.org/10.1533/9780857097033.2.335","ISBN":"978-0-85709-696-8","abstract":"Abstract: In the present chapter, the state-of-the-art of porous hydrogel foams will be described and emphasis will be made on their relevance for biomedical applications and, more specifically, tissue repair. The description aims at emphasizing both some novel aspects as well as the versatility of hydrogel foams. In addition, an overview of some general hydrogel aspects will be given. Next, a section will deal with natural polymers commonly used and suitable for hydrogel foam development and their respective tissue regeneration applications, followed by a description on advanced technologies applied to design and characterize novel hydrogel foams.","author":[{"dropping-particle":"","family":"Vlierberghe","given":"S","non-dropping-particle":"Van","parse-names":false,"suffix":""},{"dropping-particle":"","family":"Graulus","given":"G.-J.","non-dropping-particle":"","parse-names":false,"suffix":""},{"dropping-particle":"","family":"Keshari Samal","given":"S","non-dropping-particle":"","parse-names":false,"suffix":""},{"dropping-particle":"","family":"Nieuwenhove","given":"I","non-dropping-particle":"Van","parse-names":false,"suffix":""},{"dropping-particle":"","family":"Dubruel","given":"P","non-dropping-particle":"","parse-names":false,"suffix":""}],"editor":[{"dropping-particle":"","family":"Netti","given":"Paolo A B T - Biomedical Foams for Tissue Engineering Applications","non-dropping-particle":"","parse-names":false,"suffix":""}],"id":"ITEM-1","issued":{"date-parts":[["2014"]]},"page":"335-390","publisher":"Woodhead Publishing","title":"12 - Porous hydrogel biomedical foam scaffolds for tissue repair","type":"chapter"},"uris":["http://www.mendeley.com/documents/?uuid=9b72fc4b-a718-4839-97a7-87b8d85e4b6f"]}],"mendeley":{"formattedCitation":"[94]","plainTextFormattedCitation":"[94]","previouslyFormattedCitation":"[94]"},"properties":{"noteIndex":0},"schema":"https://github.com/citation-style-language/schema/raw/master/csl-citation.json"}</w:instrText>
      </w:r>
      <w:r w:rsidR="009663A6">
        <w:rPr>
          <w:sz w:val="28"/>
          <w:szCs w:val="28"/>
        </w:rPr>
        <w:fldChar w:fldCharType="separate"/>
      </w:r>
      <w:r w:rsidR="009663A6" w:rsidRPr="009663A6">
        <w:rPr>
          <w:noProof/>
          <w:sz w:val="28"/>
          <w:szCs w:val="28"/>
        </w:rPr>
        <w:t>[94]</w:t>
      </w:r>
      <w:r w:rsidR="009663A6">
        <w:rPr>
          <w:sz w:val="28"/>
          <w:szCs w:val="28"/>
        </w:rPr>
        <w:fldChar w:fldCharType="end"/>
      </w:r>
      <w:r w:rsidR="009663A6" w:rsidRPr="004B0025">
        <w:rPr>
          <w:sz w:val="28"/>
          <w:szCs w:val="28"/>
        </w:rPr>
        <w:t>.</w:t>
      </w:r>
    </w:p>
    <w:p w14:paraId="0D9D20B6" w14:textId="77777777" w:rsidR="00446D82" w:rsidRDefault="00446D82" w:rsidP="00CD64E3">
      <w:pPr>
        <w:pStyle w:val="a7"/>
        <w:tabs>
          <w:tab w:val="left" w:pos="426"/>
        </w:tabs>
        <w:ind w:left="0" w:firstLine="567"/>
        <w:rPr>
          <w:sz w:val="28"/>
          <w:szCs w:val="28"/>
        </w:rPr>
      </w:pPr>
    </w:p>
    <w:p w14:paraId="46AAFD61" w14:textId="7B2E9ECF" w:rsidR="00EC285E" w:rsidRDefault="00EC285E" w:rsidP="00264C69">
      <w:pPr>
        <w:pStyle w:val="a7"/>
        <w:tabs>
          <w:tab w:val="left" w:pos="426"/>
        </w:tabs>
        <w:ind w:left="0" w:firstLine="0"/>
        <w:rPr>
          <w:sz w:val="28"/>
          <w:szCs w:val="28"/>
        </w:rPr>
      </w:pPr>
      <w:r w:rsidRPr="004B0025">
        <w:rPr>
          <w:sz w:val="28"/>
          <w:szCs w:val="28"/>
        </w:rPr>
        <w:t>Таблица 4</w:t>
      </w:r>
      <w:r w:rsidR="004B0025">
        <w:rPr>
          <w:sz w:val="28"/>
          <w:szCs w:val="28"/>
        </w:rPr>
        <w:t xml:space="preserve"> – </w:t>
      </w:r>
      <w:r w:rsidRPr="004B0025">
        <w:rPr>
          <w:sz w:val="28"/>
          <w:szCs w:val="28"/>
        </w:rPr>
        <w:t>Физико</w:t>
      </w:r>
      <w:r w:rsidRPr="00C35AFE">
        <w:rPr>
          <w:sz w:val="28"/>
          <w:szCs w:val="28"/>
        </w:rPr>
        <w:t xml:space="preserve">-химические свойства желатина типа A и </w:t>
      </w:r>
      <w:r>
        <w:rPr>
          <w:sz w:val="28"/>
          <w:szCs w:val="28"/>
        </w:rPr>
        <w:t xml:space="preserve">Б </w:t>
      </w:r>
      <w:r>
        <w:rPr>
          <w:sz w:val="28"/>
          <w:szCs w:val="28"/>
        </w:rPr>
        <w:fldChar w:fldCharType="begin" w:fldLock="1"/>
      </w:r>
      <w:r w:rsidR="006B5A0A">
        <w:rPr>
          <w:sz w:val="28"/>
          <w:szCs w:val="28"/>
        </w:rPr>
        <w:instrText>ADDIN CSL_CITATION {"citationItems":[{"id":"ITEM-1","itemData":{"ISSN":"0378-5173","PMID":"34438009","abstract":"Bioadhesive polymers offer versatility to medical and pharmaceutical inventions. The incorporation of such materials to conventional dosage forms or medical devices may confer or improve the adhesivity of the bioadhesive systems, subsequently prolonging their residence time at the site of absorption or action and providing sustained release of actives with improved bioavailability and therapeutic outcomes. For decades, much focus has been put on scientific works to replace synthetic polymers with biopolymers with desirable functional properties. Gelatine has been considered one of the most promising biopolymers. Despite its biodegradability, biocompatibility and unique biological properties, gelatine exhibits poor mechanical and adhesive properties, limiting its end-use applications. The chemical modification and blending of gelatine with other biomaterials are strategies proposed to improve its bioadhesivity. Here we discuss the classical approaches involving a variety of polymer blends and composite systems containing gelatine, and gelatine modifications via thiolation, methacrylation, catechol conjugation, amination and other newly devised strategies. We highlight several of the latest studies on these strategies and their relevant findings.","author":[{"dropping-particle":"","family":"Ahmady","given":"Amina","non-dropping-particle":"","parse-names":false,"suffix":""},{"dropping-particle":"","family":"Abu Samah","given":"Nor Hayati","non-dropping-particle":"","parse-names":false,"suffix":""}],"container-title":"International Journal of Pharmaceutics","id":"ITEM-1","issued":{"date-parts":[["2021","10","25"]]},"page":"121037","publisher":"Elsevier","title":"A review: Gelatine as a bioadhesive material for medical and pharmaceutical applications","type":"article-journal","volume":"608"},"uris":["http://www.mendeley.com/documents/?uuid=e6efa842-113c-46e6-b485-cffd700d3863"]}],"mendeley":{"formattedCitation":"[21]","plainTextFormattedCitation":"[21]","previouslyFormattedCitation":"[21]"},"properties":{"noteIndex":0},"schema":"https://github.com/citation-style-language/schema/raw/master/csl-citation.json"}</w:instrText>
      </w:r>
      <w:r>
        <w:rPr>
          <w:sz w:val="28"/>
          <w:szCs w:val="28"/>
        </w:rPr>
        <w:fldChar w:fldCharType="separate"/>
      </w:r>
      <w:r w:rsidRPr="00C35AFE">
        <w:rPr>
          <w:noProof/>
          <w:sz w:val="28"/>
          <w:szCs w:val="28"/>
        </w:rPr>
        <w:t>[21]</w:t>
      </w:r>
      <w:r>
        <w:rPr>
          <w:sz w:val="28"/>
          <w:szCs w:val="28"/>
        </w:rPr>
        <w:fldChar w:fldCharType="end"/>
      </w:r>
    </w:p>
    <w:p w14:paraId="32EF8BCD" w14:textId="77777777" w:rsidR="004B0025" w:rsidRDefault="004B0025" w:rsidP="00CD64E3">
      <w:pPr>
        <w:pStyle w:val="a7"/>
        <w:tabs>
          <w:tab w:val="left" w:pos="426"/>
        </w:tabs>
        <w:ind w:left="0" w:firstLine="567"/>
        <w:rPr>
          <w:sz w:val="28"/>
          <w:szCs w:val="28"/>
        </w:rPr>
      </w:pPr>
    </w:p>
    <w:tbl>
      <w:tblPr>
        <w:tblStyle w:val="a3"/>
        <w:tblW w:w="0" w:type="auto"/>
        <w:tblLook w:val="04A0" w:firstRow="1" w:lastRow="0" w:firstColumn="1" w:lastColumn="0" w:noHBand="0" w:noVBand="1"/>
      </w:tblPr>
      <w:tblGrid>
        <w:gridCol w:w="4381"/>
        <w:gridCol w:w="2616"/>
        <w:gridCol w:w="2631"/>
      </w:tblGrid>
      <w:tr w:rsidR="00EC285E" w14:paraId="6CCC172E" w14:textId="77777777" w:rsidTr="004A5517">
        <w:trPr>
          <w:trHeight w:val="523"/>
        </w:trPr>
        <w:tc>
          <w:tcPr>
            <w:tcW w:w="4518" w:type="dxa"/>
            <w:vAlign w:val="center"/>
          </w:tcPr>
          <w:p w14:paraId="28C74BC8" w14:textId="77777777" w:rsidR="00EC285E" w:rsidRDefault="00EC285E" w:rsidP="004A5517">
            <w:pPr>
              <w:pStyle w:val="a7"/>
              <w:tabs>
                <w:tab w:val="left" w:pos="426"/>
              </w:tabs>
              <w:ind w:left="0" w:firstLine="0"/>
              <w:jc w:val="center"/>
              <w:rPr>
                <w:sz w:val="28"/>
                <w:szCs w:val="28"/>
              </w:rPr>
            </w:pPr>
            <w:r>
              <w:rPr>
                <w:sz w:val="28"/>
                <w:szCs w:val="28"/>
              </w:rPr>
              <w:t>Физико-химические параметры</w:t>
            </w:r>
          </w:p>
        </w:tc>
        <w:tc>
          <w:tcPr>
            <w:tcW w:w="2707" w:type="dxa"/>
            <w:vAlign w:val="center"/>
          </w:tcPr>
          <w:p w14:paraId="00B2ED75" w14:textId="77777777" w:rsidR="00EC285E" w:rsidRPr="00E81604" w:rsidRDefault="00EC285E" w:rsidP="004A5517">
            <w:pPr>
              <w:pStyle w:val="a7"/>
              <w:tabs>
                <w:tab w:val="left" w:pos="426"/>
              </w:tabs>
              <w:ind w:left="0" w:firstLine="0"/>
              <w:jc w:val="center"/>
              <w:rPr>
                <w:sz w:val="28"/>
                <w:szCs w:val="28"/>
                <w:lang w:val="en-US"/>
              </w:rPr>
            </w:pPr>
            <w:r>
              <w:rPr>
                <w:sz w:val="28"/>
                <w:szCs w:val="28"/>
              </w:rPr>
              <w:t>Желатин типа А</w:t>
            </w:r>
          </w:p>
        </w:tc>
        <w:tc>
          <w:tcPr>
            <w:tcW w:w="2721" w:type="dxa"/>
            <w:vAlign w:val="center"/>
          </w:tcPr>
          <w:p w14:paraId="6B4C6503" w14:textId="77777777" w:rsidR="00EC285E" w:rsidRPr="00E81604" w:rsidRDefault="00EC285E" w:rsidP="004A5517">
            <w:pPr>
              <w:pStyle w:val="a7"/>
              <w:tabs>
                <w:tab w:val="left" w:pos="426"/>
              </w:tabs>
              <w:ind w:left="0" w:firstLine="33"/>
              <w:jc w:val="center"/>
              <w:rPr>
                <w:sz w:val="28"/>
                <w:szCs w:val="28"/>
                <w:lang w:val="en-US"/>
              </w:rPr>
            </w:pPr>
            <w:r>
              <w:rPr>
                <w:sz w:val="28"/>
                <w:szCs w:val="28"/>
              </w:rPr>
              <w:t>Желатин типа Б</w:t>
            </w:r>
          </w:p>
        </w:tc>
      </w:tr>
      <w:tr w:rsidR="00EC285E" w14:paraId="2EB66C58" w14:textId="77777777" w:rsidTr="004A5517">
        <w:trPr>
          <w:trHeight w:val="844"/>
        </w:trPr>
        <w:tc>
          <w:tcPr>
            <w:tcW w:w="4518" w:type="dxa"/>
            <w:vAlign w:val="center"/>
          </w:tcPr>
          <w:p w14:paraId="6CA22516" w14:textId="48FEF7D5" w:rsidR="00EC285E" w:rsidRPr="00E81604" w:rsidRDefault="00EC285E" w:rsidP="004A5517">
            <w:pPr>
              <w:pStyle w:val="a7"/>
              <w:tabs>
                <w:tab w:val="left" w:pos="426"/>
                <w:tab w:val="center" w:pos="1450"/>
              </w:tabs>
              <w:ind w:left="0" w:firstLine="0"/>
              <w:jc w:val="left"/>
              <w:rPr>
                <w:sz w:val="28"/>
                <w:szCs w:val="28"/>
              </w:rPr>
            </w:pPr>
            <w:r>
              <w:rPr>
                <w:sz w:val="28"/>
                <w:szCs w:val="28"/>
              </w:rPr>
              <w:t>рН</w:t>
            </w:r>
            <w:r>
              <w:rPr>
                <w:sz w:val="28"/>
                <w:szCs w:val="28"/>
              </w:rPr>
              <w:tab/>
              <w:t xml:space="preserve"> </w:t>
            </w:r>
            <w:r w:rsidRPr="00E81604">
              <w:rPr>
                <w:sz w:val="28"/>
                <w:szCs w:val="28"/>
              </w:rPr>
              <w:t>(1</w:t>
            </w:r>
            <w:r>
              <w:rPr>
                <w:sz w:val="28"/>
                <w:szCs w:val="28"/>
              </w:rPr>
              <w:t xml:space="preserve"> </w:t>
            </w:r>
            <w:r w:rsidR="008C14B9">
              <w:rPr>
                <w:sz w:val="28"/>
                <w:szCs w:val="28"/>
              </w:rPr>
              <w:t>масс.%</w:t>
            </w:r>
            <w:r w:rsidRPr="00E81604">
              <w:rPr>
                <w:sz w:val="28"/>
                <w:szCs w:val="28"/>
              </w:rPr>
              <w:t xml:space="preserve"> водного раствора желатина при 25</w:t>
            </w:r>
            <w:r>
              <w:rPr>
                <w:sz w:val="28"/>
                <w:szCs w:val="28"/>
              </w:rPr>
              <w:t xml:space="preserve"> </w:t>
            </w:r>
            <w:r w:rsidRPr="00E81604">
              <w:rPr>
                <w:sz w:val="28"/>
                <w:szCs w:val="28"/>
              </w:rPr>
              <w:t>°C)</w:t>
            </w:r>
          </w:p>
        </w:tc>
        <w:tc>
          <w:tcPr>
            <w:tcW w:w="2707" w:type="dxa"/>
            <w:vAlign w:val="center"/>
          </w:tcPr>
          <w:p w14:paraId="2375B40E" w14:textId="02CD4E9C" w:rsidR="00EC285E" w:rsidRPr="00E81604" w:rsidRDefault="00EC285E" w:rsidP="004A5517">
            <w:pPr>
              <w:pStyle w:val="a7"/>
              <w:tabs>
                <w:tab w:val="left" w:pos="426"/>
              </w:tabs>
              <w:ind w:left="0" w:firstLine="0"/>
              <w:jc w:val="center"/>
              <w:rPr>
                <w:sz w:val="28"/>
                <w:szCs w:val="28"/>
              </w:rPr>
            </w:pPr>
            <w:r>
              <w:rPr>
                <w:sz w:val="28"/>
                <w:szCs w:val="28"/>
              </w:rPr>
              <w:t>3</w:t>
            </w:r>
            <w:r w:rsidR="00D93C0B">
              <w:rPr>
                <w:sz w:val="28"/>
                <w:szCs w:val="28"/>
              </w:rPr>
              <w:t>,</w:t>
            </w:r>
            <w:r>
              <w:rPr>
                <w:sz w:val="28"/>
                <w:szCs w:val="28"/>
              </w:rPr>
              <w:t>8 – 5</w:t>
            </w:r>
            <w:r w:rsidR="00D93C0B">
              <w:rPr>
                <w:sz w:val="28"/>
                <w:szCs w:val="28"/>
              </w:rPr>
              <w:t>,</w:t>
            </w:r>
            <w:r>
              <w:rPr>
                <w:sz w:val="28"/>
                <w:szCs w:val="28"/>
              </w:rPr>
              <w:t>5</w:t>
            </w:r>
          </w:p>
        </w:tc>
        <w:tc>
          <w:tcPr>
            <w:tcW w:w="2721" w:type="dxa"/>
            <w:vAlign w:val="center"/>
          </w:tcPr>
          <w:p w14:paraId="758948B0" w14:textId="72DA9497" w:rsidR="00EC285E" w:rsidRPr="00E81604" w:rsidRDefault="00EC285E" w:rsidP="004A5517">
            <w:pPr>
              <w:pStyle w:val="a7"/>
              <w:tabs>
                <w:tab w:val="left" w:pos="426"/>
              </w:tabs>
              <w:ind w:left="0" w:firstLine="33"/>
              <w:jc w:val="center"/>
              <w:rPr>
                <w:sz w:val="28"/>
                <w:szCs w:val="28"/>
              </w:rPr>
            </w:pPr>
            <w:r>
              <w:rPr>
                <w:sz w:val="28"/>
                <w:szCs w:val="28"/>
              </w:rPr>
              <w:t>5</w:t>
            </w:r>
            <w:r w:rsidR="00D93C0B">
              <w:rPr>
                <w:sz w:val="28"/>
                <w:szCs w:val="28"/>
              </w:rPr>
              <w:t>,</w:t>
            </w:r>
            <w:r>
              <w:rPr>
                <w:sz w:val="28"/>
                <w:szCs w:val="28"/>
              </w:rPr>
              <w:t>0 – 7</w:t>
            </w:r>
            <w:r w:rsidR="00D93C0B">
              <w:rPr>
                <w:sz w:val="28"/>
                <w:szCs w:val="28"/>
              </w:rPr>
              <w:t>,</w:t>
            </w:r>
            <w:r>
              <w:rPr>
                <w:sz w:val="28"/>
                <w:szCs w:val="28"/>
              </w:rPr>
              <w:t>5</w:t>
            </w:r>
          </w:p>
        </w:tc>
      </w:tr>
      <w:tr w:rsidR="00EC285E" w14:paraId="0F87D232" w14:textId="77777777" w:rsidTr="004A5517">
        <w:trPr>
          <w:trHeight w:val="558"/>
        </w:trPr>
        <w:tc>
          <w:tcPr>
            <w:tcW w:w="4518" w:type="dxa"/>
            <w:vAlign w:val="center"/>
          </w:tcPr>
          <w:p w14:paraId="27672EBB" w14:textId="77777777" w:rsidR="00EC285E" w:rsidRPr="00E81604" w:rsidRDefault="00EC285E" w:rsidP="004A5517">
            <w:pPr>
              <w:pStyle w:val="a7"/>
              <w:tabs>
                <w:tab w:val="left" w:pos="426"/>
              </w:tabs>
              <w:ind w:left="0" w:firstLine="0"/>
              <w:jc w:val="left"/>
              <w:rPr>
                <w:sz w:val="28"/>
                <w:szCs w:val="28"/>
              </w:rPr>
            </w:pPr>
            <w:r w:rsidRPr="00E81604">
              <w:rPr>
                <w:sz w:val="28"/>
                <w:szCs w:val="28"/>
              </w:rPr>
              <w:t>Плотность (г/см³)</w:t>
            </w:r>
          </w:p>
        </w:tc>
        <w:tc>
          <w:tcPr>
            <w:tcW w:w="2707" w:type="dxa"/>
            <w:vAlign w:val="center"/>
          </w:tcPr>
          <w:p w14:paraId="3C788FB4" w14:textId="2919C4F1" w:rsidR="00EC285E" w:rsidRPr="00E81604" w:rsidRDefault="00EC285E" w:rsidP="004A5517">
            <w:pPr>
              <w:pStyle w:val="a7"/>
              <w:tabs>
                <w:tab w:val="left" w:pos="426"/>
              </w:tabs>
              <w:ind w:left="0" w:firstLine="0"/>
              <w:jc w:val="center"/>
              <w:rPr>
                <w:sz w:val="28"/>
                <w:szCs w:val="28"/>
              </w:rPr>
            </w:pPr>
            <w:r>
              <w:rPr>
                <w:sz w:val="28"/>
                <w:szCs w:val="28"/>
              </w:rPr>
              <w:t>1</w:t>
            </w:r>
            <w:r w:rsidR="00D93C0B">
              <w:rPr>
                <w:sz w:val="28"/>
                <w:szCs w:val="28"/>
              </w:rPr>
              <w:t>,</w:t>
            </w:r>
            <w:r>
              <w:rPr>
                <w:sz w:val="28"/>
                <w:szCs w:val="28"/>
              </w:rPr>
              <w:t>32</w:t>
            </w:r>
          </w:p>
        </w:tc>
        <w:tc>
          <w:tcPr>
            <w:tcW w:w="2721" w:type="dxa"/>
            <w:vAlign w:val="center"/>
          </w:tcPr>
          <w:p w14:paraId="782DC913" w14:textId="38CBCD94" w:rsidR="00EC285E" w:rsidRPr="00E81604" w:rsidRDefault="00EC285E" w:rsidP="004A5517">
            <w:pPr>
              <w:pStyle w:val="a7"/>
              <w:tabs>
                <w:tab w:val="left" w:pos="426"/>
              </w:tabs>
              <w:ind w:left="0" w:firstLine="33"/>
              <w:jc w:val="center"/>
              <w:rPr>
                <w:sz w:val="28"/>
                <w:szCs w:val="28"/>
              </w:rPr>
            </w:pPr>
            <w:r>
              <w:rPr>
                <w:sz w:val="28"/>
                <w:szCs w:val="28"/>
              </w:rPr>
              <w:t>1</w:t>
            </w:r>
            <w:r w:rsidR="00D93C0B">
              <w:rPr>
                <w:sz w:val="28"/>
                <w:szCs w:val="28"/>
              </w:rPr>
              <w:t>,</w:t>
            </w:r>
            <w:r>
              <w:rPr>
                <w:sz w:val="28"/>
                <w:szCs w:val="28"/>
              </w:rPr>
              <w:t>23</w:t>
            </w:r>
          </w:p>
        </w:tc>
      </w:tr>
      <w:tr w:rsidR="00EC285E" w14:paraId="3397BC12" w14:textId="77777777" w:rsidTr="004A5517">
        <w:trPr>
          <w:trHeight w:val="553"/>
        </w:trPr>
        <w:tc>
          <w:tcPr>
            <w:tcW w:w="4518" w:type="dxa"/>
            <w:vAlign w:val="center"/>
          </w:tcPr>
          <w:p w14:paraId="6897780B" w14:textId="44E87912" w:rsidR="00EC285E" w:rsidRPr="00E81604" w:rsidRDefault="00EC285E" w:rsidP="004A5517">
            <w:pPr>
              <w:pStyle w:val="a7"/>
              <w:tabs>
                <w:tab w:val="left" w:pos="426"/>
              </w:tabs>
              <w:ind w:left="0" w:firstLine="0"/>
              <w:jc w:val="left"/>
              <w:rPr>
                <w:sz w:val="28"/>
                <w:szCs w:val="28"/>
              </w:rPr>
            </w:pPr>
            <w:r>
              <w:rPr>
                <w:sz w:val="28"/>
                <w:szCs w:val="28"/>
              </w:rPr>
              <w:t xml:space="preserve">Изоэлектрическая точка </w:t>
            </w:r>
          </w:p>
        </w:tc>
        <w:tc>
          <w:tcPr>
            <w:tcW w:w="2707" w:type="dxa"/>
            <w:vAlign w:val="center"/>
          </w:tcPr>
          <w:p w14:paraId="15E51A76" w14:textId="4E64B7C3" w:rsidR="00EC285E" w:rsidRPr="00E81604" w:rsidRDefault="00EC285E" w:rsidP="004A5517">
            <w:pPr>
              <w:pStyle w:val="a7"/>
              <w:tabs>
                <w:tab w:val="left" w:pos="426"/>
              </w:tabs>
              <w:ind w:left="0" w:firstLine="0"/>
              <w:jc w:val="center"/>
              <w:rPr>
                <w:sz w:val="28"/>
                <w:szCs w:val="28"/>
              </w:rPr>
            </w:pPr>
            <w:r>
              <w:rPr>
                <w:sz w:val="28"/>
                <w:szCs w:val="28"/>
              </w:rPr>
              <w:t>7</w:t>
            </w:r>
            <w:r w:rsidR="00D93C0B">
              <w:rPr>
                <w:sz w:val="28"/>
                <w:szCs w:val="28"/>
              </w:rPr>
              <w:t>,</w:t>
            </w:r>
            <w:r>
              <w:rPr>
                <w:sz w:val="28"/>
                <w:szCs w:val="28"/>
              </w:rPr>
              <w:t>0 – 9</w:t>
            </w:r>
            <w:r w:rsidR="00D93C0B">
              <w:rPr>
                <w:sz w:val="28"/>
                <w:szCs w:val="28"/>
              </w:rPr>
              <w:t>,</w:t>
            </w:r>
            <w:r>
              <w:rPr>
                <w:sz w:val="28"/>
                <w:szCs w:val="28"/>
              </w:rPr>
              <w:t>0</w:t>
            </w:r>
          </w:p>
        </w:tc>
        <w:tc>
          <w:tcPr>
            <w:tcW w:w="2721" w:type="dxa"/>
            <w:vAlign w:val="center"/>
          </w:tcPr>
          <w:p w14:paraId="1134D9E4" w14:textId="7F2EAD86" w:rsidR="00EC285E" w:rsidRPr="00E81604" w:rsidRDefault="00EC285E" w:rsidP="004A5517">
            <w:pPr>
              <w:pStyle w:val="a7"/>
              <w:tabs>
                <w:tab w:val="left" w:pos="426"/>
              </w:tabs>
              <w:ind w:left="0" w:firstLine="33"/>
              <w:jc w:val="center"/>
              <w:rPr>
                <w:sz w:val="28"/>
                <w:szCs w:val="28"/>
              </w:rPr>
            </w:pPr>
            <w:r>
              <w:rPr>
                <w:sz w:val="28"/>
                <w:szCs w:val="28"/>
              </w:rPr>
              <w:t>4</w:t>
            </w:r>
            <w:r w:rsidR="00D93C0B">
              <w:rPr>
                <w:sz w:val="28"/>
                <w:szCs w:val="28"/>
              </w:rPr>
              <w:t>,</w:t>
            </w:r>
            <w:r>
              <w:rPr>
                <w:sz w:val="28"/>
                <w:szCs w:val="28"/>
              </w:rPr>
              <w:t>7 – 5</w:t>
            </w:r>
            <w:r w:rsidR="00D93C0B">
              <w:rPr>
                <w:sz w:val="28"/>
                <w:szCs w:val="28"/>
              </w:rPr>
              <w:t>,</w:t>
            </w:r>
            <w:r>
              <w:rPr>
                <w:sz w:val="28"/>
                <w:szCs w:val="28"/>
              </w:rPr>
              <w:t>4</w:t>
            </w:r>
          </w:p>
        </w:tc>
      </w:tr>
      <w:tr w:rsidR="00EC285E" w14:paraId="4F6353D9" w14:textId="77777777" w:rsidTr="008C14B9">
        <w:trPr>
          <w:trHeight w:val="3316"/>
        </w:trPr>
        <w:tc>
          <w:tcPr>
            <w:tcW w:w="4518" w:type="dxa"/>
            <w:vAlign w:val="center"/>
          </w:tcPr>
          <w:p w14:paraId="5F16D9E0" w14:textId="77777777" w:rsidR="00EC285E" w:rsidRDefault="00EC285E" w:rsidP="004A5517">
            <w:pPr>
              <w:pStyle w:val="a7"/>
              <w:tabs>
                <w:tab w:val="left" w:pos="426"/>
              </w:tabs>
              <w:ind w:left="0" w:firstLine="0"/>
              <w:jc w:val="left"/>
              <w:rPr>
                <w:sz w:val="28"/>
                <w:szCs w:val="28"/>
              </w:rPr>
            </w:pPr>
            <w:r>
              <w:rPr>
                <w:sz w:val="28"/>
                <w:szCs w:val="28"/>
              </w:rPr>
              <w:t>Растворимость</w:t>
            </w:r>
          </w:p>
        </w:tc>
        <w:tc>
          <w:tcPr>
            <w:tcW w:w="5428" w:type="dxa"/>
            <w:gridSpan w:val="2"/>
          </w:tcPr>
          <w:p w14:paraId="0AB15054" w14:textId="77777777" w:rsidR="00EC285E" w:rsidRPr="00E81604" w:rsidRDefault="00EC285E" w:rsidP="004A5517">
            <w:pPr>
              <w:pStyle w:val="a7"/>
              <w:tabs>
                <w:tab w:val="left" w:pos="426"/>
              </w:tabs>
              <w:ind w:left="0" w:firstLine="0"/>
              <w:rPr>
                <w:sz w:val="28"/>
                <w:szCs w:val="28"/>
              </w:rPr>
            </w:pPr>
            <w:r w:rsidRPr="00CB01D4">
              <w:rPr>
                <w:sz w:val="28"/>
                <w:szCs w:val="28"/>
              </w:rPr>
              <w:t>Желатин поглощает воду в объеме 5–10 раз своей массы</w:t>
            </w:r>
            <w:r>
              <w:rPr>
                <w:sz w:val="28"/>
                <w:szCs w:val="28"/>
              </w:rPr>
              <w:t xml:space="preserve"> </w:t>
            </w:r>
            <w:r w:rsidRPr="00CB01D4">
              <w:rPr>
                <w:sz w:val="28"/>
                <w:szCs w:val="28"/>
              </w:rPr>
              <w:t>и набухает</w:t>
            </w:r>
            <w:r>
              <w:rPr>
                <w:sz w:val="28"/>
                <w:szCs w:val="28"/>
              </w:rPr>
              <w:t xml:space="preserve">, </w:t>
            </w:r>
            <w:r w:rsidRPr="00C35AFE">
              <w:rPr>
                <w:sz w:val="28"/>
                <w:szCs w:val="28"/>
              </w:rPr>
              <w:t>образуя крупные видимые набухшие частицы</w:t>
            </w:r>
            <w:r>
              <w:rPr>
                <w:sz w:val="28"/>
                <w:szCs w:val="28"/>
              </w:rPr>
              <w:t>. П</w:t>
            </w:r>
            <w:r w:rsidRPr="00C35AFE">
              <w:rPr>
                <w:sz w:val="28"/>
                <w:szCs w:val="28"/>
              </w:rPr>
              <w:t>ри</w:t>
            </w:r>
            <w:r>
              <w:rPr>
                <w:sz w:val="28"/>
                <w:szCs w:val="28"/>
              </w:rPr>
              <w:t xml:space="preserve"> </w:t>
            </w:r>
            <w:r w:rsidRPr="00C35AFE">
              <w:rPr>
                <w:sz w:val="28"/>
                <w:szCs w:val="28"/>
              </w:rPr>
              <w:t>нагревании выше 40</w:t>
            </w:r>
            <w:r>
              <w:rPr>
                <w:sz w:val="28"/>
                <w:szCs w:val="28"/>
              </w:rPr>
              <w:t xml:space="preserve"> </w:t>
            </w:r>
            <w:r w:rsidRPr="00C35AFE">
              <w:rPr>
                <w:sz w:val="28"/>
                <w:szCs w:val="28"/>
              </w:rPr>
              <w:t>°C</w:t>
            </w:r>
            <w:r>
              <w:rPr>
                <w:sz w:val="28"/>
                <w:szCs w:val="28"/>
              </w:rPr>
              <w:t xml:space="preserve"> </w:t>
            </w:r>
            <w:r w:rsidRPr="00C35AFE">
              <w:rPr>
                <w:sz w:val="28"/>
                <w:szCs w:val="28"/>
              </w:rPr>
              <w:t>гидратированный желатин будет разрушаться и переходить</w:t>
            </w:r>
            <w:r>
              <w:rPr>
                <w:sz w:val="28"/>
                <w:szCs w:val="28"/>
              </w:rPr>
              <w:t xml:space="preserve"> </w:t>
            </w:r>
            <w:r w:rsidRPr="00C35AFE">
              <w:rPr>
                <w:sz w:val="28"/>
                <w:szCs w:val="28"/>
              </w:rPr>
              <w:t>в раствор, а при охлаждении образовывать гель.</w:t>
            </w:r>
            <w:r>
              <w:t xml:space="preserve"> </w:t>
            </w:r>
            <w:r w:rsidRPr="00C35AFE">
              <w:rPr>
                <w:sz w:val="28"/>
                <w:szCs w:val="28"/>
              </w:rPr>
              <w:t>Желатин растворяется в глицерине, кислотах и щелочах, но практически нерастворим в ацетоне, хлороформе, этаноле (95</w:t>
            </w:r>
            <w:r>
              <w:rPr>
                <w:sz w:val="28"/>
                <w:szCs w:val="28"/>
              </w:rPr>
              <w:t xml:space="preserve"> </w:t>
            </w:r>
            <w:r w:rsidRPr="00C35AFE">
              <w:rPr>
                <w:sz w:val="28"/>
                <w:szCs w:val="28"/>
              </w:rPr>
              <w:t>%), метаноле и эфире.</w:t>
            </w:r>
          </w:p>
        </w:tc>
      </w:tr>
    </w:tbl>
    <w:p w14:paraId="618E9A24" w14:textId="77777777" w:rsidR="001E405D" w:rsidRPr="00EC285E" w:rsidRDefault="001E405D" w:rsidP="00CD64E3">
      <w:pPr>
        <w:pStyle w:val="a7"/>
        <w:tabs>
          <w:tab w:val="left" w:pos="426"/>
        </w:tabs>
        <w:ind w:left="0" w:firstLine="567"/>
        <w:rPr>
          <w:sz w:val="28"/>
          <w:szCs w:val="28"/>
        </w:rPr>
      </w:pPr>
    </w:p>
    <w:p w14:paraId="65D32171" w14:textId="401CCFB1" w:rsidR="001E405D" w:rsidRDefault="00446D82" w:rsidP="00CD64E3">
      <w:pPr>
        <w:pStyle w:val="a7"/>
        <w:tabs>
          <w:tab w:val="left" w:pos="426"/>
        </w:tabs>
        <w:ind w:left="0" w:firstLine="567"/>
        <w:rPr>
          <w:sz w:val="28"/>
          <w:szCs w:val="28"/>
        </w:rPr>
      </w:pPr>
      <w:r w:rsidRPr="00446D82">
        <w:rPr>
          <w:sz w:val="28"/>
          <w:szCs w:val="28"/>
        </w:rPr>
        <w:t xml:space="preserve">Другие важные свойства желатина - вязкость и прочность, </w:t>
      </w:r>
      <w:r w:rsidR="006519C0">
        <w:rPr>
          <w:sz w:val="28"/>
          <w:szCs w:val="28"/>
        </w:rPr>
        <w:t xml:space="preserve">которые </w:t>
      </w:r>
      <w:r w:rsidRPr="00446D82">
        <w:rPr>
          <w:sz w:val="28"/>
          <w:szCs w:val="28"/>
        </w:rPr>
        <w:t>непосредственно связаны с молекулярной массой желатина. Вязкость определяет подвижность молекул желатина в жидкости. Прочность</w:t>
      </w:r>
      <w:r w:rsidR="006519C0">
        <w:rPr>
          <w:sz w:val="28"/>
          <w:szCs w:val="28"/>
        </w:rPr>
        <w:t xml:space="preserve"> определяемая</w:t>
      </w:r>
      <w:r w:rsidRPr="00446D82">
        <w:rPr>
          <w:sz w:val="28"/>
          <w:szCs w:val="28"/>
        </w:rPr>
        <w:t xml:space="preserve"> по методу Бл</w:t>
      </w:r>
      <w:r w:rsidR="00F62900">
        <w:rPr>
          <w:sz w:val="28"/>
          <w:szCs w:val="28"/>
        </w:rPr>
        <w:t>ю</w:t>
      </w:r>
      <w:r w:rsidRPr="00446D82">
        <w:rPr>
          <w:sz w:val="28"/>
          <w:szCs w:val="28"/>
        </w:rPr>
        <w:t>ма</w:t>
      </w:r>
      <w:r w:rsidR="00CE4535">
        <w:rPr>
          <w:sz w:val="28"/>
          <w:szCs w:val="28"/>
        </w:rPr>
        <w:t xml:space="preserve"> </w:t>
      </w:r>
      <w:r w:rsidR="00CE4535" w:rsidRPr="00CE4535">
        <w:rPr>
          <w:sz w:val="28"/>
          <w:szCs w:val="28"/>
        </w:rPr>
        <w:t>(в честь Оскара Блюма,</w:t>
      </w:r>
      <w:r w:rsidR="00CE4535">
        <w:rPr>
          <w:sz w:val="28"/>
          <w:szCs w:val="28"/>
        </w:rPr>
        <w:t xml:space="preserve"> </w:t>
      </w:r>
      <w:r w:rsidR="00CE4535" w:rsidRPr="00CE4535">
        <w:rPr>
          <w:sz w:val="28"/>
          <w:szCs w:val="28"/>
        </w:rPr>
        <w:t>предложившего эту характеристику),</w:t>
      </w:r>
      <w:r w:rsidRPr="00446D82">
        <w:rPr>
          <w:sz w:val="28"/>
          <w:szCs w:val="28"/>
        </w:rPr>
        <w:t xml:space="preserve"> является показателем прочности и жесткости геля желатина и описывает структуру, образованную межмолекулярными водородными связями </w:t>
      </w:r>
      <w:r w:rsidR="009663A6">
        <w:rPr>
          <w:sz w:val="28"/>
          <w:szCs w:val="28"/>
        </w:rPr>
        <w:fldChar w:fldCharType="begin" w:fldLock="1"/>
      </w:r>
      <w:r w:rsidR="009663A6">
        <w:rPr>
          <w:sz w:val="28"/>
          <w:szCs w:val="28"/>
        </w:rPr>
        <w:instrText>ADDIN CSL_CITATION {"citationItems":[{"id":"ITEM-1","itemData":{"DOI":"10.1080/19476337.2012.658441","ISSN":"1947-6337","author":[{"dropping-particle":"","family":"Aguirre-Álvarez","given":"G","non-dropping-particle":"","parse-names":false,"suffix":""},{"dropping-particle":"","family":"Foster","given":"T","non-dropping-particle":"","parse-names":false,"suffix":""},{"dropping-particle":"","family":"Hill","given":"S E","non-dropping-particle":"","parse-names":false,"suffix":""}],"container-title":"CyTA - Journal of Food","id":"ITEM-1","issue":"4","issued":{"date-parts":[["2012","11","1"]]},"note":"doi: 10.1080/19476337.2012.658441","page":"306-312","publisher":"Taylor &amp; Francis","title":"Impact of the origin of gelatins on their intrinsic properties","type":"article-journal","volume":"10"},"uris":["http://www.mendeley.com/documents/?uuid=17b6633e-28d0-4434-8644-141c218f6678"]}],"mendeley":{"formattedCitation":"[71]","plainTextFormattedCitation":"[71]","previouslyFormattedCitation":"[71]"},"properties":{"noteIndex":0},"schema":"https://github.com/citation-style-language/schema/raw/master/csl-citation.json"}</w:instrText>
      </w:r>
      <w:r w:rsidR="009663A6">
        <w:rPr>
          <w:sz w:val="28"/>
          <w:szCs w:val="28"/>
        </w:rPr>
        <w:fldChar w:fldCharType="separate"/>
      </w:r>
      <w:r w:rsidR="009663A6" w:rsidRPr="009663A6">
        <w:rPr>
          <w:noProof/>
          <w:sz w:val="28"/>
          <w:szCs w:val="28"/>
        </w:rPr>
        <w:t>[71]</w:t>
      </w:r>
      <w:r w:rsidR="009663A6">
        <w:rPr>
          <w:sz w:val="28"/>
          <w:szCs w:val="28"/>
        </w:rPr>
        <w:fldChar w:fldCharType="end"/>
      </w:r>
      <w:r w:rsidR="009663A6" w:rsidRPr="009663A6">
        <w:rPr>
          <w:sz w:val="28"/>
          <w:szCs w:val="28"/>
        </w:rPr>
        <w:t>.</w:t>
      </w:r>
      <w:r w:rsidR="00CE4535" w:rsidRPr="00CE4535">
        <w:rPr>
          <w:sz w:val="18"/>
          <w:szCs w:val="18"/>
        </w:rPr>
        <w:t xml:space="preserve"> </w:t>
      </w:r>
      <w:r w:rsidR="00CE4535" w:rsidRPr="00CE4535">
        <w:rPr>
          <w:sz w:val="28"/>
          <w:szCs w:val="28"/>
        </w:rPr>
        <w:t xml:space="preserve">Прочность геля </w:t>
      </w:r>
      <w:r w:rsidR="006519C0">
        <w:rPr>
          <w:sz w:val="28"/>
          <w:szCs w:val="28"/>
        </w:rPr>
        <w:t>обусловлена наличием</w:t>
      </w:r>
      <w:r w:rsidR="00CE4535" w:rsidRPr="00CE4535">
        <w:rPr>
          <w:sz w:val="28"/>
          <w:szCs w:val="28"/>
        </w:rPr>
        <w:t xml:space="preserve"> компонент</w:t>
      </w:r>
      <w:r w:rsidR="006519C0">
        <w:rPr>
          <w:sz w:val="28"/>
          <w:szCs w:val="28"/>
        </w:rPr>
        <w:t>ов</w:t>
      </w:r>
      <w:r w:rsidR="00CE4535" w:rsidRPr="00CE4535">
        <w:rPr>
          <w:sz w:val="28"/>
          <w:szCs w:val="28"/>
        </w:rPr>
        <w:t xml:space="preserve"> α- и β-цепей в желатине. Число Блюма является важной физической характеристикой желатина</w:t>
      </w:r>
      <w:r w:rsidR="00CE4535">
        <w:rPr>
          <w:sz w:val="28"/>
          <w:szCs w:val="28"/>
        </w:rPr>
        <w:t xml:space="preserve"> и </w:t>
      </w:r>
      <w:r w:rsidR="00CE4535" w:rsidRPr="00CE4535">
        <w:rPr>
          <w:sz w:val="28"/>
          <w:szCs w:val="28"/>
        </w:rPr>
        <w:t xml:space="preserve">определяется как вес, необходимый для погружения цилиндра диаметром 13 мм </w:t>
      </w:r>
      <w:r w:rsidR="00CE4535" w:rsidRPr="00CE4535">
        <w:rPr>
          <w:color w:val="212121"/>
          <w:sz w:val="28"/>
          <w:szCs w:val="28"/>
        </w:rPr>
        <w:t xml:space="preserve">внутрь </w:t>
      </w:r>
      <w:r w:rsidR="00CE4535" w:rsidRPr="00CE4535">
        <w:rPr>
          <w:sz w:val="28"/>
          <w:szCs w:val="28"/>
        </w:rPr>
        <w:t xml:space="preserve">предварительно приготовленного </w:t>
      </w:r>
      <w:r w:rsidR="00CE4535" w:rsidRPr="00CE4535">
        <w:rPr>
          <w:color w:val="212121"/>
          <w:sz w:val="28"/>
          <w:szCs w:val="28"/>
        </w:rPr>
        <w:t>геля (выдержанного в течение 16-17 ч при 10</w:t>
      </w:r>
      <w:r w:rsidR="00CE4535">
        <w:rPr>
          <w:color w:val="212121"/>
          <w:sz w:val="28"/>
          <w:szCs w:val="28"/>
        </w:rPr>
        <w:t xml:space="preserve"> </w:t>
      </w:r>
      <w:r w:rsidR="00CE4535" w:rsidRPr="00CE4535">
        <w:rPr>
          <w:color w:val="212121"/>
          <w:sz w:val="28"/>
          <w:szCs w:val="28"/>
        </w:rPr>
        <w:t xml:space="preserve">°С) </w:t>
      </w:r>
      <w:r w:rsidR="00CE4535" w:rsidRPr="00CE4535">
        <w:rPr>
          <w:sz w:val="28"/>
          <w:szCs w:val="28"/>
        </w:rPr>
        <w:t>с концентрацией 6</w:t>
      </w:r>
      <w:r w:rsidR="006519C0">
        <w:rPr>
          <w:sz w:val="28"/>
          <w:szCs w:val="28"/>
        </w:rPr>
        <w:t>,</w:t>
      </w:r>
      <w:r w:rsidR="00CE4535" w:rsidRPr="00CE4535">
        <w:rPr>
          <w:sz w:val="28"/>
          <w:szCs w:val="28"/>
        </w:rPr>
        <w:t>67</w:t>
      </w:r>
      <w:r w:rsidR="00CE4535">
        <w:rPr>
          <w:sz w:val="28"/>
          <w:szCs w:val="28"/>
        </w:rPr>
        <w:t xml:space="preserve"> </w:t>
      </w:r>
      <w:r w:rsidR="00CE4535" w:rsidRPr="00CE4535">
        <w:rPr>
          <w:sz w:val="28"/>
          <w:szCs w:val="28"/>
        </w:rPr>
        <w:t xml:space="preserve">% </w:t>
      </w:r>
      <w:r w:rsidR="00CE4535" w:rsidRPr="00CE4535">
        <w:rPr>
          <w:color w:val="212121"/>
          <w:sz w:val="28"/>
          <w:szCs w:val="28"/>
        </w:rPr>
        <w:t xml:space="preserve">на глубину 4 </w:t>
      </w:r>
      <w:r w:rsidR="00CE4535" w:rsidRPr="009663A6">
        <w:rPr>
          <w:color w:val="212121"/>
          <w:sz w:val="28"/>
          <w:szCs w:val="28"/>
        </w:rPr>
        <w:t xml:space="preserve">мм </w:t>
      </w:r>
      <w:r w:rsidR="009663A6" w:rsidRPr="009663A6">
        <w:rPr>
          <w:color w:val="212121"/>
          <w:sz w:val="28"/>
          <w:szCs w:val="28"/>
        </w:rPr>
        <w:fldChar w:fldCharType="begin" w:fldLock="1"/>
      </w:r>
      <w:r w:rsidR="00140804">
        <w:rPr>
          <w:color w:val="212121"/>
          <w:sz w:val="28"/>
          <w:szCs w:val="28"/>
        </w:rPr>
        <w:instrText>ADDIN CSL_CITATION {"citationItems":[{"id":"ITEM-1","itemData":{"DOI":"10.1007/978-94-009-0755-3_7","ISBN":"978-94-010-6825-3","abstract":"Of all the hydrocolloids in use today surely none has proved as popular with the general public and found favour in as wide a range of food products as gelatine. A sparkling, clear dessert jelly has become the archetypal gel and the clean melt-in-the-mouth texture is the characteristic that has yet to be duplicated by any polysaccharide. Despite its apparently unfashionable status, more gelatine is sold to the food industry than any other gelling agent. It is relatively cheap to produce in quantity, and there is a ready supply of suitable raw material.","author":[{"dropping-particle":"","family":"Johnston-Banks","given":"F. A.","non-dropping-particle":"","parse-names":false,"suffix":""}],"container-title":"Food Gels","id":"ITEM-1","issued":{"date-parts":[["1990"]]},"page":"233-289","publisher":"Elsevier Applied Food Science Series. Springer, Dordrecht","title":"Gelatine","type":"chapter"},"uris":["http://www.mendeley.com/documents/?uuid=5eb2aa81-b587-42c3-b586-b61bca407477"]}],"mendeley":{"formattedCitation":"[86]","plainTextFormattedCitation":"[86]","previouslyFormattedCitation":"[86]"},"properties":{"noteIndex":0},"schema":"https://github.com/citation-style-language/schema/raw/master/csl-citation.json"}</w:instrText>
      </w:r>
      <w:r w:rsidR="009663A6" w:rsidRPr="009663A6">
        <w:rPr>
          <w:color w:val="212121"/>
          <w:sz w:val="28"/>
          <w:szCs w:val="28"/>
        </w:rPr>
        <w:fldChar w:fldCharType="separate"/>
      </w:r>
      <w:r w:rsidR="009663A6" w:rsidRPr="009663A6">
        <w:rPr>
          <w:noProof/>
          <w:color w:val="212121"/>
          <w:sz w:val="28"/>
          <w:szCs w:val="28"/>
        </w:rPr>
        <w:t>[86]</w:t>
      </w:r>
      <w:r w:rsidR="009663A6" w:rsidRPr="009663A6">
        <w:rPr>
          <w:color w:val="212121"/>
          <w:sz w:val="28"/>
          <w:szCs w:val="28"/>
        </w:rPr>
        <w:fldChar w:fldCharType="end"/>
      </w:r>
      <w:r w:rsidR="00CE4535" w:rsidRPr="009663A6">
        <w:rPr>
          <w:sz w:val="28"/>
          <w:szCs w:val="28"/>
        </w:rPr>
        <w:t>.</w:t>
      </w:r>
      <w:r w:rsidR="00CE4535" w:rsidRPr="00CE4535">
        <w:rPr>
          <w:sz w:val="28"/>
          <w:szCs w:val="28"/>
        </w:rPr>
        <w:t xml:space="preserve"> Прочность геля обычно колеблется в пределах 50</w:t>
      </w:r>
      <w:r w:rsidR="00CE4535" w:rsidRPr="00CE4535">
        <w:rPr>
          <w:color w:val="212121"/>
          <w:sz w:val="28"/>
          <w:szCs w:val="28"/>
        </w:rPr>
        <w:t>-</w:t>
      </w:r>
      <w:r w:rsidR="00CE4535" w:rsidRPr="00CE4535">
        <w:rPr>
          <w:sz w:val="28"/>
          <w:szCs w:val="28"/>
        </w:rPr>
        <w:t>300</w:t>
      </w:r>
      <w:r w:rsidR="00CE4535">
        <w:rPr>
          <w:sz w:val="28"/>
          <w:szCs w:val="28"/>
        </w:rPr>
        <w:t xml:space="preserve"> и </w:t>
      </w:r>
      <w:r w:rsidR="00CE4535" w:rsidRPr="00446D82">
        <w:rPr>
          <w:sz w:val="28"/>
          <w:szCs w:val="28"/>
        </w:rPr>
        <w:t>отражает среднюю молекулярную массу его составляющих.</w:t>
      </w:r>
      <w:r w:rsidR="00F62900">
        <w:rPr>
          <w:sz w:val="28"/>
          <w:szCs w:val="28"/>
        </w:rPr>
        <w:t xml:space="preserve"> </w:t>
      </w:r>
      <w:r w:rsidR="00F62900" w:rsidRPr="00F62900">
        <w:rPr>
          <w:sz w:val="28"/>
          <w:szCs w:val="28"/>
        </w:rPr>
        <w:t xml:space="preserve">Желатин с числом Блюма </w:t>
      </w:r>
      <w:r w:rsidR="00F62900" w:rsidRPr="00F62900">
        <w:rPr>
          <w:color w:val="0F0F0F"/>
          <w:sz w:val="28"/>
          <w:szCs w:val="28"/>
        </w:rPr>
        <w:t>&lt;</w:t>
      </w:r>
      <w:r w:rsidR="00F62900">
        <w:rPr>
          <w:color w:val="0F0F0F"/>
          <w:sz w:val="28"/>
          <w:szCs w:val="28"/>
        </w:rPr>
        <w:t>150</w:t>
      </w:r>
      <w:r w:rsidR="00F62900" w:rsidRPr="00F62900">
        <w:rPr>
          <w:sz w:val="28"/>
          <w:szCs w:val="28"/>
        </w:rPr>
        <w:t xml:space="preserve"> считается низким Бл</w:t>
      </w:r>
      <w:r w:rsidR="003362D5">
        <w:rPr>
          <w:sz w:val="28"/>
          <w:szCs w:val="28"/>
        </w:rPr>
        <w:t>ю</w:t>
      </w:r>
      <w:r w:rsidR="00F62900" w:rsidRPr="00F62900">
        <w:rPr>
          <w:sz w:val="28"/>
          <w:szCs w:val="28"/>
        </w:rPr>
        <w:t xml:space="preserve">мом, от </w:t>
      </w:r>
      <w:r w:rsidR="00F62900" w:rsidRPr="00F62900">
        <w:rPr>
          <w:sz w:val="28"/>
          <w:szCs w:val="28"/>
        </w:rPr>
        <w:lastRenderedPageBreak/>
        <w:t>150 до 220 - средним Бл</w:t>
      </w:r>
      <w:r w:rsidR="003362D5">
        <w:rPr>
          <w:sz w:val="28"/>
          <w:szCs w:val="28"/>
        </w:rPr>
        <w:t>ю</w:t>
      </w:r>
      <w:r w:rsidR="00F62900" w:rsidRPr="00F62900">
        <w:rPr>
          <w:sz w:val="28"/>
          <w:szCs w:val="28"/>
        </w:rPr>
        <w:t>мом, а от 220 до 300 - высоким Бл</w:t>
      </w:r>
      <w:r w:rsidR="003362D5">
        <w:rPr>
          <w:sz w:val="28"/>
          <w:szCs w:val="28"/>
        </w:rPr>
        <w:t>ю</w:t>
      </w:r>
      <w:r w:rsidR="00F62900" w:rsidRPr="00F62900">
        <w:rPr>
          <w:sz w:val="28"/>
          <w:szCs w:val="28"/>
        </w:rPr>
        <w:t>мом.</w:t>
      </w:r>
      <w:r w:rsidR="00F62900">
        <w:rPr>
          <w:sz w:val="28"/>
          <w:szCs w:val="28"/>
        </w:rPr>
        <w:t xml:space="preserve"> </w:t>
      </w:r>
      <w:r w:rsidRPr="00446D82">
        <w:rPr>
          <w:sz w:val="28"/>
          <w:szCs w:val="28"/>
        </w:rPr>
        <w:t>Желатин с высоким Бл</w:t>
      </w:r>
      <w:r w:rsidR="003362D5">
        <w:rPr>
          <w:sz w:val="28"/>
          <w:szCs w:val="28"/>
        </w:rPr>
        <w:t>ю</w:t>
      </w:r>
      <w:r w:rsidRPr="00446D82">
        <w:rPr>
          <w:sz w:val="28"/>
          <w:szCs w:val="28"/>
        </w:rPr>
        <w:t>мом имеет высокую молекулярную массу, высокую вязкость растворов желатина, высокую прочность</w:t>
      </w:r>
      <w:r w:rsidR="003362D5">
        <w:rPr>
          <w:sz w:val="28"/>
          <w:szCs w:val="28"/>
        </w:rPr>
        <w:t xml:space="preserve"> и </w:t>
      </w:r>
      <w:r w:rsidRPr="00446D82">
        <w:rPr>
          <w:sz w:val="28"/>
          <w:szCs w:val="28"/>
        </w:rPr>
        <w:t xml:space="preserve">температуры плавления и </w:t>
      </w:r>
      <w:r w:rsidR="003362D5">
        <w:rPr>
          <w:sz w:val="28"/>
          <w:szCs w:val="28"/>
        </w:rPr>
        <w:t>гелеобразования</w:t>
      </w:r>
      <w:r w:rsidRPr="00446D82">
        <w:rPr>
          <w:sz w:val="28"/>
          <w:szCs w:val="28"/>
        </w:rPr>
        <w:t xml:space="preserve"> желатина, а также короткое </w:t>
      </w:r>
      <w:r w:rsidRPr="00140804">
        <w:rPr>
          <w:sz w:val="28"/>
          <w:szCs w:val="28"/>
        </w:rPr>
        <w:t xml:space="preserve">время </w:t>
      </w:r>
      <w:r w:rsidR="003362D5" w:rsidRPr="00140804">
        <w:rPr>
          <w:sz w:val="28"/>
          <w:szCs w:val="28"/>
        </w:rPr>
        <w:t>гелеобразования</w:t>
      </w:r>
      <w:r w:rsidRPr="00140804">
        <w:rPr>
          <w:sz w:val="28"/>
          <w:szCs w:val="28"/>
        </w:rPr>
        <w:t xml:space="preserve"> </w:t>
      </w:r>
      <w:r w:rsidR="00140804" w:rsidRPr="00140804">
        <w:rPr>
          <w:sz w:val="28"/>
          <w:szCs w:val="28"/>
        </w:rPr>
        <w:fldChar w:fldCharType="begin" w:fldLock="1"/>
      </w:r>
      <w:r w:rsidR="001A33E6">
        <w:rPr>
          <w:sz w:val="28"/>
          <w:szCs w:val="28"/>
        </w:rPr>
        <w:instrText>ADDIN CSL_CITATION {"citationItems":[{"id":"ITEM-1","itemData":{"DOI":"https://doi.org/10.1016/B978-0-12-384947-2.00347-0","ISBN":"978-0-12-384953-3","abstract":"Gelatin is an insoluble protein obtained by hydrolysis of collagen, a basic structure of animal bodies including the skin, tendons, bones, and connective tissues. There are few types of gelatin sources such as mammalian (pig and cow), marine including fish (warm- and cold-water) and squid, poultry (chicken, birds, and ducks), and insect sources. The properties and functionality of gelatin depend on the type of collagen, sources, ages of animal, processes, etc., due to the different contents of amino acids and molecular weight distribution. This significant hydrocolloid has wide applications in cosmetic, pharmaceutical, photography, and food industries.","author":[{"dropping-particle":"","family":"Hanani","given":"Z A Nur","non-dropping-particle":"","parse-names":false,"suffix":""}],"editor":[{"dropping-particle":"","family":"Caballero","given":"Benjamin","non-dropping-particle":"","parse-names":false,"suffix":""},{"dropping-particle":"","family":"Finglas","given":"Paul M","non-dropping-particle":"","parse-names":false,"suffix":""},{"dropping-particle":"","family":"Toldrá","given":"Fidel B T - Encyclopedia of Food and Health","non-dropping-particle":"","parse-names":false,"suffix":""}],"id":"ITEM-1","issued":{"date-parts":[["2016"]]},"page":"191-195","publisher":"Academic Press","publisher-place":"Oxford","title":"Gelatin","type":"chapter"},"uris":["http://www.mendeley.com/documents/?uuid=9ea13276-70b0-4c6d-a9a8-66e26ca3c7d5"]},{"id":"ITEM-2","itemData":{"DOI":"10.1007/s13197-012-0681-4","ISSN":"0975-8402","abstract":"Carp species forms the bulk of the aquaculture production in India and studies have shown that the filleting waste of these species, particularly skin can be a good source of gelatin. This study is a comparison of the gelatins from these unexploited sources with that of mammalian gelatins to get a better understanding of their physicochemical and functional properties with respect to mammalian gelatins. The study showed that mammalian gelatins had significantly superior physical properties viz., higher viscosity, melting &amp; setting temperature and faster setting time. The odour scores were significantly higher (P &lt; 0.05) for bovine and porcine skin gelatins (3.1–3.12), indicating that they had a distinguishable odour and hence can be considered as inferior to fish skin gelatins in organoleptic qualities. The gel strengths of rohu and common carp skin gelatins were significantly lower than mammalian gelatins. Among the carp skin gelatins, grass carp skin gelatin was found to have better compatibility with gelatin from bovine and porcine skins.","author":[{"dropping-particle":"","family":"Ninan","given":"George","non-dropping-particle":"","parse-names":false,"suffix":""},{"dropping-particle":"","family":"Joseph","given":"Jose","non-dropping-particle":"","parse-names":false,"suffix":""},{"dropping-particle":"","family":"Aliyamveettil","given":"Zynudheen Abubacker","non-dropping-particle":"","parse-names":false,"suffix":""}],"container-title":"Journal of Food Science and Technology","id":"ITEM-2","issue":"9","issued":{"date-parts":[["2014"]]},"page":"2085-2091","title":"A comparative study on the physical, chemical and functional properties of carp skin and mammalian gelatins","type":"article-journal","volume":"51"},"uris":["http://www.mendeley.com/documents/?uuid=3cb91633-f37e-4293-9fff-cf86e053d111"]}],"mendeley":{"formattedCitation":"[73,95]","plainTextFormattedCitation":"[73,95]","previouslyFormattedCitation":"[73,95]"},"properties":{"noteIndex":0},"schema":"https://github.com/citation-style-language/schema/raw/master/csl-citation.json"}</w:instrText>
      </w:r>
      <w:r w:rsidR="00140804" w:rsidRPr="00140804">
        <w:rPr>
          <w:sz w:val="28"/>
          <w:szCs w:val="28"/>
        </w:rPr>
        <w:fldChar w:fldCharType="separate"/>
      </w:r>
      <w:r w:rsidR="00140804" w:rsidRPr="00140804">
        <w:rPr>
          <w:noProof/>
          <w:sz w:val="28"/>
          <w:szCs w:val="28"/>
        </w:rPr>
        <w:t>[73,95]</w:t>
      </w:r>
      <w:r w:rsidR="00140804" w:rsidRPr="00140804">
        <w:rPr>
          <w:sz w:val="28"/>
          <w:szCs w:val="28"/>
        </w:rPr>
        <w:fldChar w:fldCharType="end"/>
      </w:r>
      <w:r w:rsidRPr="00140804">
        <w:rPr>
          <w:sz w:val="28"/>
          <w:szCs w:val="28"/>
        </w:rPr>
        <w:t>. Выбор значения Бл</w:t>
      </w:r>
      <w:r w:rsidR="003362D5" w:rsidRPr="00140804">
        <w:rPr>
          <w:sz w:val="28"/>
          <w:szCs w:val="28"/>
        </w:rPr>
        <w:t>ю</w:t>
      </w:r>
      <w:r w:rsidRPr="00140804">
        <w:rPr>
          <w:sz w:val="28"/>
          <w:szCs w:val="28"/>
        </w:rPr>
        <w:t xml:space="preserve">ма желатина основан </w:t>
      </w:r>
      <w:r w:rsidR="003362D5" w:rsidRPr="00140804">
        <w:rPr>
          <w:sz w:val="28"/>
          <w:szCs w:val="28"/>
        </w:rPr>
        <w:t>на требуемом типе продукта и его</w:t>
      </w:r>
      <w:r w:rsidR="003362D5" w:rsidRPr="003362D5">
        <w:rPr>
          <w:sz w:val="28"/>
          <w:szCs w:val="28"/>
        </w:rPr>
        <w:t xml:space="preserve"> предназначении.</w:t>
      </w:r>
    </w:p>
    <w:p w14:paraId="2104AE27" w14:textId="63A4D60D" w:rsidR="00095A31" w:rsidRPr="000727C5" w:rsidRDefault="00095A31" w:rsidP="00CD64E3">
      <w:pPr>
        <w:widowControl w:val="0"/>
        <w:tabs>
          <w:tab w:val="left" w:pos="426"/>
        </w:tabs>
        <w:autoSpaceDE w:val="0"/>
        <w:autoSpaceDN w:val="0"/>
        <w:adjustRightInd w:val="0"/>
        <w:ind w:firstLine="567"/>
        <w:jc w:val="both"/>
        <w:rPr>
          <w:bCs/>
          <w:i/>
          <w:iCs/>
          <w:sz w:val="28"/>
          <w:szCs w:val="28"/>
          <w:lang w:val="ru-RU"/>
        </w:rPr>
      </w:pPr>
      <w:r w:rsidRPr="000727C5">
        <w:rPr>
          <w:bCs/>
          <w:i/>
          <w:iCs/>
          <w:sz w:val="28"/>
          <w:szCs w:val="28"/>
          <w:lang w:val="ru-RU"/>
        </w:rPr>
        <w:t xml:space="preserve">Применение желатина </w:t>
      </w:r>
      <w:r w:rsidR="000727C5" w:rsidRPr="000727C5">
        <w:rPr>
          <w:bCs/>
          <w:i/>
          <w:iCs/>
          <w:sz w:val="28"/>
          <w:szCs w:val="28"/>
          <w:lang w:val="ru-RU"/>
        </w:rPr>
        <w:t>в биомедицине</w:t>
      </w:r>
      <w:r w:rsidR="000727C5">
        <w:rPr>
          <w:bCs/>
          <w:i/>
          <w:iCs/>
          <w:sz w:val="28"/>
          <w:szCs w:val="28"/>
          <w:lang w:val="ru-RU"/>
        </w:rPr>
        <w:t>.</w:t>
      </w:r>
    </w:p>
    <w:p w14:paraId="68B43297" w14:textId="645599B7" w:rsidR="00F269CA" w:rsidRDefault="00095A31" w:rsidP="00CD64E3">
      <w:pPr>
        <w:widowControl w:val="0"/>
        <w:tabs>
          <w:tab w:val="left" w:pos="426"/>
        </w:tabs>
        <w:autoSpaceDE w:val="0"/>
        <w:autoSpaceDN w:val="0"/>
        <w:adjustRightInd w:val="0"/>
        <w:ind w:firstLine="567"/>
        <w:jc w:val="both"/>
        <w:rPr>
          <w:rFonts w:cs="Times New Roman"/>
          <w:bCs/>
          <w:iCs/>
          <w:sz w:val="28"/>
          <w:szCs w:val="28"/>
          <w:lang w:val="ru-RU"/>
        </w:rPr>
      </w:pPr>
      <w:r w:rsidRPr="00095A31">
        <w:rPr>
          <w:bCs/>
          <w:sz w:val="28"/>
          <w:szCs w:val="28"/>
          <w:lang w:val="ru-RU"/>
        </w:rPr>
        <w:t>Желатин, многофункциональный белковый продукт, играет ключевую роль в различных областях медицины. Его разностороннее применение охватывает не только традиционные области, такие как фармацевтика, но и инновационные сферы, такие как биомедицинская и тканевая инженерия.</w:t>
      </w:r>
      <w:r w:rsidR="00E44394">
        <w:rPr>
          <w:bCs/>
          <w:sz w:val="28"/>
          <w:szCs w:val="28"/>
          <w:lang w:val="ru-RU"/>
        </w:rPr>
        <w:t xml:space="preserve"> </w:t>
      </w:r>
      <w:r w:rsidRPr="00095A31">
        <w:rPr>
          <w:rFonts w:cs="Times New Roman"/>
          <w:bCs/>
          <w:iCs/>
          <w:sz w:val="28"/>
          <w:szCs w:val="28"/>
          <w:lang w:val="ru-RU"/>
        </w:rPr>
        <w:t xml:space="preserve">Желатин является биосовместимым, биоразлагаемым, не имеет иммуногенности и </w:t>
      </w:r>
      <w:r w:rsidRPr="001A33E6">
        <w:rPr>
          <w:rFonts w:cs="Times New Roman"/>
          <w:bCs/>
          <w:iCs/>
          <w:sz w:val="28"/>
          <w:szCs w:val="28"/>
          <w:lang w:val="ru-RU"/>
        </w:rPr>
        <w:t xml:space="preserve">антигенности </w:t>
      </w:r>
      <w:r w:rsidR="001A33E6" w:rsidRPr="001A33E6">
        <w:rPr>
          <w:rFonts w:cs="Times New Roman"/>
          <w:bCs/>
          <w:iCs/>
          <w:sz w:val="28"/>
          <w:szCs w:val="28"/>
          <w:lang w:val="ru-RU"/>
        </w:rPr>
        <w:fldChar w:fldCharType="begin" w:fldLock="1"/>
      </w:r>
      <w:r w:rsidR="001A33E6">
        <w:rPr>
          <w:rFonts w:cs="Times New Roman"/>
          <w:bCs/>
          <w:iCs/>
          <w:sz w:val="28"/>
          <w:szCs w:val="28"/>
          <w:lang w:val="ru-RU"/>
        </w:rPr>
        <w:instrText>ADDIN CSL_CITATION {"citationItems":[{"id":"ITEM-1","itemData":{"DOI":"https://doi.org/10.1166/mex.2015.1233","author":[{"dropping-particle":"","family":"Aramwit, Pornanong; Jaichawa, Nungruthai; Ratanavaraporn, Juthamas; Srichana","given":"Teerapol","non-dropping-particle":"","parse-names":false,"suffix":""}],"container-title":"Materials Express","id":"ITEM-1","issue":"3","issued":{"date-parts":[["2015"]]},"page":"8","title":"A comparative study of type A and type B gelatin nanoparticles as the controlled release carriers for different model compounds","type":"article-journal","volume":"5"},"uris":["http://www.mendeley.com/documents/?uuid=07f3b807-7be6-4cee-91b1-09cd0659adc6"]}],"mendeley":{"formattedCitation":"[80]","plainTextFormattedCitation":"[80]","previouslyFormattedCitation":"[80]"},"properties":{"noteIndex":0},"schema":"https://github.com/citation-style-language/schema/raw/master/csl-citation.json"}</w:instrText>
      </w:r>
      <w:r w:rsidR="001A33E6" w:rsidRPr="001A33E6">
        <w:rPr>
          <w:rFonts w:cs="Times New Roman"/>
          <w:bCs/>
          <w:iCs/>
          <w:sz w:val="28"/>
          <w:szCs w:val="28"/>
          <w:lang w:val="ru-RU"/>
        </w:rPr>
        <w:fldChar w:fldCharType="separate"/>
      </w:r>
      <w:r w:rsidR="001A33E6" w:rsidRPr="001A33E6">
        <w:rPr>
          <w:rFonts w:cs="Times New Roman"/>
          <w:bCs/>
          <w:iCs/>
          <w:noProof/>
          <w:sz w:val="28"/>
          <w:szCs w:val="28"/>
          <w:lang w:val="ru-RU"/>
        </w:rPr>
        <w:t>[80]</w:t>
      </w:r>
      <w:r w:rsidR="001A33E6" w:rsidRPr="001A33E6">
        <w:rPr>
          <w:rFonts w:cs="Times New Roman"/>
          <w:bCs/>
          <w:iCs/>
          <w:sz w:val="28"/>
          <w:szCs w:val="28"/>
          <w:lang w:val="ru-RU"/>
        </w:rPr>
        <w:fldChar w:fldCharType="end"/>
      </w:r>
      <w:r w:rsidRPr="001A33E6">
        <w:rPr>
          <w:rFonts w:cs="Times New Roman"/>
          <w:bCs/>
          <w:iCs/>
          <w:sz w:val="28"/>
          <w:szCs w:val="28"/>
          <w:lang w:val="ru-RU"/>
        </w:rPr>
        <w:t>.</w:t>
      </w:r>
      <w:r w:rsidRPr="00095A31">
        <w:rPr>
          <w:rFonts w:cs="Times New Roman"/>
          <w:bCs/>
          <w:iCs/>
          <w:sz w:val="28"/>
          <w:szCs w:val="28"/>
          <w:lang w:val="ru-RU"/>
        </w:rPr>
        <w:t xml:space="preserve"> При разложении в организме он образует безвредные метаболические продукты. У желатина схожие пептидные цепи с коллагеновыми волокнами в хрящах, что может способствовать клеточной адгезии и пролиферации </w:t>
      </w:r>
      <w:r w:rsidR="001A33E6">
        <w:rPr>
          <w:rFonts w:cs="Times New Roman"/>
          <w:bCs/>
          <w:iCs/>
          <w:sz w:val="28"/>
          <w:szCs w:val="28"/>
          <w:lang w:val="ru-RU"/>
        </w:rPr>
        <w:fldChar w:fldCharType="begin" w:fldLock="1"/>
      </w:r>
      <w:r w:rsidR="001A33E6">
        <w:rPr>
          <w:rFonts w:cs="Times New Roman"/>
          <w:bCs/>
          <w:iCs/>
          <w:sz w:val="28"/>
          <w:szCs w:val="28"/>
          <w:lang w:val="ru-RU"/>
        </w:rPr>
        <w:instrText>ADDIN CSL_CITATION {"citationItems":[{"id":"ITEM-1","itemData":{"DOI":"https://doi.org/10.1002/jbm.a.31585","ISSN":"1549-3296","abstract":"Abstract A novel porous composite material composed of hydroxyapatite, poly(vinyl alcohol) (PVA), and gelatin (Gel) was fabricated by emulsification. Scanning electron microscopy showed that the material had a well-interconnected porous structure including many macropores (100?500 ?m) and micropores (less than 20 ?m) on their walls. The composite had a porosity of 78% and showed high water absorption up to 312.7% indicating a good water-swellable behavior that is a characteristic of hydrogel materials. When immersed in water, the scaffold's weight continuously decreased. After immersion in simulated body fluid, the weight continuously increased because Ca2+ and PO ions deposited on the surface and the internal surfaces of the material pores. The deposit was proved to be carbonated hydroxyapatite by thin-film X-ray diffraction, Fourier transform infrared spectroscopy and energy dispersive X-ray analysis. The composite was detected to be non-cytotoxicity by MTT assay. The HA/PVA/Gel material was also implanted subcutaneously in the dorsal region of adult female rats. After 12 weeks of implantation, the porous material adhered tightly with the surrounding tissue, and the ingrowth of fibrous tissue as well as the material's partial degradation was observed, which partly indicated that the composite was biocompatible in vivo. In conclusion, the porous HA/PVA/Gel composite is a promising scaffold for cartilage tissue engineering with more studies. ? 2007 Wiley Periodicals, Inc. J Biomed Mater Res, 2008","author":[{"dropping-particle":"","family":"Wang","given":"Mingbo","non-dropping-particle":"","parse-names":false,"suffix":""},{"dropping-particle":"","family":"Li","given":"Yubao","non-dropping-particle":"","parse-names":false,"suffix":""},{"dropping-particle":"","family":"Wu","given":"Jiaqi","non-dropping-particle":"","parse-names":false,"suffix":""},{"dropping-particle":"","family":"Xu","given":"Fenglan","non-dropping-particle":"","parse-names":false,"suffix":""},{"dropping-particle":"","family":"Zuo","given":"Yi","non-dropping-particle":"","parse-names":false,"suffix":""},{"dropping-particle":"","family":"Jansen","given":"J A","non-dropping-particle":"","parse-names":false,"suffix":""}],"container-title":"Journal of Biomedical Materials Research Part A","id":"ITEM-1","issue":"2","issued":{"date-parts":[["2008","5","1"]]},"page":"418-426","publisher":"John Wiley &amp; Sons, Ltd","title":"In vitro and in vivo study to the biocompatibility and biodegradation of hydroxyapatite/poly(vinyl alcohol)/gelatin composite","type":"article-journal","volume":"85A"},"uris":["http://www.mendeley.com/documents/?uuid=450763c4-83f1-46e1-817f-195b2ba02a9b"]}],"mendeley":{"formattedCitation":"[96]","plainTextFormattedCitation":"[96]","previouslyFormattedCitation":"[96]"},"properties":{"noteIndex":0},"schema":"https://github.com/citation-style-language/schema/raw/master/csl-citation.json"}</w:instrText>
      </w:r>
      <w:r w:rsidR="001A33E6">
        <w:rPr>
          <w:rFonts w:cs="Times New Roman"/>
          <w:bCs/>
          <w:iCs/>
          <w:sz w:val="28"/>
          <w:szCs w:val="28"/>
          <w:lang w:val="ru-RU"/>
        </w:rPr>
        <w:fldChar w:fldCharType="separate"/>
      </w:r>
      <w:r w:rsidR="001A33E6" w:rsidRPr="001A33E6">
        <w:rPr>
          <w:rFonts w:cs="Times New Roman"/>
          <w:bCs/>
          <w:iCs/>
          <w:noProof/>
          <w:sz w:val="28"/>
          <w:szCs w:val="28"/>
          <w:lang w:val="ru-RU"/>
        </w:rPr>
        <w:t>[96]</w:t>
      </w:r>
      <w:r w:rsidR="001A33E6">
        <w:rPr>
          <w:rFonts w:cs="Times New Roman"/>
          <w:bCs/>
          <w:iCs/>
          <w:sz w:val="28"/>
          <w:szCs w:val="28"/>
          <w:lang w:val="ru-RU"/>
        </w:rPr>
        <w:fldChar w:fldCharType="end"/>
      </w:r>
      <w:r w:rsidR="001A33E6" w:rsidRPr="001A33E6">
        <w:rPr>
          <w:rFonts w:cs="Times New Roman"/>
          <w:bCs/>
          <w:iCs/>
          <w:sz w:val="28"/>
          <w:szCs w:val="28"/>
          <w:lang w:val="ru-RU"/>
        </w:rPr>
        <w:t>.</w:t>
      </w:r>
      <w:r w:rsidRPr="00095A31">
        <w:rPr>
          <w:rFonts w:cs="Times New Roman"/>
          <w:bCs/>
          <w:iCs/>
          <w:sz w:val="28"/>
          <w:szCs w:val="28"/>
          <w:lang w:val="ru-RU"/>
        </w:rPr>
        <w:t xml:space="preserve"> В медицинской сфере желатин используется как матрица для имплантатов, поддерживающих структур, тканевых адгезивов, гемостатиков и герметиков </w:t>
      </w:r>
      <w:r w:rsidR="001A33E6">
        <w:rPr>
          <w:rFonts w:cs="Times New Roman"/>
          <w:bCs/>
          <w:iCs/>
          <w:sz w:val="28"/>
          <w:szCs w:val="28"/>
          <w:lang w:val="ru-RU"/>
        </w:rPr>
        <w:fldChar w:fldCharType="begin" w:fldLock="1"/>
      </w:r>
      <w:r w:rsidR="001A33E6">
        <w:rPr>
          <w:rFonts w:cs="Times New Roman"/>
          <w:bCs/>
          <w:iCs/>
          <w:sz w:val="28"/>
          <w:szCs w:val="28"/>
          <w:lang w:val="ru-RU"/>
        </w:rPr>
        <w:instrText>ADDIN CSL_CITATION {"citationItems":[{"id":"ITEM-1","itemData":{"DOI":"https://doi.org/10.1016/j.actbio.2017.01.047","ISSN":"1742-7061","abstract":"Bioadhesives are polymeric hydrogels that can adhere to a tissue after crosslinking and are an essential element in nearly all surgeries worldwide. Several bioadhesives are commercially available. However, none of them are ideal. The main limitation of current tissue adhesives is the tradeoff between biocompatibility and mechanical strength, especially in wet hemorrhagic environments. Our novel bioadhesives are based on the natural polymers gelatin (coldwater fish) and alginate, crosslinked by carbodiimide (EDC). Two types of hemostatic agents with a layered silicate structure, montmorillonite (MMT) and kaolin, were loaded in order to improve the sealing ability in a hemorrhagic environment. The effect of the adhesive's components on its mechanical strength was studied by three different methods – burst strength, lap shear and compression. The viscosity, gelation time and structural features of the adhesive were also studied. A qualitative model that describes the effect of the bioadhesive’s parameters on the cohesive and adhesive strength was developed. A formulation based on 400mg/mL gelatin, 10mg/mL alginate and 20mg/mL EDC was found as optimal, enabling a burst strength of 387mmHg. Incorporation of kaolin increased the burst strength by 25% due to microcomposite structuring, whereas MMT increased the burst strength by 50% although loaded in a smaller concentration, due to nano-structuring effects. This research clearly shows that the incorporation of kaolin and MMT in gelatin-alginate surgical sealants is a very promising novel approach for improving the bonding strength and physical properties of surgical sealants for use in hemorrhagic environments. Statement of Significance The current manuscript focuses on novel bioadhesives, based on natural polymers and loaded with hemostatic agents with a layered silicate structure, in order to improve the sealing ability in hemorrhagic environment. Such composite bioadhesives have not been developed and studied before. The effect of the adhesive's components on its mechanical strength was studied by three different methods, as well as the physical properties and structural features. Thorough understanding of these unique biomaterials resulted in a qualitative model which describes the effect of the bioadhesive’s parameters on the cohesive and adhesive strength. Thus, structure-property-function relationships are presented. Structuring of the composite bioadhesives and its effect of the properties and bonding…","author":[{"dropping-particle":"","family":"Pinkas","given":"Oded","non-dropping-particle":"","parse-names":false,"suffix":""},{"dropping-particle":"","family":"Goder","given":"Daniella","non-dropping-particle":"","parse-names":false,"suffix":""},{"dropping-particle":"","family":"Noyvirt","given":"Roni","non-dropping-particle":"","parse-names":false,"suffix":""},{"dropping-particle":"","family":"Peleg","given":"Sivan","non-dropping-particle":"","parse-names":false,"suffix":""},{"dropping-particle":"","family":"Kahlon","given":"Maayan","non-dropping-particle":"","parse-names":false,"suffix":""},{"dropping-particle":"","family":"Zilberman","given":"Meital","non-dropping-particle":"","parse-names":false,"suffix":""}],"container-title":"Acta Biomaterialia","id":"ITEM-1","issued":{"date-parts":[["2017"]]},"page":"125-137","title":"Structuring of composite hydrogel bioadhesives and its effect on properties and bonding mechanism","type":"article-journal","volume":"51"},"uris":["http://www.mendeley.com/documents/?uuid=b5896fd0-54cd-4184-9444-1348c9725c53"]},{"id":"ITEM-2","itemData":{"author":[{"dropping-particle":"","family":"Rowe, Raymond C and Sheskey, Paul and Quinn","given":"Marian","non-dropping-particle":"","parse-names":false,"suffix":""}],"id":"ITEM-2","issued":{"date-parts":[["2009"]]},"publisher":"Libros Digitales-Pharmaceutical Press","title":"Handbook of pharmaceutical excipients","type":"book"},"uris":["http://www.mendeley.com/documents/?uuid=7f6a111c-d745-41b2-87ca-359b86b25cdf"]}],"mendeley":{"formattedCitation":"[62,97]","plainTextFormattedCitation":"[62,97]","previouslyFormattedCitation":"[62,97]"},"properties":{"noteIndex":0},"schema":"https://github.com/citation-style-language/schema/raw/master/csl-citation.json"}</w:instrText>
      </w:r>
      <w:r w:rsidR="001A33E6">
        <w:rPr>
          <w:rFonts w:cs="Times New Roman"/>
          <w:bCs/>
          <w:iCs/>
          <w:sz w:val="28"/>
          <w:szCs w:val="28"/>
          <w:lang w:val="ru-RU"/>
        </w:rPr>
        <w:fldChar w:fldCharType="separate"/>
      </w:r>
      <w:r w:rsidR="001A33E6" w:rsidRPr="001A33E6">
        <w:rPr>
          <w:rFonts w:cs="Times New Roman"/>
          <w:bCs/>
          <w:iCs/>
          <w:noProof/>
          <w:sz w:val="28"/>
          <w:szCs w:val="28"/>
          <w:lang w:val="ru-RU"/>
        </w:rPr>
        <w:t>[62,97]</w:t>
      </w:r>
      <w:r w:rsidR="001A33E6">
        <w:rPr>
          <w:rFonts w:cs="Times New Roman"/>
          <w:bCs/>
          <w:iCs/>
          <w:sz w:val="28"/>
          <w:szCs w:val="28"/>
          <w:lang w:val="ru-RU"/>
        </w:rPr>
        <w:fldChar w:fldCharType="end"/>
      </w:r>
      <w:r w:rsidR="001A33E6" w:rsidRPr="001A33E6">
        <w:rPr>
          <w:rFonts w:cs="Times New Roman"/>
          <w:bCs/>
          <w:iCs/>
          <w:sz w:val="28"/>
          <w:szCs w:val="28"/>
          <w:lang w:val="ru-RU"/>
        </w:rPr>
        <w:t>.</w:t>
      </w:r>
      <w:r w:rsidRPr="00095A31">
        <w:rPr>
          <w:rFonts w:cs="Times New Roman"/>
          <w:bCs/>
          <w:iCs/>
          <w:sz w:val="28"/>
          <w:szCs w:val="28"/>
          <w:lang w:val="ru-RU"/>
        </w:rPr>
        <w:t xml:space="preserve"> Коммерческие продукты для остановки кровотечений и герметизации тканей на основе желатина включают Gelfoam® (</w:t>
      </w:r>
      <w:r w:rsidR="004B0025" w:rsidRPr="004B0025">
        <w:rPr>
          <w:rFonts w:cs="Times New Roman"/>
          <w:bCs/>
          <w:iCs/>
          <w:sz w:val="28"/>
          <w:szCs w:val="28"/>
          <w:lang w:val="ru-RU"/>
        </w:rPr>
        <w:t>одобренный Агентством по продуктам и лекарствам США (</w:t>
      </w:r>
      <w:r w:rsidR="004B0025">
        <w:rPr>
          <w:rFonts w:cs="Times New Roman"/>
          <w:bCs/>
          <w:iCs/>
          <w:sz w:val="28"/>
          <w:szCs w:val="28"/>
          <w:lang w:val="en-US"/>
        </w:rPr>
        <w:t>FDA</w:t>
      </w:r>
      <w:r w:rsidR="004B0025" w:rsidRPr="004B0025">
        <w:rPr>
          <w:rFonts w:cs="Times New Roman"/>
          <w:bCs/>
          <w:iCs/>
          <w:sz w:val="28"/>
          <w:szCs w:val="28"/>
          <w:lang w:val="ru-RU"/>
        </w:rPr>
        <w:t xml:space="preserve">) </w:t>
      </w:r>
      <w:r w:rsidRPr="00095A31">
        <w:rPr>
          <w:rFonts w:cs="Times New Roman"/>
          <w:bCs/>
          <w:iCs/>
          <w:sz w:val="28"/>
          <w:szCs w:val="28"/>
          <w:lang w:val="ru-RU"/>
        </w:rPr>
        <w:t>в декабре 2007 года), Surgifoam®, FloSeal® (</w:t>
      </w:r>
      <w:r w:rsidR="004B0025" w:rsidRPr="004B0025">
        <w:rPr>
          <w:rFonts w:cs="Times New Roman"/>
          <w:bCs/>
          <w:iCs/>
          <w:sz w:val="28"/>
          <w:szCs w:val="28"/>
          <w:lang w:val="ru-RU"/>
        </w:rPr>
        <w:t>одобренный Агентством по продуктам и лекарствам США (</w:t>
      </w:r>
      <w:r w:rsidR="004B0025">
        <w:rPr>
          <w:rFonts w:cs="Times New Roman"/>
          <w:bCs/>
          <w:iCs/>
          <w:sz w:val="28"/>
          <w:szCs w:val="28"/>
          <w:lang w:val="en-US"/>
        </w:rPr>
        <w:t>FDA</w:t>
      </w:r>
      <w:r w:rsidR="004B0025" w:rsidRPr="004B0025">
        <w:rPr>
          <w:rFonts w:cs="Times New Roman"/>
          <w:bCs/>
          <w:iCs/>
          <w:sz w:val="28"/>
          <w:szCs w:val="28"/>
          <w:lang w:val="ru-RU"/>
        </w:rPr>
        <w:t xml:space="preserve">) </w:t>
      </w:r>
      <w:r w:rsidRPr="00095A31">
        <w:rPr>
          <w:rFonts w:cs="Times New Roman"/>
          <w:bCs/>
          <w:iCs/>
          <w:sz w:val="28"/>
          <w:szCs w:val="28"/>
          <w:lang w:val="ru-RU"/>
        </w:rPr>
        <w:t xml:space="preserve">в 1999 году) и </w:t>
      </w:r>
      <w:r w:rsidR="00C26365">
        <w:rPr>
          <w:rFonts w:cs="Times New Roman"/>
          <w:bCs/>
          <w:iCs/>
          <w:sz w:val="28"/>
          <w:szCs w:val="28"/>
          <w:lang w:val="ru-RU"/>
        </w:rPr>
        <w:t xml:space="preserve">адгезивы </w:t>
      </w:r>
      <w:r w:rsidRPr="00095A31">
        <w:rPr>
          <w:rFonts w:cs="Times New Roman"/>
          <w:bCs/>
          <w:iCs/>
          <w:sz w:val="28"/>
          <w:szCs w:val="28"/>
          <w:lang w:val="ru-RU"/>
        </w:rPr>
        <w:t>на основе желатина-резорцин-формальдегид-глютаральдегид</w:t>
      </w:r>
      <w:r w:rsidR="003516FF">
        <w:rPr>
          <w:rFonts w:cs="Times New Roman"/>
          <w:bCs/>
          <w:iCs/>
          <w:sz w:val="28"/>
          <w:szCs w:val="28"/>
          <w:lang w:val="ru-RU"/>
        </w:rPr>
        <w:t>а</w:t>
      </w:r>
      <w:r w:rsidRPr="00095A31">
        <w:rPr>
          <w:rFonts w:cs="Times New Roman"/>
          <w:bCs/>
          <w:iCs/>
          <w:sz w:val="28"/>
          <w:szCs w:val="28"/>
          <w:lang w:val="ru-RU"/>
        </w:rPr>
        <w:t xml:space="preserve">, также известные как "французские клеи" </w:t>
      </w:r>
      <w:r w:rsidR="001A33E6">
        <w:rPr>
          <w:rFonts w:cs="Times New Roman"/>
          <w:bCs/>
          <w:iCs/>
          <w:sz w:val="28"/>
          <w:szCs w:val="28"/>
          <w:lang w:val="ru-RU"/>
        </w:rPr>
        <w:fldChar w:fldCharType="begin" w:fldLock="1"/>
      </w:r>
      <w:r w:rsidR="001A33E6">
        <w:rPr>
          <w:rFonts w:cs="Times New Roman"/>
          <w:bCs/>
          <w:iCs/>
          <w:sz w:val="28"/>
          <w:szCs w:val="28"/>
          <w:lang w:val="ru-RU"/>
        </w:rPr>
        <w:instrText>ADDIN CSL_CITATION {"citationItems":[{"id":"ITEM-1","itemData":{"DOI":"https://doi.org/10.1002/pat.4465","ISSN":"1042-7147","abstract":"Bioadhesives and glues are widely used as an adjunct to conventional methods employed in healing the post-surgical injuries and restoration of normal tissue functions. Protein-based bioadhesives have been used for a long time, and they are a more biocompatible alternative compared with synthetic adhesives. They offer advantages such as ease of application, reduction in surgery time, improved quality and strength of the seal, and effective sealing. Also, bioadhesives are being exploited in different fields like controlled and site-specific drug delivery systems, and in tissue engineering and regeneration. There are various marketed protein-based glues that are available in different forms. Thus, all in all, it is a patient compliant system, thereby increasing its recent popularity. This article provides insight into different types and sources of protein-based bioadhesives, their history of use, mechanism of adhesion. and various products that have been approved by the regulatory authorities for clinical use. It also includes information regarding the products in clinical trials and potential applications.","author":[{"dropping-particle":"","family":"Rathi","given":"Sneha","non-dropping-particle":"","parse-names":false,"suffix":""},{"dropping-particle":"","family":"Saka","given":"Raju","non-dropping-particle":"","parse-names":false,"suffix":""},{"dropping-particle":"","family":"Domb","given":"Abraham J","non-dropping-particle":"","parse-names":false,"suffix":""},{"dropping-particle":"","family":"Khan","given":"Wahid","non-dropping-particle":"","parse-names":false,"suffix":""}],"container-title":"Polymers for Advanced Technologies","id":"ITEM-1","issue":"2","issued":{"date-parts":[["2019","2","1"]]},"page":"217-234","publisher":"John Wiley &amp; Sons, Ltd","title":"Protein-based bioadhesives and bioglues","type":"article-journal","volume":"30"},"uris":["http://www.mendeley.com/documents/?uuid=09677998-b3a1-4f35-88bf-6d2095c74f5e"]}],"mendeley":{"formattedCitation":"[98]","plainTextFormattedCitation":"[98]","previouslyFormattedCitation":"[98]"},"properties":{"noteIndex":0},"schema":"https://github.com/citation-style-language/schema/raw/master/csl-citation.json"}</w:instrText>
      </w:r>
      <w:r w:rsidR="001A33E6">
        <w:rPr>
          <w:rFonts w:cs="Times New Roman"/>
          <w:bCs/>
          <w:iCs/>
          <w:sz w:val="28"/>
          <w:szCs w:val="28"/>
          <w:lang w:val="ru-RU"/>
        </w:rPr>
        <w:fldChar w:fldCharType="separate"/>
      </w:r>
      <w:r w:rsidR="001A33E6" w:rsidRPr="001A33E6">
        <w:rPr>
          <w:rFonts w:cs="Times New Roman"/>
          <w:bCs/>
          <w:iCs/>
          <w:noProof/>
          <w:sz w:val="28"/>
          <w:szCs w:val="28"/>
          <w:lang w:val="ru-RU"/>
        </w:rPr>
        <w:t>[98]</w:t>
      </w:r>
      <w:r w:rsidR="001A33E6">
        <w:rPr>
          <w:rFonts w:cs="Times New Roman"/>
          <w:bCs/>
          <w:iCs/>
          <w:sz w:val="28"/>
          <w:szCs w:val="28"/>
          <w:lang w:val="ru-RU"/>
        </w:rPr>
        <w:fldChar w:fldCharType="end"/>
      </w:r>
      <w:r w:rsidRPr="00095A31">
        <w:rPr>
          <w:rFonts w:cs="Times New Roman"/>
          <w:bCs/>
          <w:iCs/>
          <w:sz w:val="28"/>
          <w:szCs w:val="28"/>
          <w:lang w:val="ru-RU"/>
        </w:rPr>
        <w:t>. Желатин также используется как плазмозаменитель при внутривенно</w:t>
      </w:r>
      <w:r w:rsidR="003516FF">
        <w:rPr>
          <w:rFonts w:cs="Times New Roman"/>
          <w:bCs/>
          <w:iCs/>
          <w:sz w:val="28"/>
          <w:szCs w:val="28"/>
          <w:lang w:val="ru-RU"/>
        </w:rPr>
        <w:t>й</w:t>
      </w:r>
      <w:r w:rsidRPr="00095A31">
        <w:rPr>
          <w:rFonts w:cs="Times New Roman"/>
          <w:bCs/>
          <w:iCs/>
          <w:sz w:val="28"/>
          <w:szCs w:val="28"/>
          <w:lang w:val="ru-RU"/>
        </w:rPr>
        <w:t xml:space="preserve"> </w:t>
      </w:r>
      <w:r w:rsidR="00C26365" w:rsidRPr="00C26365">
        <w:rPr>
          <w:rFonts w:cs="Times New Roman"/>
          <w:bCs/>
          <w:iCs/>
          <w:sz w:val="28"/>
          <w:szCs w:val="28"/>
          <w:lang w:val="ru-RU"/>
        </w:rPr>
        <w:t>инфузи</w:t>
      </w:r>
      <w:r w:rsidR="00C26365">
        <w:rPr>
          <w:rFonts w:cs="Times New Roman"/>
          <w:bCs/>
          <w:iCs/>
          <w:sz w:val="28"/>
          <w:szCs w:val="28"/>
          <w:lang w:val="ru-RU"/>
        </w:rPr>
        <w:t xml:space="preserve">и </w:t>
      </w:r>
      <w:r w:rsidRPr="00095A31">
        <w:rPr>
          <w:rFonts w:cs="Times New Roman"/>
          <w:bCs/>
          <w:iCs/>
          <w:sz w:val="28"/>
          <w:szCs w:val="28"/>
          <w:lang w:val="ru-RU"/>
        </w:rPr>
        <w:t xml:space="preserve">и </w:t>
      </w:r>
      <w:r w:rsidR="00C26365">
        <w:rPr>
          <w:rFonts w:cs="Times New Roman"/>
          <w:bCs/>
          <w:iCs/>
          <w:sz w:val="28"/>
          <w:szCs w:val="28"/>
          <w:lang w:val="ru-RU"/>
        </w:rPr>
        <w:t xml:space="preserve">как </w:t>
      </w:r>
      <w:r w:rsidRPr="00095A31">
        <w:rPr>
          <w:rFonts w:cs="Times New Roman"/>
          <w:bCs/>
          <w:iCs/>
          <w:sz w:val="28"/>
          <w:szCs w:val="28"/>
          <w:lang w:val="ru-RU"/>
        </w:rPr>
        <w:t xml:space="preserve">стабилизатор в вакцинах против кори, паротита, краснухи, японского энцефалита, бешенства, дифтерии и столбняка </w:t>
      </w:r>
      <w:r w:rsidR="001A33E6">
        <w:rPr>
          <w:rFonts w:cs="Times New Roman"/>
          <w:bCs/>
          <w:iCs/>
          <w:sz w:val="28"/>
          <w:szCs w:val="28"/>
          <w:lang w:val="ru-RU"/>
        </w:rPr>
        <w:fldChar w:fldCharType="begin" w:fldLock="1"/>
      </w:r>
      <w:r w:rsidR="001A33E6">
        <w:rPr>
          <w:rFonts w:cs="Times New Roman"/>
          <w:bCs/>
          <w:iCs/>
          <w:sz w:val="28"/>
          <w:szCs w:val="28"/>
          <w:lang w:val="ru-RU"/>
        </w:rPr>
        <w:instrText>ADDIN CSL_CITATION {"citationItems":[{"id":"ITEM-1","itemData":{"DOI":"https://doi.org/10.1517/17425247.2015.1037272","ISSN":"1742-5247","author":[{"dropping-particle":"","family":"Foox","given":"Maytal","non-dropping-particle":"","parse-names":false,"suffix":""},{"dropping-particle":"","family":"Zilberman","given":"Meital","non-dropping-particle":"","parse-names":false,"suffix":""}],"container-title":"Expert Opinion on Drug Delivery","id":"ITEM-1","issue":"9","issued":{"date-parts":[["2015","9"]]},"note":"doi: 10.1517/17425247.2015.1037272","page":"1547-1563","title":"Drug delivery from gelatin-based systems","type":"article-journal","volume":"12"},"uris":["http://www.mendeley.com/documents/?uuid=25608a39-3c5b-4a76-9555-c5c819c1d615"]}],"mendeley":{"formattedCitation":"[72]","plainTextFormattedCitation":"[72]","previouslyFormattedCitation":"[72]"},"properties":{"noteIndex":0},"schema":"https://github.com/citation-style-language/schema/raw/master/csl-citation.json"}</w:instrText>
      </w:r>
      <w:r w:rsidR="001A33E6">
        <w:rPr>
          <w:rFonts w:cs="Times New Roman"/>
          <w:bCs/>
          <w:iCs/>
          <w:sz w:val="28"/>
          <w:szCs w:val="28"/>
          <w:lang w:val="ru-RU"/>
        </w:rPr>
        <w:fldChar w:fldCharType="separate"/>
      </w:r>
      <w:r w:rsidR="001A33E6" w:rsidRPr="001A33E6">
        <w:rPr>
          <w:rFonts w:cs="Times New Roman"/>
          <w:bCs/>
          <w:iCs/>
          <w:noProof/>
          <w:sz w:val="28"/>
          <w:szCs w:val="28"/>
          <w:lang w:val="ru-RU"/>
        </w:rPr>
        <w:t>[72]</w:t>
      </w:r>
      <w:r w:rsidR="001A33E6">
        <w:rPr>
          <w:rFonts w:cs="Times New Roman"/>
          <w:bCs/>
          <w:iCs/>
          <w:sz w:val="28"/>
          <w:szCs w:val="28"/>
          <w:lang w:val="ru-RU"/>
        </w:rPr>
        <w:fldChar w:fldCharType="end"/>
      </w:r>
      <w:r w:rsidR="001A33E6" w:rsidRPr="001A33E6">
        <w:rPr>
          <w:rFonts w:cs="Times New Roman"/>
          <w:bCs/>
          <w:iCs/>
          <w:sz w:val="28"/>
          <w:szCs w:val="28"/>
          <w:lang w:val="ru-RU"/>
        </w:rPr>
        <w:t xml:space="preserve">. </w:t>
      </w:r>
      <w:r w:rsidR="00C26365" w:rsidRPr="00C26365">
        <w:rPr>
          <w:sz w:val="28"/>
          <w:szCs w:val="28"/>
        </w:rPr>
        <w:t xml:space="preserve">Наибольшая доля желатина, используемая в фармацевтической промышленности, главным образом, применяется для изготовления твердых и мягких желатиновых капсул, а также для таблетирования, покрытия таблеток, грануляции, капсулирования, микроинкапсулирования </w:t>
      </w:r>
      <w:r w:rsidR="001A33E6">
        <w:rPr>
          <w:sz w:val="28"/>
          <w:szCs w:val="28"/>
        </w:rPr>
        <w:fldChar w:fldCharType="begin" w:fldLock="1"/>
      </w:r>
      <w:r w:rsidR="001A33E6">
        <w:rPr>
          <w:sz w:val="28"/>
          <w:szCs w:val="28"/>
        </w:rPr>
        <w:instrText>ADDIN CSL_CITATION {"citationItems":[{"id":"ITEM-1","itemData":{"DOI":"https://doi.org/10.1016/S0032-9592(02)00024-9","ISSN":"1359-5113","abstract":"A procedure for the extraction of protein and production of peptides by enzymic hydrolysis from bone and skin wastes containing collagen was developed. Fat and inorganic components were first removed in a pretreatment step and a high molecular weight protein extracted under acidic conditions (pH 3) using a 1 h reaction time at 60°C. The molecular weight of extract from pig skin was greater than 100 kDa. The extract had a high water retention capacity, was beneficial for repair of rough skin, had no odor problem and was demonstrated to be safe in skin patch tests. It was thus considered acceptable for use in cosmetic materials. Pretreated fish bone and pig skin were hydrolyzed with a commercial enzyme. The hydrolysates had a high anti-radical activity (IPOX50, 0.18 and 0.45 mg ml−1) and a high potential for decreasing blood pressure (IC50, 0.16 and 0.41 mg ml−1), suggesting the hydrolysates could be a useful additive in food materials.","author":[{"dropping-particle":"","family":"Morimura","given":"S","non-dropping-particle":"","parse-names":false,"suffix":""},{"dropping-particle":"","family":"Nagata","given":"H","non-dropping-particle":"","parse-names":false,"suffix":""},{"dropping-particle":"","family":"Uemura","given":"Y","non-dropping-particle":"","parse-names":false,"suffix":""},{"dropping-particle":"","family":"Fahmi","given":"A","non-dropping-particle":"","parse-names":false,"suffix":""},{"dropping-particle":"","family":"Shigematsu","given":"T","non-dropping-particle":"","parse-names":false,"suffix":""},{"dropping-particle":"","family":"Kida","given":"K","non-dropping-particle":"","parse-names":false,"suffix":""}],"container-title":"Process Biochemistry","id":"ITEM-1","issue":"12","issued":{"date-parts":[["2002"]]},"page":"1403-1412","title":"Development of an effective process for utilization of collagen from livestock and fish waste","type":"article-journal","volume":"37"},"uris":["http://www.mendeley.com/documents/?uuid=b13add7e-4f48-437a-881c-7f0a317953e0"]}],"mendeley":{"formattedCitation":"[99]","plainTextFormattedCitation":"[99]","previouslyFormattedCitation":"[99]"},"properties":{"noteIndex":0},"schema":"https://github.com/citation-style-language/schema/raw/master/csl-citation.json"}</w:instrText>
      </w:r>
      <w:r w:rsidR="001A33E6">
        <w:rPr>
          <w:sz w:val="28"/>
          <w:szCs w:val="28"/>
        </w:rPr>
        <w:fldChar w:fldCharType="separate"/>
      </w:r>
      <w:r w:rsidR="001A33E6" w:rsidRPr="001A33E6">
        <w:rPr>
          <w:noProof/>
          <w:sz w:val="28"/>
          <w:szCs w:val="28"/>
        </w:rPr>
        <w:t>[99]</w:t>
      </w:r>
      <w:r w:rsidR="001A33E6">
        <w:rPr>
          <w:sz w:val="28"/>
          <w:szCs w:val="28"/>
        </w:rPr>
        <w:fldChar w:fldCharType="end"/>
      </w:r>
      <w:r w:rsidR="001A33E6" w:rsidRPr="001A33E6">
        <w:rPr>
          <w:sz w:val="28"/>
          <w:szCs w:val="28"/>
          <w:lang w:val="ru-RU"/>
        </w:rPr>
        <w:t>.</w:t>
      </w:r>
      <w:r w:rsidR="00C26365" w:rsidRPr="00C26365">
        <w:rPr>
          <w:rFonts w:cs="Times New Roman"/>
          <w:bCs/>
          <w:iCs/>
          <w:sz w:val="28"/>
          <w:szCs w:val="28"/>
          <w:lang w:val="ru-RU"/>
        </w:rPr>
        <w:t xml:space="preserve"> </w:t>
      </w:r>
    </w:p>
    <w:p w14:paraId="48D7FB41" w14:textId="35802E9E" w:rsidR="00527C5C" w:rsidRPr="003F151A" w:rsidRDefault="00527C5C" w:rsidP="00CD64E3">
      <w:pPr>
        <w:widowControl w:val="0"/>
        <w:tabs>
          <w:tab w:val="left" w:pos="426"/>
        </w:tabs>
        <w:autoSpaceDE w:val="0"/>
        <w:autoSpaceDN w:val="0"/>
        <w:adjustRightInd w:val="0"/>
        <w:ind w:firstLine="567"/>
        <w:jc w:val="both"/>
        <w:rPr>
          <w:rFonts w:cs="Times New Roman"/>
          <w:bCs/>
          <w:iCs/>
          <w:sz w:val="28"/>
          <w:szCs w:val="28"/>
        </w:rPr>
      </w:pPr>
      <w:r w:rsidRPr="00527C5C">
        <w:rPr>
          <w:rFonts w:cs="Times New Roman"/>
          <w:bCs/>
          <w:iCs/>
          <w:sz w:val="28"/>
          <w:szCs w:val="28"/>
        </w:rPr>
        <w:t xml:space="preserve">Факторы, связанные с полимером, такие как заряд, молекулярная масса (ММ), скорость </w:t>
      </w:r>
      <w:r>
        <w:rPr>
          <w:rFonts w:cs="Times New Roman"/>
          <w:bCs/>
          <w:iCs/>
          <w:sz w:val="28"/>
          <w:szCs w:val="28"/>
          <w:lang w:val="ru-RU"/>
        </w:rPr>
        <w:t>набухания</w:t>
      </w:r>
      <w:r w:rsidRPr="00527C5C">
        <w:rPr>
          <w:rFonts w:cs="Times New Roman"/>
          <w:bCs/>
          <w:iCs/>
          <w:sz w:val="28"/>
          <w:szCs w:val="28"/>
        </w:rPr>
        <w:t xml:space="preserve">, способность </w:t>
      </w:r>
      <w:r w:rsidR="0049182B" w:rsidRPr="0049182B">
        <w:rPr>
          <w:rFonts w:cs="Times New Roman"/>
          <w:bCs/>
          <w:iCs/>
          <w:sz w:val="28"/>
          <w:szCs w:val="28"/>
        </w:rPr>
        <w:t>к образованию водородных связей</w:t>
      </w:r>
      <w:r w:rsidR="0049182B">
        <w:rPr>
          <w:rFonts w:cs="Times New Roman"/>
          <w:bCs/>
          <w:iCs/>
          <w:sz w:val="28"/>
          <w:szCs w:val="28"/>
          <w:lang w:val="ru-RU"/>
        </w:rPr>
        <w:t xml:space="preserve"> </w:t>
      </w:r>
      <w:r w:rsidRPr="00527C5C">
        <w:rPr>
          <w:rFonts w:cs="Times New Roman"/>
          <w:bCs/>
          <w:iCs/>
          <w:sz w:val="28"/>
          <w:szCs w:val="28"/>
        </w:rPr>
        <w:t xml:space="preserve">и степень сшивания, играют </w:t>
      </w:r>
      <w:r>
        <w:rPr>
          <w:rFonts w:cs="Times New Roman"/>
          <w:bCs/>
          <w:iCs/>
          <w:sz w:val="28"/>
          <w:szCs w:val="28"/>
          <w:lang w:val="ru-RU"/>
        </w:rPr>
        <w:t>важную</w:t>
      </w:r>
      <w:r w:rsidRPr="00527C5C">
        <w:rPr>
          <w:rFonts w:cs="Times New Roman"/>
          <w:bCs/>
          <w:iCs/>
          <w:sz w:val="28"/>
          <w:szCs w:val="28"/>
        </w:rPr>
        <w:t xml:space="preserve"> роль в адгезивных свойствах полимеров </w:t>
      </w:r>
      <w:r w:rsidR="001A33E6">
        <w:rPr>
          <w:rFonts w:cs="Times New Roman"/>
          <w:bCs/>
          <w:iCs/>
          <w:sz w:val="28"/>
          <w:szCs w:val="28"/>
        </w:rPr>
        <w:fldChar w:fldCharType="begin" w:fldLock="1"/>
      </w:r>
      <w:r w:rsidR="001A33E6">
        <w:rPr>
          <w:rFonts w:cs="Times New Roman"/>
          <w:bCs/>
          <w:iCs/>
          <w:sz w:val="28"/>
          <w:szCs w:val="28"/>
        </w:rPr>
        <w:instrText>ADDIN CSL_CITATION {"citationItems":[{"id":"ITEM-1","itemData":{"DOI":"10.5281/zenodo.51059","author":[{"dropping-particle":"","family":"Gawas","given":"Shrutika","non-dropping-particle":"","parse-names":false,"suffix":""},{"dropping-particle":"","family":"Dev","given":"Asish","non-dropping-particle":"","parse-names":false,"suffix":""},{"dropping-particle":"","family":"Deshmukh","given":"Ganesh","non-dropping-particle":"","parse-names":false,"suffix":""},{"dropping-particle":"","family":"Rathod","given":"S","non-dropping-particle":"","parse-names":false,"suffix":""}],"container-title":"Pharm. Biol. Eval.","id":"ITEM-1","issued":{"date-parts":[["2016","1","1"]]},"title":"Current approaches in buccal drug delivery system","type":"article-journal","volume":"3"},"uris":["http://www.mendeley.com/documents/?uuid=98d42608-34b4-4699-97af-4f7c488bfbb3"]},{"id":"ITEM-2","itemData":{"DOI":"10.1081/DDC-200037245","ISSN":"0363-9045","author":[{"dropping-particle":"","family":"Nafee","given":"Noha Adel","non-dropping-particle":"","parse-names":false,"suffix":""},{"dropping-particle":"","family":"Ismail","given":"Fatma Ahmed","non-dropping-particle":"","parse-names":false,"suffix":""},{"dropping-particle":"","family":"Boraie","given":"Nabila Ahmed","non-dropping-particle":"","parse-names":false,"suffix":""},{"dropping-particle":"","family":"Mortada","given":"Lobna Mohamed","non-dropping-particle":"","parse-names":false,"suffix":""}],"container-title":"Drug Development and Industrial Pharmacy","id":"ITEM-2","issue":"9","issued":{"date-parts":[["2004","1","1"]]},"note":"doi: 10.1081/DDC-200037245","page":"985-993","publisher":"Taylor &amp; Francis","title":"Mucoadhesive Delivery Systems. I. Evaluation of Mucoadhesive Polymers for Buccal Tablet Formulation","type":"article-journal","volume":"30"},"uris":["http://www.mendeley.com/documents/?uuid=0535d2f0-bc81-4e3c-b186-ee010dae09e5"]},{"id":"ITEM-3","itemData":{"DOI":"https://doi.org/10.1016/j.addr.2005.07.003","ISSN":"0169-409X","abstract":"Buccal delivery of the desired drug using mucoadhesive polymers has been the subject of interest since the early 1980s. Advantages associated with buccal drug delivery have rendered this route of administration useful for a variety of drugs. This review highlights the use of mucoadhesive polymers in buccal drug delivery. Starting with a review of the oral mucosa, mechanism of drug permeation, and characteristics of the desired polymers, this article then proceeds to cover the theories behind the adhesion of bioadhesive polymers to the mucosal epithelium. Additionally, we focus on the new generation of mucoadhesive polymers such as thiolated polymers, followed by the recent mucoadhesive formulations for buccal drug delivery.","author":[{"dropping-particle":"","family":"Salamat-Miller","given":"Nazila","non-dropping-particle":"","parse-names":false,"suffix":""},{"dropping-particle":"","family":"Chittchang","given":"Montakarn","non-dropping-particle":"","parse-names":false,"suffix":""},{"dropping-particle":"","family":"Johnston","given":"Thomas P","non-dropping-particle":"","parse-names":false,"suffix":""}],"container-title":"Advanced Drug Delivery Reviews","id":"ITEM-3","issue":"11","issued":{"date-parts":[["2005"]]},"page":"1666-1691","title":"The use of mucoadhesive polymers in buccal drug delivery","type":"article-journal","volume":"57"},"uris":["http://www.mendeley.com/documents/?uuid=2778f730-9a64-435a-ace3-f72e4caf7557"]}],"mendeley":{"formattedCitation":"[19,22,56]","plainTextFormattedCitation":"[19,22,56]","previouslyFormattedCitation":"[19,22,56]"},"properties":{"noteIndex":0},"schema":"https://github.com/citation-style-language/schema/raw/master/csl-citation.json"}</w:instrText>
      </w:r>
      <w:r w:rsidR="001A33E6">
        <w:rPr>
          <w:rFonts w:cs="Times New Roman"/>
          <w:bCs/>
          <w:iCs/>
          <w:sz w:val="28"/>
          <w:szCs w:val="28"/>
        </w:rPr>
        <w:fldChar w:fldCharType="separate"/>
      </w:r>
      <w:r w:rsidR="001A33E6" w:rsidRPr="001A33E6">
        <w:rPr>
          <w:rFonts w:cs="Times New Roman"/>
          <w:bCs/>
          <w:iCs/>
          <w:noProof/>
          <w:sz w:val="28"/>
          <w:szCs w:val="28"/>
        </w:rPr>
        <w:t>[19,22,56]</w:t>
      </w:r>
      <w:r w:rsidR="001A33E6">
        <w:rPr>
          <w:rFonts w:cs="Times New Roman"/>
          <w:bCs/>
          <w:iCs/>
          <w:sz w:val="28"/>
          <w:szCs w:val="28"/>
        </w:rPr>
        <w:fldChar w:fldCharType="end"/>
      </w:r>
      <w:r w:rsidR="001A33E6" w:rsidRPr="001A33E6">
        <w:rPr>
          <w:rFonts w:cs="Times New Roman"/>
          <w:bCs/>
          <w:iCs/>
          <w:sz w:val="28"/>
          <w:szCs w:val="28"/>
          <w:lang w:val="ru-RU"/>
        </w:rPr>
        <w:t>.</w:t>
      </w:r>
      <w:r w:rsidRPr="00527C5C">
        <w:rPr>
          <w:rFonts w:cs="Times New Roman"/>
          <w:bCs/>
          <w:iCs/>
          <w:sz w:val="28"/>
          <w:szCs w:val="28"/>
        </w:rPr>
        <w:t xml:space="preserve"> Желатин может </w:t>
      </w:r>
      <w:r w:rsidRPr="001A33E6">
        <w:rPr>
          <w:rFonts w:cs="Times New Roman"/>
          <w:bCs/>
          <w:iCs/>
          <w:sz w:val="28"/>
          <w:szCs w:val="28"/>
        </w:rPr>
        <w:t>проявлять</w:t>
      </w:r>
      <w:r w:rsidRPr="00527C5C">
        <w:rPr>
          <w:rFonts w:cs="Times New Roman"/>
          <w:bCs/>
          <w:iCs/>
          <w:sz w:val="28"/>
          <w:szCs w:val="28"/>
        </w:rPr>
        <w:t xml:space="preserve"> </w:t>
      </w:r>
      <w:r w:rsidRPr="001A33E6">
        <w:rPr>
          <w:rFonts w:cs="Times New Roman"/>
          <w:bCs/>
          <w:iCs/>
          <w:sz w:val="28"/>
          <w:szCs w:val="28"/>
        </w:rPr>
        <w:t>слабую муко</w:t>
      </w:r>
      <w:r w:rsidRPr="00527C5C">
        <w:rPr>
          <w:rFonts w:cs="Times New Roman"/>
          <w:bCs/>
          <w:iCs/>
          <w:sz w:val="28"/>
          <w:szCs w:val="28"/>
        </w:rPr>
        <w:t xml:space="preserve">адгезивность за счет своей гидрофильности, электростатических взаимодействий, водородных связей между гидрофильными группами желатина и гидрофильными </w:t>
      </w:r>
      <w:r w:rsidRPr="001A33E6">
        <w:rPr>
          <w:rFonts w:cs="Times New Roman"/>
          <w:bCs/>
          <w:iCs/>
          <w:sz w:val="28"/>
          <w:szCs w:val="28"/>
        </w:rPr>
        <w:t>частями муцина/</w:t>
      </w:r>
      <w:r w:rsidRPr="00527C5C">
        <w:rPr>
          <w:rFonts w:cs="Times New Roman"/>
          <w:bCs/>
          <w:iCs/>
          <w:sz w:val="28"/>
          <w:szCs w:val="28"/>
        </w:rPr>
        <w:t>ткани, а также механического сцепления</w:t>
      </w:r>
      <w:r w:rsidR="001A33E6" w:rsidRPr="001A33E6">
        <w:rPr>
          <w:rFonts w:cs="Times New Roman"/>
          <w:bCs/>
          <w:iCs/>
          <w:sz w:val="28"/>
          <w:szCs w:val="28"/>
          <w:lang w:val="ru-RU"/>
        </w:rPr>
        <w:t xml:space="preserve"> </w:t>
      </w:r>
      <w:r w:rsidR="001A33E6">
        <w:rPr>
          <w:rFonts w:cs="Times New Roman"/>
          <w:bCs/>
          <w:iCs/>
          <w:sz w:val="28"/>
          <w:szCs w:val="28"/>
          <w:lang w:val="ru-RU"/>
        </w:rPr>
        <w:fldChar w:fldCharType="begin" w:fldLock="1"/>
      </w:r>
      <w:r w:rsidR="001A33E6">
        <w:rPr>
          <w:rFonts w:cs="Times New Roman"/>
          <w:bCs/>
          <w:iCs/>
          <w:sz w:val="28"/>
          <w:szCs w:val="28"/>
          <w:lang w:val="ru-RU"/>
        </w:rPr>
        <w:instrText>ADDIN CSL_CITATION {"citationItems":[{"id":"ITEM-1","itemData":{"ISSN":"09396411","PMID":"15093594","abstract":"Lambda-carrageenan is an anionic polymer able to ionically interact with alkaline drugs. This results in a complex that releases the drug slowly, due to displacement by the counterions of the release medium. The aim of this work was to assess the possible ophthalmic employment of such a complex. As a model drug, an alkaline anti-glaucoma drug, timolol maleate, was chosen. Systems in which lambda-carrageenan interacted both with the drug and a mucoadhesive polymer such as gelatin were studied. The combination of carrageenan and gelatin in different ratios proved to be useful in modulating the drug release profiles, the rheological properties of the hydrated formulations and their mucoadhesive properties. Both films and microspheres were prepared and tested in vitro. A microsphere formulation was also tested in vivo in albino rabbits. The drug concentration and bioavailability in the aqueous humour were significantly high in comparison with commercial formulations. © 2003 Elsevier B.V. All rights reserved.","author":[{"dropping-particle":"","family":"Bonferoni","given":"Maria Cristina","non-dropping-particle":"","parse-names":false,"suffix":""},{"dropping-particle":"","family":"Chetoni","given":"Patrizia","non-dropping-particle":"","parse-names":false,"suffix":""},{"dropping-particle":"","family":"Giunchedi","given":"Paolo","non-dropping-particle":"","parse-names":false,"suffix":""},{"dropping-particle":"","family":"Rossi","given":"Silvia","non-dropping-particle":"","parse-names":false,"suffix":""},{"dropping-particle":"","family":"Ferrari","given":"Franca","non-dropping-particle":"","parse-names":false,"suffix":""},{"dropping-particle":"","family":"Burgalassi","given":"Susi","non-dropping-particle":"","parse-names":false,"suffix":""},{"dropping-particle":"","family":"Caramella","given":"Carla","non-dropping-particle":"","parse-names":false,"suffix":""}],"container-title":"European Journal of Pharmaceutics and Biopharmaceutics","id":"ITEM-1","issue":"3","issued":{"date-parts":[["2004","5","1"]]},"page":"465-472","publisher":"Elsevier","title":"Carrageenan-gelatin mucoadhesive systems for ion-exchange based ophthalmic delivery: In vitro and preliminary in vivo studies","type":"article-journal","volume":"57"},"uris":["http://www.mendeley.com/documents/?uuid=a955cd7b-e814-46fd-a346-a892d7901626"]},{"id":"ITEM-2","itemData":{"ISSN":"01448617","PMID":"27561499","abstract":"In present investigation, gelatin and iota-carrageenan (CG) were used for the fabrication of composite hydrogels in different formulations (G1–G6). The hydrogels were characterized through optical, scanning electron and confocal microscopy to visualize their internal morphology. X-ray diffraction and ATR- FTIR spectroscopy were used for analyzing the chemical interaction between gelatin and CG. The hydrogels were found to be hemocompatible with high mucoadhesive and swelling properties. The standard drug ciprofloxacin was incorporated within the hydrogels and its interaction with the polymers was monitored through XRD and ATR-FTIR spectroscopy. In physiological pH 7.4, the G4 formulation showed a linear release profile. The antimicrobial activity was tested against nosocomial strains of Bacillus sp, Vibrio sp, Pseudomonas sp and Escherichia coli which showed a zone of inhibition between 8.5–20.7 mm against the marketed Ciplox ointment. The cytocompatibility of the prepared hydrogels were investigated using normal HaCaT and HEK293 cell lines which showed their negligible cytotoxicity.","author":[{"dropping-particle":"","family":"Padhi","given":"Jyostna Rani","non-dropping-particle":"","parse-names":false,"suffix":""},{"dropping-particle":"","family":"Nayak","given":"Debasis","non-dropping-particle":"","parse-names":false,"suffix":""},{"dropping-particle":"","family":"Nanda","given":"Arpita","non-dropping-particle":"","parse-names":false,"suffix":""},{"dropping-particle":"","family":"Rauta","given":"Pradipta Ranjan","non-dropping-particle":"","parse-names":false,"suffix":""},{"dropping-particle":"","family":"Ashe","given":"Sarbani","non-dropping-particle":"","parse-names":false,"suffix":""},{"dropping-particle":"","family":"Nayak","given":"Bismita","non-dropping-particle":"","parse-names":false,"suffix":""}],"container-title":"Carbohydrate Polymers","id":"ITEM-2","issued":{"date-parts":[["2016","11","20"]]},"page":"292-301","publisher":"Elsevier","title":"Development of highly biocompatible Gelatin &amp; i-Carrageenan based composite hydrogels: In depth physiochemical analysis for biomedical applications","type":"article-journal","volume":"153"},"uris":["http://www.mendeley.com/documents/?uuid=5d0ccfd3-6a44-4b21-9373-7811976b8e08"]},{"id":"ITEM-3","itemData":{"DOI":"https://doi.org/10.1016/j.msec.2020.111115","ISSN":"0928-4931","abstract":"This study aimed to develop a sandwich structure based on electrospun mats derived from gelatin (central layer) and Balangu seed gum (outer layers) and to compare its capability for prolonging the menthol release in the oral phase compared to the gelatin monolayer mat. The mesh-like structure and the smooth and uniform surface of the electrospun mats designed in this study were authenticated by Atomic Force Microscopy (AFM). By designing the sandwich structure, the dissolution time and contact angle of the mats were increased and their bioadhesive strength decreased. The swelling degree of the gelatin mat (453.25 ± 32.56%) was significantly higher than that of the sandwich mat (297.71 ± 22.68%) (p &lt; 0.05). Successful entrapment and the thermal stability of the produced mats were proved by X-ray diffraction (XRD), differential scanning calorimetry (DSC), and Fourier-transform infrared spectroscopy (FTIR) tests. The release kinetics in the human simulated saliva showed that the burst release of menthol from the structure of electrospun gelatin mats, due to its fast-dissolving nature, was well prolonged by the designed sandwich system. The Fickian Case-I release was the main mechanism in the menthol release and the Peppas-Sahlin was the most suitable model governing the release of menthol from these structures.","author":[{"dropping-particle":"","family":"Rezaeinia","given":"Hassan","non-dropping-particle":"","parse-names":false,"suffix":""},{"dropping-particle":"","family":"Ghorani","given":"Behrouz","non-dropping-particle":"","parse-names":false,"suffix":""},{"dropping-particle":"","family":"Emadzadeh","given":"Bahareh","non-dropping-particle":"","parse-names":false,"suffix":""},{"dropping-particle":"","family":"Mohebbi","given":"Mohebbat","non-dropping-particle":"","parse-names":false,"suffix":""}],"container-title":"Materials Science and Engineering: C","id":"ITEM-3","issued":{"date-parts":[["2020"]]},"page":"111115","title":"Prolonged-release of menthol through a superhydrophilic multilayered structure of balangu (Lallemantia royleana)-gelatin nanofibers","type":"article-journal","volume":"115"},"uris":["http://www.mendeley.com/documents/?uuid=4e54b681-bd12-40a0-906c-fccdd5cf5386"]},{"id":"ITEM-4","itemData":{"DOI":"https://doi.org/10.1034/j.1399-302x.2000.150209.x","ISSN":"0902-0055","abstract":"The effect of mucosal delivery of Streptococcus sobrinus glucosyltransferase (GTF) in bioadhesive poly ( d,l-lactide-co-glycolide) (PLGA) microparticles on induction of salivary IgA and serum IgG antibody responses was measured in Sprague-Dawley rats. Preparations of GTF/PLGA/gelatin microparticles, or PLGA/gelatin microparticles or GTF in alum, were administered four times at weekly intervals by intranasal or intragastric routes. Two subcutaneous injections of GTF in PLGA/gelatin microparticles or in alum were given to separate groups of rats. Significant elevations in salivary IgA antibody levels to S. sobrinus GTF were observed only in the groups immunized intranasally 28 days after immunizations were begun. Five of six rats given the GTF microparticles intranasally had positive salivary IgA antibody responses to GTF, and the mean salivary IgA antibody level of this group was 30-fold higher than any other mucosally or systemically immunized group. Salivary IgA responses in the GTF-microparticle group remained significantly higher than all other mucosally immunized groups for at least 10 weeks after the primary immunization. All rats in this group demonstrated aspects of anamnesis following a more limited secondary course of intranasal administration. Intranasal administration of GTF in microparticles also induced a serum IgG response to GTF in some rats. After secondary intranasal GTF microparticle administration, several rats had sustained serum IgG antibody levels that were within the range of sera from rats subcutaneously injected with GTF in microparticles or in alum. Thus intranasal delivery of GTF-containing bioadhesive microparticles induced the highest and longest lasting salivary immune response of any mucosal or systemic route or vehicle tested and could be expected to be a useful method for induction of mucosal immunity.","author":[{"dropping-particle":"","family":"Smith","given":"D J","non-dropping-particle":"","parse-names":false,"suffix":""},{"dropping-particle":"","family":"Trantolo","given":"D J","non-dropping-particle":"","parse-names":false,"suffix":""},{"dropping-particle":"","family":"King","given":"W F","non-dropping-particle":"","parse-names":false,"suffix":""},{"dropping-particle":"","family":"Gusek","given":"E J","non-dropping-particle":"","parse-names":false,"suffix":""},{"dropping-particle":"","family":"Fackler","given":"P H","non-dropping-particle":"","parse-names":false,"suffix":""},{"dropping-particle":"","family":"Gresser","given":"J D","non-dropping-particle":"","parse-names":false,"suffix":""},{"dropping-particle":"","family":"             Souza","given":"V L","non-dropping-particle":"De","parse-names":false,"suffix":""},{"dropping-particle":"","family":"Wise","given":"D L","non-dropping-particle":"","parse-names":false,"suffix":""}],"container-title":"Oral Microbiology and Immunology","id":"ITEM-4","issue":"2","issued":{"date-parts":[["2000","4","1"]]},"page":"124-130","publisher":"John Wiley &amp; Sons, Ltd","title":"Induction of secretory immunity with bioadhesive poly ( D,L-lactide-co-glycolide) microparticles containing Streptococcus sobrinus glucosyltransferase","type":"article-journal","volume":"15"},"uris":["http://www.mendeley.com/documents/?uuid=4c0c2145-5b28-46d5-997c-cd8e914ef59e"]}],"mendeley":{"formattedCitation":"[100–103]","plainTextFormattedCitation":"[100–103]","previouslyFormattedCitation":"[100–103]"},"properties":{"noteIndex":0},"schema":"https://github.com/citation-style-language/schema/raw/master/csl-citation.json"}</w:instrText>
      </w:r>
      <w:r w:rsidR="001A33E6">
        <w:rPr>
          <w:rFonts w:cs="Times New Roman"/>
          <w:bCs/>
          <w:iCs/>
          <w:sz w:val="28"/>
          <w:szCs w:val="28"/>
          <w:lang w:val="ru-RU"/>
        </w:rPr>
        <w:fldChar w:fldCharType="separate"/>
      </w:r>
      <w:r w:rsidR="001A33E6" w:rsidRPr="001A33E6">
        <w:rPr>
          <w:rFonts w:cs="Times New Roman"/>
          <w:bCs/>
          <w:iCs/>
          <w:noProof/>
          <w:sz w:val="28"/>
          <w:szCs w:val="28"/>
          <w:lang w:val="ru-RU"/>
        </w:rPr>
        <w:t>[100–103]</w:t>
      </w:r>
      <w:r w:rsidR="001A33E6">
        <w:rPr>
          <w:rFonts w:cs="Times New Roman"/>
          <w:bCs/>
          <w:iCs/>
          <w:sz w:val="28"/>
          <w:szCs w:val="28"/>
          <w:lang w:val="ru-RU"/>
        </w:rPr>
        <w:fldChar w:fldCharType="end"/>
      </w:r>
      <w:r w:rsidR="001A33E6" w:rsidRPr="001A33E6">
        <w:rPr>
          <w:rFonts w:cs="Times New Roman"/>
          <w:bCs/>
          <w:iCs/>
          <w:sz w:val="28"/>
          <w:szCs w:val="28"/>
          <w:lang w:val="ru-RU"/>
        </w:rPr>
        <w:t>.</w:t>
      </w:r>
      <w:r w:rsidRPr="00527C5C">
        <w:rPr>
          <w:rFonts w:cs="Times New Roman"/>
          <w:bCs/>
          <w:iCs/>
          <w:sz w:val="28"/>
          <w:szCs w:val="28"/>
        </w:rPr>
        <w:t xml:space="preserve"> Более того, желатин обладает сходными биоактивными последовательностями</w:t>
      </w:r>
      <w:r w:rsidR="0049182B">
        <w:rPr>
          <w:rFonts w:cs="Times New Roman"/>
          <w:bCs/>
          <w:iCs/>
          <w:sz w:val="28"/>
          <w:szCs w:val="28"/>
          <w:lang w:val="ru-RU"/>
        </w:rPr>
        <w:t xml:space="preserve"> аминокислот</w:t>
      </w:r>
      <w:r w:rsidRPr="00527C5C">
        <w:rPr>
          <w:rFonts w:cs="Times New Roman"/>
          <w:bCs/>
          <w:iCs/>
          <w:sz w:val="28"/>
          <w:szCs w:val="28"/>
        </w:rPr>
        <w:t xml:space="preserve"> с коллагеном</w:t>
      </w:r>
      <w:r w:rsidR="0049182B">
        <w:rPr>
          <w:rFonts w:cs="Times New Roman"/>
          <w:bCs/>
          <w:iCs/>
          <w:sz w:val="28"/>
          <w:szCs w:val="28"/>
          <w:lang w:val="ru-RU"/>
        </w:rPr>
        <w:t xml:space="preserve"> (</w:t>
      </w:r>
      <w:r w:rsidRPr="00527C5C">
        <w:rPr>
          <w:rFonts w:cs="Times New Roman"/>
          <w:bCs/>
          <w:iCs/>
          <w:sz w:val="28"/>
          <w:szCs w:val="28"/>
        </w:rPr>
        <w:t>например, пептидом аргинин-глицин-аспарагиновая кислота</w:t>
      </w:r>
      <w:r w:rsidR="007109E6">
        <w:rPr>
          <w:rFonts w:cs="Times New Roman"/>
          <w:bCs/>
          <w:iCs/>
          <w:sz w:val="28"/>
          <w:szCs w:val="28"/>
          <w:lang w:val="ru-RU"/>
        </w:rPr>
        <w:t>)</w:t>
      </w:r>
      <w:r w:rsidRPr="00527C5C">
        <w:rPr>
          <w:rFonts w:cs="Times New Roman"/>
          <w:bCs/>
          <w:iCs/>
          <w:sz w:val="28"/>
          <w:szCs w:val="28"/>
        </w:rPr>
        <w:t xml:space="preserve">, что способствует адгезии и пролиферации клеток </w:t>
      </w:r>
      <w:r w:rsidR="001A33E6">
        <w:rPr>
          <w:rFonts w:cs="Times New Roman"/>
          <w:bCs/>
          <w:iCs/>
          <w:sz w:val="28"/>
          <w:szCs w:val="28"/>
        </w:rPr>
        <w:fldChar w:fldCharType="begin" w:fldLock="1"/>
      </w:r>
      <w:r w:rsidR="00E23343">
        <w:rPr>
          <w:rFonts w:cs="Times New Roman"/>
          <w:bCs/>
          <w:iCs/>
          <w:sz w:val="28"/>
          <w:szCs w:val="28"/>
        </w:rPr>
        <w:instrText>ADDIN CSL_CITATION {"citationItems":[{"id":"ITEM-1","itemData":{"DOI":"https://doi.org/10.1016/j.tibtech.2016.01.002","ISSN":"0167-7799","abstract":"Research over the past decade on the cell–biomaterial interface has shifted to the third dimension. Besides mimicking the native extracellular environment by 3D cell culture, hydrogels offer the possibility to generate well-defined 3D biofabricated tissue analogs. In this context, gelatin-methacryloyl (gelMA) hydrogels have recently gained increased attention. This interest is sparked by the combination of the inherent bioactivity of gelatin and the physicochemical tailorability of photo-crosslinkable hydrogels. GelMA is a versatile matrix that can be used to engineer tissue analogs ranging from vasculature to cartilage and bone. Convergence of biological and biofabrication approaches is necessary to progress from merely proving cell functionality or construct shape fidelity towards regenerating tissues. GelMA has a critical pioneering role in this process and could be used to accelerate the development of clinically relevant applications.","author":[{"dropping-particle":"","family":"Klotz","given":"Barbara J","non-dropping-particle":"","parse-names":false,"suffix":""},{"dropping-particle":"","family":"Gawlitta","given":"Debby","non-dropping-particle":"","parse-names":false,"suffix":""},{"dropping-particle":"","family":"Rosenberg","given":"Antoine J W P","non-dropping-particle":"","parse-names":false,"suffix":""},{"dropping-particle":"","family":"Malda","given":"Jos","non-dropping-particle":"","parse-names":false,"suffix":""},{"dropping-particle":"","family":"Melchels","given":"Ferry P W","non-dropping-particle":"","parse-names":false,"suffix":""}],"container-title":"Trends in Biotechnology","id":"ITEM-1","issue":"5","issued":{"date-parts":[["2016"]]},"page":"394-407","title":"Gelatin-Methacryloyl Hydrogels: Towards Biofabrication-Based Tissue Repair","type":"article-journal","volume":"34"},"uris":["http://www.mendeley.com/documents/?uuid=37e6bcaa-0910-4a22-b19b-1e8aaf359091"]},{"id":"ITEM-2","itemData":{"DOI":"https://doi.org/10.1002/jbm.a.31585","ISSN":"1549-3296","abstract":"Abstract A novel porous composite material composed of hydroxyapatite, poly(vinyl alcohol) (PVA), and gelatin (Gel) was fabricated by emulsification. Scanning electron microscopy showed that the material had a well-interconnected porous structure including many macropores (100?500 ?m) and micropores (less than 20 ?m) on their walls. The composite had a porosity of 78% and showed high water absorption up to 312.7% indicating a good water-swellable behavior that is a characteristic of hydrogel materials. When immersed in water, the scaffold's weight continuously decreased. After immersion in simulated body fluid, the weight continuously increased because Ca2+ and PO ions deposited on the surface and the internal surfaces of the material pores. The deposit was proved to be carbonated hydroxyapatite by thin-film X-ray diffraction, Fourier transform infrared spectroscopy and energy dispersive X-ray analysis. The composite was detected to be non-cytotoxicity by MTT assay. The HA/PVA/Gel material was also implanted subcutaneously in the dorsal region of adult female rats. After 12 weeks of implantation, the porous material adhered tightly with the surrounding tissue, and the ingrowth of fibrous tissue as well as the material's partial degradation was observed, which partly indicated that the composite was biocompatible in vivo. In conclusion, the porous HA/PVA/Gel composite is a promising scaffold for cartilage tissue engineering with more studies. ? 2007 Wiley Periodicals, Inc. J Biomed Mater Res, 2008","author":[{"dropping-particle":"","family":"Wang","given":"Mingbo","non-dropping-particle":"","parse-names":false,"suffix":""},{"dropping-particle":"","family":"Li","given":"Yubao","non-dropping-particle":"","parse-names":false,"suffix":""},{"dropping-particle":"","family":"Wu","given":"Jiaqi","non-dropping-particle":"","parse-names":false,"suffix":""},{"dropping-particle":"","family":"Xu","given":"Fenglan","non-dropping-particle":"","parse-names":false,"suffix":""},{"dropping-particle":"","family":"Zuo","given":"Yi","non-dropping-particle":"","parse-names":false,"suffix":""},{"dropping-particle":"","family":"Jansen","given":"J A","non-dropping-particle":"","parse-names":false,"suffix":""}],"container-title":"Journal of Biomedical Materials Research Part A","id":"ITEM-2","issue":"2","issued":{"date-parts":[["2008","5","1"]]},"page":"418-426","publisher":"John Wiley &amp; Sons, Ltd","title":"In vitro and in vivo study to the biocompatibility and biodegradation of hydroxyapatite/poly(vinyl alcohol)/gelatin composite","type":"article-journal","volume":"85A"},"uris":["http://www.mendeley.com/documents/?uuid=450763c4-83f1-46e1-817f-195b2ba02a9b"]}],"mendeley":{"formattedCitation":"[96,104]","plainTextFormattedCitation":"[96,104]","previouslyFormattedCitation":"[96,104]"},"properties":{"noteIndex":0},"schema":"https://github.com/citation-style-language/schema/raw/master/csl-citation.json"}</w:instrText>
      </w:r>
      <w:r w:rsidR="001A33E6">
        <w:rPr>
          <w:rFonts w:cs="Times New Roman"/>
          <w:bCs/>
          <w:iCs/>
          <w:sz w:val="28"/>
          <w:szCs w:val="28"/>
        </w:rPr>
        <w:fldChar w:fldCharType="separate"/>
      </w:r>
      <w:r w:rsidR="001A33E6" w:rsidRPr="001A33E6">
        <w:rPr>
          <w:rFonts w:cs="Times New Roman"/>
          <w:bCs/>
          <w:iCs/>
          <w:noProof/>
          <w:sz w:val="28"/>
          <w:szCs w:val="28"/>
        </w:rPr>
        <w:t>[96,104]</w:t>
      </w:r>
      <w:r w:rsidR="001A33E6">
        <w:rPr>
          <w:rFonts w:cs="Times New Roman"/>
          <w:bCs/>
          <w:iCs/>
          <w:sz w:val="28"/>
          <w:szCs w:val="28"/>
        </w:rPr>
        <w:fldChar w:fldCharType="end"/>
      </w:r>
      <w:r w:rsidR="001A33E6" w:rsidRPr="001A33E6">
        <w:rPr>
          <w:rFonts w:cs="Times New Roman"/>
          <w:bCs/>
          <w:iCs/>
          <w:sz w:val="28"/>
          <w:szCs w:val="28"/>
          <w:lang w:val="ru-RU"/>
        </w:rPr>
        <w:t>.</w:t>
      </w:r>
      <w:r w:rsidRPr="00527C5C">
        <w:t xml:space="preserve"> </w:t>
      </w:r>
      <w:r w:rsidRPr="00527C5C">
        <w:rPr>
          <w:rFonts w:cs="Times New Roman"/>
          <w:bCs/>
          <w:iCs/>
          <w:sz w:val="28"/>
          <w:szCs w:val="28"/>
        </w:rPr>
        <w:t xml:space="preserve">Ввиду того, что желатин обладает </w:t>
      </w:r>
      <w:r w:rsidR="003F151A">
        <w:rPr>
          <w:rFonts w:cs="Times New Roman"/>
          <w:bCs/>
          <w:iCs/>
          <w:sz w:val="28"/>
          <w:szCs w:val="28"/>
          <w:lang w:val="ru-RU"/>
        </w:rPr>
        <w:t xml:space="preserve">уникальными </w:t>
      </w:r>
      <w:r w:rsidRPr="00527C5C">
        <w:rPr>
          <w:rFonts w:cs="Times New Roman"/>
          <w:bCs/>
          <w:iCs/>
          <w:sz w:val="28"/>
          <w:szCs w:val="28"/>
        </w:rPr>
        <w:t>характеристиками, соответствующи</w:t>
      </w:r>
      <w:r w:rsidR="007109E6">
        <w:rPr>
          <w:rFonts w:cs="Times New Roman"/>
          <w:bCs/>
          <w:iCs/>
          <w:sz w:val="28"/>
          <w:szCs w:val="28"/>
          <w:lang w:val="ru-RU"/>
        </w:rPr>
        <w:t>е</w:t>
      </w:r>
      <w:r w:rsidRPr="00527C5C">
        <w:rPr>
          <w:rFonts w:cs="Times New Roman"/>
          <w:bCs/>
          <w:iCs/>
          <w:sz w:val="28"/>
          <w:szCs w:val="28"/>
        </w:rPr>
        <w:t xml:space="preserve"> требованиям для </w:t>
      </w:r>
      <w:r w:rsidR="008C3B0A">
        <w:rPr>
          <w:rFonts w:cs="Times New Roman"/>
          <w:bCs/>
          <w:iCs/>
          <w:sz w:val="28"/>
          <w:szCs w:val="28"/>
          <w:lang w:val="ru-RU"/>
        </w:rPr>
        <w:t>применения</w:t>
      </w:r>
      <w:r w:rsidRPr="00527C5C">
        <w:rPr>
          <w:rFonts w:cs="Times New Roman"/>
          <w:bCs/>
          <w:iCs/>
          <w:sz w:val="28"/>
          <w:szCs w:val="28"/>
        </w:rPr>
        <w:t xml:space="preserve"> в области тканевой инженерии и </w:t>
      </w:r>
      <w:r w:rsidR="007109E6">
        <w:rPr>
          <w:rFonts w:cs="Times New Roman"/>
          <w:bCs/>
          <w:iCs/>
          <w:sz w:val="28"/>
          <w:szCs w:val="28"/>
          <w:lang w:val="ru-RU"/>
        </w:rPr>
        <w:t xml:space="preserve">систем </w:t>
      </w:r>
      <w:r w:rsidRPr="00527C5C">
        <w:rPr>
          <w:rFonts w:cs="Times New Roman"/>
          <w:bCs/>
          <w:iCs/>
          <w:sz w:val="28"/>
          <w:szCs w:val="28"/>
        </w:rPr>
        <w:t xml:space="preserve">доставки лекарств, заинтересованность в улучшении </w:t>
      </w:r>
      <w:r w:rsidR="008C3B0A">
        <w:rPr>
          <w:rFonts w:cs="Times New Roman"/>
          <w:bCs/>
          <w:iCs/>
          <w:sz w:val="28"/>
          <w:szCs w:val="28"/>
          <w:lang w:val="ru-RU"/>
        </w:rPr>
        <w:t>био</w:t>
      </w:r>
      <w:r w:rsidRPr="00527C5C">
        <w:rPr>
          <w:rFonts w:cs="Times New Roman"/>
          <w:bCs/>
          <w:iCs/>
          <w:sz w:val="28"/>
          <w:szCs w:val="28"/>
        </w:rPr>
        <w:t>адгезивных свойств желатина значительно возросла.</w:t>
      </w:r>
      <w:r w:rsidR="008C3B0A" w:rsidRPr="008C3B0A">
        <w:t xml:space="preserve"> </w:t>
      </w:r>
      <w:r w:rsidR="008C3B0A" w:rsidRPr="008C3B0A">
        <w:rPr>
          <w:rFonts w:cs="Times New Roman"/>
          <w:bCs/>
          <w:iCs/>
          <w:sz w:val="28"/>
          <w:szCs w:val="28"/>
        </w:rPr>
        <w:t>Развитие</w:t>
      </w:r>
      <w:r w:rsidR="008C3B0A">
        <w:rPr>
          <w:rFonts w:cs="Times New Roman"/>
          <w:bCs/>
          <w:iCs/>
          <w:sz w:val="28"/>
          <w:szCs w:val="28"/>
          <w:lang w:val="ru-RU"/>
        </w:rPr>
        <w:t xml:space="preserve"> </w:t>
      </w:r>
      <w:r w:rsidRPr="00527C5C">
        <w:rPr>
          <w:rFonts w:cs="Times New Roman"/>
          <w:bCs/>
          <w:iCs/>
          <w:sz w:val="28"/>
          <w:szCs w:val="28"/>
        </w:rPr>
        <w:t xml:space="preserve">методов и знаний в области </w:t>
      </w:r>
      <w:r w:rsidR="007109E6">
        <w:rPr>
          <w:rFonts w:cs="Times New Roman"/>
          <w:bCs/>
          <w:iCs/>
          <w:sz w:val="28"/>
          <w:szCs w:val="28"/>
          <w:lang w:val="ru-RU"/>
        </w:rPr>
        <w:t xml:space="preserve">изучения </w:t>
      </w:r>
      <w:r w:rsidRPr="00527C5C">
        <w:rPr>
          <w:rFonts w:cs="Times New Roman"/>
          <w:bCs/>
          <w:iCs/>
          <w:sz w:val="28"/>
          <w:szCs w:val="28"/>
        </w:rPr>
        <w:t>биоадгезивности стимулировал</w:t>
      </w:r>
      <w:r w:rsidR="007109E6">
        <w:rPr>
          <w:rFonts w:cs="Times New Roman"/>
          <w:bCs/>
          <w:iCs/>
          <w:sz w:val="28"/>
          <w:szCs w:val="28"/>
          <w:lang w:val="ru-RU"/>
        </w:rPr>
        <w:t>о появление</w:t>
      </w:r>
      <w:r w:rsidRPr="00527C5C">
        <w:rPr>
          <w:rFonts w:cs="Times New Roman"/>
          <w:bCs/>
          <w:iCs/>
          <w:sz w:val="28"/>
          <w:szCs w:val="28"/>
        </w:rPr>
        <w:t xml:space="preserve"> разнообразны</w:t>
      </w:r>
      <w:r w:rsidR="007109E6">
        <w:rPr>
          <w:rFonts w:cs="Times New Roman"/>
          <w:bCs/>
          <w:iCs/>
          <w:sz w:val="28"/>
          <w:szCs w:val="28"/>
          <w:lang w:val="ru-RU"/>
        </w:rPr>
        <w:t xml:space="preserve">х </w:t>
      </w:r>
      <w:r w:rsidRPr="00527C5C">
        <w:rPr>
          <w:rFonts w:cs="Times New Roman"/>
          <w:bCs/>
          <w:iCs/>
          <w:sz w:val="28"/>
          <w:szCs w:val="28"/>
        </w:rPr>
        <w:t>подход</w:t>
      </w:r>
      <w:r w:rsidR="007109E6">
        <w:rPr>
          <w:rFonts w:cs="Times New Roman"/>
          <w:bCs/>
          <w:iCs/>
          <w:sz w:val="28"/>
          <w:szCs w:val="28"/>
          <w:lang w:val="ru-RU"/>
        </w:rPr>
        <w:t xml:space="preserve">ов, например </w:t>
      </w:r>
      <w:r w:rsidRPr="001F6F4B">
        <w:rPr>
          <w:rFonts w:cs="Times New Roman"/>
          <w:bCs/>
          <w:i/>
          <w:sz w:val="28"/>
          <w:szCs w:val="28"/>
        </w:rPr>
        <w:t>смешивание желатина с другими полимерами</w:t>
      </w:r>
      <w:r w:rsidRPr="003F151A">
        <w:rPr>
          <w:rFonts w:cs="Times New Roman"/>
          <w:bCs/>
          <w:iCs/>
          <w:sz w:val="28"/>
          <w:szCs w:val="28"/>
        </w:rPr>
        <w:t xml:space="preserve"> и </w:t>
      </w:r>
      <w:r w:rsidRPr="001F6F4B">
        <w:rPr>
          <w:rFonts w:cs="Times New Roman"/>
          <w:bCs/>
          <w:i/>
          <w:sz w:val="28"/>
          <w:szCs w:val="28"/>
        </w:rPr>
        <w:t>химическая модификация</w:t>
      </w:r>
      <w:r w:rsidRPr="003F151A">
        <w:rPr>
          <w:rFonts w:cs="Times New Roman"/>
          <w:bCs/>
          <w:iCs/>
          <w:sz w:val="28"/>
          <w:szCs w:val="28"/>
        </w:rPr>
        <w:t>.</w:t>
      </w:r>
    </w:p>
    <w:p w14:paraId="7F654638" w14:textId="123E43F4" w:rsidR="005574FC" w:rsidRPr="0020064A" w:rsidRDefault="00A13A17" w:rsidP="00CD64E3">
      <w:pPr>
        <w:widowControl w:val="0"/>
        <w:tabs>
          <w:tab w:val="left" w:pos="426"/>
        </w:tabs>
        <w:autoSpaceDE w:val="0"/>
        <w:autoSpaceDN w:val="0"/>
        <w:adjustRightInd w:val="0"/>
        <w:ind w:firstLine="567"/>
        <w:jc w:val="both"/>
        <w:rPr>
          <w:rFonts w:cs="Times New Roman"/>
          <w:bCs/>
          <w:iCs/>
          <w:sz w:val="28"/>
          <w:szCs w:val="28"/>
          <w:lang w:val="ru-RU"/>
        </w:rPr>
      </w:pPr>
      <w:r w:rsidRPr="00A13A17">
        <w:rPr>
          <w:rFonts w:cs="Times New Roman"/>
          <w:bCs/>
          <w:iCs/>
          <w:sz w:val="28"/>
          <w:szCs w:val="28"/>
        </w:rPr>
        <w:lastRenderedPageBreak/>
        <w:t>Одним из наиболее широко изученных композитов является желатин–</w:t>
      </w:r>
      <w:r w:rsidR="003F151A">
        <w:rPr>
          <w:rFonts w:cs="Times New Roman"/>
          <w:bCs/>
          <w:iCs/>
          <w:sz w:val="28"/>
          <w:szCs w:val="28"/>
          <w:lang w:val="ru-RU"/>
        </w:rPr>
        <w:t>хитозан</w:t>
      </w:r>
      <w:r w:rsidRPr="00A13A17">
        <w:rPr>
          <w:rFonts w:cs="Times New Roman"/>
          <w:bCs/>
          <w:iCs/>
          <w:sz w:val="28"/>
          <w:szCs w:val="28"/>
        </w:rPr>
        <w:t>. Эта комбинация была подробно изучена для определения влияния различных параметров на биоадгезивную прочность полученных систем.</w:t>
      </w:r>
      <w:r w:rsidR="005574FC" w:rsidRPr="005574FC">
        <w:rPr>
          <w:rFonts w:cs="Times New Roman"/>
          <w:bCs/>
          <w:iCs/>
          <w:sz w:val="28"/>
          <w:szCs w:val="28"/>
        </w:rPr>
        <w:t xml:space="preserve"> </w:t>
      </w:r>
      <w:r w:rsidR="003F151A" w:rsidRPr="003F151A">
        <w:rPr>
          <w:rFonts w:cs="Times New Roman"/>
          <w:bCs/>
          <w:iCs/>
          <w:sz w:val="28"/>
          <w:szCs w:val="28"/>
        </w:rPr>
        <w:t>Хитозан обладает хорошими мукоадгезивными свойствами</w:t>
      </w:r>
      <w:r w:rsidR="00162F48" w:rsidRPr="00162F48">
        <w:rPr>
          <w:rFonts w:cs="Times New Roman"/>
          <w:bCs/>
          <w:iCs/>
          <w:sz w:val="28"/>
          <w:szCs w:val="28"/>
        </w:rPr>
        <w:t xml:space="preserve"> </w:t>
      </w:r>
      <w:r w:rsidR="00E23343">
        <w:rPr>
          <w:rFonts w:cs="Times New Roman"/>
          <w:bCs/>
          <w:iCs/>
          <w:sz w:val="28"/>
          <w:szCs w:val="28"/>
        </w:rPr>
        <w:fldChar w:fldCharType="begin" w:fldLock="1"/>
      </w:r>
      <w:r w:rsidR="00E23343">
        <w:rPr>
          <w:rFonts w:cs="Times New Roman"/>
          <w:bCs/>
          <w:iCs/>
          <w:sz w:val="28"/>
          <w:szCs w:val="28"/>
        </w:rPr>
        <w:instrText>ADDIN CSL_CITATION {"citationItems":[{"id":"ITEM-1","itemData":{"ISSN":"18733476","PMID":"32184180","abstract":"The objective of this study was the development of different solid formulations, such as wafers and films, for buccal administration of ondansetron, a selective and potent antagonist of 5-hydroxytryptamine 3 receptors used in children for the treatment of nausea and vomiting. Wafers and films have been prepared drying an aqueous solution of pectin, hydroxypropyl methylcellulose, sodium hyaluronate, sodium carboxymethylcellulose, chitosan or gelatin, through lyophilization or oven. Formulations were characterized in terms of morphology, drug solid state and ability to hydrate, adhere to mucosa, release and favour the permeation of the drug through porcine esophageal epithelium, used as model of human buccal epithelium. The most promising formulations were tested for in vitro biocompatibility in human pulp fibroblasts. Films showed greater hydration and mucoadhesion abilities and allowed the release and the permeation of a greater amount of ondansetron with respect to wafers. Chitosan or hyaluronate provided films with the best mucoadhesion properties and good biocompatibility profile. Moreover, chitosan based film allowed to obtain the highest amount of permeated drug and could represent a novel child-appropriate dosage form able to combine the advantages of solid dosage form with the possibility to avoid the swallowing.","author":[{"dropping-particle":"","family":"Giordani","given":"Barbara","non-dropping-particle":"","parse-names":false,"suffix":""},{"dropping-particle":"","family":"Abruzzo","given":"Angela","non-dropping-particle":"","parse-names":false,"suffix":""},{"dropping-particle":"","family":"Prata","given":"Cecilia","non-dropping-particle":"","parse-names":false,"suffix":""},{"dropping-particle":"","family":"Nicoletta","given":"Fiore Pasquale","non-dropping-particle":"","parse-names":false,"suffix":""},{"dropping-particle":"","family":"Dalena","given":"Francesco","non-dropping-particle":"","parse-names":false,"suffix":""},{"dropping-particle":"","family":"Cerchiara","given":"Teresa","non-dropping-particle":"","parse-names":false,"suffix":""},{"dropping-particle":"","family":"Luppi","given":"Barbara","non-dropping-particle":"","parse-names":false,"suffix":""},{"dropping-particle":"","family":"Bigucci","given":"Federica","non-dropping-particle":"","parse-names":false,"suffix":""}],"container-title":"International Journal of Pharmaceutics","id":"ITEM-1","issued":{"date-parts":[["2020","4","30"]]},"page":"119228","publisher":"Elsevier","title":"Ondansetron buccal administration for paediatric use: A comparison between films and wafers","type":"article-journal","volume":"580"},"uris":["http://www.mendeley.com/documents/?uuid=ffb26aa9-8ba2-4aa0-9a0a-0c713dd6c133"]},{"id":"ITEM-2","itemData":{"DOI":"10.1023/A:1015812615635","ISSN":"1573-904X","abstract":"A simple viscometric method was used to quantify mucin-polymer bioadhesive bond strength. Viscosities of 15% (w/v) porcine gastric mucin dispersions in 0.1 N HC1 (pH 1) or 0.1 N acetate buffer (pH 5.5) were measured with a Brookfield viscometer in the absence (ηm) or presence (ηt) of selected neutral, anionic, and cationic polymers (0.1–2.5%, w/v). Viscosity components of bioadhesion (1%) were calculated from the equation, ηt = ηm + ηp + ηb, where ηp is the viscosity of corresponding pure polymer solution as measured by an Ostwald viscometer. The forces of bioadhesion (F) were calculated from the equation, F = ηbσ, where σ is the rate of shear/sec. ηb's and F's for polyelectrolytes, e.g., polyacrylic acid, cationic gelatin, and chitosan were always higher in acetate buffer than in HC1. Validity of the technique and the effect of ionic charge, polymer conformation, and rate of shear on ηb and F are discussed, as is a comparison of this method to other methods for evaluating bioadhesive materials.","author":[{"dropping-particle":"","family":"Hassan","given":"Emad Eldin","non-dropping-particle":"","parse-names":false,"suffix":""},{"dropping-particle":"","family":"Gallo","given":"James M","non-dropping-particle":"","parse-names":false,"suffix":""}],"container-title":"Pharmaceutical Research","id":"ITEM-2","issue":"5","issued":{"date-parts":[["1990"]]},"page":"491-495","title":"A Simple Rheological Method for the in Vitro Assessment of Mucin-Polymer Bioadhesive Bond Strength","type":"article-journal","volume":"7"},"uris":["http://www.mendeley.com/documents/?uuid=79c8e8d3-3a89-4051-a016-804acf9c1d23"]}],"mendeley":{"formattedCitation":"[105,106]","plainTextFormattedCitation":"[105,106]","previouslyFormattedCitation":"[105,106]"},"properties":{"noteIndex":0},"schema":"https://github.com/citation-style-language/schema/raw/master/csl-citation.json"}</w:instrText>
      </w:r>
      <w:r w:rsidR="00E23343">
        <w:rPr>
          <w:rFonts w:cs="Times New Roman"/>
          <w:bCs/>
          <w:iCs/>
          <w:sz w:val="28"/>
          <w:szCs w:val="28"/>
        </w:rPr>
        <w:fldChar w:fldCharType="separate"/>
      </w:r>
      <w:r w:rsidR="00E23343" w:rsidRPr="00E23343">
        <w:rPr>
          <w:rFonts w:cs="Times New Roman"/>
          <w:bCs/>
          <w:iCs/>
          <w:noProof/>
          <w:sz w:val="28"/>
          <w:szCs w:val="28"/>
        </w:rPr>
        <w:t>[105,106]</w:t>
      </w:r>
      <w:r w:rsidR="00E23343">
        <w:rPr>
          <w:rFonts w:cs="Times New Roman"/>
          <w:bCs/>
          <w:iCs/>
          <w:sz w:val="28"/>
          <w:szCs w:val="28"/>
        </w:rPr>
        <w:fldChar w:fldCharType="end"/>
      </w:r>
      <w:r w:rsidR="003F151A" w:rsidRPr="003F151A">
        <w:rPr>
          <w:rFonts w:cs="Times New Roman"/>
          <w:bCs/>
          <w:iCs/>
          <w:sz w:val="28"/>
          <w:szCs w:val="28"/>
        </w:rPr>
        <w:t xml:space="preserve">. </w:t>
      </w:r>
      <w:r w:rsidR="00162F48">
        <w:rPr>
          <w:rFonts w:cs="Times New Roman"/>
          <w:bCs/>
          <w:iCs/>
          <w:sz w:val="28"/>
          <w:szCs w:val="28"/>
          <w:lang w:val="ru-RU"/>
        </w:rPr>
        <w:t>Полимерные п</w:t>
      </w:r>
      <w:r w:rsidR="003F151A" w:rsidRPr="003F151A">
        <w:rPr>
          <w:rFonts w:cs="Times New Roman"/>
          <w:bCs/>
          <w:iCs/>
          <w:sz w:val="28"/>
          <w:szCs w:val="28"/>
        </w:rPr>
        <w:t>ленки</w:t>
      </w:r>
      <w:r w:rsidR="007109E6" w:rsidRPr="007109E6">
        <w:rPr>
          <w:rFonts w:cs="Times New Roman"/>
          <w:bCs/>
          <w:iCs/>
          <w:sz w:val="28"/>
          <w:szCs w:val="28"/>
          <w:lang w:val="ru-RU"/>
        </w:rPr>
        <w:t xml:space="preserve"> </w:t>
      </w:r>
      <w:r w:rsidR="007109E6">
        <w:rPr>
          <w:rFonts w:cs="Times New Roman"/>
          <w:bCs/>
          <w:iCs/>
          <w:sz w:val="28"/>
          <w:szCs w:val="28"/>
          <w:lang w:val="ru-RU"/>
        </w:rPr>
        <w:t>и системы доставки ЛВ</w:t>
      </w:r>
      <w:r w:rsidR="003F151A" w:rsidRPr="003F151A">
        <w:rPr>
          <w:rFonts w:cs="Times New Roman"/>
          <w:bCs/>
          <w:iCs/>
          <w:sz w:val="28"/>
          <w:szCs w:val="28"/>
        </w:rPr>
        <w:t xml:space="preserve">, </w:t>
      </w:r>
      <w:r w:rsidR="00162F48">
        <w:rPr>
          <w:rFonts w:cs="Times New Roman"/>
          <w:bCs/>
          <w:iCs/>
          <w:sz w:val="28"/>
          <w:szCs w:val="28"/>
          <w:lang w:val="ru-RU"/>
        </w:rPr>
        <w:t>полученные</w:t>
      </w:r>
      <w:r w:rsidR="003F151A" w:rsidRPr="003F151A">
        <w:rPr>
          <w:rFonts w:cs="Times New Roman"/>
          <w:bCs/>
          <w:iCs/>
          <w:sz w:val="28"/>
          <w:szCs w:val="28"/>
        </w:rPr>
        <w:t xml:space="preserve"> на основе желатина и хитозана, обладают лучшими физическими и механическими характеристиками </w:t>
      </w:r>
      <w:r w:rsidR="003F151A" w:rsidRPr="00E23343">
        <w:rPr>
          <w:rFonts w:cs="Times New Roman"/>
          <w:bCs/>
          <w:iCs/>
          <w:sz w:val="28"/>
          <w:szCs w:val="28"/>
        </w:rPr>
        <w:t>по сравнению с пленками</w:t>
      </w:r>
      <w:r w:rsidR="007109E6">
        <w:rPr>
          <w:rFonts w:cs="Times New Roman"/>
          <w:bCs/>
          <w:iCs/>
          <w:sz w:val="28"/>
          <w:szCs w:val="28"/>
          <w:lang w:val="ru-RU"/>
        </w:rPr>
        <w:t>, полученными</w:t>
      </w:r>
      <w:r w:rsidR="003F151A" w:rsidRPr="00E23343">
        <w:rPr>
          <w:rFonts w:cs="Times New Roman"/>
          <w:bCs/>
          <w:iCs/>
          <w:sz w:val="28"/>
          <w:szCs w:val="28"/>
        </w:rPr>
        <w:t xml:space="preserve"> на основе одного полимера </w:t>
      </w:r>
      <w:r w:rsidR="00E23343" w:rsidRPr="00E23343">
        <w:rPr>
          <w:rFonts w:cs="Times New Roman"/>
          <w:bCs/>
          <w:iCs/>
          <w:sz w:val="28"/>
          <w:szCs w:val="28"/>
        </w:rPr>
        <w:fldChar w:fldCharType="begin" w:fldLock="1"/>
      </w:r>
      <w:r w:rsidR="00E23343" w:rsidRPr="00E23343">
        <w:rPr>
          <w:rFonts w:cs="Times New Roman"/>
          <w:bCs/>
          <w:iCs/>
          <w:sz w:val="28"/>
          <w:szCs w:val="28"/>
        </w:rPr>
        <w:instrText>ADDIN CSL_CITATION {"citationItems":[{"id":"ITEM-1","itemData":{"DOI":"https://doi.org/10.1002/jbm.a.36980","ISSN":"1549-3296","abstract":"Abstract The gelatin film has great potential in biomedical applications, especially in wound healing. The combination of gelatin films and stem cells could further accelerate the skin regeneration. Although polysaccharide modification can improve the mechanical property and biological activity of gelatin films, information about the stability and cellular affinity is still limited. This study investigated the influence of polysaccharides on the stability and cellular affinity of gelatin films. Two kinds of gelatin-polysaccharide composite films, including gelatin-hyaluronic acid (G-HA) and gelatin-chitosan (G-CS), were prepared in this study. It was found that G-HA composite film had better short-term and long-term stability compared with G-CS composite film. And G-HA composite film also had better biological safety than G-CS film. Moreover, the surface of G-HA composite film supported the adhesion and growth of human umbilical cord Wharton's jelly-derived mesenchymal stem cells (WJ MSCs) better than G-CS film surface. These data illustrated that G-HA composite film has better stability and cellular affinity compared with G-CS film, which could be considered a promising delivery system of stem cells for further in vivo studies. Therefore, this work would be very helpful to optimize the preparation of gelatin-polysaccharide composite films.","author":[{"dropping-particle":"","family":"Liu","given":"Yang","non-dropping-particle":"","parse-names":false,"suffix":""},{"dropping-particle":"","family":"Lv","given":"Shijie","non-dropping-particle":"","parse-names":false,"suffix":""},{"dropping-particle":"","family":"Gao","given":"Jun","non-dropping-particle":"","parse-names":false,"suffix":""},{"dropping-particle":"","family":"Zhang","given":"Ying","non-dropping-particle":"","parse-names":false,"suffix":""},{"dropping-particle":"","family":"Zhao","given":"Shan","non-dropping-particle":"","parse-names":false,"suffix":""},{"dropping-particle":"","family":"Guo","given":"Xin","non-dropping-particle":"","parse-names":false,"suffix":""},{"dropping-particle":"","family":"Sun","given":"Guangwei","non-dropping-particle":"","parse-names":false,"suffix":""}],"container-title":"Journal of Biomedical Materials Research Part A","id":"ITEM-1","issue":"11","issued":{"date-parts":[["2020","11","1"]]},"page":"2230-2239","publisher":"John Wiley &amp; Sons, Ltd","title":"Study on the stability and cellular affinity of gelatin-polysaccharide composite films","type":"article-journal","volume":"108"},"uris":["http://www.mendeley.com/documents/?uuid=39585cf7-976c-47bd-969d-834f3032e81c"]},{"id":"ITEM-2","itemData":{"DOI":"https://doi.org/10.1016/j.ijbiomac.2018.01.215","ISSN":"0141-8130","abstract":"This study aims at the mathematical optimization by Box-Behnken statistical design, fabrication by ionic gelation technique and in vitro characterization of insulin nanoparticles containing thiolated N- dimethyl ethyl chitosan (DMEC-Cys) conjugate. Then Optimized insulin nanoparticles were loaded into the buccal film, and in-vitro drug release from films was investigated, and diffusion coefficient was predicted. The optimized nanoparticles were shown to have mean particle size diameter of 148nm, zeta potential of 15.5mV, PdI of 0.26 and AE of 97.56%. Cell viability after incubation with optimized nanoparticles and films were assessed using an MTT biochemical assay. In vitro release study, FTIR and cytotoxicity also indicated that nanoparticles made of this thiolated polymer are suitable candidates for oral insulin delivery.","author":[{"dropping-particle":"","family":"Mahdizadeh Barzoki","given":"Zahra","non-dropping-particle":"","parse-names":false,"suffix":""},{"dropping-particle":"","family":"Emam-Djomeh","given":"Zahra","non-dropping-particle":"","parse-names":false,"suffix":""},{"dropping-particle":"","family":"Mortazavian","given":"Elaheh","non-dropping-particle":"","parse-names":false,"suffix":""},{"dropping-particle":"","family":"Rafiee-Tehrani","given":"Niyousha","non-dropping-particle":"","parse-names":false,"suffix":""},{"dropping-particle":"","family":"Behmadi","given":"Homa","non-dropping-particle":"","parse-names":false,"suffix":""},{"dropping-particle":"","family":"Rafiee-Tehrani","given":"Morteza","non-dropping-particle":"","parse-names":false,"suffix":""},{"dropping-particle":"","family":"Moosavi-Movahedi","given":"Ali Akbar","non-dropping-particle":"","parse-names":false,"suffix":""}],"container-title":"International Journal of Biological Macromolecules","id":"ITEM-2","issued":{"date-parts":[["2018"]]},"page":"1005-1013","title":"Determination of diffusion coefficient for released nanoparticles from developed gelatin/chitosan bilayered buccal films","type":"article-journal","volume":"112"},"uris":["http://www.mendeley.com/documents/?uuid=1ec4398a-99fd-47f9-b633-b0bf638b3c96"]},{"id":"ITEM-3","itemData":{"DOI":"10.1080/02652048.2016.1234513","ISSN":"0265-2048","author":[{"dropping-particle":"","family":"Mahdizadeh Barzoki","given":"Zahra","non-dropping-particle":"","parse-names":false,"suffix":""},{"dropping-particle":"","family":"Emam-Djomeh","given":"Zahra","non-dropping-particle":"","parse-names":false,"suffix":""},{"dropping-particle":"","family":"Mortazavian","given":"Elaheh","non-dropping-particle":"","parse-names":false,"suffix":""},{"dropping-particle":"","family":"Akbar Moosavi-Movahedi","given":"Ali","non-dropping-particle":"","parse-names":false,"suffix":""},{"dropping-particle":"","family":"Rafiee Tehrani","given":"M","non-dropping-particle":"","parse-names":false,"suffix":""}],"container-title":"Journal of Microencapsulation","id":"ITEM-3","issue":"7","issued":{"date-parts":[["2016","10","2"]]},"note":"doi: 10.1080/02652048.2016.1234513","page":"613-624","publisher":"Taylor &amp; Francis","title":"Formulation, in vitro evaluation and kinetic analysis of chitosan–gelatin bilayer muco-adhesive buccal patches of insulin nanoparticles","type":"article-journal","volume":"33"},"uris":["http://www.mendeley.com/documents/?uuid=4ee7ce94-002e-4470-8f73-364a5e2b0a60"]}],"mendeley":{"formattedCitation":"[107–109]","plainTextFormattedCitation":"[107–109]","previouslyFormattedCitation":"[107–109]"},"properties":{"noteIndex":0},"schema":"https://github.com/citation-style-language/schema/raw/master/csl-citation.json"}</w:instrText>
      </w:r>
      <w:r w:rsidR="00E23343" w:rsidRPr="00E23343">
        <w:rPr>
          <w:rFonts w:cs="Times New Roman"/>
          <w:bCs/>
          <w:iCs/>
          <w:sz w:val="28"/>
          <w:szCs w:val="28"/>
        </w:rPr>
        <w:fldChar w:fldCharType="separate"/>
      </w:r>
      <w:r w:rsidR="00E23343" w:rsidRPr="00E23343">
        <w:rPr>
          <w:rFonts w:cs="Times New Roman"/>
          <w:bCs/>
          <w:iCs/>
          <w:noProof/>
          <w:sz w:val="28"/>
          <w:szCs w:val="28"/>
        </w:rPr>
        <w:t>[107–109]</w:t>
      </w:r>
      <w:r w:rsidR="00E23343" w:rsidRPr="00E23343">
        <w:rPr>
          <w:rFonts w:cs="Times New Roman"/>
          <w:bCs/>
          <w:iCs/>
          <w:sz w:val="28"/>
          <w:szCs w:val="28"/>
        </w:rPr>
        <w:fldChar w:fldCharType="end"/>
      </w:r>
      <w:r w:rsidR="00E23343" w:rsidRPr="00E23343">
        <w:rPr>
          <w:rFonts w:cs="Times New Roman"/>
          <w:bCs/>
          <w:iCs/>
          <w:sz w:val="28"/>
          <w:szCs w:val="28"/>
          <w:lang w:val="en-US"/>
        </w:rPr>
        <w:t>.</w:t>
      </w:r>
      <w:r w:rsidR="00162F48" w:rsidRPr="00E23343">
        <w:rPr>
          <w:rFonts w:cs="Times New Roman"/>
          <w:bCs/>
          <w:iCs/>
          <w:sz w:val="28"/>
          <w:szCs w:val="28"/>
          <w:lang w:val="en-US"/>
        </w:rPr>
        <w:t xml:space="preserve"> </w:t>
      </w:r>
      <w:r w:rsidR="00162F48" w:rsidRPr="00E23343">
        <w:rPr>
          <w:rFonts w:cs="Times New Roman"/>
          <w:bCs/>
          <w:iCs/>
          <w:sz w:val="28"/>
          <w:szCs w:val="28"/>
          <w:lang w:val="ru-RU"/>
        </w:rPr>
        <w:t>В</w:t>
      </w:r>
      <w:r w:rsidR="00162F48" w:rsidRPr="00E23343">
        <w:rPr>
          <w:rFonts w:cs="Times New Roman"/>
          <w:bCs/>
          <w:iCs/>
          <w:sz w:val="28"/>
          <w:szCs w:val="28"/>
          <w:lang w:val="en-US"/>
        </w:rPr>
        <w:t xml:space="preserve"> </w:t>
      </w:r>
      <w:r w:rsidR="00162F48" w:rsidRPr="00E23343">
        <w:rPr>
          <w:rFonts w:cs="Times New Roman"/>
          <w:bCs/>
          <w:iCs/>
          <w:sz w:val="28"/>
          <w:szCs w:val="28"/>
          <w:lang w:val="ru-RU"/>
        </w:rPr>
        <w:t>работах</w:t>
      </w:r>
      <w:r w:rsidR="003F151A" w:rsidRPr="00E23343">
        <w:rPr>
          <w:rFonts w:cs="Times New Roman"/>
          <w:bCs/>
          <w:iCs/>
          <w:sz w:val="28"/>
          <w:szCs w:val="28"/>
        </w:rPr>
        <w:t xml:space="preserve"> </w:t>
      </w:r>
      <w:r w:rsidR="00E23343" w:rsidRPr="00E23343">
        <w:rPr>
          <w:rFonts w:cs="Times New Roman"/>
          <w:bCs/>
          <w:iCs/>
          <w:sz w:val="28"/>
          <w:szCs w:val="28"/>
        </w:rPr>
        <w:fldChar w:fldCharType="begin" w:fldLock="1"/>
      </w:r>
      <w:r w:rsidR="00E23343">
        <w:rPr>
          <w:rFonts w:cs="Times New Roman"/>
          <w:bCs/>
          <w:iCs/>
          <w:sz w:val="28"/>
          <w:szCs w:val="28"/>
        </w:rPr>
        <w:instrText>ADDIN CSL_CITATION {"citationItems":[{"id":"ITEM-1","itemData":{"ISSN":"15206017","PMID":"26505621","abstract":"Propranolol administration through buccal route offers some distinct advantages thanks to the easy access to the oral mucosa, fast onset of action, and avoidance of hepatic and intestinal degradation mechanisms. To overcome the effective removal existing in the buccal cavity, mucoadhesive delivery systems are considered a promising approach as they facilitate a close contact with the buccal mucosa. The aim of this study was to prepare mucoadhesive tablets based on chitosan/gelatin microparticles for buccal delivery of propranolol hydrochloride. Spray-dried microparticles were prepared with different chitosan-gelatin weight ratios and characterized in terms of yield and morphology. Microparticles were subsequently compressed with the drug to obtain loaded buccal tablets. In vitro water uptake, mucoadhesion, release, and permeation tests were performed to investigate tablet ability to hydrate, to adhere to the mucosa, and to deliver drug through buccal mucosa. Microparticles showed a different morphology based on the different chitosan-gelatin weight ratios. Moreover, buccal tablets based on the prepared microparticles showed different technological and functional characteristics in virtue of their composition. In particular, tablets with an excess of chitosan showed the best mucoadhesive properties, allowed the permeation of the greatest drug amount among all formulations, and could be promising for buccal administration of propranolol hydrochloride.","author":[{"dropping-particle":"","family":"Abruzzo","given":"Angela","non-dropping-particle":"","parse-names":false,"suffix":""},{"dropping-particle":"","family":"Cerchiara","given":"Teresa","non-dropping-particle":"","parse-names":false,"suffix":""},{"dropping-particle":"","family":"Bigucci","given":"Federica","non-dropping-particle":"","parse-names":false,"suffix":""},{"dropping-particle":"","family":"Gallucci","given":"Maria Caterina","non-dropping-particle":"","parse-names":false,"suffix":""},{"dropping-particle":"","family":"Luppi","given":"Barbara","non-dropping-particle":"","parse-names":false,"suffix":""}],"container-title":"Journal of Pharmaceutical Sciences","id":"ITEM-1","issue":"12","issued":{"date-parts":[["2015","12","1"]]},"page":"4365-4372","publisher":"Elsevier","title":"Mucoadhesive Buccal Tablets Based on Chitosan/Gelatin Microparticles for Delivery of Propranolol Hydrochloride","type":"article-journal","volume":"104"},"uris":["http://www.mendeley.com/documents/?uuid=94b1cad0-e89d-4735-b0e7-82ff6e51fb69"]},{"id":"ITEM-2","itemData":{"ISSN":"01448617","abstract":"The aim of this work was to develop and characterize chitosan/gelatin films as innovative mucoadhesive system for buccal delivery of propranolol hydrochloride. FT-IR and TGA analysis confirmed the interaction between chitosan and gelatin. The presence of higher chitosan amounts in chitosan/gelatin films allowed the lowest percent water-uptake ability (235.1 ± 5.3%) and the highest in vivo residence time in the buccal cavity (240 ± 13 min). Moreover, the presence of mannitol in the formulation allowed 80% drug permeation through porcine buccal mucosa in 5 h. This behaviour suggests that the application of four and two films containing 5 mg of propranolol hydrochloride could be suitable for achieving the proposed daily dose for hypertension and atrial fibrillation treatment, respectively. Another interesting aspect of chitosan/gelatin films was their compatibility with buccal microflora in the absence of drug and their ability to determine growth inhibition for pathogen bacteria, but not for probiotic species, when loaded with drug. © 2011 Elsevier Ltd. All Rights Reserved.","author":[{"dropping-particle":"","family":"Abruzzo","given":"Angela","non-dropping-particle":"","parse-names":false,"suffix":""},{"dropping-particle":"","family":"Bigucci","given":"Federica","non-dropping-particle":"","parse-names":false,"suffix":""},{"dropping-particle":"","family":"Cerchiara","given":"Teresa","non-dropping-particle":"","parse-names":false,"suffix":""},{"dropping-particle":"","family":"Cruciani","given":"Federica","non-dropping-particle":"","parse-names":false,"suffix":""},{"dropping-particle":"","family":"Vitali","given":"Beatrice","non-dropping-particle":"","parse-names":false,"suffix":""},{"dropping-particle":"","family":"Luppi","given":"Barbara","non-dropping-particle":"","parse-names":false,"suffix":""}],"container-title":"Carbohydrate Polymers","id":"ITEM-2","issue":"1","issued":{"date-parts":[["2012","1","4"]]},"page":"581-588","publisher":"Elsevier","title":"Mucoadhesive chitosan/gelatin films for buccal delivery of propranolol hydrochloride","type":"article-journal","volume":"87"},"uris":["http://www.mendeley.com/documents/?uuid=6bc9300e-d82f-48e9-9f91-25b7a06386fa"]}],"mendeley":{"formattedCitation":"[110,111]","plainTextFormattedCitation":"[110,111]","previouslyFormattedCitation":"[110,111]"},"properties":{"noteIndex":0},"schema":"https://github.com/citation-style-language/schema/raw/master/csl-citation.json"}</w:instrText>
      </w:r>
      <w:r w:rsidR="00E23343" w:rsidRPr="00E23343">
        <w:rPr>
          <w:rFonts w:cs="Times New Roman"/>
          <w:bCs/>
          <w:iCs/>
          <w:sz w:val="28"/>
          <w:szCs w:val="28"/>
        </w:rPr>
        <w:fldChar w:fldCharType="separate"/>
      </w:r>
      <w:r w:rsidR="00E23343" w:rsidRPr="00E23343">
        <w:rPr>
          <w:rFonts w:cs="Times New Roman"/>
          <w:bCs/>
          <w:iCs/>
          <w:noProof/>
          <w:sz w:val="28"/>
          <w:szCs w:val="28"/>
        </w:rPr>
        <w:t>[110,111]</w:t>
      </w:r>
      <w:r w:rsidR="00E23343" w:rsidRPr="00E23343">
        <w:rPr>
          <w:rFonts w:cs="Times New Roman"/>
          <w:bCs/>
          <w:iCs/>
          <w:sz w:val="28"/>
          <w:szCs w:val="28"/>
        </w:rPr>
        <w:fldChar w:fldCharType="end"/>
      </w:r>
      <w:r w:rsidR="007109E6">
        <w:rPr>
          <w:rFonts w:cs="Times New Roman"/>
          <w:bCs/>
          <w:iCs/>
          <w:sz w:val="28"/>
          <w:szCs w:val="28"/>
          <w:lang w:val="ru-RU"/>
        </w:rPr>
        <w:t xml:space="preserve"> </w:t>
      </w:r>
      <w:r w:rsidR="00162F48" w:rsidRPr="00C10491">
        <w:rPr>
          <w:rFonts w:cs="Times New Roman"/>
          <w:bCs/>
          <w:i/>
          <w:sz w:val="28"/>
          <w:szCs w:val="28"/>
        </w:rPr>
        <w:t xml:space="preserve">Tejada </w:t>
      </w:r>
      <w:r w:rsidR="007109E6">
        <w:rPr>
          <w:rFonts w:cs="Times New Roman"/>
          <w:bCs/>
          <w:iCs/>
          <w:sz w:val="28"/>
          <w:szCs w:val="28"/>
          <w:lang w:val="ru-RU"/>
        </w:rPr>
        <w:t>с</w:t>
      </w:r>
      <w:r w:rsidR="00E23343">
        <w:rPr>
          <w:rFonts w:cs="Times New Roman"/>
          <w:bCs/>
          <w:iCs/>
          <w:sz w:val="28"/>
          <w:szCs w:val="28"/>
          <w:lang w:val="ru-RU"/>
        </w:rPr>
        <w:t xml:space="preserve"> соавторами </w:t>
      </w:r>
      <w:r w:rsidR="00E23343">
        <w:rPr>
          <w:rFonts w:cs="Times New Roman"/>
          <w:bCs/>
          <w:iCs/>
          <w:sz w:val="28"/>
          <w:szCs w:val="28"/>
          <w:lang w:val="ru-RU"/>
        </w:rPr>
        <w:fldChar w:fldCharType="begin" w:fldLock="1"/>
      </w:r>
      <w:r w:rsidR="00E23343">
        <w:rPr>
          <w:rFonts w:cs="Times New Roman"/>
          <w:bCs/>
          <w:iCs/>
          <w:sz w:val="28"/>
          <w:szCs w:val="28"/>
          <w:lang w:val="ru-RU"/>
        </w:rPr>
        <w:instrText>ADDIN CSL_CITATION {"citationItems":[{"id":"ITEM-1","itemData":{"DOI":"https://doi.org/10.1016/j.msec.2017.05.034","ISSN":"0928-4931","abstract":"Oral candidiasis is the most common opportunistic infection affecting patients with the human immunodeficiency virus. Miconazole buccal tablets or miconazole gel are approved for the treatment of oropharyngeal candidiasis. However, buccal films present more flexibility and also offer protection for the wounded mucosa, reducing pain. Due to their small size and thickness, buccal films may improve patients' compliance, compared to tablets. Additionally, they may increase the relatively short residence time on the mucosa of oral gels, which are easily removed by saliva. Polymeric films loaded with miconazole nitrate were prepared by a casting/solvent evaporation methodology using chitosan, carbopol, gelatin, gum arabic, and alginate to form the polymeric matrices. The morphology of films was investigated by scanning electron microscopy; interactions between polymers were analyzed by infrared spectroscopy and drug crystallinity by differential thermal analysis and X-ray diffraction. Films were characterized in terms of thickness, folding endurance, tensile properties, swelling, adhesiveness, and drug release. Finally, the antifungal activity against cultures of the five most important fungal opportunistic pathogens belonging to Candida genus was investigated. The more appropriate formulations were those based on chitosan-gelatin and chitosan-carbopol which showed good mechanical properties and adhesiveness, a relative low swelling index, improved drug release, and showed better in vitro activity against Candida cultures than miconazole nitrate raw material. Thus, it will be possible to produce a new pharmaceutical form based on polymeric films containing chitosan and miconazole nitrate, which could be loaded with low drug concentration producing the same therapeutic effect against Candida cultures.","author":[{"dropping-particle":"","family":"Tejada","given":"G","non-dropping-particle":"","parse-names":false,"suffix":""},{"dropping-particle":"","family":"Piccirilli","given":"G N","non-dropping-particle":"","parse-names":false,"suffix":""},{"dropping-particle":"","family":"Sortino","given":"M","non-dropping-particle":"","parse-names":false,"suffix":""},{"dropping-particle":"","family":"Salomón","given":"C J","non-dropping-particle":"","parse-names":false,"suffix":""},{"dropping-particle":"","family":"Lamas","given":"M C","non-dropping-particle":"","parse-names":false,"suffix":""},{"dropping-particle":"","family":"Leonardi","given":"D","non-dropping-particle":"","parse-names":false,"suffix":""}],"container-title":"Materials Science and Engineering: C","id":"ITEM-1","issued":{"date-parts":[["2017"]]},"page":"140-150","title":"Formulation and in-vitro efficacy of antifungal mucoadhesive polymeric matrices for the delivery of miconazole nitrate","type":"article-journal","volume":"79"},"uris":["http://www.mendeley.com/documents/?uuid=7dcd0ae4-5e2c-4b7f-9145-3dc6c576b5fb"]}],"mendeley":{"formattedCitation":"[112]","plainTextFormattedCitation":"[112]","previouslyFormattedCitation":"[112]"},"properties":{"noteIndex":0},"schema":"https://github.com/citation-style-language/schema/raw/master/csl-citation.json"}</w:instrText>
      </w:r>
      <w:r w:rsidR="00E23343">
        <w:rPr>
          <w:rFonts w:cs="Times New Roman"/>
          <w:bCs/>
          <w:iCs/>
          <w:sz w:val="28"/>
          <w:szCs w:val="28"/>
          <w:lang w:val="ru-RU"/>
        </w:rPr>
        <w:fldChar w:fldCharType="separate"/>
      </w:r>
      <w:r w:rsidR="00E23343" w:rsidRPr="00E23343">
        <w:rPr>
          <w:rFonts w:cs="Times New Roman"/>
          <w:bCs/>
          <w:iCs/>
          <w:noProof/>
          <w:sz w:val="28"/>
          <w:szCs w:val="28"/>
          <w:lang w:val="ru-RU"/>
        </w:rPr>
        <w:t>[112]</w:t>
      </w:r>
      <w:r w:rsidR="00E23343">
        <w:rPr>
          <w:rFonts w:cs="Times New Roman"/>
          <w:bCs/>
          <w:iCs/>
          <w:sz w:val="28"/>
          <w:szCs w:val="28"/>
          <w:lang w:val="ru-RU"/>
        </w:rPr>
        <w:fldChar w:fldCharType="end"/>
      </w:r>
      <w:r w:rsidR="00E23343">
        <w:rPr>
          <w:rFonts w:cs="Times New Roman"/>
          <w:bCs/>
          <w:iCs/>
          <w:sz w:val="28"/>
          <w:szCs w:val="28"/>
          <w:lang w:val="ru-RU"/>
        </w:rPr>
        <w:t xml:space="preserve"> </w:t>
      </w:r>
      <w:r w:rsidR="00162F48" w:rsidRPr="00E23343">
        <w:rPr>
          <w:rFonts w:cs="Times New Roman"/>
          <w:bCs/>
          <w:iCs/>
          <w:sz w:val="28"/>
          <w:szCs w:val="28"/>
          <w:lang w:val="ru-RU"/>
        </w:rPr>
        <w:t>р</w:t>
      </w:r>
      <w:r w:rsidR="003F151A" w:rsidRPr="00E23343">
        <w:rPr>
          <w:rFonts w:cs="Times New Roman"/>
          <w:bCs/>
          <w:iCs/>
          <w:sz w:val="28"/>
          <w:szCs w:val="28"/>
        </w:rPr>
        <w:t>азработа</w:t>
      </w:r>
      <w:r w:rsidR="007109E6">
        <w:rPr>
          <w:rFonts w:cs="Times New Roman"/>
          <w:bCs/>
          <w:iCs/>
          <w:sz w:val="28"/>
          <w:szCs w:val="28"/>
          <w:lang w:val="ru-RU"/>
        </w:rPr>
        <w:t>ли</w:t>
      </w:r>
      <w:r w:rsidR="003F151A" w:rsidRPr="003F151A">
        <w:rPr>
          <w:rFonts w:cs="Times New Roman"/>
          <w:bCs/>
          <w:iCs/>
          <w:sz w:val="28"/>
          <w:szCs w:val="28"/>
        </w:rPr>
        <w:t xml:space="preserve"> </w:t>
      </w:r>
      <w:r w:rsidR="00162F48">
        <w:rPr>
          <w:rFonts w:cs="Times New Roman"/>
          <w:bCs/>
          <w:iCs/>
          <w:sz w:val="28"/>
          <w:szCs w:val="28"/>
          <w:lang w:val="ru-RU"/>
        </w:rPr>
        <w:t>лекарственные формы</w:t>
      </w:r>
      <w:r w:rsidR="003F151A" w:rsidRPr="003F151A">
        <w:rPr>
          <w:rFonts w:cs="Times New Roman"/>
          <w:bCs/>
          <w:iCs/>
          <w:sz w:val="28"/>
          <w:szCs w:val="28"/>
        </w:rPr>
        <w:t xml:space="preserve"> для доставки различных препаратов (например, пропранолола, миконазола и инсулина) для различных путей введения на основе композитов желатин–хитозан.</w:t>
      </w:r>
      <w:r w:rsidR="00162F48">
        <w:rPr>
          <w:rFonts w:cs="Times New Roman"/>
          <w:bCs/>
          <w:iCs/>
          <w:sz w:val="28"/>
          <w:szCs w:val="28"/>
          <w:lang w:val="ru-RU"/>
        </w:rPr>
        <w:t xml:space="preserve"> </w:t>
      </w:r>
      <w:r w:rsidR="00162F48" w:rsidRPr="00162F48">
        <w:rPr>
          <w:rFonts w:cs="Times New Roman"/>
          <w:bCs/>
          <w:iCs/>
          <w:sz w:val="28"/>
          <w:szCs w:val="28"/>
        </w:rPr>
        <w:t xml:space="preserve">Большинство проведенных исследований не выявили синергетических эффектов в отношении биоадгезивности композитов. При добавлении хитозана наблюдается улучшение адгезивности композитов на основе </w:t>
      </w:r>
      <w:r w:rsidR="007109E6">
        <w:rPr>
          <w:rFonts w:cs="Times New Roman"/>
          <w:bCs/>
          <w:iCs/>
          <w:sz w:val="28"/>
          <w:szCs w:val="28"/>
          <w:lang w:val="ru-RU"/>
        </w:rPr>
        <w:t xml:space="preserve">желатин - </w:t>
      </w:r>
      <w:r w:rsidR="00162F48" w:rsidRPr="00162F48">
        <w:rPr>
          <w:rFonts w:cs="Times New Roman"/>
          <w:bCs/>
          <w:iCs/>
          <w:sz w:val="28"/>
          <w:szCs w:val="28"/>
        </w:rPr>
        <w:t xml:space="preserve">хитозана, в то время как увеличение содержания желатина существенно снижает адгезивность композита. Однако некоторые исследования </w:t>
      </w:r>
      <w:r w:rsidR="007109E6">
        <w:rPr>
          <w:rFonts w:cs="Times New Roman"/>
          <w:bCs/>
          <w:iCs/>
          <w:sz w:val="28"/>
          <w:szCs w:val="28"/>
          <w:lang w:val="ru-RU"/>
        </w:rPr>
        <w:t>показали</w:t>
      </w:r>
      <w:r w:rsidR="007109E6" w:rsidRPr="00162F48">
        <w:rPr>
          <w:rFonts w:cs="Times New Roman"/>
          <w:bCs/>
          <w:iCs/>
          <w:sz w:val="28"/>
          <w:szCs w:val="28"/>
        </w:rPr>
        <w:t xml:space="preserve"> </w:t>
      </w:r>
      <w:r w:rsidR="007109E6">
        <w:rPr>
          <w:rFonts w:cs="Times New Roman"/>
          <w:bCs/>
          <w:iCs/>
          <w:sz w:val="28"/>
          <w:szCs w:val="28"/>
          <w:lang w:val="ru-RU"/>
        </w:rPr>
        <w:t>возникновение</w:t>
      </w:r>
      <w:r w:rsidR="00162F48" w:rsidRPr="00162F48">
        <w:rPr>
          <w:rFonts w:cs="Times New Roman"/>
          <w:bCs/>
          <w:iCs/>
          <w:sz w:val="28"/>
          <w:szCs w:val="28"/>
        </w:rPr>
        <w:t xml:space="preserve"> синергетическо</w:t>
      </w:r>
      <w:r w:rsidR="007109E6">
        <w:rPr>
          <w:rFonts w:cs="Times New Roman"/>
          <w:bCs/>
          <w:iCs/>
          <w:sz w:val="28"/>
          <w:szCs w:val="28"/>
          <w:lang w:val="ru-RU"/>
        </w:rPr>
        <w:t>го</w:t>
      </w:r>
      <w:r w:rsidR="00162F48" w:rsidRPr="00162F48">
        <w:rPr>
          <w:rFonts w:cs="Times New Roman"/>
          <w:bCs/>
          <w:iCs/>
          <w:sz w:val="28"/>
          <w:szCs w:val="28"/>
        </w:rPr>
        <w:t xml:space="preserve"> эффект</w:t>
      </w:r>
      <w:r w:rsidR="007109E6">
        <w:rPr>
          <w:rFonts w:cs="Times New Roman"/>
          <w:bCs/>
          <w:iCs/>
          <w:sz w:val="28"/>
          <w:szCs w:val="28"/>
          <w:lang w:val="ru-RU"/>
        </w:rPr>
        <w:t>а</w:t>
      </w:r>
      <w:r w:rsidR="007109E6" w:rsidRPr="007109E6">
        <w:rPr>
          <w:rFonts w:cs="Times New Roman"/>
          <w:bCs/>
          <w:iCs/>
          <w:sz w:val="28"/>
          <w:szCs w:val="28"/>
          <w:lang w:val="ru-RU"/>
        </w:rPr>
        <w:t xml:space="preserve"> </w:t>
      </w:r>
      <w:r w:rsidR="007109E6">
        <w:rPr>
          <w:rFonts w:cs="Times New Roman"/>
          <w:bCs/>
          <w:iCs/>
          <w:sz w:val="28"/>
          <w:szCs w:val="28"/>
          <w:lang w:val="ru-RU"/>
        </w:rPr>
        <w:t>при</w:t>
      </w:r>
      <w:r w:rsidR="007109E6" w:rsidRPr="00162F48">
        <w:rPr>
          <w:rFonts w:cs="Times New Roman"/>
          <w:bCs/>
          <w:iCs/>
          <w:sz w:val="28"/>
          <w:szCs w:val="28"/>
        </w:rPr>
        <w:t xml:space="preserve"> </w:t>
      </w:r>
      <w:r w:rsidR="007109E6">
        <w:rPr>
          <w:rFonts w:cs="Times New Roman"/>
          <w:bCs/>
          <w:iCs/>
          <w:sz w:val="28"/>
          <w:szCs w:val="28"/>
          <w:lang w:val="ru-RU"/>
        </w:rPr>
        <w:t>проявлении</w:t>
      </w:r>
      <w:r w:rsidR="00162F48" w:rsidRPr="00162F48">
        <w:rPr>
          <w:rFonts w:cs="Times New Roman"/>
          <w:bCs/>
          <w:iCs/>
          <w:sz w:val="28"/>
          <w:szCs w:val="28"/>
        </w:rPr>
        <w:t xml:space="preserve"> мукоадгезивных свойств</w:t>
      </w:r>
      <w:r w:rsidR="007109E6">
        <w:rPr>
          <w:rFonts w:cs="Times New Roman"/>
          <w:bCs/>
          <w:iCs/>
          <w:sz w:val="28"/>
          <w:szCs w:val="28"/>
          <w:lang w:val="ru-RU"/>
        </w:rPr>
        <w:t xml:space="preserve"> </w:t>
      </w:r>
      <w:r w:rsidR="00162F48" w:rsidRPr="00162F48">
        <w:rPr>
          <w:rFonts w:cs="Times New Roman"/>
          <w:bCs/>
          <w:iCs/>
          <w:sz w:val="28"/>
          <w:szCs w:val="28"/>
        </w:rPr>
        <w:t>хитозана–желатина.</w:t>
      </w:r>
      <w:r w:rsidR="003F151A" w:rsidRPr="003F151A">
        <w:rPr>
          <w:rFonts w:cs="Times New Roman"/>
          <w:bCs/>
          <w:iCs/>
          <w:sz w:val="28"/>
          <w:szCs w:val="28"/>
        </w:rPr>
        <w:t xml:space="preserve"> Их комбинация</w:t>
      </w:r>
      <w:r w:rsidR="007109E6" w:rsidRPr="007109E6">
        <w:rPr>
          <w:rFonts w:cs="Times New Roman"/>
          <w:bCs/>
          <w:iCs/>
          <w:sz w:val="28"/>
          <w:szCs w:val="28"/>
          <w:lang w:val="ru-RU"/>
        </w:rPr>
        <w:t xml:space="preserve"> </w:t>
      </w:r>
      <w:r w:rsidR="007109E6">
        <w:rPr>
          <w:rFonts w:cs="Times New Roman"/>
          <w:bCs/>
          <w:iCs/>
          <w:sz w:val="28"/>
          <w:szCs w:val="28"/>
          <w:lang w:val="ru-RU"/>
        </w:rPr>
        <w:t>в полимерных композитах</w:t>
      </w:r>
      <w:r w:rsidR="003F151A" w:rsidRPr="003F151A">
        <w:rPr>
          <w:rFonts w:cs="Times New Roman"/>
          <w:bCs/>
          <w:iCs/>
          <w:sz w:val="28"/>
          <w:szCs w:val="28"/>
        </w:rPr>
        <w:t xml:space="preserve"> проявила более высокую мукоадгезивность по сравнению с </w:t>
      </w:r>
      <w:r w:rsidR="007109E6">
        <w:rPr>
          <w:rFonts w:cs="Times New Roman"/>
          <w:bCs/>
          <w:iCs/>
          <w:sz w:val="28"/>
          <w:szCs w:val="28"/>
          <w:lang w:val="ru-RU"/>
        </w:rPr>
        <w:t>композитами</w:t>
      </w:r>
      <w:r w:rsidR="003F151A" w:rsidRPr="003F151A">
        <w:rPr>
          <w:rFonts w:cs="Times New Roman"/>
          <w:bCs/>
          <w:iCs/>
          <w:sz w:val="28"/>
          <w:szCs w:val="28"/>
        </w:rPr>
        <w:t xml:space="preserve">, содержащими только хитозан </w:t>
      </w:r>
      <w:r w:rsidR="00E23343">
        <w:rPr>
          <w:rFonts w:cs="Times New Roman"/>
          <w:bCs/>
          <w:iCs/>
          <w:sz w:val="28"/>
          <w:szCs w:val="28"/>
        </w:rPr>
        <w:fldChar w:fldCharType="begin" w:fldLock="1"/>
      </w:r>
      <w:r w:rsidR="00C80783">
        <w:rPr>
          <w:rFonts w:cs="Times New Roman"/>
          <w:bCs/>
          <w:iCs/>
          <w:sz w:val="28"/>
          <w:szCs w:val="28"/>
        </w:rPr>
        <w:instrText>ADDIN CSL_CITATION {"citationItems":[{"id":"ITEM-1","itemData":{"DOI":"https://doi.org/10.1016/j.msec.2017.05.034","ISSN":"0928-4931","abstract":"Oral candidiasis is the most common opportunistic infection affecting patients with the human immunodeficiency virus. Miconazole buccal tablets or miconazole gel are approved for the treatment of oropharyngeal candidiasis. However, buccal films present more flexibility and also offer protection for the wounded mucosa, reducing pain. Due to their small size and thickness, buccal films may improve patients' compliance, compared to tablets. Additionally, they may increase the relatively short residence time on the mucosa of oral gels, which are easily removed by saliva. Polymeric films loaded with miconazole nitrate were prepared by a casting/solvent evaporation methodology using chitosan, carbopol, gelatin, gum arabic, and alginate to form the polymeric matrices. The morphology of films was investigated by scanning electron microscopy; interactions between polymers were analyzed by infrared spectroscopy and drug crystallinity by differential thermal analysis and X-ray diffraction. Films were characterized in terms of thickness, folding endurance, tensile properties, swelling, adhesiveness, and drug release. Finally, the antifungal activity against cultures of the five most important fungal opportunistic pathogens belonging to Candida genus was investigated. The more appropriate formulations were those based on chitosan-gelatin and chitosan-carbopol which showed good mechanical properties and adhesiveness, a relative low swelling index, improved drug release, and showed better in vitro activity against Candida cultures than miconazole nitrate raw material. Thus, it will be possible to produce a new pharmaceutical form based on polymeric films containing chitosan and miconazole nitrate, which could be loaded with low drug concentration producing the same therapeutic effect against Candida cultures.","author":[{"dropping-particle":"","family":"Tejada","given":"G","non-dropping-particle":"","parse-names":false,"suffix":""},{"dropping-particle":"","family":"Piccirilli","given":"G N","non-dropping-particle":"","parse-names":false,"suffix":""},{"dropping-particle":"","family":"Sortino","given":"M","non-dropping-particle":"","parse-names":false,"suffix":""},{"dropping-particle":"","family":"Salomón","given":"C J","non-dropping-particle":"","parse-names":false,"suffix":""},{"dropping-particle":"","family":"Lamas","given":"M C","non-dropping-particle":"","parse-names":false,"suffix":""},{"dropping-particle":"","family":"Leonardi","given":"D","non-dropping-particle":"","parse-names":false,"suffix":""}],"container-title":"Materials Science and Engineering: C","id":"ITEM-1","issued":{"date-parts":[["2017"]]},"page":"140-150","title":"Formulation and in-vitro efficacy of antifungal mucoadhesive polymeric matrices for the delivery of miconazole nitrate","type":"article-journal","volume":"79"},"uris":["http://www.mendeley.com/documents/?uuid=7dcd0ae4-5e2c-4b7f-9145-3dc6c576b5fb"]}],"mendeley":{"formattedCitation":"[112]","plainTextFormattedCitation":"[112]","previouslyFormattedCitation":"[112]"},"properties":{"noteIndex":0},"schema":"https://github.com/citation-style-language/schema/raw/master/csl-citation.json"}</w:instrText>
      </w:r>
      <w:r w:rsidR="00E23343">
        <w:rPr>
          <w:rFonts w:cs="Times New Roman"/>
          <w:bCs/>
          <w:iCs/>
          <w:sz w:val="28"/>
          <w:szCs w:val="28"/>
        </w:rPr>
        <w:fldChar w:fldCharType="separate"/>
      </w:r>
      <w:r w:rsidR="00E23343" w:rsidRPr="00E23343">
        <w:rPr>
          <w:rFonts w:cs="Times New Roman"/>
          <w:bCs/>
          <w:iCs/>
          <w:noProof/>
          <w:sz w:val="28"/>
          <w:szCs w:val="28"/>
        </w:rPr>
        <w:t>[112]</w:t>
      </w:r>
      <w:r w:rsidR="00E23343">
        <w:rPr>
          <w:rFonts w:cs="Times New Roman"/>
          <w:bCs/>
          <w:iCs/>
          <w:sz w:val="28"/>
          <w:szCs w:val="28"/>
        </w:rPr>
        <w:fldChar w:fldCharType="end"/>
      </w:r>
      <w:r w:rsidR="00E23343" w:rsidRPr="0020064A">
        <w:rPr>
          <w:rFonts w:cs="Times New Roman"/>
          <w:bCs/>
          <w:iCs/>
          <w:sz w:val="28"/>
          <w:szCs w:val="28"/>
          <w:lang w:val="ru-RU"/>
        </w:rPr>
        <w:t>.</w:t>
      </w:r>
    </w:p>
    <w:p w14:paraId="2952D311" w14:textId="23AD0E31" w:rsidR="003F151A" w:rsidRPr="00BF2F75" w:rsidRDefault="0006429E" w:rsidP="00CD64E3">
      <w:pPr>
        <w:widowControl w:val="0"/>
        <w:tabs>
          <w:tab w:val="left" w:pos="426"/>
        </w:tabs>
        <w:autoSpaceDE w:val="0"/>
        <w:autoSpaceDN w:val="0"/>
        <w:adjustRightInd w:val="0"/>
        <w:ind w:firstLine="567"/>
        <w:jc w:val="both"/>
        <w:rPr>
          <w:rFonts w:cs="Times New Roman"/>
          <w:bCs/>
          <w:iCs/>
          <w:sz w:val="28"/>
          <w:szCs w:val="28"/>
          <w:lang w:val="ru-RU"/>
        </w:rPr>
      </w:pPr>
      <w:r>
        <w:rPr>
          <w:rFonts w:cs="Times New Roman"/>
          <w:bCs/>
          <w:iCs/>
          <w:sz w:val="28"/>
          <w:szCs w:val="28"/>
          <w:lang w:val="ru-RU"/>
        </w:rPr>
        <w:t>Ж</w:t>
      </w:r>
      <w:r w:rsidR="00162F48">
        <w:rPr>
          <w:rFonts w:cs="Times New Roman"/>
          <w:bCs/>
          <w:iCs/>
          <w:sz w:val="28"/>
          <w:szCs w:val="28"/>
          <w:lang w:val="ru-RU"/>
        </w:rPr>
        <w:t>елатин</w:t>
      </w:r>
      <w:r w:rsidR="00162F48" w:rsidRPr="00162F48">
        <w:rPr>
          <w:rFonts w:cs="Times New Roman"/>
          <w:bCs/>
          <w:iCs/>
          <w:sz w:val="28"/>
          <w:szCs w:val="28"/>
          <w:lang w:val="ru-RU"/>
        </w:rPr>
        <w:t xml:space="preserve"> и карбоксиметилцеллюлоз</w:t>
      </w:r>
      <w:r>
        <w:rPr>
          <w:rFonts w:cs="Times New Roman"/>
          <w:bCs/>
          <w:iCs/>
          <w:sz w:val="28"/>
          <w:szCs w:val="28"/>
          <w:lang w:val="ru-RU"/>
        </w:rPr>
        <w:t>а</w:t>
      </w:r>
      <w:r w:rsidR="00162F48" w:rsidRPr="00162F48">
        <w:rPr>
          <w:rFonts w:cs="Times New Roman"/>
          <w:bCs/>
          <w:iCs/>
          <w:sz w:val="28"/>
          <w:szCs w:val="28"/>
          <w:lang w:val="ru-RU"/>
        </w:rPr>
        <w:t xml:space="preserve"> натрия (Na</w:t>
      </w:r>
      <w:r w:rsidR="00F23E9E">
        <w:rPr>
          <w:rFonts w:cs="Times New Roman"/>
          <w:bCs/>
          <w:iCs/>
          <w:sz w:val="28"/>
          <w:szCs w:val="28"/>
          <w:lang w:val="ru-RU"/>
        </w:rPr>
        <w:t>КМЦ</w:t>
      </w:r>
      <w:r w:rsidR="00162F48" w:rsidRPr="00162F48">
        <w:rPr>
          <w:rFonts w:cs="Times New Roman"/>
          <w:bCs/>
          <w:iCs/>
          <w:sz w:val="28"/>
          <w:szCs w:val="28"/>
          <w:lang w:val="ru-RU"/>
        </w:rPr>
        <w:t xml:space="preserve">) использовались для создания мукоадгезивных таблеток и пленок. </w:t>
      </w:r>
      <w:r>
        <w:rPr>
          <w:rFonts w:cs="Times New Roman"/>
          <w:bCs/>
          <w:iCs/>
          <w:sz w:val="28"/>
          <w:szCs w:val="28"/>
          <w:lang w:val="ru-RU"/>
        </w:rPr>
        <w:t>Так,</w:t>
      </w:r>
      <w:r w:rsidR="00162F48" w:rsidRPr="00162F48">
        <w:rPr>
          <w:rFonts w:cs="Times New Roman"/>
          <w:bCs/>
          <w:iCs/>
          <w:sz w:val="28"/>
          <w:szCs w:val="28"/>
          <w:lang w:val="ru-RU"/>
        </w:rPr>
        <w:t xml:space="preserve"> группа ученых </w:t>
      </w:r>
      <w:r>
        <w:rPr>
          <w:rFonts w:cs="Times New Roman"/>
          <w:bCs/>
          <w:iCs/>
          <w:sz w:val="28"/>
          <w:szCs w:val="28"/>
          <w:lang w:val="ru-RU"/>
        </w:rPr>
        <w:fldChar w:fldCharType="begin" w:fldLock="1"/>
      </w:r>
      <w:r>
        <w:rPr>
          <w:rFonts w:cs="Times New Roman"/>
          <w:bCs/>
          <w:iCs/>
          <w:sz w:val="28"/>
          <w:szCs w:val="28"/>
          <w:lang w:val="ru-RU"/>
        </w:rPr>
        <w:instrText>ADDIN CSL_CITATION {"citationItems":[{"id":"ITEM-1","itemData":{"DOI":"10.1081/DDC-100102173","ISSN":"0363-9045","author":[{"dropping-particle":"","family":"Parodi","given":"B","non-dropping-particle":"","parse-names":false,"suffix":""},{"dropping-particle":"","family":"Russo","given":"E","non-dropping-particle":"","parse-names":false,"suffix":""},{"dropping-particle":"","family":"Gatti","given":"P","non-dropping-particle":"","parse-names":false,"suffix":""},{"dropping-particle":"","family":"Cafaggi","given":"S","non-dropping-particle":"","parse-names":false,"suffix":""},{"dropping-particle":"","family":"Bignardi","given":"G","non-dropping-particle":"","parse-names":false,"suffix":""}],"container-title":"Drug Development and Industrial Pharmacy","id":"ITEM-1","issue":"3","issued":{"date-parts":[["1999","1","1"]]},"note":"doi: 10.1081/DDC-100102173","page":"289-295","publisher":"Taylor &amp; Francis","title":"Development and In Vitro Evaluation of Buccoadhesive Tablets Using a New Model Substrate for Bioadhesion Measures: The Eggshell Membrane","type":"article-journal","volume":"25"},"uris":["http://www.mendeley.com/documents/?uuid=2e3180ff-bb11-426c-8b7e-a41ac4086f0b"]}],"mendeley":{"formattedCitation":"[113]","plainTextFormattedCitation":"[113]","previouslyFormattedCitation":"[113]"},"properties":{"noteIndex":0},"schema":"https://github.com/citation-style-language/schema/raw/master/csl-citation.json"}</w:instrText>
      </w:r>
      <w:r>
        <w:rPr>
          <w:rFonts w:cs="Times New Roman"/>
          <w:bCs/>
          <w:iCs/>
          <w:sz w:val="28"/>
          <w:szCs w:val="28"/>
          <w:lang w:val="ru-RU"/>
        </w:rPr>
        <w:fldChar w:fldCharType="separate"/>
      </w:r>
      <w:r w:rsidRPr="00C80783">
        <w:rPr>
          <w:rFonts w:cs="Times New Roman"/>
          <w:bCs/>
          <w:iCs/>
          <w:noProof/>
          <w:sz w:val="28"/>
          <w:szCs w:val="28"/>
          <w:lang w:val="ru-RU"/>
        </w:rPr>
        <w:t>[113]</w:t>
      </w:r>
      <w:r>
        <w:rPr>
          <w:rFonts w:cs="Times New Roman"/>
          <w:bCs/>
          <w:iCs/>
          <w:sz w:val="28"/>
          <w:szCs w:val="28"/>
          <w:lang w:val="ru-RU"/>
        </w:rPr>
        <w:fldChar w:fldCharType="end"/>
      </w:r>
      <w:r>
        <w:rPr>
          <w:rFonts w:cs="Times New Roman"/>
          <w:bCs/>
          <w:iCs/>
          <w:sz w:val="28"/>
          <w:szCs w:val="28"/>
          <w:lang w:val="ru-RU"/>
        </w:rPr>
        <w:t xml:space="preserve"> </w:t>
      </w:r>
      <w:r w:rsidR="00162F48" w:rsidRPr="00162F48">
        <w:rPr>
          <w:rFonts w:cs="Times New Roman"/>
          <w:bCs/>
          <w:iCs/>
          <w:sz w:val="28"/>
          <w:szCs w:val="28"/>
          <w:lang w:val="ru-RU"/>
        </w:rPr>
        <w:t>разработал</w:t>
      </w:r>
      <w:r w:rsidR="00F23E9E">
        <w:rPr>
          <w:rFonts w:cs="Times New Roman"/>
          <w:bCs/>
          <w:iCs/>
          <w:sz w:val="28"/>
          <w:szCs w:val="28"/>
          <w:lang w:val="ru-RU"/>
        </w:rPr>
        <w:t>и</w:t>
      </w:r>
      <w:r w:rsidR="00162F48" w:rsidRPr="00162F48">
        <w:rPr>
          <w:rFonts w:cs="Times New Roman"/>
          <w:bCs/>
          <w:iCs/>
          <w:sz w:val="28"/>
          <w:szCs w:val="28"/>
          <w:lang w:val="ru-RU"/>
        </w:rPr>
        <w:t xml:space="preserve"> мукоадгезивные таблетки, варьируя соотношения </w:t>
      </w:r>
      <w:r w:rsidR="00F23E9E">
        <w:rPr>
          <w:rFonts w:cs="Times New Roman"/>
          <w:bCs/>
          <w:iCs/>
          <w:sz w:val="28"/>
          <w:szCs w:val="28"/>
          <w:lang w:val="ru-RU"/>
        </w:rPr>
        <w:t>желатин</w:t>
      </w:r>
      <w:r w:rsidR="00162F48" w:rsidRPr="00162F48">
        <w:rPr>
          <w:rFonts w:cs="Times New Roman"/>
          <w:bCs/>
          <w:iCs/>
          <w:sz w:val="28"/>
          <w:szCs w:val="28"/>
          <w:lang w:val="ru-RU"/>
        </w:rPr>
        <w:t>–гидроксипропилцеллюлозы (</w:t>
      </w:r>
      <w:r w:rsidR="00F23E9E">
        <w:rPr>
          <w:rFonts w:cs="Times New Roman"/>
          <w:bCs/>
          <w:iCs/>
          <w:sz w:val="28"/>
          <w:szCs w:val="28"/>
          <w:lang w:val="ru-RU"/>
        </w:rPr>
        <w:t>ГПЦ</w:t>
      </w:r>
      <w:r w:rsidR="00162F48" w:rsidRPr="00162F48">
        <w:rPr>
          <w:rFonts w:cs="Times New Roman"/>
          <w:bCs/>
          <w:iCs/>
          <w:sz w:val="28"/>
          <w:szCs w:val="28"/>
          <w:lang w:val="ru-RU"/>
        </w:rPr>
        <w:t xml:space="preserve">), </w:t>
      </w:r>
      <w:r w:rsidR="00F23E9E">
        <w:rPr>
          <w:rFonts w:cs="Times New Roman"/>
          <w:bCs/>
          <w:iCs/>
          <w:sz w:val="28"/>
          <w:szCs w:val="28"/>
          <w:lang w:val="ru-RU"/>
        </w:rPr>
        <w:t>желатин</w:t>
      </w:r>
      <w:r w:rsidR="00162F48" w:rsidRPr="00162F48">
        <w:rPr>
          <w:rFonts w:cs="Times New Roman"/>
          <w:bCs/>
          <w:iCs/>
          <w:sz w:val="28"/>
          <w:szCs w:val="28"/>
          <w:lang w:val="ru-RU"/>
        </w:rPr>
        <w:t>–гидроксипропилметилцеллюлозы (</w:t>
      </w:r>
      <w:r w:rsidR="00F23E9E">
        <w:rPr>
          <w:rFonts w:cs="Times New Roman"/>
          <w:bCs/>
          <w:iCs/>
          <w:sz w:val="28"/>
          <w:szCs w:val="28"/>
          <w:lang w:val="ru-RU"/>
        </w:rPr>
        <w:t>ГПМЦ</w:t>
      </w:r>
      <w:r w:rsidR="00162F48" w:rsidRPr="00162F48">
        <w:rPr>
          <w:rFonts w:cs="Times New Roman"/>
          <w:bCs/>
          <w:iCs/>
          <w:sz w:val="28"/>
          <w:szCs w:val="28"/>
          <w:lang w:val="ru-RU"/>
        </w:rPr>
        <w:t xml:space="preserve">) и </w:t>
      </w:r>
      <w:r w:rsidR="00F23E9E">
        <w:rPr>
          <w:rFonts w:cs="Times New Roman"/>
          <w:bCs/>
          <w:iCs/>
          <w:sz w:val="28"/>
          <w:szCs w:val="28"/>
          <w:lang w:val="ru-RU"/>
        </w:rPr>
        <w:t>желатин</w:t>
      </w:r>
      <w:r w:rsidR="00162F48" w:rsidRPr="00162F48">
        <w:rPr>
          <w:rFonts w:cs="Times New Roman"/>
          <w:bCs/>
          <w:iCs/>
          <w:sz w:val="28"/>
          <w:szCs w:val="28"/>
          <w:lang w:val="ru-RU"/>
        </w:rPr>
        <w:t>–Na</w:t>
      </w:r>
      <w:r w:rsidR="00F23E9E">
        <w:rPr>
          <w:rFonts w:cs="Times New Roman"/>
          <w:bCs/>
          <w:iCs/>
          <w:sz w:val="28"/>
          <w:szCs w:val="28"/>
          <w:lang w:val="ru-RU"/>
        </w:rPr>
        <w:t>КМЦ</w:t>
      </w:r>
      <w:r w:rsidR="00BF2F75" w:rsidRPr="00BF2F75">
        <w:rPr>
          <w:rFonts w:cs="Times New Roman"/>
          <w:bCs/>
          <w:iCs/>
          <w:sz w:val="28"/>
          <w:szCs w:val="28"/>
          <w:lang w:val="ru-RU"/>
        </w:rPr>
        <w:t>.</w:t>
      </w:r>
      <w:r w:rsidR="00162F48" w:rsidRPr="00162F48">
        <w:rPr>
          <w:rFonts w:cs="Times New Roman"/>
          <w:bCs/>
          <w:iCs/>
          <w:sz w:val="28"/>
          <w:szCs w:val="28"/>
          <w:lang w:val="ru-RU"/>
        </w:rPr>
        <w:t xml:space="preserve"> Таблетки, содержащие </w:t>
      </w:r>
      <w:r w:rsidR="00F23E9E">
        <w:rPr>
          <w:rFonts w:cs="Times New Roman"/>
          <w:bCs/>
          <w:iCs/>
          <w:sz w:val="28"/>
          <w:szCs w:val="28"/>
          <w:lang w:val="ru-RU"/>
        </w:rPr>
        <w:t>желатин</w:t>
      </w:r>
      <w:r w:rsidR="00162F48" w:rsidRPr="00162F48">
        <w:rPr>
          <w:rFonts w:cs="Times New Roman"/>
          <w:bCs/>
          <w:iCs/>
          <w:sz w:val="28"/>
          <w:szCs w:val="28"/>
          <w:lang w:val="ru-RU"/>
        </w:rPr>
        <w:t>–Na</w:t>
      </w:r>
      <w:r w:rsidR="00F23E9E">
        <w:rPr>
          <w:rFonts w:cs="Times New Roman"/>
          <w:bCs/>
          <w:iCs/>
          <w:sz w:val="28"/>
          <w:szCs w:val="28"/>
          <w:lang w:val="ru-RU"/>
        </w:rPr>
        <w:t>КМЦ</w:t>
      </w:r>
      <w:r w:rsidR="00162F48" w:rsidRPr="00162F48">
        <w:rPr>
          <w:rFonts w:cs="Times New Roman"/>
          <w:bCs/>
          <w:iCs/>
          <w:sz w:val="28"/>
          <w:szCs w:val="28"/>
          <w:lang w:val="ru-RU"/>
        </w:rPr>
        <w:t xml:space="preserve">, проявили </w:t>
      </w:r>
      <w:r>
        <w:rPr>
          <w:rFonts w:cs="Times New Roman"/>
          <w:bCs/>
          <w:iCs/>
          <w:sz w:val="28"/>
          <w:szCs w:val="28"/>
          <w:lang w:val="ru-RU"/>
        </w:rPr>
        <w:t xml:space="preserve">высокую </w:t>
      </w:r>
      <w:r w:rsidR="00162F48" w:rsidRPr="00162F48">
        <w:rPr>
          <w:rFonts w:cs="Times New Roman"/>
          <w:bCs/>
          <w:iCs/>
          <w:sz w:val="28"/>
          <w:szCs w:val="28"/>
          <w:lang w:val="ru-RU"/>
        </w:rPr>
        <w:t xml:space="preserve">максимальную силу </w:t>
      </w:r>
      <w:r w:rsidR="00F23E9E">
        <w:rPr>
          <w:rFonts w:cs="Times New Roman"/>
          <w:bCs/>
          <w:iCs/>
          <w:sz w:val="28"/>
          <w:szCs w:val="28"/>
          <w:lang w:val="ru-RU"/>
        </w:rPr>
        <w:t>отрыва</w:t>
      </w:r>
      <w:r w:rsidR="00162F48" w:rsidRPr="00162F48">
        <w:rPr>
          <w:rFonts w:cs="Times New Roman"/>
          <w:bCs/>
          <w:iCs/>
          <w:sz w:val="28"/>
          <w:szCs w:val="28"/>
          <w:lang w:val="ru-RU"/>
        </w:rPr>
        <w:t xml:space="preserve"> по сравнению с таблетками на основе </w:t>
      </w:r>
      <w:r w:rsidR="00F23E9E">
        <w:rPr>
          <w:rFonts w:cs="Times New Roman"/>
          <w:bCs/>
          <w:iCs/>
          <w:sz w:val="28"/>
          <w:szCs w:val="28"/>
          <w:lang w:val="ru-RU"/>
        </w:rPr>
        <w:t>желатин</w:t>
      </w:r>
      <w:r w:rsidR="00162F48" w:rsidRPr="00162F48">
        <w:rPr>
          <w:rFonts w:cs="Times New Roman"/>
          <w:bCs/>
          <w:iCs/>
          <w:sz w:val="28"/>
          <w:szCs w:val="28"/>
          <w:lang w:val="ru-RU"/>
        </w:rPr>
        <w:t>–</w:t>
      </w:r>
      <w:r w:rsidR="00F23E9E">
        <w:rPr>
          <w:rFonts w:cs="Times New Roman"/>
          <w:bCs/>
          <w:iCs/>
          <w:sz w:val="28"/>
          <w:szCs w:val="28"/>
          <w:lang w:val="ru-RU"/>
        </w:rPr>
        <w:t>ГПЦ</w:t>
      </w:r>
      <w:r w:rsidR="00162F48" w:rsidRPr="00162F48">
        <w:rPr>
          <w:rFonts w:cs="Times New Roman"/>
          <w:bCs/>
          <w:iCs/>
          <w:sz w:val="28"/>
          <w:szCs w:val="28"/>
          <w:lang w:val="ru-RU"/>
        </w:rPr>
        <w:t xml:space="preserve"> и </w:t>
      </w:r>
      <w:r w:rsidR="00F23E9E">
        <w:rPr>
          <w:rFonts w:cs="Times New Roman"/>
          <w:bCs/>
          <w:iCs/>
          <w:sz w:val="28"/>
          <w:szCs w:val="28"/>
          <w:lang w:val="ru-RU"/>
        </w:rPr>
        <w:t>желатин</w:t>
      </w:r>
      <w:r w:rsidR="00162F48" w:rsidRPr="00162F48">
        <w:rPr>
          <w:rFonts w:cs="Times New Roman"/>
          <w:bCs/>
          <w:iCs/>
          <w:sz w:val="28"/>
          <w:szCs w:val="28"/>
          <w:lang w:val="ru-RU"/>
        </w:rPr>
        <w:t>–</w:t>
      </w:r>
      <w:r w:rsidR="00F23E9E">
        <w:rPr>
          <w:rFonts w:cs="Times New Roman"/>
          <w:bCs/>
          <w:iCs/>
          <w:sz w:val="28"/>
          <w:szCs w:val="28"/>
          <w:lang w:val="ru-RU"/>
        </w:rPr>
        <w:t>ГПМЦ</w:t>
      </w:r>
      <w:r w:rsidR="00162F48" w:rsidRPr="00162F48">
        <w:rPr>
          <w:rFonts w:cs="Times New Roman"/>
          <w:bCs/>
          <w:iCs/>
          <w:sz w:val="28"/>
          <w:szCs w:val="28"/>
          <w:lang w:val="ru-RU"/>
        </w:rPr>
        <w:t xml:space="preserve">. Максимальная мукоадгезия была достигнута при соотношении </w:t>
      </w:r>
      <w:r w:rsidR="00427FD0">
        <w:rPr>
          <w:rFonts w:cs="Times New Roman"/>
          <w:bCs/>
          <w:iCs/>
          <w:sz w:val="28"/>
          <w:szCs w:val="28"/>
          <w:lang w:val="ru-RU"/>
        </w:rPr>
        <w:t>желатин</w:t>
      </w:r>
      <w:r w:rsidR="00162F48" w:rsidRPr="00162F48">
        <w:rPr>
          <w:rFonts w:cs="Times New Roman"/>
          <w:bCs/>
          <w:iCs/>
          <w:sz w:val="28"/>
          <w:szCs w:val="28"/>
          <w:lang w:val="ru-RU"/>
        </w:rPr>
        <w:t>:Na</w:t>
      </w:r>
      <w:r w:rsidR="00427FD0">
        <w:rPr>
          <w:rFonts w:cs="Times New Roman"/>
          <w:bCs/>
          <w:iCs/>
          <w:sz w:val="28"/>
          <w:szCs w:val="28"/>
          <w:lang w:val="ru-RU"/>
        </w:rPr>
        <w:t>КМЦ</w:t>
      </w:r>
      <w:r>
        <w:rPr>
          <w:rFonts w:cs="Times New Roman"/>
          <w:bCs/>
          <w:iCs/>
          <w:sz w:val="28"/>
          <w:szCs w:val="28"/>
          <w:lang w:val="ru-RU"/>
        </w:rPr>
        <w:t xml:space="preserve"> = </w:t>
      </w:r>
      <w:r w:rsidR="00162F48" w:rsidRPr="00162F48">
        <w:rPr>
          <w:rFonts w:cs="Times New Roman"/>
          <w:bCs/>
          <w:iCs/>
          <w:sz w:val="28"/>
          <w:szCs w:val="28"/>
          <w:lang w:val="ru-RU"/>
        </w:rPr>
        <w:t xml:space="preserve">2:1 </w:t>
      </w:r>
      <w:r w:rsidR="00BF2F75">
        <w:rPr>
          <w:rFonts w:cs="Times New Roman"/>
          <w:bCs/>
          <w:iCs/>
          <w:sz w:val="28"/>
          <w:szCs w:val="28"/>
          <w:lang w:val="ru-RU"/>
        </w:rPr>
        <w:fldChar w:fldCharType="begin" w:fldLock="1"/>
      </w:r>
      <w:r w:rsidR="00BF2F75">
        <w:rPr>
          <w:rFonts w:cs="Times New Roman"/>
          <w:bCs/>
          <w:iCs/>
          <w:sz w:val="28"/>
          <w:szCs w:val="28"/>
          <w:lang w:val="ru-RU"/>
        </w:rPr>
        <w:instrText>ADDIN CSL_CITATION {"citationItems":[{"id":"ITEM-1","itemData":{"DOI":"10.1081/DDC-100102173","ISSN":"0363-9045","author":[{"dropping-particle":"","family":"Parodi","given":"B","non-dropping-particle":"","parse-names":false,"suffix":""},{"dropping-particle":"","family":"Russo","given":"E","non-dropping-particle":"","parse-names":false,"suffix":""},{"dropping-particle":"","family":"Gatti","given":"P","non-dropping-particle":"","parse-names":false,"suffix":""},{"dropping-particle":"","family":"Cafaggi","given":"S","non-dropping-particle":"","parse-names":false,"suffix":""},{"dropping-particle":"","family":"Bignardi","given":"G","non-dropping-particle":"","parse-names":false,"suffix":""}],"container-title":"Drug Development and Industrial Pharmacy","id":"ITEM-1","issue":"3","issued":{"date-parts":[["1999","1","1"]]},"note":"doi: 10.1081/DDC-100102173","page":"289-295","publisher":"Taylor &amp; Francis","title":"Development and In Vitro Evaluation of Buccoadhesive Tablets Using a New Model Substrate for Bioadhesion Measures: The Eggshell Membrane","type":"article-journal","volume":"25"},"uris":["http://www.mendeley.com/documents/?uuid=2e3180ff-bb11-426c-8b7e-a41ac4086f0b"]}],"mendeley":{"formattedCitation":"[113]","plainTextFormattedCitation":"[113]","previouslyFormattedCitation":"[113]"},"properties":{"noteIndex":0},"schema":"https://github.com/citation-style-language/schema/raw/master/csl-citation.json"}</w:instrText>
      </w:r>
      <w:r w:rsidR="00BF2F75">
        <w:rPr>
          <w:rFonts w:cs="Times New Roman"/>
          <w:bCs/>
          <w:iCs/>
          <w:sz w:val="28"/>
          <w:szCs w:val="28"/>
          <w:lang w:val="ru-RU"/>
        </w:rPr>
        <w:fldChar w:fldCharType="separate"/>
      </w:r>
      <w:r w:rsidR="00BF2F75" w:rsidRPr="00BF2F75">
        <w:rPr>
          <w:rFonts w:cs="Times New Roman"/>
          <w:bCs/>
          <w:iCs/>
          <w:noProof/>
          <w:sz w:val="28"/>
          <w:szCs w:val="28"/>
          <w:lang w:val="ru-RU"/>
        </w:rPr>
        <w:t>[113]</w:t>
      </w:r>
      <w:r w:rsidR="00BF2F75">
        <w:rPr>
          <w:rFonts w:cs="Times New Roman"/>
          <w:bCs/>
          <w:iCs/>
          <w:sz w:val="28"/>
          <w:szCs w:val="28"/>
          <w:lang w:val="ru-RU"/>
        </w:rPr>
        <w:fldChar w:fldCharType="end"/>
      </w:r>
      <w:r w:rsidR="00BF2F75" w:rsidRPr="00BF2F75">
        <w:rPr>
          <w:rFonts w:cs="Times New Roman"/>
          <w:bCs/>
          <w:iCs/>
          <w:sz w:val="28"/>
          <w:szCs w:val="28"/>
          <w:lang w:val="ru-RU"/>
        </w:rPr>
        <w:t>.</w:t>
      </w:r>
      <w:r w:rsidR="00162F48" w:rsidRPr="00162F48">
        <w:rPr>
          <w:rFonts w:cs="Times New Roman"/>
          <w:bCs/>
          <w:iCs/>
          <w:sz w:val="28"/>
          <w:szCs w:val="28"/>
          <w:lang w:val="ru-RU"/>
        </w:rPr>
        <w:t xml:space="preserve"> В </w:t>
      </w:r>
      <w:r>
        <w:rPr>
          <w:rFonts w:cs="Times New Roman"/>
          <w:bCs/>
          <w:iCs/>
          <w:sz w:val="28"/>
          <w:szCs w:val="28"/>
          <w:lang w:val="ru-RU"/>
        </w:rPr>
        <w:t>работе</w:t>
      </w:r>
      <w:r w:rsidR="00162F48" w:rsidRPr="00162F48">
        <w:rPr>
          <w:rFonts w:cs="Times New Roman"/>
          <w:bCs/>
          <w:iCs/>
          <w:sz w:val="28"/>
          <w:szCs w:val="28"/>
          <w:lang w:val="ru-RU"/>
        </w:rPr>
        <w:t xml:space="preserve"> </w:t>
      </w:r>
      <w:r w:rsidR="00162F48" w:rsidRPr="00C10491">
        <w:rPr>
          <w:rFonts w:cs="Times New Roman"/>
          <w:bCs/>
          <w:i/>
          <w:sz w:val="28"/>
          <w:szCs w:val="28"/>
          <w:lang w:val="ru-RU"/>
        </w:rPr>
        <w:t>Gurny</w:t>
      </w:r>
      <w:r w:rsidR="00162F48" w:rsidRPr="00BF2F75">
        <w:rPr>
          <w:rFonts w:cs="Times New Roman"/>
          <w:bCs/>
          <w:iCs/>
          <w:sz w:val="28"/>
          <w:szCs w:val="28"/>
          <w:lang w:val="ru-RU"/>
        </w:rPr>
        <w:t xml:space="preserve"> </w:t>
      </w:r>
      <w:r w:rsidR="00BF2F75" w:rsidRPr="00BF2F75">
        <w:rPr>
          <w:rFonts w:cs="Times New Roman"/>
          <w:bCs/>
          <w:iCs/>
          <w:sz w:val="28"/>
          <w:szCs w:val="28"/>
          <w:lang w:val="ru-RU"/>
        </w:rPr>
        <w:t>и соавтор</w:t>
      </w:r>
      <w:r>
        <w:rPr>
          <w:rFonts w:cs="Times New Roman"/>
          <w:bCs/>
          <w:iCs/>
          <w:sz w:val="28"/>
          <w:szCs w:val="28"/>
          <w:lang w:val="ru-RU"/>
        </w:rPr>
        <w:t>ов</w:t>
      </w:r>
      <w:r w:rsidR="00BF2F75" w:rsidRPr="00BF2F75">
        <w:rPr>
          <w:rFonts w:cs="Times New Roman"/>
          <w:bCs/>
          <w:iCs/>
          <w:sz w:val="28"/>
          <w:szCs w:val="28"/>
          <w:lang w:val="ru-RU"/>
        </w:rPr>
        <w:t xml:space="preserve"> </w:t>
      </w:r>
      <w:r w:rsidR="00BF2F75" w:rsidRPr="00BF2F75">
        <w:rPr>
          <w:rFonts w:cs="Times New Roman"/>
          <w:bCs/>
          <w:iCs/>
          <w:sz w:val="28"/>
          <w:szCs w:val="28"/>
          <w:lang w:val="ru-RU"/>
        </w:rPr>
        <w:fldChar w:fldCharType="begin" w:fldLock="1"/>
      </w:r>
      <w:r w:rsidR="0020064A">
        <w:rPr>
          <w:rFonts w:cs="Times New Roman"/>
          <w:bCs/>
          <w:iCs/>
          <w:sz w:val="28"/>
          <w:szCs w:val="28"/>
          <w:lang w:val="ru-RU"/>
        </w:rPr>
        <w:instrText>ADDIN CSL_CITATION {"citationItems":[{"id":"ITEM-1","itemData":{"DOI":"https://doi.org/10.1016/0142-9612(84)90031-0","ISSN":"0142-9612","abstract":"The aim of this study was to analyse the adhesion of various polymeric formulations and to measure the in vitro release of a local anaesthetic (febuverine hydrochloride) from a Hydrophobic gel containing 34% (wt/wt) adhesive hydrocolloids. The bioadhesive polymer system was prepared from a polyethylene gel containing various amounts of sodium carfaoxymethylcellulose (NaCMC) as the adhesive, and hydrolysed gelatin as the water sensitive material to ensure rapid swelling. Upon hydration, adhesion studies were performed with a tensile tester equipped with a custom-made cell. The controlled release of the active ingredient was studied with a dissolution cell filled with artificial saliva at 37°C. It was found that the relative adhesive bond strength of the formulations was dependent on the NaCMC content showing a maximum at about 20 wt %. Febuverine hydrochloride release achieved an optimal release rate for formulations with NaCMC in the range of 12–25 wt%.","author":[{"dropping-particle":"","family":"Gurny","given":"Robert","non-dropping-particle":"","parse-names":false,"suffix":""},{"dropping-particle":"","family":"Meyer","given":"Jean-Marc","non-dropping-particle":"","parse-names":false,"suffix":""},{"dropping-particle":"","family":"Peppas","given":"Nikolaos A","non-dropping-particle":"","parse-names":false,"suffix":""}],"container-title":"Biomaterials","id":"ITEM-1","issue":"6","issued":{"date-parts":[["1984"]]},"page":"336-340","title":"Bioadhesive intraoral release systems: design, testing and analysis","type":"article-journal","volume":"5"},"uris":["http://www.mendeley.com/documents/?uuid=1d3f3e33-31fe-4465-a779-180412920b1b"]}],"mendeley":{"formattedCitation":"[114]","plainTextFormattedCitation":"[114]","previouslyFormattedCitation":"[114]"},"properties":{"noteIndex":0},"schema":"https://github.com/citation-style-language/schema/raw/master/csl-citation.json"}</w:instrText>
      </w:r>
      <w:r w:rsidR="00BF2F75" w:rsidRPr="00BF2F75">
        <w:rPr>
          <w:rFonts w:cs="Times New Roman"/>
          <w:bCs/>
          <w:iCs/>
          <w:sz w:val="28"/>
          <w:szCs w:val="28"/>
          <w:lang w:val="ru-RU"/>
        </w:rPr>
        <w:fldChar w:fldCharType="separate"/>
      </w:r>
      <w:r w:rsidR="00BF2F75" w:rsidRPr="00BF2F75">
        <w:rPr>
          <w:rFonts w:cs="Times New Roman"/>
          <w:bCs/>
          <w:iCs/>
          <w:noProof/>
          <w:sz w:val="28"/>
          <w:szCs w:val="28"/>
          <w:lang w:val="ru-RU"/>
        </w:rPr>
        <w:t>[114]</w:t>
      </w:r>
      <w:r w:rsidR="00BF2F75" w:rsidRPr="00BF2F75">
        <w:rPr>
          <w:rFonts w:cs="Times New Roman"/>
          <w:bCs/>
          <w:iCs/>
          <w:sz w:val="28"/>
          <w:szCs w:val="28"/>
          <w:lang w:val="ru-RU"/>
        </w:rPr>
        <w:fldChar w:fldCharType="end"/>
      </w:r>
      <w:r w:rsidR="00162F48" w:rsidRPr="00BF2F75">
        <w:rPr>
          <w:rFonts w:cs="Times New Roman"/>
          <w:bCs/>
          <w:iCs/>
          <w:sz w:val="28"/>
          <w:szCs w:val="28"/>
          <w:lang w:val="ru-RU"/>
        </w:rPr>
        <w:t xml:space="preserve"> разработа</w:t>
      </w:r>
      <w:r w:rsidR="00427FD0" w:rsidRPr="00BF2F75">
        <w:rPr>
          <w:rFonts w:cs="Times New Roman"/>
          <w:bCs/>
          <w:iCs/>
          <w:sz w:val="28"/>
          <w:szCs w:val="28"/>
          <w:lang w:val="ru-RU"/>
        </w:rPr>
        <w:t>ны</w:t>
      </w:r>
      <w:r w:rsidR="00162F48" w:rsidRPr="00BF2F75">
        <w:rPr>
          <w:rFonts w:cs="Times New Roman"/>
          <w:bCs/>
          <w:iCs/>
          <w:sz w:val="28"/>
          <w:szCs w:val="28"/>
          <w:lang w:val="ru-RU"/>
        </w:rPr>
        <w:t xml:space="preserve"> биоадгезивные системы с использование</w:t>
      </w:r>
      <w:r w:rsidR="00162F48" w:rsidRPr="00162F48">
        <w:rPr>
          <w:rFonts w:cs="Times New Roman"/>
          <w:bCs/>
          <w:iCs/>
          <w:sz w:val="28"/>
          <w:szCs w:val="28"/>
          <w:lang w:val="ru-RU"/>
        </w:rPr>
        <w:t>м полиэтиленгликоля (</w:t>
      </w:r>
      <w:r w:rsidR="00427FD0">
        <w:rPr>
          <w:rFonts w:cs="Times New Roman"/>
          <w:bCs/>
          <w:iCs/>
          <w:sz w:val="28"/>
          <w:szCs w:val="28"/>
          <w:lang w:val="ru-RU"/>
        </w:rPr>
        <w:t>ПЭГ</w:t>
      </w:r>
      <w:r w:rsidR="00162F48" w:rsidRPr="00162F48">
        <w:rPr>
          <w:rFonts w:cs="Times New Roman"/>
          <w:bCs/>
          <w:iCs/>
          <w:sz w:val="28"/>
          <w:szCs w:val="28"/>
          <w:lang w:val="ru-RU"/>
        </w:rPr>
        <w:t>), Na</w:t>
      </w:r>
      <w:r w:rsidR="00427FD0">
        <w:rPr>
          <w:rFonts w:cs="Times New Roman"/>
          <w:bCs/>
          <w:iCs/>
          <w:sz w:val="28"/>
          <w:szCs w:val="28"/>
          <w:lang w:val="ru-RU"/>
        </w:rPr>
        <w:t>КМЦ</w:t>
      </w:r>
      <w:r w:rsidR="00162F48" w:rsidRPr="00162F48">
        <w:rPr>
          <w:rFonts w:cs="Times New Roman"/>
          <w:bCs/>
          <w:iCs/>
          <w:sz w:val="28"/>
          <w:szCs w:val="28"/>
          <w:lang w:val="ru-RU"/>
        </w:rPr>
        <w:t xml:space="preserve"> и </w:t>
      </w:r>
      <w:r w:rsidR="00427FD0">
        <w:rPr>
          <w:rFonts w:cs="Times New Roman"/>
          <w:bCs/>
          <w:iCs/>
          <w:sz w:val="28"/>
          <w:szCs w:val="28"/>
          <w:lang w:val="ru-RU"/>
        </w:rPr>
        <w:t>желатин</w:t>
      </w:r>
      <w:r w:rsidR="00162F48" w:rsidRPr="00162F48">
        <w:rPr>
          <w:rFonts w:cs="Times New Roman"/>
          <w:bCs/>
          <w:iCs/>
          <w:sz w:val="28"/>
          <w:szCs w:val="28"/>
          <w:lang w:val="ru-RU"/>
        </w:rPr>
        <w:t xml:space="preserve">а. В </w:t>
      </w:r>
      <w:r w:rsidR="00427FD0">
        <w:rPr>
          <w:rFonts w:cs="Times New Roman"/>
          <w:bCs/>
          <w:iCs/>
          <w:sz w:val="28"/>
          <w:szCs w:val="28"/>
          <w:lang w:val="ru-RU"/>
        </w:rPr>
        <w:t>данном</w:t>
      </w:r>
      <w:r w:rsidR="00162F48" w:rsidRPr="00162F48">
        <w:rPr>
          <w:rFonts w:cs="Times New Roman"/>
          <w:bCs/>
          <w:iCs/>
          <w:sz w:val="28"/>
          <w:szCs w:val="28"/>
          <w:lang w:val="ru-RU"/>
        </w:rPr>
        <w:t xml:space="preserve"> исследовании Na</w:t>
      </w:r>
      <w:r w:rsidR="00427FD0">
        <w:rPr>
          <w:rFonts w:cs="Times New Roman"/>
          <w:bCs/>
          <w:iCs/>
          <w:sz w:val="28"/>
          <w:szCs w:val="28"/>
          <w:lang w:val="ru-RU"/>
        </w:rPr>
        <w:t>КМЦ</w:t>
      </w:r>
      <w:r w:rsidR="00162F48" w:rsidRPr="00162F48">
        <w:rPr>
          <w:rFonts w:cs="Times New Roman"/>
          <w:bCs/>
          <w:iCs/>
          <w:sz w:val="28"/>
          <w:szCs w:val="28"/>
          <w:lang w:val="ru-RU"/>
        </w:rPr>
        <w:t xml:space="preserve"> служила основным мукоадгези</w:t>
      </w:r>
      <w:r w:rsidR="00427FD0">
        <w:rPr>
          <w:rFonts w:cs="Times New Roman"/>
          <w:bCs/>
          <w:iCs/>
          <w:sz w:val="28"/>
          <w:szCs w:val="28"/>
          <w:lang w:val="ru-RU"/>
        </w:rPr>
        <w:t>вным компонентом</w:t>
      </w:r>
      <w:r w:rsidR="00162F48" w:rsidRPr="00162F48">
        <w:rPr>
          <w:rFonts w:cs="Times New Roman"/>
          <w:bCs/>
          <w:iCs/>
          <w:sz w:val="28"/>
          <w:szCs w:val="28"/>
          <w:lang w:val="ru-RU"/>
        </w:rPr>
        <w:t xml:space="preserve">, а </w:t>
      </w:r>
      <w:r w:rsidR="00427FD0">
        <w:rPr>
          <w:rFonts w:cs="Times New Roman"/>
          <w:bCs/>
          <w:iCs/>
          <w:sz w:val="28"/>
          <w:szCs w:val="28"/>
          <w:lang w:val="ru-RU"/>
        </w:rPr>
        <w:t>желатин</w:t>
      </w:r>
      <w:r w:rsidR="00162F48" w:rsidRPr="00162F48">
        <w:rPr>
          <w:rFonts w:cs="Times New Roman"/>
          <w:bCs/>
          <w:iCs/>
          <w:sz w:val="28"/>
          <w:szCs w:val="28"/>
          <w:lang w:val="ru-RU"/>
        </w:rPr>
        <w:t xml:space="preserve"> — </w:t>
      </w:r>
      <w:r>
        <w:rPr>
          <w:rFonts w:cs="Times New Roman"/>
          <w:bCs/>
          <w:iCs/>
          <w:sz w:val="28"/>
          <w:szCs w:val="28"/>
          <w:lang w:val="ru-RU"/>
        </w:rPr>
        <w:t>гидрофильным компонентом</w:t>
      </w:r>
      <w:r w:rsidR="00E75782">
        <w:rPr>
          <w:rFonts w:cs="Times New Roman"/>
          <w:bCs/>
          <w:iCs/>
          <w:sz w:val="28"/>
          <w:szCs w:val="28"/>
          <w:lang w:val="ru-RU"/>
        </w:rPr>
        <w:t>, способствующий</w:t>
      </w:r>
      <w:r w:rsidR="00162F48" w:rsidRPr="00162F48">
        <w:rPr>
          <w:rFonts w:cs="Times New Roman"/>
          <w:bCs/>
          <w:iCs/>
          <w:sz w:val="28"/>
          <w:szCs w:val="28"/>
          <w:lang w:val="ru-RU"/>
        </w:rPr>
        <w:t xml:space="preserve"> быстро</w:t>
      </w:r>
      <w:r w:rsidR="00E75782">
        <w:rPr>
          <w:rFonts w:cs="Times New Roman"/>
          <w:bCs/>
          <w:iCs/>
          <w:sz w:val="28"/>
          <w:szCs w:val="28"/>
          <w:lang w:val="ru-RU"/>
        </w:rPr>
        <w:t>му</w:t>
      </w:r>
      <w:r w:rsidR="00162F48" w:rsidRPr="00162F48">
        <w:rPr>
          <w:rFonts w:cs="Times New Roman"/>
          <w:bCs/>
          <w:iCs/>
          <w:sz w:val="28"/>
          <w:szCs w:val="28"/>
          <w:lang w:val="ru-RU"/>
        </w:rPr>
        <w:t xml:space="preserve"> набухани</w:t>
      </w:r>
      <w:r w:rsidR="00E75782">
        <w:rPr>
          <w:rFonts w:cs="Times New Roman"/>
          <w:bCs/>
          <w:iCs/>
          <w:sz w:val="28"/>
          <w:szCs w:val="28"/>
          <w:lang w:val="ru-RU"/>
        </w:rPr>
        <w:t>ю</w:t>
      </w:r>
      <w:r w:rsidR="00162F48" w:rsidRPr="00162F48">
        <w:rPr>
          <w:rFonts w:cs="Times New Roman"/>
          <w:bCs/>
          <w:iCs/>
          <w:sz w:val="28"/>
          <w:szCs w:val="28"/>
          <w:lang w:val="ru-RU"/>
        </w:rPr>
        <w:t xml:space="preserve"> </w:t>
      </w:r>
      <w:r w:rsidR="00E75782">
        <w:rPr>
          <w:rFonts w:cs="Times New Roman"/>
          <w:bCs/>
          <w:iCs/>
          <w:sz w:val="28"/>
          <w:szCs w:val="28"/>
          <w:lang w:val="ru-RU"/>
        </w:rPr>
        <w:t>системы</w:t>
      </w:r>
      <w:r w:rsidR="00162F48" w:rsidRPr="00162F48">
        <w:rPr>
          <w:rFonts w:cs="Times New Roman"/>
          <w:bCs/>
          <w:iCs/>
          <w:sz w:val="28"/>
          <w:szCs w:val="28"/>
          <w:lang w:val="ru-RU"/>
        </w:rPr>
        <w:t xml:space="preserve">. Ученые пришли к выводу, что относительная адгезивная прочность </w:t>
      </w:r>
      <w:r w:rsidR="00E75782">
        <w:rPr>
          <w:rFonts w:cs="Times New Roman"/>
          <w:bCs/>
          <w:iCs/>
          <w:sz w:val="28"/>
          <w:szCs w:val="28"/>
          <w:lang w:val="ru-RU"/>
        </w:rPr>
        <w:t>таких систем</w:t>
      </w:r>
      <w:r w:rsidR="00162F48" w:rsidRPr="00162F48">
        <w:rPr>
          <w:rFonts w:cs="Times New Roman"/>
          <w:bCs/>
          <w:iCs/>
          <w:sz w:val="28"/>
          <w:szCs w:val="28"/>
          <w:lang w:val="ru-RU"/>
        </w:rPr>
        <w:t xml:space="preserve"> зависела от содержания Na</w:t>
      </w:r>
      <w:r w:rsidR="00427FD0">
        <w:rPr>
          <w:rFonts w:cs="Times New Roman"/>
          <w:bCs/>
          <w:iCs/>
          <w:sz w:val="28"/>
          <w:szCs w:val="28"/>
          <w:lang w:val="ru-RU"/>
        </w:rPr>
        <w:t>КМЦ</w:t>
      </w:r>
      <w:r w:rsidR="00162F48" w:rsidRPr="00162F48">
        <w:rPr>
          <w:rFonts w:cs="Times New Roman"/>
          <w:bCs/>
          <w:iCs/>
          <w:sz w:val="28"/>
          <w:szCs w:val="28"/>
          <w:lang w:val="ru-RU"/>
        </w:rPr>
        <w:t xml:space="preserve">, с незначительным влиянием </w:t>
      </w:r>
      <w:r w:rsidR="00427FD0">
        <w:rPr>
          <w:rFonts w:cs="Times New Roman"/>
          <w:bCs/>
          <w:iCs/>
          <w:sz w:val="28"/>
          <w:szCs w:val="28"/>
          <w:lang w:val="ru-RU"/>
        </w:rPr>
        <w:t>желатина</w:t>
      </w:r>
      <w:r w:rsidR="00BF2F75" w:rsidRPr="00BF2F75">
        <w:rPr>
          <w:rFonts w:cs="Times New Roman"/>
          <w:bCs/>
          <w:iCs/>
          <w:sz w:val="28"/>
          <w:szCs w:val="28"/>
          <w:lang w:val="ru-RU"/>
        </w:rPr>
        <w:t>.</w:t>
      </w:r>
    </w:p>
    <w:p w14:paraId="53061D38" w14:textId="092B2C04" w:rsidR="007E087B" w:rsidRPr="005574FC" w:rsidRDefault="0020064A" w:rsidP="00CD64E3">
      <w:pPr>
        <w:widowControl w:val="0"/>
        <w:tabs>
          <w:tab w:val="left" w:pos="426"/>
        </w:tabs>
        <w:autoSpaceDE w:val="0"/>
        <w:autoSpaceDN w:val="0"/>
        <w:adjustRightInd w:val="0"/>
        <w:ind w:firstLine="567"/>
        <w:jc w:val="both"/>
        <w:rPr>
          <w:rFonts w:cs="Times New Roman"/>
          <w:bCs/>
          <w:iCs/>
          <w:sz w:val="28"/>
          <w:szCs w:val="28"/>
          <w:lang w:val="ru-RU"/>
        </w:rPr>
      </w:pPr>
      <w:r w:rsidRPr="00C10491">
        <w:rPr>
          <w:rFonts w:cs="Times New Roman"/>
          <w:bCs/>
          <w:i/>
          <w:sz w:val="28"/>
          <w:szCs w:val="28"/>
          <w:lang w:val="ru-RU"/>
        </w:rPr>
        <w:t>Bonferoni</w:t>
      </w:r>
      <w:r w:rsidRPr="0020064A">
        <w:rPr>
          <w:rFonts w:cs="Times New Roman"/>
          <w:bCs/>
          <w:iCs/>
          <w:sz w:val="28"/>
          <w:szCs w:val="28"/>
          <w:lang w:val="ru-RU"/>
        </w:rPr>
        <w:t xml:space="preserve"> </w:t>
      </w:r>
      <w:r w:rsidR="005730A5">
        <w:rPr>
          <w:rFonts w:cs="Times New Roman"/>
          <w:bCs/>
          <w:iCs/>
          <w:sz w:val="28"/>
          <w:szCs w:val="28"/>
          <w:lang w:val="ru-RU"/>
        </w:rPr>
        <w:t>с</w:t>
      </w:r>
      <w:r w:rsidRPr="0020064A">
        <w:rPr>
          <w:rFonts w:cs="Times New Roman"/>
          <w:bCs/>
          <w:iCs/>
          <w:sz w:val="28"/>
          <w:szCs w:val="28"/>
          <w:lang w:val="ru-RU"/>
        </w:rPr>
        <w:t xml:space="preserve"> соавторами </w:t>
      </w:r>
      <w:r w:rsidRPr="0020064A">
        <w:rPr>
          <w:rFonts w:cs="Times New Roman"/>
          <w:bCs/>
          <w:iCs/>
          <w:sz w:val="28"/>
          <w:szCs w:val="28"/>
          <w:lang w:val="ru-RU"/>
        </w:rPr>
        <w:fldChar w:fldCharType="begin" w:fldLock="1"/>
      </w:r>
      <w:r>
        <w:rPr>
          <w:rFonts w:cs="Times New Roman"/>
          <w:bCs/>
          <w:iCs/>
          <w:sz w:val="28"/>
          <w:szCs w:val="28"/>
          <w:lang w:val="ru-RU"/>
        </w:rPr>
        <w:instrText>ADDIN CSL_CITATION {"citationItems":[{"id":"ITEM-1","itemData":{"ISSN":"09396411","PMID":"15093594","abstract":"Lambda-carrageenan is an anionic polymer able to ionically interact with alkaline drugs. This results in a complex that releases the drug slowly, due to displacement by the counterions of the release medium. The aim of this work was to assess the possible ophthalmic employment of such a complex. As a model drug, an alkaline anti-glaucoma drug, timolol maleate, was chosen. Systems in which lambda-carrageenan interacted both with the drug and a mucoadhesive polymer such as gelatin were studied. The combination of carrageenan and gelatin in different ratios proved to be useful in modulating the drug release profiles, the rheological properties of the hydrated formulations and their mucoadhesive properties. Both films and microspheres were prepared and tested in vitro. A microsphere formulation was also tested in vivo in albino rabbits. The drug concentration and bioavailability in the aqueous humour were significantly high in comparison with commercial formulations. © 2003 Elsevier B.V. All rights reserved.","author":[{"dropping-particle":"","family":"Bonferoni","given":"Maria Cristina","non-dropping-particle":"","parse-names":false,"suffix":""},{"dropping-particle":"","family":"Chetoni","given":"Patrizia","non-dropping-particle":"","parse-names":false,"suffix":""},{"dropping-particle":"","family":"Giunchedi","given":"Paolo","non-dropping-particle":"","parse-names":false,"suffix":""},{"dropping-particle":"","family":"Rossi","given":"Silvia","non-dropping-particle":"","parse-names":false,"suffix":""},{"dropping-particle":"","family":"Ferrari","given":"Franca","non-dropping-particle":"","parse-names":false,"suffix":""},{"dropping-particle":"","family":"Burgalassi","given":"Susi","non-dropping-particle":"","parse-names":false,"suffix":""},{"dropping-particle":"","family":"Caramella","given":"Carla","non-dropping-particle":"","parse-names":false,"suffix":""}],"container-title":"European Journal of Pharmaceutics and Biopharmaceutics","id":"ITEM-1","issue":"3","issued":{"date-parts":[["2004","5","1"]]},"page":"465-472","publisher":"Elsevier","title":"Carrageenan-gelatin mucoadhesive systems for ion-exchange based ophthalmic delivery: In vitro and preliminary in vivo studies","type":"article-journal","volume":"57"},"uris":["http://www.mendeley.com/documents/?uuid=a955cd7b-e814-46fd-a346-a892d7901626"]}],"mendeley":{"formattedCitation":"[100]","plainTextFormattedCitation":"[100]","previouslyFormattedCitation":"[100]"},"properties":{"noteIndex":0},"schema":"https://github.com/citation-style-language/schema/raw/master/csl-citation.json"}</w:instrText>
      </w:r>
      <w:r w:rsidRPr="0020064A">
        <w:rPr>
          <w:rFonts w:cs="Times New Roman"/>
          <w:bCs/>
          <w:iCs/>
          <w:sz w:val="28"/>
          <w:szCs w:val="28"/>
          <w:lang w:val="ru-RU"/>
        </w:rPr>
        <w:fldChar w:fldCharType="separate"/>
      </w:r>
      <w:r w:rsidRPr="0020064A">
        <w:rPr>
          <w:rFonts w:cs="Times New Roman"/>
          <w:bCs/>
          <w:iCs/>
          <w:noProof/>
          <w:sz w:val="28"/>
          <w:szCs w:val="28"/>
          <w:lang w:val="ru-RU"/>
        </w:rPr>
        <w:t>[100]</w:t>
      </w:r>
      <w:r w:rsidRPr="0020064A">
        <w:rPr>
          <w:rFonts w:cs="Times New Roman"/>
          <w:bCs/>
          <w:iCs/>
          <w:sz w:val="28"/>
          <w:szCs w:val="28"/>
          <w:lang w:val="ru-RU"/>
        </w:rPr>
        <w:fldChar w:fldCharType="end"/>
      </w:r>
      <w:r w:rsidR="007E087B" w:rsidRPr="0020064A">
        <w:rPr>
          <w:rFonts w:cs="Times New Roman"/>
          <w:bCs/>
          <w:iCs/>
          <w:sz w:val="28"/>
          <w:szCs w:val="28"/>
          <w:lang w:val="ru-RU"/>
        </w:rPr>
        <w:t xml:space="preserve"> </w:t>
      </w:r>
      <w:r w:rsidR="007E087B">
        <w:rPr>
          <w:rFonts w:cs="Times New Roman"/>
          <w:bCs/>
          <w:iCs/>
          <w:sz w:val="28"/>
          <w:szCs w:val="28"/>
          <w:lang w:val="ru-RU"/>
        </w:rPr>
        <w:t xml:space="preserve">получены </w:t>
      </w:r>
      <w:r w:rsidR="007E087B" w:rsidRPr="007E087B">
        <w:rPr>
          <w:rFonts w:cs="Times New Roman"/>
          <w:bCs/>
          <w:iCs/>
          <w:sz w:val="28"/>
          <w:szCs w:val="28"/>
          <w:lang w:val="ru-RU"/>
        </w:rPr>
        <w:t>плен</w:t>
      </w:r>
      <w:r w:rsidR="007E087B">
        <w:rPr>
          <w:rFonts w:cs="Times New Roman"/>
          <w:bCs/>
          <w:iCs/>
          <w:sz w:val="28"/>
          <w:szCs w:val="28"/>
          <w:lang w:val="ru-RU"/>
        </w:rPr>
        <w:t>ки</w:t>
      </w:r>
      <w:r w:rsidR="007E087B" w:rsidRPr="007E087B">
        <w:rPr>
          <w:rFonts w:cs="Times New Roman"/>
          <w:bCs/>
          <w:iCs/>
          <w:sz w:val="28"/>
          <w:szCs w:val="28"/>
          <w:lang w:val="ru-RU"/>
        </w:rPr>
        <w:t xml:space="preserve"> и микросфер</w:t>
      </w:r>
      <w:r w:rsidR="007E087B">
        <w:rPr>
          <w:rFonts w:cs="Times New Roman"/>
          <w:bCs/>
          <w:iCs/>
          <w:sz w:val="28"/>
          <w:szCs w:val="28"/>
          <w:lang w:val="ru-RU"/>
        </w:rPr>
        <w:t>ы</w:t>
      </w:r>
      <w:r w:rsidR="007E087B" w:rsidRPr="007E087B">
        <w:rPr>
          <w:rFonts w:cs="Times New Roman"/>
          <w:bCs/>
          <w:iCs/>
          <w:sz w:val="28"/>
          <w:szCs w:val="28"/>
          <w:lang w:val="ru-RU"/>
        </w:rPr>
        <w:t>, содержащи</w:t>
      </w:r>
      <w:r w:rsidR="007E087B">
        <w:rPr>
          <w:rFonts w:cs="Times New Roman"/>
          <w:bCs/>
          <w:iCs/>
          <w:sz w:val="28"/>
          <w:szCs w:val="28"/>
          <w:lang w:val="ru-RU"/>
        </w:rPr>
        <w:t>е</w:t>
      </w:r>
      <w:r w:rsidR="007E087B" w:rsidRPr="007E087B">
        <w:rPr>
          <w:rFonts w:cs="Times New Roman"/>
          <w:bCs/>
          <w:iCs/>
          <w:sz w:val="28"/>
          <w:szCs w:val="28"/>
          <w:lang w:val="ru-RU"/>
        </w:rPr>
        <w:t xml:space="preserve"> смесь каррагенана и </w:t>
      </w:r>
      <w:r w:rsidR="007E087B">
        <w:rPr>
          <w:rFonts w:cs="Times New Roman"/>
          <w:bCs/>
          <w:iCs/>
          <w:sz w:val="28"/>
          <w:szCs w:val="28"/>
          <w:lang w:val="ru-RU"/>
        </w:rPr>
        <w:t>же</w:t>
      </w:r>
      <w:r w:rsidR="007E087B" w:rsidRPr="007E087B">
        <w:rPr>
          <w:rFonts w:cs="Times New Roman"/>
          <w:bCs/>
          <w:iCs/>
          <w:sz w:val="28"/>
          <w:szCs w:val="28"/>
          <w:lang w:val="ru-RU"/>
        </w:rPr>
        <w:t>латина (</w:t>
      </w:r>
      <w:r w:rsidR="007E087B">
        <w:rPr>
          <w:rFonts w:cs="Times New Roman"/>
          <w:bCs/>
          <w:iCs/>
          <w:sz w:val="28"/>
          <w:szCs w:val="28"/>
          <w:lang w:val="ru-RU"/>
        </w:rPr>
        <w:t xml:space="preserve">в соотношениях </w:t>
      </w:r>
      <w:r w:rsidR="007E087B" w:rsidRPr="007E087B">
        <w:rPr>
          <w:rFonts w:cs="Times New Roman"/>
          <w:bCs/>
          <w:iCs/>
          <w:sz w:val="28"/>
          <w:szCs w:val="28"/>
          <w:lang w:val="ru-RU"/>
        </w:rPr>
        <w:t>15:0, 7</w:t>
      </w:r>
      <w:r w:rsidR="00CD4493">
        <w:rPr>
          <w:rFonts w:cs="Times New Roman"/>
          <w:bCs/>
          <w:iCs/>
          <w:sz w:val="28"/>
          <w:szCs w:val="28"/>
          <w:lang w:val="ru-RU"/>
        </w:rPr>
        <w:t>,</w:t>
      </w:r>
      <w:r w:rsidR="007E087B" w:rsidRPr="007E087B">
        <w:rPr>
          <w:rFonts w:cs="Times New Roman"/>
          <w:bCs/>
          <w:iCs/>
          <w:sz w:val="28"/>
          <w:szCs w:val="28"/>
          <w:lang w:val="ru-RU"/>
        </w:rPr>
        <w:t>5:7</w:t>
      </w:r>
      <w:r w:rsidR="00CD4493">
        <w:rPr>
          <w:rFonts w:cs="Times New Roman"/>
          <w:bCs/>
          <w:iCs/>
          <w:sz w:val="28"/>
          <w:szCs w:val="28"/>
          <w:lang w:val="ru-RU"/>
        </w:rPr>
        <w:t>,</w:t>
      </w:r>
      <w:r w:rsidR="007E087B" w:rsidRPr="007E087B">
        <w:rPr>
          <w:rFonts w:cs="Times New Roman"/>
          <w:bCs/>
          <w:iCs/>
          <w:sz w:val="28"/>
          <w:szCs w:val="28"/>
          <w:lang w:val="ru-RU"/>
        </w:rPr>
        <w:t>5, 3</w:t>
      </w:r>
      <w:r w:rsidR="00CD4493">
        <w:rPr>
          <w:rFonts w:cs="Times New Roman"/>
          <w:bCs/>
          <w:iCs/>
          <w:sz w:val="28"/>
          <w:szCs w:val="28"/>
          <w:lang w:val="ru-RU"/>
        </w:rPr>
        <w:t>,</w:t>
      </w:r>
      <w:r w:rsidR="007E087B" w:rsidRPr="007E087B">
        <w:rPr>
          <w:rFonts w:cs="Times New Roman"/>
          <w:bCs/>
          <w:iCs/>
          <w:sz w:val="28"/>
          <w:szCs w:val="28"/>
          <w:lang w:val="ru-RU"/>
        </w:rPr>
        <w:t>5:11</w:t>
      </w:r>
      <w:r w:rsidR="00CD4493">
        <w:rPr>
          <w:rFonts w:cs="Times New Roman"/>
          <w:bCs/>
          <w:iCs/>
          <w:sz w:val="28"/>
          <w:szCs w:val="28"/>
          <w:lang w:val="ru-RU"/>
        </w:rPr>
        <w:t>,</w:t>
      </w:r>
      <w:r w:rsidR="007E087B" w:rsidRPr="007E087B">
        <w:rPr>
          <w:rFonts w:cs="Times New Roman"/>
          <w:bCs/>
          <w:iCs/>
          <w:sz w:val="28"/>
          <w:szCs w:val="28"/>
          <w:lang w:val="ru-RU"/>
        </w:rPr>
        <w:t xml:space="preserve">25 и 0:15). Результаты исследований </w:t>
      </w:r>
      <w:r w:rsidR="007E087B">
        <w:rPr>
          <w:rFonts w:cs="Times New Roman"/>
          <w:bCs/>
          <w:iCs/>
          <w:sz w:val="28"/>
          <w:szCs w:val="28"/>
          <w:lang w:val="ru-RU"/>
        </w:rPr>
        <w:t xml:space="preserve">мукоадгезивных свойств </w:t>
      </w:r>
      <w:r w:rsidR="007E087B" w:rsidRPr="007E087B">
        <w:rPr>
          <w:rFonts w:cs="Times New Roman"/>
          <w:bCs/>
          <w:iCs/>
          <w:sz w:val="28"/>
          <w:szCs w:val="28"/>
          <w:lang w:val="ru-RU"/>
        </w:rPr>
        <w:t>пленочны</w:t>
      </w:r>
      <w:r w:rsidR="007E087B">
        <w:rPr>
          <w:rFonts w:cs="Times New Roman"/>
          <w:bCs/>
          <w:iCs/>
          <w:sz w:val="28"/>
          <w:szCs w:val="28"/>
          <w:lang w:val="ru-RU"/>
        </w:rPr>
        <w:t xml:space="preserve">х материалов </w:t>
      </w:r>
      <w:r w:rsidR="007E087B" w:rsidRPr="007E087B">
        <w:rPr>
          <w:rFonts w:cs="Times New Roman"/>
          <w:bCs/>
          <w:iCs/>
          <w:sz w:val="28"/>
          <w:szCs w:val="28"/>
          <w:lang w:val="ru-RU"/>
        </w:rPr>
        <w:t xml:space="preserve">показали, что увеличение концентрации </w:t>
      </w:r>
      <w:r w:rsidR="007E087B">
        <w:rPr>
          <w:rFonts w:cs="Times New Roman"/>
          <w:bCs/>
          <w:iCs/>
          <w:sz w:val="28"/>
          <w:szCs w:val="28"/>
          <w:lang w:val="ru-RU"/>
        </w:rPr>
        <w:t>ж</w:t>
      </w:r>
      <w:r w:rsidR="007E087B" w:rsidRPr="007E087B">
        <w:rPr>
          <w:rFonts w:cs="Times New Roman"/>
          <w:bCs/>
          <w:iCs/>
          <w:sz w:val="28"/>
          <w:szCs w:val="28"/>
          <w:lang w:val="ru-RU"/>
        </w:rPr>
        <w:t>елатина</w:t>
      </w:r>
      <w:r w:rsidR="00CD4493">
        <w:rPr>
          <w:rFonts w:cs="Times New Roman"/>
          <w:bCs/>
          <w:iCs/>
          <w:sz w:val="28"/>
          <w:szCs w:val="28"/>
          <w:lang w:val="ru-RU"/>
        </w:rPr>
        <w:t xml:space="preserve"> </w:t>
      </w:r>
      <w:r w:rsidR="007E087B" w:rsidRPr="007E087B">
        <w:rPr>
          <w:rFonts w:cs="Times New Roman"/>
          <w:bCs/>
          <w:iCs/>
          <w:sz w:val="28"/>
          <w:szCs w:val="28"/>
          <w:lang w:val="ru-RU"/>
        </w:rPr>
        <w:t>тип</w:t>
      </w:r>
      <w:r w:rsidR="00CD4493">
        <w:rPr>
          <w:rFonts w:cs="Times New Roman"/>
          <w:bCs/>
          <w:iCs/>
          <w:sz w:val="28"/>
          <w:szCs w:val="28"/>
          <w:lang w:val="ru-RU"/>
        </w:rPr>
        <w:t>а</w:t>
      </w:r>
      <w:r w:rsidR="007E087B" w:rsidRPr="007E087B">
        <w:rPr>
          <w:rFonts w:cs="Times New Roman"/>
          <w:bCs/>
          <w:iCs/>
          <w:sz w:val="28"/>
          <w:szCs w:val="28"/>
          <w:lang w:val="ru-RU"/>
        </w:rPr>
        <w:t xml:space="preserve"> A приводит к улучшению муко</w:t>
      </w:r>
      <w:r w:rsidR="007E087B">
        <w:rPr>
          <w:rFonts w:cs="Times New Roman"/>
          <w:bCs/>
          <w:iCs/>
          <w:sz w:val="28"/>
          <w:szCs w:val="28"/>
          <w:lang w:val="ru-RU"/>
        </w:rPr>
        <w:t>адгезии</w:t>
      </w:r>
      <w:r w:rsidR="007E087B" w:rsidRPr="007E087B">
        <w:rPr>
          <w:rFonts w:cs="Times New Roman"/>
          <w:bCs/>
          <w:iCs/>
          <w:sz w:val="28"/>
          <w:szCs w:val="28"/>
          <w:lang w:val="ru-RU"/>
        </w:rPr>
        <w:t xml:space="preserve">. В другом </w:t>
      </w:r>
      <w:r w:rsidR="007E087B" w:rsidRPr="0020064A">
        <w:rPr>
          <w:rFonts w:cs="Times New Roman"/>
          <w:bCs/>
          <w:iCs/>
          <w:sz w:val="28"/>
          <w:szCs w:val="28"/>
          <w:lang w:val="ru-RU"/>
        </w:rPr>
        <w:t xml:space="preserve">исследовании </w:t>
      </w:r>
      <w:r w:rsidRPr="00C10491">
        <w:rPr>
          <w:rFonts w:cs="Times New Roman"/>
          <w:bCs/>
          <w:i/>
          <w:sz w:val="28"/>
          <w:szCs w:val="28"/>
          <w:lang w:val="ru-RU"/>
        </w:rPr>
        <w:t>Padhi</w:t>
      </w:r>
      <w:r w:rsidRPr="0020064A">
        <w:rPr>
          <w:rFonts w:cs="Times New Roman"/>
          <w:bCs/>
          <w:iCs/>
          <w:sz w:val="28"/>
          <w:szCs w:val="28"/>
          <w:lang w:val="ru-RU"/>
        </w:rPr>
        <w:t xml:space="preserve"> и соавтор</w:t>
      </w:r>
      <w:r w:rsidR="00CD4493">
        <w:rPr>
          <w:rFonts w:cs="Times New Roman"/>
          <w:bCs/>
          <w:iCs/>
          <w:sz w:val="28"/>
          <w:szCs w:val="28"/>
          <w:lang w:val="ru-RU"/>
        </w:rPr>
        <w:t>ы</w:t>
      </w:r>
      <w:r w:rsidRPr="0020064A">
        <w:rPr>
          <w:rFonts w:cs="Times New Roman"/>
          <w:bCs/>
          <w:iCs/>
          <w:sz w:val="28"/>
          <w:szCs w:val="28"/>
          <w:lang w:val="ru-RU"/>
        </w:rPr>
        <w:t xml:space="preserve"> </w:t>
      </w:r>
      <w:r w:rsidRPr="0020064A">
        <w:rPr>
          <w:rFonts w:cs="Times New Roman"/>
          <w:bCs/>
          <w:iCs/>
          <w:sz w:val="28"/>
          <w:szCs w:val="28"/>
          <w:lang w:val="ru-RU"/>
        </w:rPr>
        <w:fldChar w:fldCharType="begin" w:fldLock="1"/>
      </w:r>
      <w:r>
        <w:rPr>
          <w:rFonts w:cs="Times New Roman"/>
          <w:bCs/>
          <w:iCs/>
          <w:sz w:val="28"/>
          <w:szCs w:val="28"/>
          <w:lang w:val="ru-RU"/>
        </w:rPr>
        <w:instrText>ADDIN CSL_CITATION {"citationItems":[{"id":"ITEM-1","itemData":{"ISSN":"01448617","PMID":"27561499","abstract":"In present investigation, gelatin and iota-carrageenan (CG) were used for the fabrication of composite hydrogels in different formulations (G1–G6). The hydrogels were characterized through optical, scanning electron and confocal microscopy to visualize their internal morphology. X-ray diffraction and ATR- FTIR spectroscopy were used for analyzing the chemical interaction between gelatin and CG. The hydrogels were found to be hemocompatible with high mucoadhesive and swelling properties. The standard drug ciprofloxacin was incorporated within the hydrogels and its interaction with the polymers was monitored through XRD and ATR-FTIR spectroscopy. In physiological pH 7.4, the G4 formulation showed a linear release profile. The antimicrobial activity was tested against nosocomial strains of Bacillus sp, Vibrio sp, Pseudomonas sp and Escherichia coli which showed a zone of inhibition between 8.5–20.7 mm against the marketed Ciplox ointment. The cytocompatibility of the prepared hydrogels were investigated using normal HaCaT and HEK293 cell lines which showed their negligible cytotoxicity.","author":[{"dropping-particle":"","family":"Padhi","given":"Jyostna Rani","non-dropping-particle":"","parse-names":false,"suffix":""},{"dropping-particle":"","family":"Nayak","given":"Debasis","non-dropping-particle":"","parse-names":false,"suffix":""},{"dropping-particle":"","family":"Nanda","given":"Arpita","non-dropping-particle":"","parse-names":false,"suffix":""},{"dropping-particle":"","family":"Rauta","given":"Pradipta Ranjan","non-dropping-particle":"","parse-names":false,"suffix":""},{"dropping-particle":"","family":"Ashe","given":"Sarbani","non-dropping-particle":"","parse-names":false,"suffix":""},{"dropping-particle":"","family":"Nayak","given":"Bismita","non-dropping-particle":"","parse-names":false,"suffix":""}],"container-title":"Carbohydrate Polymers","id":"ITEM-1","issued":{"date-parts":[["2016","11","20"]]},"page":"292-301","publisher":"Elsevier","title":"Development of highly biocompatible Gelatin &amp; i-Carrageenan based composite hydrogels: In depth physiochemical analysis for biomedical applications","type":"article-journal","volume":"153"},"uris":["http://www.mendeley.com/documents/?uuid=5d0ccfd3-6a44-4b21-9373-7811976b8e08"]}],"mendeley":{"formattedCitation":"[101]","plainTextFormattedCitation":"[101]","previouslyFormattedCitation":"[101]"},"properties":{"noteIndex":0},"schema":"https://github.com/citation-style-language/schema/raw/master/csl-citation.json"}</w:instrText>
      </w:r>
      <w:r w:rsidRPr="0020064A">
        <w:rPr>
          <w:rFonts w:cs="Times New Roman"/>
          <w:bCs/>
          <w:iCs/>
          <w:sz w:val="28"/>
          <w:szCs w:val="28"/>
          <w:lang w:val="ru-RU"/>
        </w:rPr>
        <w:fldChar w:fldCharType="separate"/>
      </w:r>
      <w:r w:rsidRPr="0020064A">
        <w:rPr>
          <w:rFonts w:cs="Times New Roman"/>
          <w:bCs/>
          <w:iCs/>
          <w:noProof/>
          <w:sz w:val="28"/>
          <w:szCs w:val="28"/>
          <w:lang w:val="ru-RU"/>
        </w:rPr>
        <w:t>[101]</w:t>
      </w:r>
      <w:r w:rsidRPr="0020064A">
        <w:rPr>
          <w:rFonts w:cs="Times New Roman"/>
          <w:bCs/>
          <w:iCs/>
          <w:sz w:val="28"/>
          <w:szCs w:val="28"/>
          <w:lang w:val="ru-RU"/>
        </w:rPr>
        <w:fldChar w:fldCharType="end"/>
      </w:r>
      <w:r w:rsidRPr="0020064A">
        <w:rPr>
          <w:rFonts w:cs="Times New Roman"/>
          <w:bCs/>
          <w:iCs/>
          <w:sz w:val="28"/>
          <w:szCs w:val="28"/>
          <w:lang w:val="ru-RU"/>
        </w:rPr>
        <w:t xml:space="preserve"> </w:t>
      </w:r>
      <w:r w:rsidR="00CD4493">
        <w:rPr>
          <w:rFonts w:cs="Times New Roman"/>
          <w:bCs/>
          <w:iCs/>
          <w:sz w:val="28"/>
          <w:szCs w:val="28"/>
          <w:lang w:val="ru-RU"/>
        </w:rPr>
        <w:t>получили</w:t>
      </w:r>
      <w:r w:rsidR="007E087B" w:rsidRPr="0020064A">
        <w:rPr>
          <w:rFonts w:cs="Times New Roman"/>
          <w:bCs/>
          <w:iCs/>
          <w:sz w:val="28"/>
          <w:szCs w:val="28"/>
          <w:lang w:val="ru-RU"/>
        </w:rPr>
        <w:t xml:space="preserve"> гидрогел</w:t>
      </w:r>
      <w:r w:rsidR="00CD4493">
        <w:rPr>
          <w:rFonts w:cs="Times New Roman"/>
          <w:bCs/>
          <w:iCs/>
          <w:sz w:val="28"/>
          <w:szCs w:val="28"/>
          <w:lang w:val="ru-RU"/>
        </w:rPr>
        <w:t>евые</w:t>
      </w:r>
      <w:r w:rsidR="007E087B" w:rsidRPr="0020064A">
        <w:rPr>
          <w:rFonts w:cs="Times New Roman"/>
          <w:bCs/>
          <w:iCs/>
          <w:sz w:val="28"/>
          <w:szCs w:val="28"/>
          <w:lang w:val="ru-RU"/>
        </w:rPr>
        <w:t xml:space="preserve"> форм</w:t>
      </w:r>
      <w:r w:rsidR="00CD4493">
        <w:rPr>
          <w:rFonts w:cs="Times New Roman"/>
          <w:bCs/>
          <w:iCs/>
          <w:sz w:val="28"/>
          <w:szCs w:val="28"/>
          <w:lang w:val="ru-RU"/>
        </w:rPr>
        <w:t>ы</w:t>
      </w:r>
      <w:r w:rsidR="007E087B" w:rsidRPr="0020064A">
        <w:rPr>
          <w:rFonts w:cs="Times New Roman"/>
          <w:bCs/>
          <w:iCs/>
          <w:sz w:val="28"/>
          <w:szCs w:val="28"/>
          <w:lang w:val="ru-RU"/>
        </w:rPr>
        <w:t xml:space="preserve"> с различными</w:t>
      </w:r>
      <w:r w:rsidR="007E087B" w:rsidRPr="007E087B">
        <w:rPr>
          <w:rFonts w:cs="Times New Roman"/>
          <w:bCs/>
          <w:iCs/>
          <w:sz w:val="28"/>
          <w:szCs w:val="28"/>
          <w:lang w:val="ru-RU"/>
        </w:rPr>
        <w:t xml:space="preserve"> соотношениями </w:t>
      </w:r>
      <w:r w:rsidR="007E087B">
        <w:rPr>
          <w:rFonts w:cs="Times New Roman"/>
          <w:bCs/>
          <w:iCs/>
          <w:sz w:val="28"/>
          <w:szCs w:val="28"/>
          <w:lang w:val="ru-RU"/>
        </w:rPr>
        <w:t>каррагенана</w:t>
      </w:r>
      <w:r w:rsidR="007E087B" w:rsidRPr="007E087B">
        <w:rPr>
          <w:rFonts w:cs="Times New Roman"/>
          <w:bCs/>
          <w:iCs/>
          <w:sz w:val="28"/>
          <w:szCs w:val="28"/>
          <w:lang w:val="ru-RU"/>
        </w:rPr>
        <w:t xml:space="preserve"> и </w:t>
      </w:r>
      <w:r w:rsidR="007E087B">
        <w:rPr>
          <w:rFonts w:cs="Times New Roman"/>
          <w:bCs/>
          <w:iCs/>
          <w:sz w:val="28"/>
          <w:szCs w:val="28"/>
          <w:lang w:val="ru-RU"/>
        </w:rPr>
        <w:t>ж</w:t>
      </w:r>
      <w:r w:rsidR="007E087B" w:rsidRPr="007E087B">
        <w:rPr>
          <w:rFonts w:cs="Times New Roman"/>
          <w:bCs/>
          <w:iCs/>
          <w:sz w:val="28"/>
          <w:szCs w:val="28"/>
          <w:lang w:val="ru-RU"/>
        </w:rPr>
        <w:t xml:space="preserve">елатина (0:10, 1:9, 2:8, 3:7, 4:6 и 5:5). Концентрации </w:t>
      </w:r>
      <w:r w:rsidR="007E087B">
        <w:rPr>
          <w:rFonts w:cs="Times New Roman"/>
          <w:bCs/>
          <w:iCs/>
          <w:sz w:val="28"/>
          <w:szCs w:val="28"/>
          <w:lang w:val="ru-RU"/>
        </w:rPr>
        <w:t>каррагенана</w:t>
      </w:r>
      <w:r w:rsidR="007E087B" w:rsidRPr="007E087B">
        <w:rPr>
          <w:rFonts w:cs="Times New Roman"/>
          <w:bCs/>
          <w:iCs/>
          <w:sz w:val="28"/>
          <w:szCs w:val="28"/>
          <w:lang w:val="ru-RU"/>
        </w:rPr>
        <w:t xml:space="preserve"> и </w:t>
      </w:r>
      <w:r w:rsidR="007E087B">
        <w:rPr>
          <w:rFonts w:cs="Times New Roman"/>
          <w:bCs/>
          <w:iCs/>
          <w:sz w:val="28"/>
          <w:szCs w:val="28"/>
          <w:lang w:val="ru-RU"/>
        </w:rPr>
        <w:t>ж</w:t>
      </w:r>
      <w:r w:rsidR="007E087B" w:rsidRPr="007E087B">
        <w:rPr>
          <w:rFonts w:cs="Times New Roman"/>
          <w:bCs/>
          <w:iCs/>
          <w:sz w:val="28"/>
          <w:szCs w:val="28"/>
          <w:lang w:val="ru-RU"/>
        </w:rPr>
        <w:t xml:space="preserve">елатина сыграли значительную роль в </w:t>
      </w:r>
      <w:r w:rsidR="007E087B">
        <w:rPr>
          <w:rFonts w:cs="Times New Roman"/>
          <w:bCs/>
          <w:iCs/>
          <w:sz w:val="28"/>
          <w:szCs w:val="28"/>
          <w:lang w:val="ru-RU"/>
        </w:rPr>
        <w:t xml:space="preserve">адгезивной </w:t>
      </w:r>
      <w:r w:rsidR="007E087B" w:rsidRPr="007E087B">
        <w:rPr>
          <w:rFonts w:cs="Times New Roman"/>
          <w:bCs/>
          <w:iCs/>
          <w:sz w:val="28"/>
          <w:szCs w:val="28"/>
          <w:lang w:val="ru-RU"/>
        </w:rPr>
        <w:t xml:space="preserve">способности гидрогеля. Смесь </w:t>
      </w:r>
      <w:r w:rsidR="009C4D5D">
        <w:rPr>
          <w:rFonts w:cs="Times New Roman"/>
          <w:bCs/>
          <w:iCs/>
          <w:sz w:val="28"/>
          <w:szCs w:val="28"/>
          <w:lang w:val="ru-RU"/>
        </w:rPr>
        <w:t>каррагенана</w:t>
      </w:r>
      <w:r w:rsidR="007E087B" w:rsidRPr="007E087B">
        <w:rPr>
          <w:rFonts w:cs="Times New Roman"/>
          <w:bCs/>
          <w:iCs/>
          <w:sz w:val="28"/>
          <w:szCs w:val="28"/>
          <w:lang w:val="ru-RU"/>
        </w:rPr>
        <w:t>–</w:t>
      </w:r>
      <w:r w:rsidR="009C4D5D">
        <w:rPr>
          <w:rFonts w:cs="Times New Roman"/>
          <w:bCs/>
          <w:iCs/>
          <w:sz w:val="28"/>
          <w:szCs w:val="28"/>
          <w:lang w:val="ru-RU"/>
        </w:rPr>
        <w:t>ж</w:t>
      </w:r>
      <w:r w:rsidR="007E087B" w:rsidRPr="007E087B">
        <w:rPr>
          <w:rFonts w:cs="Times New Roman"/>
          <w:bCs/>
          <w:iCs/>
          <w:sz w:val="28"/>
          <w:szCs w:val="28"/>
          <w:lang w:val="ru-RU"/>
        </w:rPr>
        <w:t xml:space="preserve">елатина с соотношением 5:5 проявила самую высокую мукозную адгезию, за которой следовали соотношения 1:9 и 0:10 </w:t>
      </w:r>
      <w:r>
        <w:rPr>
          <w:rFonts w:cs="Times New Roman"/>
          <w:bCs/>
          <w:iCs/>
          <w:sz w:val="28"/>
          <w:szCs w:val="28"/>
          <w:lang w:val="ru-RU"/>
        </w:rPr>
        <w:fldChar w:fldCharType="begin" w:fldLock="1"/>
      </w:r>
      <w:r>
        <w:rPr>
          <w:rFonts w:cs="Times New Roman"/>
          <w:bCs/>
          <w:iCs/>
          <w:sz w:val="28"/>
          <w:szCs w:val="28"/>
          <w:lang w:val="ru-RU"/>
        </w:rPr>
        <w:instrText>ADDIN CSL_CITATION {"citationItems":[{"id":"ITEM-1","itemData":{"ISSN":"01448617","PMID":"27561499","abstract":"In present investigation, gelatin and iota-carrageenan (CG) were used for the fabrication of composite hydrogels in different formulations (G1–G6). The hydrogels were characterized through optical, scanning electron and confocal microscopy to visualize their internal morphology. X-ray diffraction and ATR- FTIR spectroscopy were used for analyzing the chemical interaction between gelatin and CG. The hydrogels were found to be hemocompatible with high mucoadhesive and swelling properties. The standard drug ciprofloxacin was incorporated within the hydrogels and its interaction with the polymers was monitored through XRD and ATR-FTIR spectroscopy. In physiological pH 7.4, the G4 formulation showed a linear release profile. The antimicrobial activity was tested against nosocomial strains of Bacillus sp, Vibrio sp, Pseudomonas sp and Escherichia coli which showed a zone of inhibition between 8.5–20.7 mm against the marketed Ciplox ointment. The cytocompatibility of the prepared hydrogels were investigated using normal HaCaT and HEK293 cell lines which showed their negligible cytotoxicity.","author":[{"dropping-particle":"","family":"Padhi","given":"Jyostna Rani","non-dropping-particle":"","parse-names":false,"suffix":""},{"dropping-particle":"","family":"Nayak","given":"Debasis","non-dropping-particle":"","parse-names":false,"suffix":""},{"dropping-particle":"","family":"Nanda","given":"Arpita","non-dropping-particle":"","parse-names":false,"suffix":""},{"dropping-particle":"","family":"Rauta","given":"Pradipta Ranjan","non-dropping-particle":"","parse-names":false,"suffix":""},{"dropping-particle":"","family":"Ashe","given":"Sarbani","non-dropping-particle":"","parse-names":false,"suffix":""},{"dropping-particle":"","family":"Nayak","given":"Bismita","non-dropping-particle":"","parse-names":false,"suffix":""}],"container-title":"Carbohydrate Polymers","id":"ITEM-1","issued":{"date-parts":[["2016","11","20"]]},"page":"292-301","publisher":"Elsevier","title":"Development of highly biocompatible Gelatin &amp; i-Carrageenan based composite hydrogels: In depth physiochemical analysis for biomedical applications","type":"article-journal","volume":"153"},"uris":["http://www.mendeley.com/documents/?uuid=5d0ccfd3-6a44-4b21-9373-7811976b8e08"]}],"mendeley":{"formattedCitation":"[101]","plainTextFormattedCitation":"[101]","previouslyFormattedCitation":"[101]"},"properties":{"noteIndex":0},"schema":"https://github.com/citation-style-language/schema/raw/master/csl-citation.json"}</w:instrText>
      </w:r>
      <w:r>
        <w:rPr>
          <w:rFonts w:cs="Times New Roman"/>
          <w:bCs/>
          <w:iCs/>
          <w:sz w:val="28"/>
          <w:szCs w:val="28"/>
          <w:lang w:val="ru-RU"/>
        </w:rPr>
        <w:fldChar w:fldCharType="separate"/>
      </w:r>
      <w:r w:rsidRPr="0020064A">
        <w:rPr>
          <w:rFonts w:cs="Times New Roman"/>
          <w:bCs/>
          <w:iCs/>
          <w:noProof/>
          <w:sz w:val="28"/>
          <w:szCs w:val="28"/>
          <w:lang w:val="ru-RU"/>
        </w:rPr>
        <w:t>[101]</w:t>
      </w:r>
      <w:r>
        <w:rPr>
          <w:rFonts w:cs="Times New Roman"/>
          <w:bCs/>
          <w:iCs/>
          <w:sz w:val="28"/>
          <w:szCs w:val="28"/>
          <w:lang w:val="ru-RU"/>
        </w:rPr>
        <w:fldChar w:fldCharType="end"/>
      </w:r>
      <w:r>
        <w:rPr>
          <w:rFonts w:cs="Times New Roman"/>
          <w:bCs/>
          <w:iCs/>
          <w:sz w:val="28"/>
          <w:szCs w:val="28"/>
          <w:lang w:val="ru-RU"/>
        </w:rPr>
        <w:t>.</w:t>
      </w:r>
      <w:r w:rsidR="007E087B" w:rsidRPr="007E087B">
        <w:rPr>
          <w:rFonts w:cs="Times New Roman"/>
          <w:bCs/>
          <w:iCs/>
          <w:sz w:val="28"/>
          <w:szCs w:val="28"/>
          <w:lang w:val="ru-RU"/>
        </w:rPr>
        <w:t xml:space="preserve"> </w:t>
      </w:r>
      <w:r w:rsidR="00CD4493">
        <w:rPr>
          <w:rFonts w:cs="Times New Roman"/>
          <w:bCs/>
          <w:iCs/>
          <w:sz w:val="28"/>
          <w:szCs w:val="28"/>
          <w:lang w:val="ru-RU"/>
        </w:rPr>
        <w:t>В силу того, что ж</w:t>
      </w:r>
      <w:r w:rsidR="007E087B" w:rsidRPr="007E087B">
        <w:rPr>
          <w:rFonts w:cs="Times New Roman"/>
          <w:bCs/>
          <w:iCs/>
          <w:sz w:val="28"/>
          <w:szCs w:val="28"/>
          <w:lang w:val="ru-RU"/>
        </w:rPr>
        <w:t xml:space="preserve">елатин является амфотерным </w:t>
      </w:r>
      <w:r w:rsidR="009C4D5D">
        <w:rPr>
          <w:rFonts w:cs="Times New Roman"/>
          <w:bCs/>
          <w:iCs/>
          <w:sz w:val="28"/>
          <w:szCs w:val="28"/>
          <w:lang w:val="ru-RU"/>
        </w:rPr>
        <w:t>биополимером</w:t>
      </w:r>
      <w:r w:rsidR="007E087B" w:rsidRPr="007E087B">
        <w:rPr>
          <w:rFonts w:cs="Times New Roman"/>
          <w:bCs/>
          <w:iCs/>
          <w:sz w:val="28"/>
          <w:szCs w:val="28"/>
          <w:lang w:val="ru-RU"/>
        </w:rPr>
        <w:t xml:space="preserve">, наличие как гидроксильных, так и карбоксильных групп в </w:t>
      </w:r>
      <w:r w:rsidR="009C4D5D">
        <w:rPr>
          <w:rFonts w:cs="Times New Roman"/>
          <w:bCs/>
          <w:iCs/>
          <w:sz w:val="28"/>
          <w:szCs w:val="28"/>
          <w:lang w:val="ru-RU"/>
        </w:rPr>
        <w:t>ж</w:t>
      </w:r>
      <w:r w:rsidR="007E087B" w:rsidRPr="007E087B">
        <w:rPr>
          <w:rFonts w:cs="Times New Roman"/>
          <w:bCs/>
          <w:iCs/>
          <w:sz w:val="28"/>
          <w:szCs w:val="28"/>
          <w:lang w:val="ru-RU"/>
        </w:rPr>
        <w:t xml:space="preserve">елатине облегчает взаимодействие гидрогеля с </w:t>
      </w:r>
      <w:r w:rsidR="007E087B" w:rsidRPr="007E087B">
        <w:rPr>
          <w:rFonts w:cs="Times New Roman"/>
          <w:bCs/>
          <w:iCs/>
          <w:sz w:val="28"/>
          <w:szCs w:val="28"/>
          <w:lang w:val="ru-RU"/>
        </w:rPr>
        <w:lastRenderedPageBreak/>
        <w:t>муцином, что в свою очередь</w:t>
      </w:r>
      <w:r w:rsidR="009C4D5D" w:rsidRPr="009C4D5D">
        <w:t xml:space="preserve"> </w:t>
      </w:r>
      <w:r w:rsidR="009C4D5D" w:rsidRPr="009C4D5D">
        <w:rPr>
          <w:rFonts w:cs="Times New Roman"/>
          <w:bCs/>
          <w:iCs/>
          <w:sz w:val="28"/>
          <w:szCs w:val="28"/>
          <w:lang w:val="ru-RU"/>
        </w:rPr>
        <w:t xml:space="preserve">способствует высокой </w:t>
      </w:r>
      <w:r w:rsidR="009C4D5D">
        <w:rPr>
          <w:rFonts w:cs="Times New Roman"/>
          <w:bCs/>
          <w:iCs/>
          <w:sz w:val="28"/>
          <w:szCs w:val="28"/>
          <w:lang w:val="ru-RU"/>
        </w:rPr>
        <w:t>муко</w:t>
      </w:r>
      <w:r w:rsidR="009C4D5D" w:rsidRPr="009C4D5D">
        <w:rPr>
          <w:rFonts w:cs="Times New Roman"/>
          <w:bCs/>
          <w:iCs/>
          <w:sz w:val="28"/>
          <w:szCs w:val="28"/>
          <w:lang w:val="ru-RU"/>
        </w:rPr>
        <w:t>адгезии</w:t>
      </w:r>
      <w:r w:rsidR="009C4D5D">
        <w:rPr>
          <w:rFonts w:cs="Times New Roman"/>
          <w:bCs/>
          <w:iCs/>
          <w:sz w:val="28"/>
          <w:szCs w:val="28"/>
          <w:lang w:val="ru-RU"/>
        </w:rPr>
        <w:t>.</w:t>
      </w:r>
    </w:p>
    <w:p w14:paraId="6B43D6BD" w14:textId="649DF723" w:rsidR="005574FC" w:rsidRPr="005846BA" w:rsidRDefault="00447DB4" w:rsidP="00CD64E3">
      <w:pPr>
        <w:widowControl w:val="0"/>
        <w:tabs>
          <w:tab w:val="left" w:pos="426"/>
        </w:tabs>
        <w:autoSpaceDE w:val="0"/>
        <w:autoSpaceDN w:val="0"/>
        <w:adjustRightInd w:val="0"/>
        <w:ind w:firstLine="567"/>
        <w:jc w:val="both"/>
        <w:rPr>
          <w:rFonts w:cs="Times New Roman"/>
          <w:bCs/>
          <w:iCs/>
          <w:sz w:val="28"/>
          <w:szCs w:val="28"/>
          <w:lang w:val="ru-RU"/>
        </w:rPr>
      </w:pPr>
      <w:r w:rsidRPr="00447DB4">
        <w:rPr>
          <w:rFonts w:cs="Times New Roman"/>
          <w:bCs/>
          <w:iCs/>
          <w:sz w:val="28"/>
          <w:szCs w:val="28"/>
          <w:lang w:val="ru-RU"/>
        </w:rPr>
        <w:t xml:space="preserve">Композиты </w:t>
      </w:r>
      <w:r>
        <w:rPr>
          <w:rFonts w:cs="Times New Roman"/>
          <w:bCs/>
          <w:iCs/>
          <w:sz w:val="28"/>
          <w:szCs w:val="28"/>
          <w:lang w:val="ru-RU"/>
        </w:rPr>
        <w:t>на основе ж</w:t>
      </w:r>
      <w:r w:rsidRPr="00447DB4">
        <w:rPr>
          <w:rFonts w:cs="Times New Roman"/>
          <w:bCs/>
          <w:iCs/>
          <w:sz w:val="28"/>
          <w:szCs w:val="28"/>
          <w:lang w:val="ru-RU"/>
        </w:rPr>
        <w:t xml:space="preserve">елатина и </w:t>
      </w:r>
      <w:r>
        <w:rPr>
          <w:rFonts w:cs="Times New Roman"/>
          <w:bCs/>
          <w:iCs/>
          <w:sz w:val="28"/>
          <w:szCs w:val="28"/>
          <w:lang w:val="ru-RU"/>
        </w:rPr>
        <w:t>гиалуроновой кислоты (ГК)</w:t>
      </w:r>
      <w:r w:rsidRPr="00447DB4">
        <w:rPr>
          <w:rFonts w:cs="Times New Roman"/>
          <w:bCs/>
          <w:iCs/>
          <w:sz w:val="28"/>
          <w:szCs w:val="28"/>
          <w:lang w:val="ru-RU"/>
        </w:rPr>
        <w:t xml:space="preserve"> широко используются в тканевой инженерии.</w:t>
      </w:r>
      <w:r>
        <w:rPr>
          <w:rFonts w:cs="Times New Roman"/>
          <w:bCs/>
          <w:iCs/>
          <w:sz w:val="28"/>
          <w:szCs w:val="28"/>
          <w:lang w:val="ru-RU"/>
        </w:rPr>
        <w:t xml:space="preserve"> Г</w:t>
      </w:r>
      <w:r w:rsidRPr="00447DB4">
        <w:rPr>
          <w:rFonts w:cs="Times New Roman"/>
          <w:bCs/>
          <w:iCs/>
          <w:sz w:val="28"/>
          <w:szCs w:val="28"/>
          <w:lang w:val="ru-RU"/>
        </w:rPr>
        <w:t xml:space="preserve">иалуроновая </w:t>
      </w:r>
      <w:r>
        <w:rPr>
          <w:rFonts w:cs="Times New Roman"/>
          <w:bCs/>
          <w:iCs/>
          <w:sz w:val="28"/>
          <w:szCs w:val="28"/>
          <w:lang w:val="ru-RU"/>
        </w:rPr>
        <w:t xml:space="preserve">кислота </w:t>
      </w:r>
      <w:r w:rsidRPr="00447DB4">
        <w:rPr>
          <w:rFonts w:cs="Times New Roman"/>
          <w:bCs/>
          <w:iCs/>
          <w:sz w:val="28"/>
          <w:szCs w:val="28"/>
          <w:lang w:val="ru-RU"/>
        </w:rPr>
        <w:t>является анионн</w:t>
      </w:r>
      <w:r w:rsidR="00CD4493">
        <w:rPr>
          <w:rFonts w:cs="Times New Roman"/>
          <w:bCs/>
          <w:iCs/>
          <w:sz w:val="28"/>
          <w:szCs w:val="28"/>
          <w:lang w:val="ru-RU"/>
        </w:rPr>
        <w:t>ым</w:t>
      </w:r>
      <w:r w:rsidR="00CD4493" w:rsidRPr="00CD4493">
        <w:rPr>
          <w:rFonts w:cs="Times New Roman"/>
          <w:bCs/>
          <w:iCs/>
          <w:sz w:val="28"/>
          <w:szCs w:val="28"/>
          <w:lang w:val="ru-RU"/>
        </w:rPr>
        <w:t xml:space="preserve"> </w:t>
      </w:r>
      <w:r w:rsidR="00CD4493" w:rsidRPr="0020064A">
        <w:rPr>
          <w:rFonts w:cs="Times New Roman"/>
          <w:bCs/>
          <w:iCs/>
          <w:sz w:val="28"/>
          <w:szCs w:val="28"/>
          <w:lang w:val="ru-RU"/>
        </w:rPr>
        <w:t>гликозаминогликаном</w:t>
      </w:r>
      <w:r w:rsidRPr="00447DB4">
        <w:rPr>
          <w:rFonts w:cs="Times New Roman"/>
          <w:bCs/>
          <w:iCs/>
          <w:sz w:val="28"/>
          <w:szCs w:val="28"/>
          <w:lang w:val="ru-RU"/>
        </w:rPr>
        <w:t xml:space="preserve">, </w:t>
      </w:r>
      <w:r w:rsidR="00CD4493">
        <w:rPr>
          <w:rFonts w:cs="Times New Roman"/>
          <w:bCs/>
          <w:iCs/>
          <w:sz w:val="28"/>
          <w:szCs w:val="28"/>
          <w:lang w:val="ru-RU"/>
        </w:rPr>
        <w:t xml:space="preserve">обладающим </w:t>
      </w:r>
      <w:r w:rsidRPr="00447DB4">
        <w:rPr>
          <w:rFonts w:cs="Times New Roman"/>
          <w:bCs/>
          <w:iCs/>
          <w:sz w:val="28"/>
          <w:szCs w:val="28"/>
          <w:lang w:val="ru-RU"/>
        </w:rPr>
        <w:t>биосовместим</w:t>
      </w:r>
      <w:r w:rsidR="00CD4493">
        <w:rPr>
          <w:rFonts w:cs="Times New Roman"/>
          <w:bCs/>
          <w:iCs/>
          <w:sz w:val="28"/>
          <w:szCs w:val="28"/>
          <w:lang w:val="ru-RU"/>
        </w:rPr>
        <w:t>остью</w:t>
      </w:r>
      <w:r w:rsidRPr="00447DB4">
        <w:rPr>
          <w:rFonts w:cs="Times New Roman"/>
          <w:bCs/>
          <w:iCs/>
          <w:sz w:val="28"/>
          <w:szCs w:val="28"/>
          <w:lang w:val="ru-RU"/>
        </w:rPr>
        <w:t xml:space="preserve"> и биоразлагаемо</w:t>
      </w:r>
      <w:r w:rsidR="00CD4493">
        <w:rPr>
          <w:rFonts w:cs="Times New Roman"/>
          <w:bCs/>
          <w:iCs/>
          <w:sz w:val="28"/>
          <w:szCs w:val="28"/>
          <w:lang w:val="ru-RU"/>
        </w:rPr>
        <w:t xml:space="preserve">стью </w:t>
      </w:r>
      <w:r w:rsidR="0020064A" w:rsidRPr="0020064A">
        <w:rPr>
          <w:rFonts w:cs="Times New Roman"/>
          <w:bCs/>
          <w:iCs/>
          <w:sz w:val="28"/>
          <w:szCs w:val="28"/>
          <w:lang w:val="ru-RU"/>
        </w:rPr>
        <w:fldChar w:fldCharType="begin" w:fldLock="1"/>
      </w:r>
      <w:r w:rsidR="005846BA">
        <w:rPr>
          <w:rFonts w:cs="Times New Roman"/>
          <w:bCs/>
          <w:iCs/>
          <w:sz w:val="28"/>
          <w:szCs w:val="28"/>
          <w:lang w:val="ru-RU"/>
        </w:rPr>
        <w:instrText>ADDIN CSL_CITATION {"citationItems":[{"id":"ITEM-1","itemData":{"DOI":"https://doi.org/10.1002/jbm.a.36980","ISSN":"1549-3296","abstract":"Abstract The gelatin film has great potential in biomedical applications, especially in wound healing. The combination of gelatin films and stem cells could further accelerate the skin regeneration. Although polysaccharide modification can improve the mechanical property and biological activity of gelatin films, information about the stability and cellular affinity is still limited. This study investigated the influence of polysaccharides on the stability and cellular affinity of gelatin films. Two kinds of gelatin-polysaccharide composite films, including gelatin-hyaluronic acid (G-HA) and gelatin-chitosan (G-CS), were prepared in this study. It was found that G-HA composite film had better short-term and long-term stability compared with G-CS composite film. And G-HA composite film also had better biological safety than G-CS film. Moreover, the surface of G-HA composite film supported the adhesion and growth of human umbilical cord Wharton's jelly-derived mesenchymal stem cells (WJ MSCs) better than G-CS film surface. These data illustrated that G-HA composite film has better stability and cellular affinity compared with G-CS film, which could be considered a promising delivery system of stem cells for further in vivo studies. Therefore, this work would be very helpful to optimize the preparation of gelatin-polysaccharide composite films.","author":[{"dropping-particle":"","family":"Liu","given":"Yang","non-dropping-particle":"","parse-names":false,"suffix":""},{"dropping-particle":"","family":"Lv","given":"Shijie","non-dropping-particle":"","parse-names":false,"suffix":""},{"dropping-particle":"","family":"Gao","given":"Jun","non-dropping-particle":"","parse-names":false,"suffix":""},{"dropping-particle":"","family":"Zhang","given":"Ying","non-dropping-particle":"","parse-names":false,"suffix":""},{"dropping-particle":"","family":"Zhao","given":"Shan","non-dropping-particle":"","parse-names":false,"suffix":""},{"dropping-particle":"","family":"Guo","given":"Xin","non-dropping-particle":"","parse-names":false,"suffix":""},{"dropping-particle":"","family":"Sun","given":"Guangwei","non-dropping-particle":"","parse-names":false,"suffix":""}],"container-title":"Journal of Biomedical Materials Research Part A","id":"ITEM-1","issue":"11","issued":{"date-parts":[["2020","11","1"]]},"page":"2230-2239","publisher":"John Wiley &amp; Sons, Ltd","title":"Study on the stability and cellular affinity of gelatin-polysaccharide composite films","type":"article-journal","volume":"108"},"uris":["http://www.mendeley.com/documents/?uuid=39585cf7-976c-47bd-969d-834f3032e81c"]}],"mendeley":{"formattedCitation":"[107]","plainTextFormattedCitation":"[107]","previouslyFormattedCitation":"[107]"},"properties":{"noteIndex":0},"schema":"https://github.com/citation-style-language/schema/raw/master/csl-citation.json"}</w:instrText>
      </w:r>
      <w:r w:rsidR="0020064A" w:rsidRPr="0020064A">
        <w:rPr>
          <w:rFonts w:cs="Times New Roman"/>
          <w:bCs/>
          <w:iCs/>
          <w:sz w:val="28"/>
          <w:szCs w:val="28"/>
          <w:lang w:val="ru-RU"/>
        </w:rPr>
        <w:fldChar w:fldCharType="separate"/>
      </w:r>
      <w:r w:rsidR="0020064A" w:rsidRPr="0020064A">
        <w:rPr>
          <w:rFonts w:cs="Times New Roman"/>
          <w:bCs/>
          <w:iCs/>
          <w:noProof/>
          <w:sz w:val="28"/>
          <w:szCs w:val="28"/>
          <w:lang w:val="ru-RU"/>
        </w:rPr>
        <w:t>[107]</w:t>
      </w:r>
      <w:r w:rsidR="0020064A" w:rsidRPr="0020064A">
        <w:rPr>
          <w:rFonts w:cs="Times New Roman"/>
          <w:bCs/>
          <w:iCs/>
          <w:sz w:val="28"/>
          <w:szCs w:val="28"/>
          <w:lang w:val="ru-RU"/>
        </w:rPr>
        <w:fldChar w:fldCharType="end"/>
      </w:r>
      <w:r w:rsidRPr="0020064A">
        <w:rPr>
          <w:rFonts w:cs="Times New Roman"/>
          <w:bCs/>
          <w:iCs/>
          <w:sz w:val="28"/>
          <w:szCs w:val="28"/>
          <w:lang w:val="ru-RU"/>
        </w:rPr>
        <w:t>.</w:t>
      </w:r>
      <w:r w:rsidRPr="00447DB4">
        <w:rPr>
          <w:rFonts w:cs="Times New Roman"/>
          <w:bCs/>
          <w:iCs/>
          <w:sz w:val="28"/>
          <w:szCs w:val="28"/>
          <w:lang w:val="ru-RU"/>
        </w:rPr>
        <w:t xml:space="preserve"> </w:t>
      </w:r>
      <w:r w:rsidRPr="00C10491">
        <w:rPr>
          <w:rFonts w:cs="Times New Roman"/>
          <w:bCs/>
          <w:i/>
          <w:sz w:val="28"/>
          <w:szCs w:val="28"/>
          <w:lang w:val="ru-RU"/>
        </w:rPr>
        <w:t>Sandri</w:t>
      </w:r>
      <w:r w:rsidRPr="005846BA">
        <w:rPr>
          <w:rFonts w:cs="Times New Roman"/>
          <w:bCs/>
          <w:iCs/>
          <w:sz w:val="28"/>
          <w:szCs w:val="28"/>
          <w:lang w:val="ru-RU"/>
        </w:rPr>
        <w:t xml:space="preserve"> и </w:t>
      </w:r>
      <w:r w:rsidR="00D0686D" w:rsidRPr="005846BA">
        <w:rPr>
          <w:rFonts w:cs="Times New Roman"/>
          <w:bCs/>
          <w:iCs/>
          <w:sz w:val="28"/>
          <w:szCs w:val="28"/>
          <w:lang w:val="ru-RU"/>
        </w:rPr>
        <w:t>соав</w:t>
      </w:r>
      <w:r w:rsidR="0020064A" w:rsidRPr="005846BA">
        <w:rPr>
          <w:rFonts w:cs="Times New Roman"/>
          <w:bCs/>
          <w:iCs/>
          <w:sz w:val="28"/>
          <w:szCs w:val="28"/>
          <w:lang w:val="ru-RU"/>
        </w:rPr>
        <w:t xml:space="preserve">торы </w:t>
      </w:r>
      <w:r w:rsidR="005846BA" w:rsidRPr="005846BA">
        <w:rPr>
          <w:rFonts w:cs="Times New Roman"/>
          <w:bCs/>
          <w:iCs/>
          <w:sz w:val="28"/>
          <w:szCs w:val="28"/>
          <w:lang w:val="ru-RU"/>
        </w:rPr>
        <w:fldChar w:fldCharType="begin" w:fldLock="1"/>
      </w:r>
      <w:r w:rsidR="005846BA">
        <w:rPr>
          <w:rFonts w:cs="Times New Roman"/>
          <w:bCs/>
          <w:iCs/>
          <w:sz w:val="28"/>
          <w:szCs w:val="28"/>
          <w:lang w:val="ru-RU"/>
        </w:rPr>
        <w:instrText>ADDIN CSL_CITATION {"citationItems":[{"id":"ITEM-1","itemData":{"DOI":"https://doi.org/10.1016/j.ejpb.2005.07.002","ISSN":"0939-6411","abstract":"Aim of the work was to develop mucoadhesive eyedrops containing tetrahydrozoline hydrochloride (TZ), a decongestant drug, and based on a ternary interaction drug–polymer–polymer. The anionic polymers assessed were the anionic hyaluronic acid (HA) and polyacrylic acid (PAA), the cationic chitosan (HCS) and the polyelectrolyte gelatin (G). Formulations based on the ternary systems TZ/G/HA, TZ/HCS/HA, TZ/G/PAA and TZ/HCS/PAA at the stoichiometry ratios between cationic and anionic polymers and containing a 10 and 20 fold excess of the anionic polymers were prepared. The formulations were characterized for in vitro mucoadhesive and release properties. The ex vivo/in vivo residence properties were assessed for the formulations that combined the better in vitro mucoadhesive and release properties. The physical stability of the formulations selected was determined following steam sterilization and storage at 25 and 40°C. The synergistic effect of G with HA and PAA improves the mucoadhesion of the formulations while the interaction of HCS with HA and PAA is likely to produce higher neutralization of the anionic polymer charge and minor chain flexibility resulting in a limited mucoadhesion improvement. Both G and HCS participate to control drug release. The selected formulations demonstrate to possess consistency (viscosity) sensitive to the ions of the medium, and probably for this reason the ex vivo/in vivo residence properties could not directly correlated to mucoadhesion and to drug release control properties. However, the formulations are able to maintain levels of TZ detectable until 20min after the instillation in rabbits, while TZ was not detectable since 3min after instillation of the drug solution. The physical stability, following steam sterilization and storage, the low viscosity combined with good residence time in conjunctival sac make the TZ/G/20HA the more promising formulation.","author":[{"dropping-particle":"","family":"Sandri","given":"Giuseppina","non-dropping-particle":"","parse-names":false,"suffix":""},{"dropping-particle":"","family":"Bonferoni","given":"Maria Cristina","non-dropping-particle":"","parse-names":false,"suffix":""},{"dropping-particle":"","family":"Chetoni","given":"Patrizia","non-dropping-particle":"","parse-names":false,"suffix":""},{"dropping-particle":"","family":"Rossi","given":"Silvia","non-dropping-particle":"","parse-names":false,"suffix":""},{"dropping-particle":"","family":"Ferrari","given":"Franca","non-dropping-particle":"","parse-names":false,"suffix":""},{"dropping-particle":"","family":"Ronchi","given":"Celestino","non-dropping-particle":"","parse-names":false,"suffix":""},{"dropping-particle":"","family":"Caramella","given":"Carla","non-dropping-particle":"","parse-names":false,"suffix":""}],"container-title":"European Journal of Pharmaceutics and Biopharmaceutics","id":"ITEM-1","issue":"1","issued":{"date-parts":[["2006"]]},"page":"59-69","title":"Ophthalmic delivery systems based on drug–polymer–polymer ionic ternary interaction: In vitro and in vivo characterization","type":"article-journal","volume":"62"},"uris":["http://www.mendeley.com/documents/?uuid=7cb01f53-62c8-4dce-916d-1b48296af501"]}],"mendeley":{"formattedCitation":"[115]","plainTextFormattedCitation":"[115]","previouslyFormattedCitation":"[115]"},"properties":{"noteIndex":0},"schema":"https://github.com/citation-style-language/schema/raw/master/csl-citation.json"}</w:instrText>
      </w:r>
      <w:r w:rsidR="005846BA" w:rsidRPr="005846BA">
        <w:rPr>
          <w:rFonts w:cs="Times New Roman"/>
          <w:bCs/>
          <w:iCs/>
          <w:sz w:val="28"/>
          <w:szCs w:val="28"/>
          <w:lang w:val="ru-RU"/>
        </w:rPr>
        <w:fldChar w:fldCharType="separate"/>
      </w:r>
      <w:r w:rsidR="005846BA" w:rsidRPr="005846BA">
        <w:rPr>
          <w:rFonts w:cs="Times New Roman"/>
          <w:bCs/>
          <w:iCs/>
          <w:noProof/>
          <w:sz w:val="28"/>
          <w:szCs w:val="28"/>
          <w:lang w:val="ru-RU"/>
        </w:rPr>
        <w:t>[115]</w:t>
      </w:r>
      <w:r w:rsidR="005846BA" w:rsidRPr="005846BA">
        <w:rPr>
          <w:rFonts w:cs="Times New Roman"/>
          <w:bCs/>
          <w:iCs/>
          <w:sz w:val="28"/>
          <w:szCs w:val="28"/>
          <w:lang w:val="ru-RU"/>
        </w:rPr>
        <w:fldChar w:fldCharType="end"/>
      </w:r>
      <w:r w:rsidRPr="00447DB4">
        <w:rPr>
          <w:rFonts w:cs="Times New Roman"/>
          <w:bCs/>
          <w:iCs/>
          <w:sz w:val="28"/>
          <w:szCs w:val="28"/>
          <w:lang w:val="ru-RU"/>
        </w:rPr>
        <w:t xml:space="preserve"> разработали мукоадгезивные глазные капли, содержащие полимерные смеси</w:t>
      </w:r>
      <w:r w:rsidR="00CD4493">
        <w:rPr>
          <w:rFonts w:cs="Times New Roman"/>
          <w:bCs/>
          <w:iCs/>
          <w:sz w:val="28"/>
          <w:szCs w:val="28"/>
          <w:lang w:val="ru-RU"/>
        </w:rPr>
        <w:t xml:space="preserve"> </w:t>
      </w:r>
      <w:r w:rsidRPr="00447DB4">
        <w:rPr>
          <w:rFonts w:cs="Times New Roman"/>
          <w:bCs/>
          <w:iCs/>
          <w:sz w:val="28"/>
          <w:szCs w:val="28"/>
          <w:lang w:val="ru-RU"/>
        </w:rPr>
        <w:t>Г</w:t>
      </w:r>
      <w:r w:rsidR="00D0686D">
        <w:rPr>
          <w:rFonts w:cs="Times New Roman"/>
          <w:bCs/>
          <w:iCs/>
          <w:sz w:val="28"/>
          <w:szCs w:val="28"/>
          <w:lang w:val="ru-RU"/>
        </w:rPr>
        <w:t>К</w:t>
      </w:r>
      <w:r w:rsidRPr="00447DB4">
        <w:rPr>
          <w:rFonts w:cs="Times New Roman"/>
          <w:bCs/>
          <w:iCs/>
          <w:sz w:val="28"/>
          <w:szCs w:val="28"/>
          <w:lang w:val="ru-RU"/>
        </w:rPr>
        <w:t>–хитозан, Г</w:t>
      </w:r>
      <w:r w:rsidR="00D0686D">
        <w:rPr>
          <w:rFonts w:cs="Times New Roman"/>
          <w:bCs/>
          <w:iCs/>
          <w:sz w:val="28"/>
          <w:szCs w:val="28"/>
          <w:lang w:val="ru-RU"/>
        </w:rPr>
        <w:t>К</w:t>
      </w:r>
      <w:r w:rsidRPr="00447DB4">
        <w:rPr>
          <w:rFonts w:cs="Times New Roman"/>
          <w:bCs/>
          <w:iCs/>
          <w:sz w:val="28"/>
          <w:szCs w:val="28"/>
          <w:lang w:val="ru-RU"/>
        </w:rPr>
        <w:t>–полиакриловая кислота (ПАК), Г</w:t>
      </w:r>
      <w:r w:rsidR="00D0686D">
        <w:rPr>
          <w:rFonts w:cs="Times New Roman"/>
          <w:bCs/>
          <w:iCs/>
          <w:sz w:val="28"/>
          <w:szCs w:val="28"/>
          <w:lang w:val="ru-RU"/>
        </w:rPr>
        <w:t>К</w:t>
      </w:r>
      <w:r w:rsidRPr="00447DB4">
        <w:rPr>
          <w:rFonts w:cs="Times New Roman"/>
          <w:bCs/>
          <w:iCs/>
          <w:sz w:val="28"/>
          <w:szCs w:val="28"/>
          <w:lang w:val="ru-RU"/>
        </w:rPr>
        <w:t>–</w:t>
      </w:r>
      <w:r w:rsidR="00D0686D">
        <w:rPr>
          <w:rFonts w:cs="Times New Roman"/>
          <w:bCs/>
          <w:iCs/>
          <w:sz w:val="28"/>
          <w:szCs w:val="28"/>
          <w:lang w:val="ru-RU"/>
        </w:rPr>
        <w:t>ж</w:t>
      </w:r>
      <w:r w:rsidRPr="00447DB4">
        <w:rPr>
          <w:rFonts w:cs="Times New Roman"/>
          <w:bCs/>
          <w:iCs/>
          <w:sz w:val="28"/>
          <w:szCs w:val="28"/>
          <w:lang w:val="ru-RU"/>
        </w:rPr>
        <w:t xml:space="preserve">елатин и </w:t>
      </w:r>
      <w:r w:rsidR="00D0686D">
        <w:rPr>
          <w:rFonts w:cs="Times New Roman"/>
          <w:bCs/>
          <w:iCs/>
          <w:sz w:val="28"/>
          <w:szCs w:val="28"/>
          <w:lang w:val="ru-RU"/>
        </w:rPr>
        <w:t>ж</w:t>
      </w:r>
      <w:r w:rsidRPr="00447DB4">
        <w:rPr>
          <w:rFonts w:cs="Times New Roman"/>
          <w:bCs/>
          <w:iCs/>
          <w:sz w:val="28"/>
          <w:szCs w:val="28"/>
          <w:lang w:val="ru-RU"/>
        </w:rPr>
        <w:t>елатин–ПАК. В случае композита Г</w:t>
      </w:r>
      <w:r w:rsidR="00D0686D">
        <w:rPr>
          <w:rFonts w:cs="Times New Roman"/>
          <w:bCs/>
          <w:iCs/>
          <w:sz w:val="28"/>
          <w:szCs w:val="28"/>
          <w:lang w:val="ru-RU"/>
        </w:rPr>
        <w:t>К</w:t>
      </w:r>
      <w:r w:rsidRPr="00447DB4">
        <w:rPr>
          <w:rFonts w:cs="Times New Roman"/>
          <w:bCs/>
          <w:iCs/>
          <w:sz w:val="28"/>
          <w:szCs w:val="28"/>
          <w:lang w:val="ru-RU"/>
        </w:rPr>
        <w:t>–</w:t>
      </w:r>
      <w:r w:rsidR="00D0686D">
        <w:rPr>
          <w:rFonts w:cs="Times New Roman"/>
          <w:bCs/>
          <w:iCs/>
          <w:sz w:val="28"/>
          <w:szCs w:val="28"/>
          <w:lang w:val="ru-RU"/>
        </w:rPr>
        <w:t>ж</w:t>
      </w:r>
      <w:r w:rsidRPr="00447DB4">
        <w:rPr>
          <w:rFonts w:cs="Times New Roman"/>
          <w:bCs/>
          <w:iCs/>
          <w:sz w:val="28"/>
          <w:szCs w:val="28"/>
          <w:lang w:val="ru-RU"/>
        </w:rPr>
        <w:t>елатин был подготовлен ряд смесей:</w:t>
      </w:r>
      <w:r w:rsidR="00CD4493" w:rsidRPr="00CD4493">
        <w:rPr>
          <w:rFonts w:cs="Times New Roman"/>
          <w:bCs/>
          <w:iCs/>
          <w:sz w:val="28"/>
          <w:szCs w:val="28"/>
          <w:lang w:val="ru-RU"/>
        </w:rPr>
        <w:t xml:space="preserve"> </w:t>
      </w:r>
      <w:r w:rsidR="00CD4493" w:rsidRPr="00447DB4">
        <w:rPr>
          <w:rFonts w:cs="Times New Roman"/>
          <w:bCs/>
          <w:iCs/>
          <w:sz w:val="28"/>
          <w:szCs w:val="28"/>
          <w:lang w:val="ru-RU"/>
        </w:rPr>
        <w:t>Г</w:t>
      </w:r>
      <w:r w:rsidR="00CD4493">
        <w:rPr>
          <w:rFonts w:cs="Times New Roman"/>
          <w:bCs/>
          <w:iCs/>
          <w:sz w:val="28"/>
          <w:szCs w:val="28"/>
          <w:lang w:val="ru-RU"/>
        </w:rPr>
        <w:t>К</w:t>
      </w:r>
      <w:r w:rsidR="00CD4493" w:rsidRPr="00447DB4">
        <w:rPr>
          <w:rFonts w:cs="Times New Roman"/>
          <w:bCs/>
          <w:iCs/>
          <w:sz w:val="28"/>
          <w:szCs w:val="28"/>
          <w:lang w:val="ru-RU"/>
        </w:rPr>
        <w:t>–</w:t>
      </w:r>
      <w:r w:rsidR="00CD4493">
        <w:rPr>
          <w:rFonts w:cs="Times New Roman"/>
          <w:bCs/>
          <w:iCs/>
          <w:sz w:val="28"/>
          <w:szCs w:val="28"/>
          <w:lang w:val="ru-RU"/>
        </w:rPr>
        <w:t>ж</w:t>
      </w:r>
      <w:r w:rsidR="00CD4493" w:rsidRPr="00447DB4">
        <w:rPr>
          <w:rFonts w:cs="Times New Roman"/>
          <w:bCs/>
          <w:iCs/>
          <w:sz w:val="28"/>
          <w:szCs w:val="28"/>
          <w:lang w:val="ru-RU"/>
        </w:rPr>
        <w:t>елатин</w:t>
      </w:r>
      <w:r w:rsidR="00CD4493">
        <w:rPr>
          <w:rFonts w:cs="Times New Roman"/>
          <w:bCs/>
          <w:iCs/>
          <w:sz w:val="28"/>
          <w:szCs w:val="28"/>
          <w:lang w:val="ru-RU"/>
        </w:rPr>
        <w:t xml:space="preserve"> =</w:t>
      </w:r>
      <w:r w:rsidRPr="00447DB4">
        <w:rPr>
          <w:rFonts w:cs="Times New Roman"/>
          <w:bCs/>
          <w:iCs/>
          <w:sz w:val="28"/>
          <w:szCs w:val="28"/>
          <w:lang w:val="ru-RU"/>
        </w:rPr>
        <w:t xml:space="preserve"> 0</w:t>
      </w:r>
      <w:r w:rsidR="00CD4493">
        <w:rPr>
          <w:rFonts w:cs="Times New Roman"/>
          <w:bCs/>
          <w:iCs/>
          <w:sz w:val="28"/>
          <w:szCs w:val="28"/>
          <w:lang w:val="ru-RU"/>
        </w:rPr>
        <w:t>,</w:t>
      </w:r>
      <w:r w:rsidRPr="00447DB4">
        <w:rPr>
          <w:rFonts w:cs="Times New Roman"/>
          <w:bCs/>
          <w:iCs/>
          <w:sz w:val="28"/>
          <w:szCs w:val="28"/>
          <w:lang w:val="ru-RU"/>
        </w:rPr>
        <w:t>03</w:t>
      </w:r>
      <w:r w:rsidR="00D0686D">
        <w:rPr>
          <w:rFonts w:cs="Times New Roman"/>
          <w:bCs/>
          <w:iCs/>
          <w:sz w:val="28"/>
          <w:szCs w:val="28"/>
          <w:lang w:val="ru-RU"/>
        </w:rPr>
        <w:t xml:space="preserve"> </w:t>
      </w:r>
      <w:r w:rsidRPr="00447DB4">
        <w:rPr>
          <w:rFonts w:cs="Times New Roman"/>
          <w:bCs/>
          <w:iCs/>
          <w:sz w:val="28"/>
          <w:szCs w:val="28"/>
          <w:lang w:val="ru-RU"/>
        </w:rPr>
        <w:t>%</w:t>
      </w:r>
      <w:r w:rsidR="00CD4493">
        <w:rPr>
          <w:rFonts w:cs="Times New Roman"/>
          <w:bCs/>
          <w:iCs/>
          <w:sz w:val="28"/>
          <w:szCs w:val="28"/>
          <w:lang w:val="ru-RU"/>
        </w:rPr>
        <w:t xml:space="preserve"> </w:t>
      </w:r>
      <w:r w:rsidRPr="00447DB4">
        <w:rPr>
          <w:rFonts w:cs="Times New Roman"/>
          <w:bCs/>
          <w:iCs/>
          <w:sz w:val="28"/>
          <w:szCs w:val="28"/>
          <w:lang w:val="ru-RU"/>
        </w:rPr>
        <w:t>–</w:t>
      </w:r>
      <w:r w:rsidR="00D0686D">
        <w:rPr>
          <w:rFonts w:cs="Times New Roman"/>
          <w:bCs/>
          <w:iCs/>
          <w:sz w:val="28"/>
          <w:szCs w:val="28"/>
          <w:lang w:val="ru-RU"/>
        </w:rPr>
        <w:t xml:space="preserve"> </w:t>
      </w:r>
      <w:r w:rsidRPr="00447DB4">
        <w:rPr>
          <w:rFonts w:cs="Times New Roman"/>
          <w:bCs/>
          <w:iCs/>
          <w:sz w:val="28"/>
          <w:szCs w:val="28"/>
          <w:lang w:val="ru-RU"/>
        </w:rPr>
        <w:t>0</w:t>
      </w:r>
      <w:r w:rsidR="00CD4493">
        <w:rPr>
          <w:rFonts w:cs="Times New Roman"/>
          <w:bCs/>
          <w:iCs/>
          <w:sz w:val="28"/>
          <w:szCs w:val="28"/>
          <w:lang w:val="ru-RU"/>
        </w:rPr>
        <w:t>,</w:t>
      </w:r>
      <w:r w:rsidR="00CD4493" w:rsidRPr="00447DB4">
        <w:rPr>
          <w:rFonts w:cs="Times New Roman"/>
          <w:bCs/>
          <w:iCs/>
          <w:sz w:val="28"/>
          <w:szCs w:val="28"/>
          <w:lang w:val="ru-RU"/>
        </w:rPr>
        <w:t>16</w:t>
      </w:r>
      <w:r w:rsidR="00CD4493">
        <w:rPr>
          <w:rFonts w:cs="Times New Roman"/>
          <w:bCs/>
          <w:iCs/>
          <w:sz w:val="28"/>
          <w:szCs w:val="28"/>
          <w:lang w:val="ru-RU"/>
        </w:rPr>
        <w:t xml:space="preserve">; </w:t>
      </w:r>
      <w:r w:rsidR="00CD4493" w:rsidRPr="00447DB4">
        <w:rPr>
          <w:rFonts w:cs="Times New Roman"/>
          <w:bCs/>
          <w:iCs/>
          <w:sz w:val="28"/>
          <w:szCs w:val="28"/>
          <w:lang w:val="ru-RU"/>
        </w:rPr>
        <w:t>0</w:t>
      </w:r>
      <w:r w:rsidR="00CD4493">
        <w:rPr>
          <w:rFonts w:cs="Times New Roman"/>
          <w:bCs/>
          <w:iCs/>
          <w:sz w:val="28"/>
          <w:szCs w:val="28"/>
          <w:lang w:val="ru-RU"/>
        </w:rPr>
        <w:t>,</w:t>
      </w:r>
      <w:r w:rsidRPr="00447DB4">
        <w:rPr>
          <w:rFonts w:cs="Times New Roman"/>
          <w:bCs/>
          <w:iCs/>
          <w:sz w:val="28"/>
          <w:szCs w:val="28"/>
          <w:lang w:val="ru-RU"/>
        </w:rPr>
        <w:t>3</w:t>
      </w:r>
      <w:r w:rsidR="00D0686D">
        <w:rPr>
          <w:rFonts w:cs="Times New Roman"/>
          <w:bCs/>
          <w:iCs/>
          <w:sz w:val="28"/>
          <w:szCs w:val="28"/>
          <w:lang w:val="ru-RU"/>
        </w:rPr>
        <w:t xml:space="preserve"> </w:t>
      </w:r>
      <w:r w:rsidRPr="00447DB4">
        <w:rPr>
          <w:rFonts w:cs="Times New Roman"/>
          <w:bCs/>
          <w:iCs/>
          <w:sz w:val="28"/>
          <w:szCs w:val="28"/>
          <w:lang w:val="ru-RU"/>
        </w:rPr>
        <w:t>–</w:t>
      </w:r>
      <w:r w:rsidR="00D0686D">
        <w:rPr>
          <w:rFonts w:cs="Times New Roman"/>
          <w:bCs/>
          <w:iCs/>
          <w:sz w:val="28"/>
          <w:szCs w:val="28"/>
          <w:lang w:val="ru-RU"/>
        </w:rPr>
        <w:t xml:space="preserve"> </w:t>
      </w:r>
      <w:r w:rsidRPr="00447DB4">
        <w:rPr>
          <w:rFonts w:cs="Times New Roman"/>
          <w:bCs/>
          <w:iCs/>
          <w:sz w:val="28"/>
          <w:szCs w:val="28"/>
          <w:lang w:val="ru-RU"/>
        </w:rPr>
        <w:t>0</w:t>
      </w:r>
      <w:r w:rsidR="00CD4493">
        <w:rPr>
          <w:rFonts w:cs="Times New Roman"/>
          <w:bCs/>
          <w:iCs/>
          <w:sz w:val="28"/>
          <w:szCs w:val="28"/>
          <w:lang w:val="ru-RU"/>
        </w:rPr>
        <w:t>,</w:t>
      </w:r>
      <w:r w:rsidRPr="00447DB4">
        <w:rPr>
          <w:rFonts w:cs="Times New Roman"/>
          <w:bCs/>
          <w:iCs/>
          <w:sz w:val="28"/>
          <w:szCs w:val="28"/>
          <w:lang w:val="ru-RU"/>
        </w:rPr>
        <w:t>16</w:t>
      </w:r>
      <w:r w:rsidR="00CD4493">
        <w:rPr>
          <w:rFonts w:cs="Times New Roman"/>
          <w:bCs/>
          <w:iCs/>
          <w:sz w:val="28"/>
          <w:szCs w:val="28"/>
          <w:lang w:val="ru-RU"/>
        </w:rPr>
        <w:t>;</w:t>
      </w:r>
      <w:r w:rsidRPr="00447DB4">
        <w:rPr>
          <w:rFonts w:cs="Times New Roman"/>
          <w:bCs/>
          <w:iCs/>
          <w:sz w:val="28"/>
          <w:szCs w:val="28"/>
          <w:lang w:val="ru-RU"/>
        </w:rPr>
        <w:t xml:space="preserve"> 0</w:t>
      </w:r>
      <w:r w:rsidR="00CD4493">
        <w:rPr>
          <w:rFonts w:cs="Times New Roman"/>
          <w:bCs/>
          <w:iCs/>
          <w:sz w:val="28"/>
          <w:szCs w:val="28"/>
          <w:lang w:val="ru-RU"/>
        </w:rPr>
        <w:t>,</w:t>
      </w:r>
      <w:r w:rsidRPr="00447DB4">
        <w:rPr>
          <w:rFonts w:cs="Times New Roman"/>
          <w:bCs/>
          <w:iCs/>
          <w:sz w:val="28"/>
          <w:szCs w:val="28"/>
          <w:lang w:val="ru-RU"/>
        </w:rPr>
        <w:t>6</w:t>
      </w:r>
      <w:r w:rsidR="00CD4493">
        <w:rPr>
          <w:rFonts w:cs="Times New Roman"/>
          <w:bCs/>
          <w:iCs/>
          <w:sz w:val="28"/>
          <w:szCs w:val="28"/>
          <w:lang w:val="ru-RU"/>
        </w:rPr>
        <w:t xml:space="preserve"> </w:t>
      </w:r>
      <w:r w:rsidRPr="00447DB4">
        <w:rPr>
          <w:rFonts w:cs="Times New Roman"/>
          <w:bCs/>
          <w:iCs/>
          <w:sz w:val="28"/>
          <w:szCs w:val="28"/>
          <w:lang w:val="ru-RU"/>
        </w:rPr>
        <w:t>–</w:t>
      </w:r>
      <w:r w:rsidR="00D0686D">
        <w:rPr>
          <w:rFonts w:cs="Times New Roman"/>
          <w:bCs/>
          <w:iCs/>
          <w:sz w:val="28"/>
          <w:szCs w:val="28"/>
          <w:lang w:val="ru-RU"/>
        </w:rPr>
        <w:t xml:space="preserve"> </w:t>
      </w:r>
      <w:r w:rsidRPr="00447DB4">
        <w:rPr>
          <w:rFonts w:cs="Times New Roman"/>
          <w:bCs/>
          <w:iCs/>
          <w:sz w:val="28"/>
          <w:szCs w:val="28"/>
          <w:lang w:val="ru-RU"/>
        </w:rPr>
        <w:t>0</w:t>
      </w:r>
      <w:r w:rsidR="00CD4493">
        <w:rPr>
          <w:rFonts w:cs="Times New Roman"/>
          <w:bCs/>
          <w:iCs/>
          <w:sz w:val="28"/>
          <w:szCs w:val="28"/>
          <w:lang w:val="ru-RU"/>
        </w:rPr>
        <w:t>,</w:t>
      </w:r>
      <w:r w:rsidRPr="00447DB4">
        <w:rPr>
          <w:rFonts w:cs="Times New Roman"/>
          <w:bCs/>
          <w:iCs/>
          <w:sz w:val="28"/>
          <w:szCs w:val="28"/>
          <w:lang w:val="ru-RU"/>
        </w:rPr>
        <w:t>16</w:t>
      </w:r>
      <w:r w:rsidR="00CD4493">
        <w:rPr>
          <w:rFonts w:cs="Times New Roman"/>
          <w:bCs/>
          <w:iCs/>
          <w:sz w:val="28"/>
          <w:szCs w:val="28"/>
          <w:lang w:val="ru-RU"/>
        </w:rPr>
        <w:t xml:space="preserve"> в</w:t>
      </w:r>
      <w:r w:rsidR="00D0686D">
        <w:rPr>
          <w:rFonts w:cs="Times New Roman"/>
          <w:bCs/>
          <w:iCs/>
          <w:sz w:val="28"/>
          <w:szCs w:val="28"/>
          <w:lang w:val="ru-RU"/>
        </w:rPr>
        <w:t xml:space="preserve"> </w:t>
      </w:r>
      <w:r w:rsidRPr="00447DB4">
        <w:rPr>
          <w:rFonts w:cs="Times New Roman"/>
          <w:bCs/>
          <w:iCs/>
          <w:sz w:val="28"/>
          <w:szCs w:val="28"/>
          <w:lang w:val="ru-RU"/>
        </w:rPr>
        <w:t xml:space="preserve">% масс./масс. </w:t>
      </w:r>
      <w:r w:rsidR="00CD4493">
        <w:rPr>
          <w:rFonts w:cs="Times New Roman"/>
          <w:bCs/>
          <w:iCs/>
          <w:sz w:val="28"/>
          <w:szCs w:val="28"/>
          <w:lang w:val="ru-RU"/>
        </w:rPr>
        <w:t xml:space="preserve">ГК – </w:t>
      </w:r>
      <w:r w:rsidR="00CD4493" w:rsidRPr="00447DB4">
        <w:rPr>
          <w:rFonts w:cs="Times New Roman"/>
          <w:bCs/>
          <w:iCs/>
          <w:sz w:val="28"/>
          <w:szCs w:val="28"/>
          <w:lang w:val="ru-RU"/>
        </w:rPr>
        <w:t>% масс./масс</w:t>
      </w:r>
      <w:r w:rsidR="00CD4493">
        <w:rPr>
          <w:rFonts w:cs="Times New Roman"/>
          <w:bCs/>
          <w:iCs/>
          <w:sz w:val="28"/>
          <w:szCs w:val="28"/>
          <w:lang w:val="ru-RU"/>
        </w:rPr>
        <w:t xml:space="preserve"> </w:t>
      </w:r>
      <w:r w:rsidR="00D0686D">
        <w:rPr>
          <w:rFonts w:cs="Times New Roman"/>
          <w:bCs/>
          <w:iCs/>
          <w:sz w:val="28"/>
          <w:szCs w:val="28"/>
          <w:lang w:val="ru-RU"/>
        </w:rPr>
        <w:t>ж</w:t>
      </w:r>
      <w:r w:rsidRPr="00447DB4">
        <w:rPr>
          <w:rFonts w:cs="Times New Roman"/>
          <w:bCs/>
          <w:iCs/>
          <w:sz w:val="28"/>
          <w:szCs w:val="28"/>
          <w:lang w:val="ru-RU"/>
        </w:rPr>
        <w:t>елатина. Формула, содержащая 0</w:t>
      </w:r>
      <w:r w:rsidR="00CD4493">
        <w:rPr>
          <w:rFonts w:cs="Times New Roman"/>
          <w:bCs/>
          <w:iCs/>
          <w:sz w:val="28"/>
          <w:szCs w:val="28"/>
          <w:lang w:val="ru-RU"/>
        </w:rPr>
        <w:t>,</w:t>
      </w:r>
      <w:r w:rsidRPr="00447DB4">
        <w:rPr>
          <w:rFonts w:cs="Times New Roman"/>
          <w:bCs/>
          <w:iCs/>
          <w:sz w:val="28"/>
          <w:szCs w:val="28"/>
          <w:lang w:val="ru-RU"/>
        </w:rPr>
        <w:t>6</w:t>
      </w:r>
      <w:r w:rsidR="00D0686D">
        <w:rPr>
          <w:rFonts w:cs="Times New Roman"/>
          <w:bCs/>
          <w:iCs/>
          <w:sz w:val="28"/>
          <w:szCs w:val="28"/>
          <w:lang w:val="ru-RU"/>
        </w:rPr>
        <w:t xml:space="preserve"> </w:t>
      </w:r>
      <w:r w:rsidRPr="00447DB4">
        <w:rPr>
          <w:rFonts w:cs="Times New Roman"/>
          <w:bCs/>
          <w:iCs/>
          <w:sz w:val="28"/>
          <w:szCs w:val="28"/>
          <w:lang w:val="ru-RU"/>
        </w:rPr>
        <w:t>% масс./масс. Г</w:t>
      </w:r>
      <w:r w:rsidR="00D0686D">
        <w:rPr>
          <w:rFonts w:cs="Times New Roman"/>
          <w:bCs/>
          <w:iCs/>
          <w:sz w:val="28"/>
          <w:szCs w:val="28"/>
          <w:lang w:val="ru-RU"/>
        </w:rPr>
        <w:t>К</w:t>
      </w:r>
      <w:r w:rsidR="00CD4493">
        <w:rPr>
          <w:rFonts w:cs="Times New Roman"/>
          <w:bCs/>
          <w:iCs/>
          <w:sz w:val="28"/>
          <w:szCs w:val="28"/>
          <w:lang w:val="ru-RU"/>
        </w:rPr>
        <w:t xml:space="preserve"> </w:t>
      </w:r>
      <w:r w:rsidRPr="00447DB4">
        <w:rPr>
          <w:rFonts w:cs="Times New Roman"/>
          <w:bCs/>
          <w:iCs/>
          <w:sz w:val="28"/>
          <w:szCs w:val="28"/>
          <w:lang w:val="ru-RU"/>
        </w:rPr>
        <w:t>–</w:t>
      </w:r>
      <w:r w:rsidR="00CD4493">
        <w:rPr>
          <w:rFonts w:cs="Times New Roman"/>
          <w:bCs/>
          <w:iCs/>
          <w:sz w:val="28"/>
          <w:szCs w:val="28"/>
          <w:lang w:val="ru-RU"/>
        </w:rPr>
        <w:t xml:space="preserve"> </w:t>
      </w:r>
      <w:r w:rsidRPr="00447DB4">
        <w:rPr>
          <w:rFonts w:cs="Times New Roman"/>
          <w:bCs/>
          <w:iCs/>
          <w:sz w:val="28"/>
          <w:szCs w:val="28"/>
          <w:lang w:val="ru-RU"/>
        </w:rPr>
        <w:t>0</w:t>
      </w:r>
      <w:r w:rsidR="00CD4493">
        <w:rPr>
          <w:rFonts w:cs="Times New Roman"/>
          <w:bCs/>
          <w:iCs/>
          <w:sz w:val="28"/>
          <w:szCs w:val="28"/>
          <w:lang w:val="ru-RU"/>
        </w:rPr>
        <w:t>,</w:t>
      </w:r>
      <w:r w:rsidRPr="00447DB4">
        <w:rPr>
          <w:rFonts w:cs="Times New Roman"/>
          <w:bCs/>
          <w:iCs/>
          <w:sz w:val="28"/>
          <w:szCs w:val="28"/>
          <w:lang w:val="ru-RU"/>
        </w:rPr>
        <w:t>16</w:t>
      </w:r>
      <w:r w:rsidR="00D0686D">
        <w:rPr>
          <w:rFonts w:cs="Times New Roman"/>
          <w:bCs/>
          <w:iCs/>
          <w:sz w:val="28"/>
          <w:szCs w:val="28"/>
          <w:lang w:val="ru-RU"/>
        </w:rPr>
        <w:t xml:space="preserve"> </w:t>
      </w:r>
      <w:r w:rsidRPr="00447DB4">
        <w:rPr>
          <w:rFonts w:cs="Times New Roman"/>
          <w:bCs/>
          <w:iCs/>
          <w:sz w:val="28"/>
          <w:szCs w:val="28"/>
          <w:lang w:val="ru-RU"/>
        </w:rPr>
        <w:t xml:space="preserve">% масс./масс. </w:t>
      </w:r>
      <w:r w:rsidR="00D0686D">
        <w:rPr>
          <w:rFonts w:cs="Times New Roman"/>
          <w:bCs/>
          <w:iCs/>
          <w:sz w:val="28"/>
          <w:szCs w:val="28"/>
          <w:lang w:val="ru-RU"/>
        </w:rPr>
        <w:t>ж</w:t>
      </w:r>
      <w:r w:rsidRPr="00447DB4">
        <w:rPr>
          <w:rFonts w:cs="Times New Roman"/>
          <w:bCs/>
          <w:iCs/>
          <w:sz w:val="28"/>
          <w:szCs w:val="28"/>
          <w:lang w:val="ru-RU"/>
        </w:rPr>
        <w:t>елатина, проявила значительно более высокую мукоадгезивность по сравнению с другими смесями Г</w:t>
      </w:r>
      <w:r w:rsidR="00D0686D">
        <w:rPr>
          <w:rFonts w:cs="Times New Roman"/>
          <w:bCs/>
          <w:iCs/>
          <w:sz w:val="28"/>
          <w:szCs w:val="28"/>
          <w:lang w:val="ru-RU"/>
        </w:rPr>
        <w:t>К</w:t>
      </w:r>
      <w:r w:rsidRPr="00447DB4">
        <w:rPr>
          <w:rFonts w:cs="Times New Roman"/>
          <w:bCs/>
          <w:iCs/>
          <w:sz w:val="28"/>
          <w:szCs w:val="28"/>
          <w:lang w:val="ru-RU"/>
        </w:rPr>
        <w:t>–</w:t>
      </w:r>
      <w:r w:rsidR="00D0686D">
        <w:rPr>
          <w:rFonts w:cs="Times New Roman"/>
          <w:bCs/>
          <w:iCs/>
          <w:sz w:val="28"/>
          <w:szCs w:val="28"/>
          <w:lang w:val="ru-RU"/>
        </w:rPr>
        <w:t>ж</w:t>
      </w:r>
      <w:r w:rsidRPr="00447DB4">
        <w:rPr>
          <w:rFonts w:cs="Times New Roman"/>
          <w:bCs/>
          <w:iCs/>
          <w:sz w:val="28"/>
          <w:szCs w:val="28"/>
          <w:lang w:val="ru-RU"/>
        </w:rPr>
        <w:t xml:space="preserve">елатин. </w:t>
      </w:r>
      <w:r w:rsidR="00F62A04">
        <w:rPr>
          <w:rFonts w:cs="Times New Roman"/>
          <w:bCs/>
          <w:iCs/>
          <w:sz w:val="28"/>
          <w:szCs w:val="28"/>
          <w:lang w:val="ru-RU"/>
        </w:rPr>
        <w:t>О</w:t>
      </w:r>
      <w:r w:rsidR="00D0686D" w:rsidRPr="00D0686D">
        <w:rPr>
          <w:rFonts w:cs="Times New Roman"/>
          <w:bCs/>
          <w:iCs/>
          <w:sz w:val="28"/>
          <w:szCs w:val="28"/>
          <w:lang w:val="ru-RU"/>
        </w:rPr>
        <w:t>бразование растворимого продукта взаимодействия между полимерами (желатином и гиалуроновой кислотой) происходит из-за низкой плотности</w:t>
      </w:r>
      <w:r w:rsidR="00CD4493">
        <w:rPr>
          <w:rFonts w:cs="Times New Roman"/>
          <w:bCs/>
          <w:iCs/>
          <w:sz w:val="28"/>
          <w:szCs w:val="28"/>
          <w:lang w:val="ru-RU"/>
        </w:rPr>
        <w:t xml:space="preserve"> зарядов</w:t>
      </w:r>
      <w:r w:rsidR="00D0686D" w:rsidRPr="00D0686D">
        <w:rPr>
          <w:rFonts w:cs="Times New Roman"/>
          <w:bCs/>
          <w:iCs/>
          <w:sz w:val="28"/>
          <w:szCs w:val="28"/>
          <w:lang w:val="ru-RU"/>
        </w:rPr>
        <w:t xml:space="preserve"> желатина</w:t>
      </w:r>
      <w:r w:rsidR="00F62A04">
        <w:rPr>
          <w:rFonts w:cs="Times New Roman"/>
          <w:bCs/>
          <w:iCs/>
          <w:sz w:val="28"/>
          <w:szCs w:val="28"/>
          <w:lang w:val="ru-RU"/>
        </w:rPr>
        <w:t xml:space="preserve"> (</w:t>
      </w:r>
      <w:r w:rsidR="00F62A04" w:rsidRPr="00D0686D">
        <w:rPr>
          <w:rFonts w:cs="Times New Roman"/>
          <w:bCs/>
          <w:iCs/>
          <w:sz w:val="28"/>
          <w:szCs w:val="28"/>
          <w:lang w:val="ru-RU"/>
        </w:rPr>
        <w:t>ограниченное количество заряженных групп</w:t>
      </w:r>
      <w:r w:rsidR="00F62A04">
        <w:rPr>
          <w:rFonts w:cs="Times New Roman"/>
          <w:bCs/>
          <w:iCs/>
          <w:sz w:val="28"/>
          <w:szCs w:val="28"/>
          <w:lang w:val="ru-RU"/>
        </w:rPr>
        <w:t>)</w:t>
      </w:r>
      <w:r w:rsidR="00D0686D" w:rsidRPr="00D0686D">
        <w:rPr>
          <w:rFonts w:cs="Times New Roman"/>
          <w:bCs/>
          <w:iCs/>
          <w:sz w:val="28"/>
          <w:szCs w:val="28"/>
          <w:lang w:val="ru-RU"/>
        </w:rPr>
        <w:t>. В результате этого взаимодействия наблюдается синергетический эффект, который проявляется в усилении мукоадгезивных свойств композиции.</w:t>
      </w:r>
      <w:r w:rsidR="00F62A04">
        <w:rPr>
          <w:rFonts w:cs="Times New Roman"/>
          <w:bCs/>
          <w:iCs/>
          <w:sz w:val="28"/>
          <w:szCs w:val="28"/>
          <w:lang w:val="ru-RU"/>
        </w:rPr>
        <w:t xml:space="preserve"> </w:t>
      </w:r>
      <w:r w:rsidRPr="00447DB4">
        <w:rPr>
          <w:rFonts w:cs="Times New Roman"/>
          <w:bCs/>
          <w:iCs/>
          <w:sz w:val="28"/>
          <w:szCs w:val="28"/>
          <w:lang w:val="ru-RU"/>
        </w:rPr>
        <w:t xml:space="preserve">Также возможным объяснением является амфифильный характер </w:t>
      </w:r>
      <w:r w:rsidR="00D0686D">
        <w:rPr>
          <w:rFonts w:cs="Times New Roman"/>
          <w:bCs/>
          <w:iCs/>
          <w:sz w:val="28"/>
          <w:szCs w:val="28"/>
          <w:lang w:val="ru-RU"/>
        </w:rPr>
        <w:t>ж</w:t>
      </w:r>
      <w:r w:rsidRPr="00447DB4">
        <w:rPr>
          <w:rFonts w:cs="Times New Roman"/>
          <w:bCs/>
          <w:iCs/>
          <w:sz w:val="28"/>
          <w:szCs w:val="28"/>
          <w:lang w:val="ru-RU"/>
        </w:rPr>
        <w:t>елатина, положительный заряд которого может взаимодействовать с Г</w:t>
      </w:r>
      <w:r w:rsidR="00F62A04">
        <w:rPr>
          <w:rFonts w:cs="Times New Roman"/>
          <w:bCs/>
          <w:iCs/>
          <w:sz w:val="28"/>
          <w:szCs w:val="28"/>
          <w:lang w:val="ru-RU"/>
        </w:rPr>
        <w:t>К</w:t>
      </w:r>
      <w:r w:rsidRPr="00447DB4">
        <w:rPr>
          <w:rFonts w:cs="Times New Roman"/>
          <w:bCs/>
          <w:iCs/>
          <w:sz w:val="28"/>
          <w:szCs w:val="28"/>
          <w:lang w:val="ru-RU"/>
        </w:rPr>
        <w:t xml:space="preserve"> и сиалиновыми группами муцина </w:t>
      </w:r>
      <w:r w:rsidR="005846BA">
        <w:rPr>
          <w:rFonts w:cs="Times New Roman"/>
          <w:bCs/>
          <w:iCs/>
          <w:sz w:val="28"/>
          <w:szCs w:val="28"/>
          <w:lang w:val="ru-RU"/>
        </w:rPr>
        <w:fldChar w:fldCharType="begin" w:fldLock="1"/>
      </w:r>
      <w:r w:rsidR="005846BA">
        <w:rPr>
          <w:rFonts w:cs="Times New Roman"/>
          <w:bCs/>
          <w:iCs/>
          <w:sz w:val="28"/>
          <w:szCs w:val="28"/>
          <w:lang w:val="ru-RU"/>
        </w:rPr>
        <w:instrText>ADDIN CSL_CITATION {"citationItems":[{"id":"ITEM-1","itemData":{"DOI":"https://doi.org/10.1016/j.ejpb.2005.07.002","ISSN":"0939-6411","abstract":"Aim of the work was to develop mucoadhesive eyedrops containing tetrahydrozoline hydrochloride (TZ), a decongestant drug, and based on a ternary interaction drug–polymer–polymer. The anionic polymers assessed were the anionic hyaluronic acid (HA) and polyacrylic acid (PAA), the cationic chitosan (HCS) and the polyelectrolyte gelatin (G). Formulations based on the ternary systems TZ/G/HA, TZ/HCS/HA, TZ/G/PAA and TZ/HCS/PAA at the stoichiometry ratios between cationic and anionic polymers and containing a 10 and 20 fold excess of the anionic polymers were prepared. The formulations were characterized for in vitro mucoadhesive and release properties. The ex vivo/in vivo residence properties were assessed for the formulations that combined the better in vitro mucoadhesive and release properties. The physical stability of the formulations selected was determined following steam sterilization and storage at 25 and 40°C. The synergistic effect of G with HA and PAA improves the mucoadhesion of the formulations while the interaction of HCS with HA and PAA is likely to produce higher neutralization of the anionic polymer charge and minor chain flexibility resulting in a limited mucoadhesion improvement. Both G and HCS participate to control drug release. The selected formulations demonstrate to possess consistency (viscosity) sensitive to the ions of the medium, and probably for this reason the ex vivo/in vivo residence properties could not directly correlated to mucoadhesion and to drug release control properties. However, the formulations are able to maintain levels of TZ detectable until 20min after the instillation in rabbits, while TZ was not detectable since 3min after instillation of the drug solution. The physical stability, following steam sterilization and storage, the low viscosity combined with good residence time in conjunctival sac make the TZ/G/20HA the more promising formulation.","author":[{"dropping-particle":"","family":"Sandri","given":"Giuseppina","non-dropping-particle":"","parse-names":false,"suffix":""},{"dropping-particle":"","family":"Bonferoni","given":"Maria Cristina","non-dropping-particle":"","parse-names":false,"suffix":""},{"dropping-particle":"","family":"Chetoni","given":"Patrizia","non-dropping-particle":"","parse-names":false,"suffix":""},{"dropping-particle":"","family":"Rossi","given":"Silvia","non-dropping-particle":"","parse-names":false,"suffix":""},{"dropping-particle":"","family":"Ferrari","given":"Franca","non-dropping-particle":"","parse-names":false,"suffix":""},{"dropping-particle":"","family":"Ronchi","given":"Celestino","non-dropping-particle":"","parse-names":false,"suffix":""},{"dropping-particle":"","family":"Caramella","given":"Carla","non-dropping-particle":"","parse-names":false,"suffix":""}],"container-title":"European Journal of Pharmaceutics and Biopharmaceutics","id":"ITEM-1","issue":"1","issued":{"date-parts":[["2006"]]},"page":"59-69","title":"Ophthalmic delivery systems based on drug–polymer–polymer ionic ternary interaction: In vitro and in vivo characterization","type":"article-journal","volume":"62"},"uris":["http://www.mendeley.com/documents/?uuid=7cb01f53-62c8-4dce-916d-1b48296af501"]}],"mendeley":{"formattedCitation":"[115]","plainTextFormattedCitation":"[115]","previouslyFormattedCitation":"[115]"},"properties":{"noteIndex":0},"schema":"https://github.com/citation-style-language/schema/raw/master/csl-citation.json"}</w:instrText>
      </w:r>
      <w:r w:rsidR="005846BA">
        <w:rPr>
          <w:rFonts w:cs="Times New Roman"/>
          <w:bCs/>
          <w:iCs/>
          <w:sz w:val="28"/>
          <w:szCs w:val="28"/>
          <w:lang w:val="ru-RU"/>
        </w:rPr>
        <w:fldChar w:fldCharType="separate"/>
      </w:r>
      <w:r w:rsidR="005846BA" w:rsidRPr="005846BA">
        <w:rPr>
          <w:rFonts w:cs="Times New Roman"/>
          <w:bCs/>
          <w:iCs/>
          <w:noProof/>
          <w:sz w:val="28"/>
          <w:szCs w:val="28"/>
          <w:lang w:val="ru-RU"/>
        </w:rPr>
        <w:t>[115]</w:t>
      </w:r>
      <w:r w:rsidR="005846BA">
        <w:rPr>
          <w:rFonts w:cs="Times New Roman"/>
          <w:bCs/>
          <w:iCs/>
          <w:sz w:val="28"/>
          <w:szCs w:val="28"/>
          <w:lang w:val="ru-RU"/>
        </w:rPr>
        <w:fldChar w:fldCharType="end"/>
      </w:r>
      <w:r w:rsidR="005846BA" w:rsidRPr="005846BA">
        <w:rPr>
          <w:rFonts w:cs="Times New Roman"/>
          <w:bCs/>
          <w:iCs/>
          <w:sz w:val="28"/>
          <w:szCs w:val="28"/>
          <w:lang w:val="ru-RU"/>
        </w:rPr>
        <w:t>.</w:t>
      </w:r>
    </w:p>
    <w:p w14:paraId="24920F5E" w14:textId="6DC4BF87" w:rsidR="005574FC" w:rsidRPr="005846BA" w:rsidRDefault="00DB7089" w:rsidP="00CD64E3">
      <w:pPr>
        <w:widowControl w:val="0"/>
        <w:tabs>
          <w:tab w:val="left" w:pos="426"/>
        </w:tabs>
        <w:autoSpaceDE w:val="0"/>
        <w:autoSpaceDN w:val="0"/>
        <w:adjustRightInd w:val="0"/>
        <w:ind w:firstLine="567"/>
        <w:jc w:val="both"/>
        <w:rPr>
          <w:rFonts w:cs="Times New Roman"/>
          <w:bCs/>
          <w:iCs/>
          <w:sz w:val="28"/>
          <w:szCs w:val="28"/>
          <w:lang w:val="ru-RU"/>
        </w:rPr>
      </w:pPr>
      <w:r w:rsidRPr="00B013F3">
        <w:rPr>
          <w:rFonts w:cs="Times New Roman"/>
          <w:bCs/>
          <w:i/>
          <w:sz w:val="28"/>
          <w:szCs w:val="28"/>
          <w:lang w:val="ru-RU"/>
        </w:rPr>
        <w:t>Jain</w:t>
      </w:r>
      <w:r w:rsidRPr="005846BA">
        <w:rPr>
          <w:rFonts w:cs="Times New Roman"/>
          <w:bCs/>
          <w:iCs/>
          <w:sz w:val="28"/>
          <w:szCs w:val="28"/>
          <w:lang w:val="ru-RU"/>
        </w:rPr>
        <w:t xml:space="preserve"> и соавт</w:t>
      </w:r>
      <w:r w:rsidR="00B013F3">
        <w:rPr>
          <w:rFonts w:cs="Times New Roman"/>
          <w:bCs/>
          <w:iCs/>
          <w:sz w:val="28"/>
          <w:szCs w:val="28"/>
          <w:lang w:val="ru-RU"/>
        </w:rPr>
        <w:t>оры</w:t>
      </w:r>
      <w:r w:rsidR="005846BA" w:rsidRPr="005846BA">
        <w:rPr>
          <w:rFonts w:cs="Times New Roman"/>
          <w:bCs/>
          <w:iCs/>
          <w:sz w:val="28"/>
          <w:szCs w:val="28"/>
          <w:lang w:val="ru-RU"/>
        </w:rPr>
        <w:t xml:space="preserve"> </w:t>
      </w:r>
      <w:r w:rsidR="005846BA" w:rsidRPr="005846BA">
        <w:rPr>
          <w:rFonts w:cs="Times New Roman"/>
          <w:bCs/>
          <w:iCs/>
          <w:sz w:val="28"/>
          <w:szCs w:val="28"/>
          <w:lang w:val="ru-RU"/>
        </w:rPr>
        <w:fldChar w:fldCharType="begin" w:fldLock="1"/>
      </w:r>
      <w:r w:rsidR="005846BA">
        <w:rPr>
          <w:rFonts w:cs="Times New Roman"/>
          <w:bCs/>
          <w:iCs/>
          <w:sz w:val="28"/>
          <w:szCs w:val="28"/>
          <w:lang w:val="ru-RU"/>
        </w:rPr>
        <w:instrText>ADDIN CSL_CITATION {"citationItems":[{"id":"ITEM-1","itemData":{"DOI":"10.3109/03639045.2010.502533","ISSN":"0363-9045","author":[{"dropping-particle":"","family":"Jain","given":"Dharmendra","non-dropping-particle":"","parse-names":false,"suffix":""},{"dropping-particle":"","family":"Carvalho","given":"Edmund","non-dropping-particle":"","parse-names":false,"suffix":""},{"dropping-particle":"","family":"Banthia","given":"Ajit Kumar","non-dropping-particle":"","parse-names":false,"suffix":""},{"dropping-particle":"","family":"Banerjee","given":"Rinti","non-dropping-particle":"","parse-names":false,"suffix":""}],"container-title":"Drug Development and Industrial Pharmacy","id":"ITEM-1","issue":"2","issued":{"date-parts":[["2011","2","1"]]},"note":"doi: 10.3109/03639045.2010.502533","page":"167-177","publisher":"Taylor &amp; Francis","title":"Development of polyvinyl alcohol–gelatin membranes for antibiotic delivery in the eye","type":"article-journal","volume":"37"},"uris":["http://www.mendeley.com/documents/?uuid=bd516cce-7e5c-454d-8d2d-7a18fb4e1fad"]}],"mendeley":{"formattedCitation":"[116]","plainTextFormattedCitation":"[116]","previouslyFormattedCitation":"[116]"},"properties":{"noteIndex":0},"schema":"https://github.com/citation-style-language/schema/raw/master/csl-citation.json"}</w:instrText>
      </w:r>
      <w:r w:rsidR="005846BA" w:rsidRPr="005846BA">
        <w:rPr>
          <w:rFonts w:cs="Times New Roman"/>
          <w:bCs/>
          <w:iCs/>
          <w:sz w:val="28"/>
          <w:szCs w:val="28"/>
          <w:lang w:val="ru-RU"/>
        </w:rPr>
        <w:fldChar w:fldCharType="separate"/>
      </w:r>
      <w:r w:rsidR="005846BA" w:rsidRPr="005846BA">
        <w:rPr>
          <w:rFonts w:cs="Times New Roman"/>
          <w:bCs/>
          <w:iCs/>
          <w:noProof/>
          <w:sz w:val="28"/>
          <w:szCs w:val="28"/>
          <w:lang w:val="ru-RU"/>
        </w:rPr>
        <w:t>[116]</w:t>
      </w:r>
      <w:r w:rsidR="005846BA" w:rsidRPr="005846BA">
        <w:rPr>
          <w:rFonts w:cs="Times New Roman"/>
          <w:bCs/>
          <w:iCs/>
          <w:sz w:val="28"/>
          <w:szCs w:val="28"/>
          <w:lang w:val="ru-RU"/>
        </w:rPr>
        <w:fldChar w:fldCharType="end"/>
      </w:r>
      <w:r w:rsidRPr="00DB7089">
        <w:rPr>
          <w:rFonts w:cs="Times New Roman"/>
          <w:bCs/>
          <w:iCs/>
          <w:sz w:val="28"/>
          <w:szCs w:val="28"/>
          <w:lang w:val="ru-RU"/>
        </w:rPr>
        <w:t xml:space="preserve"> разработали </w:t>
      </w:r>
      <w:r w:rsidR="00335126">
        <w:rPr>
          <w:rFonts w:cs="Times New Roman"/>
          <w:bCs/>
          <w:iCs/>
          <w:sz w:val="28"/>
          <w:szCs w:val="28"/>
          <w:lang w:val="ru-RU"/>
        </w:rPr>
        <w:t>офтальмологические</w:t>
      </w:r>
      <w:r w:rsidRPr="00DB7089">
        <w:rPr>
          <w:rFonts w:cs="Times New Roman"/>
          <w:bCs/>
          <w:iCs/>
          <w:sz w:val="28"/>
          <w:szCs w:val="28"/>
          <w:lang w:val="ru-RU"/>
        </w:rPr>
        <w:t xml:space="preserve"> </w:t>
      </w:r>
      <w:r>
        <w:rPr>
          <w:rFonts w:cs="Times New Roman"/>
          <w:bCs/>
          <w:iCs/>
          <w:sz w:val="28"/>
          <w:szCs w:val="28"/>
          <w:lang w:val="ru-RU"/>
        </w:rPr>
        <w:t>пленки</w:t>
      </w:r>
      <w:r w:rsidRPr="00DB7089">
        <w:rPr>
          <w:rFonts w:cs="Times New Roman"/>
          <w:bCs/>
          <w:iCs/>
          <w:sz w:val="28"/>
          <w:szCs w:val="28"/>
          <w:lang w:val="ru-RU"/>
        </w:rPr>
        <w:t xml:space="preserve"> с использованием </w:t>
      </w:r>
      <w:r w:rsidR="00335126">
        <w:rPr>
          <w:rFonts w:cs="Times New Roman"/>
          <w:bCs/>
          <w:iCs/>
          <w:sz w:val="28"/>
          <w:szCs w:val="28"/>
          <w:lang w:val="ru-RU"/>
        </w:rPr>
        <w:t>композиции</w:t>
      </w:r>
      <w:r w:rsidRPr="00DB7089">
        <w:rPr>
          <w:rFonts w:cs="Times New Roman"/>
          <w:bCs/>
          <w:iCs/>
          <w:sz w:val="28"/>
          <w:szCs w:val="28"/>
          <w:lang w:val="ru-RU"/>
        </w:rPr>
        <w:t xml:space="preserve"> поливинилового спирта (</w:t>
      </w:r>
      <w:r>
        <w:rPr>
          <w:rFonts w:cs="Times New Roman"/>
          <w:bCs/>
          <w:iCs/>
          <w:sz w:val="28"/>
          <w:szCs w:val="28"/>
          <w:lang w:val="ru-RU"/>
        </w:rPr>
        <w:t>ПВС</w:t>
      </w:r>
      <w:r w:rsidRPr="00DB7089">
        <w:rPr>
          <w:rFonts w:cs="Times New Roman"/>
          <w:bCs/>
          <w:iCs/>
          <w:sz w:val="28"/>
          <w:szCs w:val="28"/>
          <w:lang w:val="ru-RU"/>
        </w:rPr>
        <w:t xml:space="preserve">) и желатина. Мукоадгезивные свойства </w:t>
      </w:r>
      <w:r>
        <w:rPr>
          <w:rFonts w:cs="Times New Roman"/>
          <w:bCs/>
          <w:iCs/>
          <w:sz w:val="28"/>
          <w:szCs w:val="28"/>
          <w:lang w:val="ru-RU"/>
        </w:rPr>
        <w:t>пленок</w:t>
      </w:r>
      <w:r w:rsidRPr="00DB7089">
        <w:rPr>
          <w:rFonts w:cs="Times New Roman"/>
          <w:bCs/>
          <w:iCs/>
          <w:sz w:val="28"/>
          <w:szCs w:val="28"/>
          <w:lang w:val="ru-RU"/>
        </w:rPr>
        <w:t xml:space="preserve"> напрямую зависели от концентрации желатина. Силы </w:t>
      </w:r>
      <w:r>
        <w:rPr>
          <w:rFonts w:cs="Times New Roman"/>
          <w:bCs/>
          <w:iCs/>
          <w:sz w:val="28"/>
          <w:szCs w:val="28"/>
          <w:lang w:val="ru-RU"/>
        </w:rPr>
        <w:t>отрыва</w:t>
      </w:r>
      <w:r w:rsidRPr="00DB7089">
        <w:rPr>
          <w:rFonts w:cs="Times New Roman"/>
          <w:bCs/>
          <w:iCs/>
          <w:sz w:val="28"/>
          <w:szCs w:val="28"/>
          <w:lang w:val="ru-RU"/>
        </w:rPr>
        <w:t xml:space="preserve"> </w:t>
      </w:r>
      <w:r>
        <w:rPr>
          <w:rFonts w:cs="Times New Roman"/>
          <w:bCs/>
          <w:iCs/>
          <w:sz w:val="28"/>
          <w:szCs w:val="28"/>
          <w:lang w:val="ru-RU"/>
        </w:rPr>
        <w:t>пленок</w:t>
      </w:r>
      <w:r w:rsidRPr="00DB7089">
        <w:rPr>
          <w:rFonts w:cs="Times New Roman"/>
          <w:bCs/>
          <w:iCs/>
          <w:sz w:val="28"/>
          <w:szCs w:val="28"/>
          <w:lang w:val="ru-RU"/>
        </w:rPr>
        <w:t xml:space="preserve"> от поверхности, покрытой муцином, составили 1</w:t>
      </w:r>
      <w:r w:rsidR="00335126">
        <w:rPr>
          <w:rFonts w:cs="Times New Roman"/>
          <w:bCs/>
          <w:iCs/>
          <w:sz w:val="28"/>
          <w:szCs w:val="28"/>
          <w:lang w:val="ru-RU"/>
        </w:rPr>
        <w:t>,</w:t>
      </w:r>
      <w:r w:rsidRPr="00DB7089">
        <w:rPr>
          <w:rFonts w:cs="Times New Roman"/>
          <w:bCs/>
          <w:iCs/>
          <w:sz w:val="28"/>
          <w:szCs w:val="28"/>
          <w:lang w:val="ru-RU"/>
        </w:rPr>
        <w:t>2 ± 0</w:t>
      </w:r>
      <w:r w:rsidR="00335126">
        <w:rPr>
          <w:rFonts w:cs="Times New Roman"/>
          <w:bCs/>
          <w:iCs/>
          <w:sz w:val="28"/>
          <w:szCs w:val="28"/>
          <w:lang w:val="ru-RU"/>
        </w:rPr>
        <w:t>,</w:t>
      </w:r>
      <w:r w:rsidRPr="00DB7089">
        <w:rPr>
          <w:rFonts w:cs="Times New Roman"/>
          <w:bCs/>
          <w:iCs/>
          <w:sz w:val="28"/>
          <w:szCs w:val="28"/>
          <w:lang w:val="ru-RU"/>
        </w:rPr>
        <w:t>90 Н, 1</w:t>
      </w:r>
      <w:r w:rsidR="00335126">
        <w:rPr>
          <w:rFonts w:cs="Times New Roman"/>
          <w:bCs/>
          <w:iCs/>
          <w:sz w:val="28"/>
          <w:szCs w:val="28"/>
          <w:lang w:val="ru-RU"/>
        </w:rPr>
        <w:t>,</w:t>
      </w:r>
      <w:r w:rsidRPr="00DB7089">
        <w:rPr>
          <w:rFonts w:cs="Times New Roman"/>
          <w:bCs/>
          <w:iCs/>
          <w:sz w:val="28"/>
          <w:szCs w:val="28"/>
          <w:lang w:val="ru-RU"/>
        </w:rPr>
        <w:t>6 ± 1</w:t>
      </w:r>
      <w:r w:rsidR="00335126">
        <w:rPr>
          <w:rFonts w:cs="Times New Roman"/>
          <w:bCs/>
          <w:iCs/>
          <w:sz w:val="28"/>
          <w:szCs w:val="28"/>
          <w:lang w:val="ru-RU"/>
        </w:rPr>
        <w:t>,</w:t>
      </w:r>
      <w:r w:rsidRPr="00DB7089">
        <w:rPr>
          <w:rFonts w:cs="Times New Roman"/>
          <w:bCs/>
          <w:iCs/>
          <w:sz w:val="28"/>
          <w:szCs w:val="28"/>
          <w:lang w:val="ru-RU"/>
        </w:rPr>
        <w:t>1 Н и 1</w:t>
      </w:r>
      <w:r w:rsidR="00335126">
        <w:rPr>
          <w:rFonts w:cs="Times New Roman"/>
          <w:bCs/>
          <w:iCs/>
          <w:sz w:val="28"/>
          <w:szCs w:val="28"/>
          <w:lang w:val="ru-RU"/>
        </w:rPr>
        <w:t>,</w:t>
      </w:r>
      <w:r w:rsidRPr="00DB7089">
        <w:rPr>
          <w:rFonts w:cs="Times New Roman"/>
          <w:bCs/>
          <w:iCs/>
          <w:sz w:val="28"/>
          <w:szCs w:val="28"/>
          <w:lang w:val="ru-RU"/>
        </w:rPr>
        <w:t>8 ± 0</w:t>
      </w:r>
      <w:r w:rsidR="00335126">
        <w:rPr>
          <w:rFonts w:cs="Times New Roman"/>
          <w:bCs/>
          <w:iCs/>
          <w:sz w:val="28"/>
          <w:szCs w:val="28"/>
          <w:lang w:val="ru-RU"/>
        </w:rPr>
        <w:t>,</w:t>
      </w:r>
      <w:r w:rsidRPr="00DB7089">
        <w:rPr>
          <w:rFonts w:cs="Times New Roman"/>
          <w:bCs/>
          <w:iCs/>
          <w:sz w:val="28"/>
          <w:szCs w:val="28"/>
          <w:lang w:val="ru-RU"/>
        </w:rPr>
        <w:t xml:space="preserve">97 Н для </w:t>
      </w:r>
      <w:r>
        <w:rPr>
          <w:rFonts w:cs="Times New Roman"/>
          <w:bCs/>
          <w:iCs/>
          <w:sz w:val="28"/>
          <w:szCs w:val="28"/>
          <w:lang w:val="ru-RU"/>
        </w:rPr>
        <w:t>пленок</w:t>
      </w:r>
      <w:r w:rsidRPr="00DB7089">
        <w:rPr>
          <w:rFonts w:cs="Times New Roman"/>
          <w:bCs/>
          <w:iCs/>
          <w:sz w:val="28"/>
          <w:szCs w:val="28"/>
          <w:lang w:val="ru-RU"/>
        </w:rPr>
        <w:t xml:space="preserve"> </w:t>
      </w:r>
      <w:r>
        <w:rPr>
          <w:rFonts w:cs="Times New Roman"/>
          <w:bCs/>
          <w:iCs/>
          <w:sz w:val="28"/>
          <w:szCs w:val="28"/>
          <w:lang w:val="ru-RU"/>
        </w:rPr>
        <w:t>ПВС</w:t>
      </w:r>
      <w:r w:rsidRPr="00DB7089">
        <w:rPr>
          <w:rFonts w:cs="Times New Roman"/>
          <w:bCs/>
          <w:iCs/>
          <w:sz w:val="28"/>
          <w:szCs w:val="28"/>
          <w:lang w:val="ru-RU"/>
        </w:rPr>
        <w:t xml:space="preserve">–желатин </w:t>
      </w:r>
      <w:r w:rsidR="00B013F3">
        <w:rPr>
          <w:rFonts w:cs="Times New Roman"/>
          <w:bCs/>
          <w:iCs/>
          <w:sz w:val="28"/>
          <w:szCs w:val="28"/>
          <w:lang w:val="ru-RU"/>
        </w:rPr>
        <w:t xml:space="preserve">в соотношениях </w:t>
      </w:r>
      <w:r w:rsidRPr="00DB7089">
        <w:rPr>
          <w:rFonts w:cs="Times New Roman"/>
          <w:bCs/>
          <w:iCs/>
          <w:sz w:val="28"/>
          <w:szCs w:val="28"/>
          <w:lang w:val="ru-RU"/>
        </w:rPr>
        <w:t>10:1</w:t>
      </w:r>
      <w:r w:rsidR="00B013F3">
        <w:rPr>
          <w:rFonts w:cs="Times New Roman"/>
          <w:bCs/>
          <w:iCs/>
          <w:sz w:val="28"/>
          <w:szCs w:val="28"/>
          <w:lang w:val="ru-RU"/>
        </w:rPr>
        <w:t>, 1</w:t>
      </w:r>
      <w:r w:rsidRPr="00DB7089">
        <w:rPr>
          <w:rFonts w:cs="Times New Roman"/>
          <w:bCs/>
          <w:iCs/>
          <w:sz w:val="28"/>
          <w:szCs w:val="28"/>
          <w:lang w:val="ru-RU"/>
        </w:rPr>
        <w:t>0:2</w:t>
      </w:r>
      <w:r w:rsidR="00B013F3">
        <w:rPr>
          <w:rFonts w:cs="Times New Roman"/>
          <w:bCs/>
          <w:iCs/>
          <w:sz w:val="28"/>
          <w:szCs w:val="28"/>
          <w:lang w:val="ru-RU"/>
        </w:rPr>
        <w:t xml:space="preserve">, </w:t>
      </w:r>
      <w:r w:rsidRPr="00DB7089">
        <w:rPr>
          <w:rFonts w:cs="Times New Roman"/>
          <w:bCs/>
          <w:iCs/>
          <w:sz w:val="28"/>
          <w:szCs w:val="28"/>
          <w:lang w:val="ru-RU"/>
        </w:rPr>
        <w:t xml:space="preserve">10:3 </w:t>
      </w:r>
      <w:r w:rsidR="00B013F3">
        <w:rPr>
          <w:rFonts w:cs="Times New Roman"/>
          <w:bCs/>
          <w:iCs/>
          <w:sz w:val="28"/>
          <w:szCs w:val="28"/>
          <w:lang w:val="ru-RU"/>
        </w:rPr>
        <w:t>(</w:t>
      </w:r>
      <w:r w:rsidR="007026E1">
        <w:rPr>
          <w:rFonts w:cs="Times New Roman"/>
          <w:bCs/>
          <w:iCs/>
          <w:sz w:val="28"/>
          <w:szCs w:val="28"/>
          <w:lang w:val="ru-RU"/>
        </w:rPr>
        <w:t xml:space="preserve">масс. </w:t>
      </w:r>
      <w:r w:rsidRPr="00DB7089">
        <w:rPr>
          <w:rFonts w:cs="Times New Roman"/>
          <w:bCs/>
          <w:iCs/>
          <w:sz w:val="28"/>
          <w:szCs w:val="28"/>
          <w:lang w:val="ru-RU"/>
        </w:rPr>
        <w:t>%)</w:t>
      </w:r>
      <w:r w:rsidR="00B013F3">
        <w:rPr>
          <w:rFonts w:cs="Times New Roman"/>
          <w:bCs/>
          <w:iCs/>
          <w:sz w:val="28"/>
          <w:szCs w:val="28"/>
          <w:lang w:val="ru-RU"/>
        </w:rPr>
        <w:t xml:space="preserve"> соответственно </w:t>
      </w:r>
      <w:r w:rsidR="005846BA">
        <w:rPr>
          <w:rFonts w:cs="Times New Roman"/>
          <w:bCs/>
          <w:iCs/>
          <w:sz w:val="28"/>
          <w:szCs w:val="28"/>
          <w:lang w:val="ru-RU"/>
        </w:rPr>
        <w:fldChar w:fldCharType="begin" w:fldLock="1"/>
      </w:r>
      <w:r w:rsidR="00650BF9">
        <w:rPr>
          <w:rFonts w:cs="Times New Roman"/>
          <w:bCs/>
          <w:iCs/>
          <w:sz w:val="28"/>
          <w:szCs w:val="28"/>
          <w:lang w:val="ru-RU"/>
        </w:rPr>
        <w:instrText>ADDIN CSL_CITATION {"citationItems":[{"id":"ITEM-1","itemData":{"DOI":"10.3109/03639045.2010.502533","ISSN":"0363-9045","author":[{"dropping-particle":"","family":"Jain","given":"Dharmendra","non-dropping-particle":"","parse-names":false,"suffix":""},{"dropping-particle":"","family":"Carvalho","given":"Edmund","non-dropping-particle":"","parse-names":false,"suffix":""},{"dropping-particle":"","family":"Banthia","given":"Ajit Kumar","non-dropping-particle":"","parse-names":false,"suffix":""},{"dropping-particle":"","family":"Banerjee","given":"Rinti","non-dropping-particle":"","parse-names":false,"suffix":""}],"container-title":"Drug Development and Industrial Pharmacy","id":"ITEM-1","issue":"2","issued":{"date-parts":[["2011","2","1"]]},"note":"doi: 10.3109/03639045.2010.502533","page":"167-177","publisher":"Taylor &amp; Francis","title":"Development of polyvinyl alcohol–gelatin membranes for antibiotic delivery in the eye","type":"article-journal","volume":"37"},"uris":["http://www.mendeley.com/documents/?uuid=bd516cce-7e5c-454d-8d2d-7a18fb4e1fad"]}],"mendeley":{"formattedCitation":"[116]","plainTextFormattedCitation":"[116]","previouslyFormattedCitation":"[116]"},"properties":{"noteIndex":0},"schema":"https://github.com/citation-style-language/schema/raw/master/csl-citation.json"}</w:instrText>
      </w:r>
      <w:r w:rsidR="005846BA">
        <w:rPr>
          <w:rFonts w:cs="Times New Roman"/>
          <w:bCs/>
          <w:iCs/>
          <w:sz w:val="28"/>
          <w:szCs w:val="28"/>
          <w:lang w:val="ru-RU"/>
        </w:rPr>
        <w:fldChar w:fldCharType="separate"/>
      </w:r>
      <w:r w:rsidR="005846BA" w:rsidRPr="005846BA">
        <w:rPr>
          <w:rFonts w:cs="Times New Roman"/>
          <w:bCs/>
          <w:iCs/>
          <w:noProof/>
          <w:sz w:val="28"/>
          <w:szCs w:val="28"/>
          <w:lang w:val="ru-RU"/>
        </w:rPr>
        <w:t>[116]</w:t>
      </w:r>
      <w:r w:rsidR="005846BA">
        <w:rPr>
          <w:rFonts w:cs="Times New Roman"/>
          <w:bCs/>
          <w:iCs/>
          <w:sz w:val="28"/>
          <w:szCs w:val="28"/>
          <w:lang w:val="ru-RU"/>
        </w:rPr>
        <w:fldChar w:fldCharType="end"/>
      </w:r>
      <w:r w:rsidR="005846BA" w:rsidRPr="005846BA">
        <w:rPr>
          <w:rFonts w:cs="Times New Roman"/>
          <w:bCs/>
          <w:iCs/>
          <w:sz w:val="28"/>
          <w:szCs w:val="28"/>
          <w:lang w:val="ru-RU"/>
        </w:rPr>
        <w:t>.</w:t>
      </w:r>
    </w:p>
    <w:p w14:paraId="520B35C5" w14:textId="60385E79" w:rsidR="00DB7089" w:rsidRPr="00650BF9" w:rsidRDefault="005C4109" w:rsidP="00CD64E3">
      <w:pPr>
        <w:widowControl w:val="0"/>
        <w:tabs>
          <w:tab w:val="left" w:pos="426"/>
        </w:tabs>
        <w:autoSpaceDE w:val="0"/>
        <w:autoSpaceDN w:val="0"/>
        <w:adjustRightInd w:val="0"/>
        <w:ind w:firstLine="567"/>
        <w:jc w:val="both"/>
        <w:rPr>
          <w:rFonts w:cs="Times New Roman"/>
          <w:bCs/>
          <w:iCs/>
          <w:sz w:val="28"/>
          <w:szCs w:val="28"/>
          <w:lang w:val="ru-RU"/>
        </w:rPr>
      </w:pPr>
      <w:r w:rsidRPr="00F14FD7">
        <w:rPr>
          <w:rFonts w:cs="Times New Roman"/>
          <w:bCs/>
          <w:iCs/>
          <w:sz w:val="28"/>
          <w:szCs w:val="28"/>
          <w:lang w:val="ru-RU"/>
        </w:rPr>
        <w:t>Мукоадгезивн</w:t>
      </w:r>
      <w:r>
        <w:rPr>
          <w:rFonts w:cs="Times New Roman"/>
          <w:bCs/>
          <w:iCs/>
          <w:sz w:val="28"/>
          <w:szCs w:val="28"/>
          <w:lang w:val="ru-RU"/>
        </w:rPr>
        <w:t>ые</w:t>
      </w:r>
      <w:r w:rsidRPr="00F14FD7">
        <w:rPr>
          <w:rFonts w:cs="Times New Roman"/>
          <w:bCs/>
          <w:iCs/>
          <w:sz w:val="28"/>
          <w:szCs w:val="28"/>
          <w:lang w:val="ru-RU"/>
        </w:rPr>
        <w:t xml:space="preserve"> буккальны</w:t>
      </w:r>
      <w:r>
        <w:rPr>
          <w:rFonts w:cs="Times New Roman"/>
          <w:bCs/>
          <w:iCs/>
          <w:sz w:val="28"/>
          <w:szCs w:val="28"/>
          <w:lang w:val="ru-RU"/>
        </w:rPr>
        <w:t>е</w:t>
      </w:r>
      <w:r w:rsidRPr="00F14FD7">
        <w:rPr>
          <w:rFonts w:cs="Times New Roman"/>
          <w:bCs/>
          <w:iCs/>
          <w:sz w:val="28"/>
          <w:szCs w:val="28"/>
          <w:lang w:val="ru-RU"/>
        </w:rPr>
        <w:t xml:space="preserve"> плен</w:t>
      </w:r>
      <w:r>
        <w:rPr>
          <w:rFonts w:cs="Times New Roman"/>
          <w:bCs/>
          <w:iCs/>
          <w:sz w:val="28"/>
          <w:szCs w:val="28"/>
          <w:lang w:val="ru-RU"/>
        </w:rPr>
        <w:t>ки на основе поливинилпирролидона (ПВП</w:t>
      </w:r>
      <w:r w:rsidR="001F6F4B">
        <w:rPr>
          <w:rFonts w:cs="Times New Roman"/>
          <w:bCs/>
          <w:iCs/>
          <w:sz w:val="28"/>
          <w:szCs w:val="28"/>
          <w:lang w:val="ru-RU"/>
        </w:rPr>
        <w:t xml:space="preserve">; </w:t>
      </w:r>
      <w:r w:rsidR="001F6F4B" w:rsidRPr="00F14FD7">
        <w:rPr>
          <w:rFonts w:cs="Times New Roman"/>
          <w:bCs/>
          <w:iCs/>
          <w:sz w:val="28"/>
          <w:szCs w:val="28"/>
          <w:lang w:val="ru-RU"/>
        </w:rPr>
        <w:t>молекулярная масса 49 кДа</w:t>
      </w:r>
      <w:r>
        <w:rPr>
          <w:rFonts w:cs="Times New Roman"/>
          <w:bCs/>
          <w:iCs/>
          <w:sz w:val="28"/>
          <w:szCs w:val="28"/>
          <w:lang w:val="ru-RU"/>
        </w:rPr>
        <w:t>) и желатина</w:t>
      </w:r>
      <w:r w:rsidRPr="00F14FD7">
        <w:rPr>
          <w:rFonts w:cs="Times New Roman"/>
          <w:bCs/>
          <w:iCs/>
          <w:sz w:val="28"/>
          <w:szCs w:val="28"/>
          <w:lang w:val="ru-RU"/>
        </w:rPr>
        <w:t xml:space="preserve"> </w:t>
      </w:r>
      <w:r w:rsidR="001F6F4B" w:rsidRPr="00F14FD7">
        <w:rPr>
          <w:rFonts w:cs="Times New Roman"/>
          <w:bCs/>
          <w:iCs/>
          <w:sz w:val="28"/>
          <w:szCs w:val="28"/>
          <w:lang w:val="ru-RU"/>
        </w:rPr>
        <w:t>(тип B, молекулярная масса 50 кДа)</w:t>
      </w:r>
      <w:r w:rsidR="001F6F4B">
        <w:rPr>
          <w:rFonts w:cs="Times New Roman"/>
          <w:bCs/>
          <w:iCs/>
          <w:sz w:val="28"/>
          <w:szCs w:val="28"/>
          <w:lang w:val="ru-RU"/>
        </w:rPr>
        <w:t xml:space="preserve"> </w:t>
      </w:r>
      <w:r>
        <w:rPr>
          <w:rFonts w:cs="Times New Roman"/>
          <w:bCs/>
          <w:iCs/>
          <w:sz w:val="28"/>
          <w:szCs w:val="28"/>
          <w:lang w:val="ru-RU"/>
        </w:rPr>
        <w:t>были получены в работ</w:t>
      </w:r>
      <w:r w:rsidR="00885742">
        <w:rPr>
          <w:rFonts w:cs="Times New Roman"/>
          <w:bCs/>
          <w:iCs/>
          <w:sz w:val="28"/>
          <w:szCs w:val="28"/>
          <w:lang w:val="ru-RU"/>
        </w:rPr>
        <w:t>е</w:t>
      </w:r>
      <w:r>
        <w:rPr>
          <w:rFonts w:cs="Times New Roman"/>
          <w:bCs/>
          <w:iCs/>
          <w:sz w:val="28"/>
          <w:szCs w:val="28"/>
          <w:lang w:val="ru-RU"/>
        </w:rPr>
        <w:t xml:space="preserve"> </w:t>
      </w:r>
      <w:r w:rsidR="00650BF9">
        <w:rPr>
          <w:rFonts w:cs="Times New Roman"/>
          <w:bCs/>
          <w:iCs/>
          <w:sz w:val="28"/>
          <w:szCs w:val="28"/>
          <w:lang w:val="ru-RU"/>
        </w:rPr>
        <w:fldChar w:fldCharType="begin" w:fldLock="1"/>
      </w:r>
      <w:r w:rsidR="00650BF9">
        <w:rPr>
          <w:rFonts w:cs="Times New Roman"/>
          <w:bCs/>
          <w:iCs/>
          <w:sz w:val="28"/>
          <w:szCs w:val="28"/>
          <w:lang w:val="ru-RU"/>
        </w:rPr>
        <w:instrText>ADDIN CSL_CITATION {"citationItems":[{"id":"ITEM-1","itemData":{"DOI":"https://doi.org/10.1016/j.ijpharm.2017.08.070","ISSN":"0378-5173","abstract":"Buccal mucosa has emerged as an attractive site for systemic administration of drug in paediatric patients. This route is simple and non-invasive, even if the saliva wash-out effect and the relative permeability of the mucosa can reduce drug absorption. Mucoadhesive polymers represent a common employed strategy to increase the contact time of the formulation at the application site and to improve drug absorption. Among the different mucoadhesive dosage forms, buccal films are particularly addressed for paediatric population since they are thin, adaptable to the mucosal surface and able to offer an exact and flexible dose. The objective of the present study was to develop bilayered buccal films for the release of propranolol hydrochloride. A primary polymeric layer was prepared by casting and drying of solutions of film-forming polymers, such as polyvinylpyrrolidone (PVP) or polyvinylalcohol (PVA), added with different weight ratios of gelatin (GEL) or chitosan (CH). In order to achieve unidirectional drug delivery towards buccal mucosa, a secondary ethylcellulose layer was applied onto the primary layer. Bilayered films were characterized for their physico-chemical (morphology, thickness, drug content and solid state) and functional (water uptake, mucoadhesion, drug release and permeation) properties. The inclusion of CH into PVP and PVA primary layer provided the best mucoadhesion ability. Films containing CH provided a lower drug release with respect to films containing GEL and increased the amount of permeated drug through buccal mucosa, thanks to its ability of interfering with the lipid organization. The secondary ethylcellulose layer did not interfere with drug permeation, but it could limit drug release in the buccal cavity.","author":[{"dropping-particle":"","family":"Abruzzo","given":"Angela","non-dropping-particle":"","parse-names":false,"suffix":""},{"dropping-particle":"","family":"Nicoletta","given":"Fiore Pasquale","non-dropping-particle":"","parse-names":false,"suffix":""},{"dropping-particle":"","family":"Dalena","given":"Francesco","non-dropping-particle":"","parse-names":false,"suffix":""},{"dropping-particle":"","family":"Cerchiara","given":"Teresa","non-dropping-particle":"","parse-names":false,"suffix":""},{"dropping-particle":"","family":"Luppi","given":"Barbara","non-dropping-particle":"","parse-names":false,"suffix":""},{"dropping-particle":"","family":"Bigucci","given":"Federica","non-dropping-particle":"","parse-names":false,"suffix":""}],"container-title":"International Journal of Pharmaceutics","id":"ITEM-1","issue":"1","issued":{"date-parts":[["2017"]]},"page":"257-265","title":"Bilayered buccal films as child-appropriate dosage form for systemic administration of propranolol","type":"article-journal","volume":"531"},"uris":["http://www.mendeley.com/documents/?uuid=0d33d28c-3bb4-4bee-ad1a-d1ae8df8b332"]}],"mendeley":{"formattedCitation":"[117]","plainTextFormattedCitation":"[117]","previouslyFormattedCitation":"[117]"},"properties":{"noteIndex":0},"schema":"https://github.com/citation-style-language/schema/raw/master/csl-citation.json"}</w:instrText>
      </w:r>
      <w:r w:rsidR="00650BF9">
        <w:rPr>
          <w:rFonts w:cs="Times New Roman"/>
          <w:bCs/>
          <w:iCs/>
          <w:sz w:val="28"/>
          <w:szCs w:val="28"/>
          <w:lang w:val="ru-RU"/>
        </w:rPr>
        <w:fldChar w:fldCharType="separate"/>
      </w:r>
      <w:r w:rsidR="00650BF9" w:rsidRPr="00650BF9">
        <w:rPr>
          <w:rFonts w:cs="Times New Roman"/>
          <w:bCs/>
          <w:iCs/>
          <w:noProof/>
          <w:sz w:val="28"/>
          <w:szCs w:val="28"/>
          <w:lang w:val="ru-RU"/>
        </w:rPr>
        <w:t>[117]</w:t>
      </w:r>
      <w:r w:rsidR="00650BF9">
        <w:rPr>
          <w:rFonts w:cs="Times New Roman"/>
          <w:bCs/>
          <w:iCs/>
          <w:sz w:val="28"/>
          <w:szCs w:val="28"/>
          <w:lang w:val="ru-RU"/>
        </w:rPr>
        <w:fldChar w:fldCharType="end"/>
      </w:r>
      <w:r w:rsidR="00F14FD7" w:rsidRPr="00F14FD7">
        <w:rPr>
          <w:rFonts w:cs="Times New Roman"/>
          <w:bCs/>
          <w:iCs/>
          <w:sz w:val="28"/>
          <w:szCs w:val="28"/>
          <w:lang w:val="ru-RU"/>
        </w:rPr>
        <w:t xml:space="preserve">. Добавление </w:t>
      </w:r>
      <w:r w:rsidR="001F6F4B">
        <w:rPr>
          <w:rFonts w:cs="Times New Roman"/>
          <w:bCs/>
          <w:iCs/>
          <w:sz w:val="28"/>
          <w:szCs w:val="28"/>
          <w:lang w:val="ru-RU"/>
        </w:rPr>
        <w:t>ПВП в состав пленок</w:t>
      </w:r>
      <w:r w:rsidR="00F14FD7" w:rsidRPr="00F14FD7">
        <w:rPr>
          <w:rFonts w:cs="Times New Roman"/>
          <w:bCs/>
          <w:iCs/>
          <w:sz w:val="28"/>
          <w:szCs w:val="28"/>
          <w:lang w:val="ru-RU"/>
        </w:rPr>
        <w:t xml:space="preserve"> снизило время</w:t>
      </w:r>
      <w:r w:rsidR="001F6F4B">
        <w:rPr>
          <w:rFonts w:cs="Times New Roman"/>
          <w:bCs/>
          <w:iCs/>
          <w:sz w:val="28"/>
          <w:szCs w:val="28"/>
          <w:lang w:val="ru-RU"/>
        </w:rPr>
        <w:t xml:space="preserve"> удерживания</w:t>
      </w:r>
      <w:r w:rsidR="00F14FD7" w:rsidRPr="00F14FD7">
        <w:rPr>
          <w:rFonts w:cs="Times New Roman"/>
          <w:bCs/>
          <w:iCs/>
          <w:sz w:val="28"/>
          <w:szCs w:val="28"/>
          <w:lang w:val="ru-RU"/>
        </w:rPr>
        <w:t xml:space="preserve"> и силу </w:t>
      </w:r>
      <w:r w:rsidR="001F6F4B">
        <w:rPr>
          <w:rFonts w:cs="Times New Roman"/>
          <w:bCs/>
          <w:iCs/>
          <w:sz w:val="28"/>
          <w:szCs w:val="28"/>
          <w:lang w:val="ru-RU"/>
        </w:rPr>
        <w:t>отрыва</w:t>
      </w:r>
      <w:r w:rsidR="00F14FD7" w:rsidRPr="00F14FD7">
        <w:rPr>
          <w:rFonts w:cs="Times New Roman"/>
          <w:bCs/>
          <w:iCs/>
          <w:sz w:val="28"/>
          <w:szCs w:val="28"/>
          <w:lang w:val="ru-RU"/>
        </w:rPr>
        <w:t xml:space="preserve"> буккальных пленок </w:t>
      </w:r>
      <w:r w:rsidR="00F14FD7" w:rsidRPr="001F6F4B">
        <w:rPr>
          <w:rFonts w:cs="Times New Roman"/>
          <w:bCs/>
          <w:i/>
          <w:sz w:val="28"/>
          <w:szCs w:val="28"/>
          <w:lang w:val="ru-RU"/>
        </w:rPr>
        <w:t>in vitro</w:t>
      </w:r>
      <w:r w:rsidR="00F14FD7" w:rsidRPr="00F14FD7">
        <w:rPr>
          <w:rFonts w:cs="Times New Roman"/>
          <w:bCs/>
          <w:iCs/>
          <w:sz w:val="28"/>
          <w:szCs w:val="28"/>
          <w:lang w:val="ru-RU"/>
        </w:rPr>
        <w:t>. В качестве</w:t>
      </w:r>
      <w:r w:rsidR="001F6F4B">
        <w:rPr>
          <w:rFonts w:cs="Times New Roman"/>
          <w:bCs/>
          <w:iCs/>
          <w:sz w:val="28"/>
          <w:szCs w:val="28"/>
          <w:lang w:val="ru-RU"/>
        </w:rPr>
        <w:t xml:space="preserve"> мукозной ткани </w:t>
      </w:r>
      <w:r w:rsidR="00F14FD7" w:rsidRPr="00F14FD7">
        <w:rPr>
          <w:rFonts w:cs="Times New Roman"/>
          <w:bCs/>
          <w:iCs/>
          <w:sz w:val="28"/>
          <w:szCs w:val="28"/>
          <w:lang w:val="ru-RU"/>
        </w:rPr>
        <w:t xml:space="preserve">для изучения </w:t>
      </w:r>
      <w:r w:rsidR="001F6F4B">
        <w:rPr>
          <w:rFonts w:cs="Times New Roman"/>
          <w:bCs/>
          <w:iCs/>
          <w:sz w:val="28"/>
          <w:szCs w:val="28"/>
          <w:lang w:val="ru-RU"/>
        </w:rPr>
        <w:t>муко</w:t>
      </w:r>
      <w:r w:rsidR="00F14FD7" w:rsidRPr="00F14FD7">
        <w:rPr>
          <w:rFonts w:cs="Times New Roman"/>
          <w:bCs/>
          <w:iCs/>
          <w:sz w:val="28"/>
          <w:szCs w:val="28"/>
          <w:lang w:val="ru-RU"/>
        </w:rPr>
        <w:t xml:space="preserve">адгезии использовалась слизистая оболочка пищевода свиней </w:t>
      </w:r>
      <w:r w:rsidR="00650BF9">
        <w:rPr>
          <w:rFonts w:cs="Times New Roman"/>
          <w:bCs/>
          <w:iCs/>
          <w:sz w:val="28"/>
          <w:szCs w:val="28"/>
          <w:lang w:val="ru-RU"/>
        </w:rPr>
        <w:fldChar w:fldCharType="begin" w:fldLock="1"/>
      </w:r>
      <w:r w:rsidR="00B723C7">
        <w:rPr>
          <w:rFonts w:cs="Times New Roman"/>
          <w:bCs/>
          <w:iCs/>
          <w:sz w:val="28"/>
          <w:szCs w:val="28"/>
          <w:lang w:val="ru-RU"/>
        </w:rPr>
        <w:instrText>ADDIN CSL_CITATION {"citationItems":[{"id":"ITEM-1","itemData":{"DOI":"https://doi.org/10.1016/j.ijpharm.2017.08.070","ISSN":"0378-5173","abstract":"Buccal mucosa has emerged as an attractive site for systemic administration of drug in paediatric patients. This route is simple and non-invasive, even if the saliva wash-out effect and the relative permeability of the mucosa can reduce drug absorption. Mucoadhesive polymers represent a common employed strategy to increase the contact time of the formulation at the application site and to improve drug absorption. Among the different mucoadhesive dosage forms, buccal films are particularly addressed for paediatric population since they are thin, adaptable to the mucosal surface and able to offer an exact and flexible dose. The objective of the present study was to develop bilayered buccal films for the release of propranolol hydrochloride. A primary polymeric layer was prepared by casting and drying of solutions of film-forming polymers, such as polyvinylpyrrolidone (PVP) or polyvinylalcohol (PVA), added with different weight ratios of gelatin (GEL) or chitosan (CH). In order to achieve unidirectional drug delivery towards buccal mucosa, a secondary ethylcellulose layer was applied onto the primary layer. Bilayered films were characterized for their physico-chemical (morphology, thickness, drug content and solid state) and functional (water uptake, mucoadhesion, drug release and permeation) properties. The inclusion of CH into PVP and PVA primary layer provided the best mucoadhesion ability. Films containing CH provided a lower drug release with respect to films containing GEL and increased the amount of permeated drug through buccal mucosa, thanks to its ability of interfering with the lipid organization. The secondary ethylcellulose layer did not interfere with drug permeation, but it could limit drug release in the buccal cavity.","author":[{"dropping-particle":"","family":"Abruzzo","given":"Angela","non-dropping-particle":"","parse-names":false,"suffix":""},{"dropping-particle":"","family":"Nicoletta","given":"Fiore Pasquale","non-dropping-particle":"","parse-names":false,"suffix":""},{"dropping-particle":"","family":"Dalena","given":"Francesco","non-dropping-particle":"","parse-names":false,"suffix":""},{"dropping-particle":"","family":"Cerchiara","given":"Teresa","non-dropping-particle":"","parse-names":false,"suffix":""},{"dropping-particle":"","family":"Luppi","given":"Barbara","non-dropping-particle":"","parse-names":false,"suffix":""},{"dropping-particle":"","family":"Bigucci","given":"Federica","non-dropping-particle":"","parse-names":false,"suffix":""}],"container-title":"International Journal of Pharmaceutics","id":"ITEM-1","issue":"1","issued":{"date-parts":[["2017"]]},"page":"257-265","title":"Bilayered buccal films as child-appropriate dosage form for systemic administration of propranolol","type":"article-journal","volume":"531"},"uris":["http://www.mendeley.com/documents/?uuid=0d33d28c-3bb4-4bee-ad1a-d1ae8df8b332"]}],"mendeley":{"formattedCitation":"[117]","plainTextFormattedCitation":"[117]","previouslyFormattedCitation":"[117]"},"properties":{"noteIndex":0},"schema":"https://github.com/citation-style-language/schema/raw/master/csl-citation.json"}</w:instrText>
      </w:r>
      <w:r w:rsidR="00650BF9">
        <w:rPr>
          <w:rFonts w:cs="Times New Roman"/>
          <w:bCs/>
          <w:iCs/>
          <w:sz w:val="28"/>
          <w:szCs w:val="28"/>
          <w:lang w:val="ru-RU"/>
        </w:rPr>
        <w:fldChar w:fldCharType="separate"/>
      </w:r>
      <w:r w:rsidR="00650BF9" w:rsidRPr="00650BF9">
        <w:rPr>
          <w:rFonts w:cs="Times New Roman"/>
          <w:bCs/>
          <w:iCs/>
          <w:noProof/>
          <w:sz w:val="28"/>
          <w:szCs w:val="28"/>
          <w:lang w:val="ru-RU"/>
        </w:rPr>
        <w:t>[117]</w:t>
      </w:r>
      <w:r w:rsidR="00650BF9">
        <w:rPr>
          <w:rFonts w:cs="Times New Roman"/>
          <w:bCs/>
          <w:iCs/>
          <w:sz w:val="28"/>
          <w:szCs w:val="28"/>
          <w:lang w:val="ru-RU"/>
        </w:rPr>
        <w:fldChar w:fldCharType="end"/>
      </w:r>
      <w:r w:rsidR="00650BF9" w:rsidRPr="00650BF9">
        <w:rPr>
          <w:rFonts w:cs="Times New Roman"/>
          <w:bCs/>
          <w:iCs/>
          <w:sz w:val="28"/>
          <w:szCs w:val="28"/>
          <w:lang w:val="ru-RU"/>
        </w:rPr>
        <w:t>.</w:t>
      </w:r>
    </w:p>
    <w:p w14:paraId="6074974B" w14:textId="61CD5BDD" w:rsidR="00534071" w:rsidRDefault="00534071" w:rsidP="00CD64E3">
      <w:pPr>
        <w:widowControl w:val="0"/>
        <w:tabs>
          <w:tab w:val="left" w:pos="426"/>
        </w:tabs>
        <w:autoSpaceDE w:val="0"/>
        <w:autoSpaceDN w:val="0"/>
        <w:adjustRightInd w:val="0"/>
        <w:ind w:firstLine="567"/>
        <w:jc w:val="both"/>
        <w:rPr>
          <w:rFonts w:cs="Times New Roman"/>
          <w:bCs/>
          <w:iCs/>
          <w:sz w:val="28"/>
          <w:szCs w:val="28"/>
          <w:lang w:val="ru-RU"/>
        </w:rPr>
      </w:pPr>
      <w:r w:rsidRPr="00534071">
        <w:rPr>
          <w:rFonts w:cs="Times New Roman"/>
          <w:bCs/>
          <w:iCs/>
          <w:sz w:val="28"/>
          <w:szCs w:val="28"/>
          <w:lang w:val="ru-RU"/>
        </w:rPr>
        <w:t xml:space="preserve">Модификация желатина с целью улучшения мукоадгезивных свойств предоставляет перспективные возможности для его </w:t>
      </w:r>
      <w:r w:rsidR="00F35BAA">
        <w:rPr>
          <w:rFonts w:cs="Times New Roman"/>
          <w:bCs/>
          <w:iCs/>
          <w:sz w:val="28"/>
          <w:szCs w:val="28"/>
          <w:lang w:val="ru-RU"/>
        </w:rPr>
        <w:t xml:space="preserve">более </w:t>
      </w:r>
      <w:r>
        <w:rPr>
          <w:rFonts w:cs="Times New Roman"/>
          <w:bCs/>
          <w:iCs/>
          <w:sz w:val="28"/>
          <w:szCs w:val="28"/>
          <w:lang w:val="ru-RU"/>
        </w:rPr>
        <w:t xml:space="preserve">широкого </w:t>
      </w:r>
      <w:r w:rsidRPr="00534071">
        <w:rPr>
          <w:rFonts w:cs="Times New Roman"/>
          <w:bCs/>
          <w:iCs/>
          <w:sz w:val="28"/>
          <w:szCs w:val="28"/>
          <w:lang w:val="ru-RU"/>
        </w:rPr>
        <w:t>применения</w:t>
      </w:r>
      <w:r w:rsidR="00F35BAA">
        <w:rPr>
          <w:rFonts w:cs="Times New Roman"/>
          <w:bCs/>
          <w:iCs/>
          <w:sz w:val="28"/>
          <w:szCs w:val="28"/>
          <w:lang w:val="ru-RU"/>
        </w:rPr>
        <w:t>.</w:t>
      </w:r>
      <w:r w:rsidRPr="00534071">
        <w:t xml:space="preserve"> </w:t>
      </w:r>
      <w:r w:rsidRPr="00534071">
        <w:rPr>
          <w:rFonts w:cs="Times New Roman"/>
          <w:bCs/>
          <w:iCs/>
          <w:sz w:val="28"/>
          <w:szCs w:val="28"/>
          <w:lang w:val="ru-RU"/>
        </w:rPr>
        <w:t xml:space="preserve">Путем введения свободных тиоловых групп в полимерную цепь получают тиолированные полимеры, также известные как "тиомеры". Эти полимеры классифицируются как второе поколение с мукоадгезивными свойствами. Концепция тиомеров была впервые представлена </w:t>
      </w:r>
      <w:r w:rsidRPr="00B013F3">
        <w:rPr>
          <w:rFonts w:cs="Times New Roman"/>
          <w:bCs/>
          <w:i/>
          <w:sz w:val="28"/>
          <w:szCs w:val="28"/>
          <w:lang w:val="ru-RU"/>
        </w:rPr>
        <w:t>Bernkop</w:t>
      </w:r>
      <w:r w:rsidRPr="00534071">
        <w:rPr>
          <w:rFonts w:cs="Times New Roman"/>
          <w:bCs/>
          <w:iCs/>
          <w:sz w:val="28"/>
          <w:szCs w:val="28"/>
          <w:lang w:val="ru-RU"/>
        </w:rPr>
        <w:t>-</w:t>
      </w:r>
      <w:r w:rsidRPr="00B013F3">
        <w:rPr>
          <w:rFonts w:cs="Times New Roman"/>
          <w:bCs/>
          <w:i/>
          <w:sz w:val="28"/>
          <w:szCs w:val="28"/>
          <w:lang w:val="ru-RU"/>
        </w:rPr>
        <w:t>Schnrüch</w:t>
      </w:r>
      <w:r w:rsidRPr="00534071">
        <w:rPr>
          <w:rFonts w:cs="Times New Roman"/>
          <w:bCs/>
          <w:iCs/>
          <w:sz w:val="28"/>
          <w:szCs w:val="28"/>
          <w:lang w:val="ru-RU"/>
        </w:rPr>
        <w:t xml:space="preserve"> </w:t>
      </w:r>
      <w:r w:rsidR="00F35BAA">
        <w:rPr>
          <w:rFonts w:cs="Times New Roman"/>
          <w:bCs/>
          <w:iCs/>
          <w:sz w:val="28"/>
          <w:szCs w:val="28"/>
          <w:lang w:val="ru-RU"/>
        </w:rPr>
        <w:t xml:space="preserve">с коллегами </w:t>
      </w:r>
      <w:r w:rsidRPr="00534071">
        <w:rPr>
          <w:rFonts w:cs="Times New Roman"/>
          <w:bCs/>
          <w:iCs/>
          <w:sz w:val="28"/>
          <w:szCs w:val="28"/>
          <w:lang w:val="ru-RU"/>
        </w:rPr>
        <w:t>в конце 1990-х годов. Впервые было использовано образование ковалентных связей между тио</w:t>
      </w:r>
      <w:r>
        <w:rPr>
          <w:rFonts w:cs="Times New Roman"/>
          <w:bCs/>
          <w:iCs/>
          <w:sz w:val="28"/>
          <w:szCs w:val="28"/>
          <w:lang w:val="ru-RU"/>
        </w:rPr>
        <w:t>лированным</w:t>
      </w:r>
      <w:r w:rsidRPr="00534071">
        <w:rPr>
          <w:rFonts w:cs="Times New Roman"/>
          <w:bCs/>
          <w:iCs/>
          <w:sz w:val="28"/>
          <w:szCs w:val="28"/>
          <w:lang w:val="ru-RU"/>
        </w:rPr>
        <w:t xml:space="preserve"> поликарбофилом и цистеин-</w:t>
      </w:r>
      <w:r w:rsidR="00F35BAA">
        <w:rPr>
          <w:rFonts w:cs="Times New Roman"/>
          <w:bCs/>
          <w:iCs/>
          <w:sz w:val="28"/>
          <w:szCs w:val="28"/>
          <w:lang w:val="ru-RU"/>
        </w:rPr>
        <w:t>содержащими</w:t>
      </w:r>
      <w:r w:rsidRPr="00534071">
        <w:rPr>
          <w:rFonts w:cs="Times New Roman"/>
          <w:bCs/>
          <w:iCs/>
          <w:sz w:val="28"/>
          <w:szCs w:val="28"/>
          <w:lang w:val="ru-RU"/>
        </w:rPr>
        <w:t xml:space="preserve"> субдоменами гликопротеинов</w:t>
      </w:r>
      <w:r>
        <w:rPr>
          <w:rFonts w:cs="Times New Roman"/>
          <w:bCs/>
          <w:iCs/>
          <w:sz w:val="28"/>
          <w:szCs w:val="28"/>
          <w:lang w:val="ru-RU"/>
        </w:rPr>
        <w:t xml:space="preserve"> муцина</w:t>
      </w:r>
      <w:r w:rsidRPr="00534071">
        <w:rPr>
          <w:rFonts w:cs="Times New Roman"/>
          <w:bCs/>
          <w:iCs/>
          <w:sz w:val="28"/>
          <w:szCs w:val="28"/>
          <w:lang w:val="ru-RU"/>
        </w:rPr>
        <w:t xml:space="preserve"> для улучшения мукоадгезивности </w:t>
      </w:r>
      <w:r w:rsidR="00B723C7">
        <w:rPr>
          <w:rFonts w:cs="Times New Roman"/>
          <w:bCs/>
          <w:iCs/>
          <w:sz w:val="28"/>
          <w:szCs w:val="28"/>
          <w:lang w:val="ru-RU"/>
        </w:rPr>
        <w:fldChar w:fldCharType="begin" w:fldLock="1"/>
      </w:r>
      <w:r w:rsidR="00F74F5F">
        <w:rPr>
          <w:rFonts w:cs="Times New Roman"/>
          <w:bCs/>
          <w:iCs/>
          <w:sz w:val="28"/>
          <w:szCs w:val="28"/>
          <w:lang w:val="ru-RU"/>
        </w:rPr>
        <w:instrText>ADDIN CSL_CITATION {"citationItems":[{"id":"ITEM-1","itemData":{"DOI":"10.1023/A:1018830204170","ISSN":"1573-904X","abstract":"Purpose. To improve the mucoadhesive properties of polycarbophil by the introduction of sulfhydryl groups.","author":[{"dropping-particle":"","family":"Bernkop-Schnürch","given":"Andreas","non-dropping-particle":"","parse-names":false,"suffix":""},{"dropping-particle":"","family":"Schwarz","given":"Veronika","non-dropping-particle":"","parse-names":false,"suffix":""},{"dropping-particle":"","family":"Steininger","given":"Sonja","non-dropping-particle":"","parse-names":false,"suffix":""}],"container-title":"Pharmaceutical Research","id":"ITEM-1","issue":"6","issued":{"date-parts":[["1999"]]},"page":"876-881","title":"Polymers with Thiol Groups: A New Generation of Mucoadhesive Polymers?","type":"article-journal","volume":"16"},"uris":["http://www.mendeley.com/documents/?uuid=b5fed208-e8a8-47ec-85ae-6c16dd511647"]},{"id":"ITEM-2","itemData":{"ISSN":"0169-409X","PMID":"16176846","abstract":"Thiolated polymers or designated thiomers are mucoadhesive basis polymers, which display thiol bearing side chains. Based on thiol/disulfide exchange reactions and/or a simple oxidation process disulfide bonds are formed between such polymers and cysteine-rich subdomains of mucus glycoproteins building up the mucus gel layer. Thiomers mimic therefore the natural mechanism of secreted mucus glycoproteins, which are also covalently anchored in the mucus layer by the formation of disulfide bonds-the bridging structure most commonly encountered in biological systems. So far the cationic thiomers chitosan-cysteine, chitosan-thiobutylamidine as well as chitosan-thioglycolic acid and the anionic thiomers poly(acylic acid)-cysteine, poly(acrylic acid)-cysteamine, carboxy-methylcellulose-cysteine and alginate-cysteine have been generated. Due to the immobilization of thiol groups on mucoadhesive basis polymers, their mucoadhesive properties are 2- up to 140-fold improved. The higher efficacy of this new generation of mucoadhesive polymers in comparison to the corresponding unmodified mucoadhesive basis polymers could be verified via various in vivo studies on various mucosal membranes in different animal species and in humans. The development of first commercial available products comprising thiomers is in progress. Within this review an overview of the mechanism of adhesion and the design of thiomers as well as delivery systems comprising thiomers and their in vivo performance is provided. © 2005 Elsevier B.V. All rights reserved.","author":[{"dropping-particle":"","family":"Bernkop-Schnürch","given":"Andreas","non-dropping-particle":"","parse-names":false,"suffix":""}],"container-title":"Advanced Drug Delivery Reviews","id":"ITEM-2","issue":"11","issued":{"date-parts":[["2005","11","3"]]},"page":"1569-1582","publisher":"Elsevier","title":"Thiomers: A new generation of mucoadhesive polymers","type":"article-journal","volume":"57"},"uris":["http://www.mendeley.com/documents/?uuid=b4b8ea8e-7469-4de2-959c-437b22fa8034"]},{"id":"ITEM-3","itemData":{"DOI":"https://doi.org/10.1016/j.ijpharm.2017.10.054","ISSN":"0378-5173","abstract":"The study was designed to synthesize and characterize pre-activated α-cyclodextrin (α-CD) derivatives as mucus adhering excipients for intra-vesical drug delivery. Sodium periodate (NaIO4) was used to oxidize α-CD and subsequently cysteamine was covalently attached to carbonyl groups of oxidized α-CD via reductive amination to produce thiolated α-CD. l-cysteine-2-mercaptonicotinic acid conjugate (Cys-MNA) was covalently attached to carbonyl groups of oxidized α-CD to produce pre-activated α-CD having enhance stability against oxidation at higher pH. Thiolated and pre-activated α-CD derivatives were quantitatively assayed for the attached thiol groups and MNA groups, respectively. Cell viability and tolerability was evaluated via resazurin assay and via red blood cells (RBC) lysis assay, respectively. Mucoadhesive properties were evaluated on porcine bladder mucosa. Trimethoprim (TMP) was encapsulated into thiolated and pre-activated α-CD derivatives and the dissolution behavior was evaluated in vitro. Thiol groups attached to thiolated α-CD derivatives α-CD-SH780 and α-CD-SH1426 were 780±68μmol/g and 1426±66μmol/g, respectively. For the entirely pre-activated α-CD derivatives, α-CD-MNA3609 and α-CD-MNA4285 number of attached MNA groups were 3609±19μmol/g and 4285±43μmol/g, respectively. Thiolated and pre-activated derivatives of α-CD did not show adverse effects to cells determined via resazurin and RBC lysis assays. Mucoadhesion on porcine bladder mucosa was significantly improved for thiolated and pre-activated α-CD derivatives. Thiolated α-CD-SH1426 showed 15-fold and pre-activated α-CD-MNA4285 showed 25-fold improved mucoadhesion compared to unmodified α-CD. Further, pre-activated α-CD-MNA4285 showed 2-fold enhanced dissolution of encapsulated TMP compared to free TMP over 3 h. The study shows that pre-activated α-CD could be an excipient of the choice for the formulations of mucoadhesive intra-vesical drug delivery systems.","author":[{"dropping-particle":"","family":"Ijaz","given":"Muhammad","non-dropping-particle":"","parse-names":false,"suffix":""},{"dropping-particle":"","family":"Prantl","given":"Maximilian","non-dropping-particle":"","parse-names":false,"suffix":""},{"dropping-particle":"","family":"Lupo","given":"Noemi","non-dropping-particle":"","parse-names":false,"suffix":""},{"dropping-particle":"","family":"Laffleur","given":"Flavia","non-dropping-particle":"","parse-names":false,"suffix":""},{"dropping-particle":"","family":"Hussain Asim","given":"Mulazim","non-dropping-particle":"","parse-names":false,"suffix":""},{"dropping-particle":"","family":"Matuszczak","given":"Barbara","non-dropping-particle":"","parse-names":false,"suffix":""},{"dropping-particle":"","family":"Bernkop-Schnürch","given":"Andreas","non-dropping-particle":"","parse-names":false,"suffix":""}],"container-title":"International Journal of Pharmaceutics","id":"ITEM-3","issue":"1","issued":{"date-parts":[["2017"]]},"page":"339-347","title":"Development of pre-activated α-cyclodextrin as a mucoadhesive excipient for intra-vesical drug delivery","type":"article-journal","volume":"534"},"uris":["http://www.mendeley.com/documents/?uuid=494720ac-5559-427e-bb0e-c41a845f7a45"]},{"id":"ITEM-4","itemData":{"DOI":"10.7569/RAA.2013.097307","author":[{"dropping-particle":"","family":"Singh","given":"Inderbir","non-dropping-particle":"","parse-names":false,"suffix":""},{"dropping-particle":"","family":"Rana","given":"Vikas","non-dropping-particle":"","parse-names":false,"suffix":""}],"container-title":"Reviews of Adhesion and Adhesives","id":"ITEM-4","issued":{"date-parts":[["2013","4","7"]]},"page":"271","title":"Enhancement of Mucoadhesive Property of Polymers for Drug Delivery Applications: A Critical Review","type":"article-journal","volume":"1"},"uris":["http://www.mendeley.com/documents/?uuid=8ccf09d8-c811-44da-8fbc-31199e025ede"]}],"mendeley":{"formattedCitation":"[38,118–120]","plainTextFormattedCitation":"[38,118–120]","previouslyFormattedCitation":"[38,118–120]"},"properties":{"noteIndex":0},"schema":"https://github.com/citation-style-language/schema/raw/master/csl-citation.json"}</w:instrText>
      </w:r>
      <w:r w:rsidR="00B723C7">
        <w:rPr>
          <w:rFonts w:cs="Times New Roman"/>
          <w:bCs/>
          <w:iCs/>
          <w:sz w:val="28"/>
          <w:szCs w:val="28"/>
          <w:lang w:val="ru-RU"/>
        </w:rPr>
        <w:fldChar w:fldCharType="separate"/>
      </w:r>
      <w:r w:rsidR="00B723C7" w:rsidRPr="00F74F5F">
        <w:rPr>
          <w:rFonts w:cs="Times New Roman"/>
          <w:bCs/>
          <w:iCs/>
          <w:noProof/>
          <w:sz w:val="28"/>
          <w:szCs w:val="28"/>
          <w:lang w:val="ru-RU"/>
        </w:rPr>
        <w:t>[38,118–120]</w:t>
      </w:r>
      <w:r w:rsidR="00B723C7">
        <w:rPr>
          <w:rFonts w:cs="Times New Roman"/>
          <w:bCs/>
          <w:iCs/>
          <w:sz w:val="28"/>
          <w:szCs w:val="28"/>
          <w:lang w:val="ru-RU"/>
        </w:rPr>
        <w:fldChar w:fldCharType="end"/>
      </w:r>
      <w:r w:rsidRPr="00F74F5F">
        <w:rPr>
          <w:rFonts w:cs="Times New Roman"/>
          <w:bCs/>
          <w:iCs/>
          <w:sz w:val="28"/>
          <w:szCs w:val="28"/>
          <w:lang w:val="ru-RU"/>
        </w:rPr>
        <w:t xml:space="preserve">. </w:t>
      </w:r>
      <w:r w:rsidR="00457428">
        <w:rPr>
          <w:rFonts w:cs="Times New Roman"/>
          <w:bCs/>
          <w:iCs/>
          <w:sz w:val="28"/>
          <w:szCs w:val="28"/>
          <w:lang w:val="ru-RU"/>
        </w:rPr>
        <w:t>Д</w:t>
      </w:r>
      <w:r w:rsidR="00457428" w:rsidRPr="00457428">
        <w:rPr>
          <w:rFonts w:cs="Times New Roman"/>
          <w:bCs/>
          <w:iCs/>
          <w:sz w:val="28"/>
          <w:szCs w:val="28"/>
          <w:lang w:val="ru-RU"/>
        </w:rPr>
        <w:t>ля разъяснения повышенной мукоадгезивной способности тиомеров могут быть использованы два основных механизма.</w:t>
      </w:r>
      <w:r w:rsidR="00457428">
        <w:rPr>
          <w:rFonts w:cs="Times New Roman"/>
          <w:bCs/>
          <w:iCs/>
          <w:sz w:val="28"/>
          <w:szCs w:val="28"/>
          <w:lang w:val="ru-RU"/>
        </w:rPr>
        <w:t xml:space="preserve"> </w:t>
      </w:r>
      <w:r w:rsidR="00457428" w:rsidRPr="00457428">
        <w:rPr>
          <w:rFonts w:cs="Times New Roman"/>
          <w:bCs/>
          <w:iCs/>
          <w:sz w:val="28"/>
          <w:szCs w:val="28"/>
          <w:lang w:val="ru-RU"/>
        </w:rPr>
        <w:t xml:space="preserve">Первый механизм предполагает возникновение дисульфидных связей (мостиков) между свободными тиоловыми группами </w:t>
      </w:r>
      <w:r w:rsidR="00457428" w:rsidRPr="00B8603A">
        <w:rPr>
          <w:rFonts w:cs="Times New Roman"/>
          <w:bCs/>
          <w:iCs/>
          <w:sz w:val="28"/>
          <w:szCs w:val="28"/>
          <w:lang w:val="ru-RU"/>
        </w:rPr>
        <w:t>полимера и цистеин-</w:t>
      </w:r>
      <w:r w:rsidR="00F35BAA">
        <w:rPr>
          <w:rFonts w:cs="Times New Roman"/>
          <w:bCs/>
          <w:iCs/>
          <w:sz w:val="28"/>
          <w:szCs w:val="28"/>
          <w:lang w:val="ru-RU"/>
        </w:rPr>
        <w:t>содержащими</w:t>
      </w:r>
      <w:r w:rsidR="00457428" w:rsidRPr="00B8603A">
        <w:rPr>
          <w:rFonts w:cs="Times New Roman"/>
          <w:bCs/>
          <w:iCs/>
          <w:sz w:val="28"/>
          <w:szCs w:val="28"/>
          <w:lang w:val="ru-RU"/>
        </w:rPr>
        <w:t xml:space="preserve"> субдоменами гликопротеинов муцина посредством реакции</w:t>
      </w:r>
      <w:r w:rsidR="0076226B">
        <w:rPr>
          <w:rFonts w:cs="Times New Roman"/>
          <w:bCs/>
          <w:iCs/>
          <w:sz w:val="28"/>
          <w:szCs w:val="28"/>
          <w:lang w:val="ru-RU"/>
        </w:rPr>
        <w:t xml:space="preserve"> обмена</w:t>
      </w:r>
      <w:r w:rsidR="00457428" w:rsidRPr="00B8603A">
        <w:rPr>
          <w:rFonts w:cs="Times New Roman"/>
          <w:bCs/>
          <w:iCs/>
          <w:sz w:val="28"/>
          <w:szCs w:val="28"/>
          <w:lang w:val="ru-RU"/>
        </w:rPr>
        <w:t xml:space="preserve"> (тиол/дисульфид)</w:t>
      </w:r>
      <w:r w:rsidR="0044416B">
        <w:rPr>
          <w:rFonts w:cs="Times New Roman"/>
          <w:bCs/>
          <w:iCs/>
          <w:sz w:val="28"/>
          <w:szCs w:val="28"/>
          <w:lang w:val="ru-RU"/>
        </w:rPr>
        <w:t xml:space="preserve"> (а)</w:t>
      </w:r>
      <w:r w:rsidR="00457428" w:rsidRPr="00B8603A">
        <w:rPr>
          <w:rFonts w:cs="Times New Roman"/>
          <w:bCs/>
          <w:iCs/>
          <w:sz w:val="28"/>
          <w:szCs w:val="28"/>
          <w:lang w:val="ru-RU"/>
        </w:rPr>
        <w:t xml:space="preserve"> и/или процесса окисления</w:t>
      </w:r>
      <w:r w:rsidR="0044416B">
        <w:rPr>
          <w:rFonts w:cs="Times New Roman"/>
          <w:bCs/>
          <w:iCs/>
          <w:sz w:val="28"/>
          <w:szCs w:val="28"/>
          <w:lang w:val="ru-RU"/>
        </w:rPr>
        <w:t xml:space="preserve"> (б)</w:t>
      </w:r>
      <w:r w:rsidR="00457428" w:rsidRPr="00B8603A">
        <w:rPr>
          <w:rFonts w:cs="Times New Roman"/>
          <w:bCs/>
          <w:iCs/>
          <w:sz w:val="28"/>
          <w:szCs w:val="28"/>
          <w:lang w:val="ru-RU"/>
        </w:rPr>
        <w:t xml:space="preserve"> (рисунок 3). Второй механизм </w:t>
      </w:r>
      <w:r w:rsidR="00457428" w:rsidRPr="00B8603A">
        <w:rPr>
          <w:rFonts w:cs="Times New Roman"/>
          <w:bCs/>
          <w:iCs/>
          <w:sz w:val="28"/>
          <w:szCs w:val="28"/>
          <w:lang w:val="ru-RU"/>
        </w:rPr>
        <w:lastRenderedPageBreak/>
        <w:t xml:space="preserve">включает </w:t>
      </w:r>
      <w:r w:rsidR="00457428" w:rsidRPr="00B8603A">
        <w:rPr>
          <w:rFonts w:cs="Times New Roman"/>
          <w:bCs/>
          <w:i/>
          <w:sz w:val="28"/>
          <w:szCs w:val="28"/>
          <w:lang w:val="ru-RU"/>
        </w:rPr>
        <w:t>in situ</w:t>
      </w:r>
      <w:r w:rsidR="00457428" w:rsidRPr="00B8603A">
        <w:rPr>
          <w:rFonts w:cs="Times New Roman"/>
          <w:bCs/>
          <w:iCs/>
          <w:sz w:val="28"/>
          <w:szCs w:val="28"/>
          <w:lang w:val="ru-RU"/>
        </w:rPr>
        <w:t xml:space="preserve"> сшивание во время и после взаимопроникновения тиомера</w:t>
      </w:r>
      <w:r w:rsidR="00457428" w:rsidRPr="00457428">
        <w:rPr>
          <w:rFonts w:cs="Times New Roman"/>
          <w:bCs/>
          <w:iCs/>
          <w:sz w:val="28"/>
          <w:szCs w:val="28"/>
          <w:lang w:val="ru-RU"/>
        </w:rPr>
        <w:t xml:space="preserve"> в мукус, что приводит к усилению взаимной переплетенности тиомера и мукуса.</w:t>
      </w:r>
      <w:r w:rsidRPr="00534071">
        <w:rPr>
          <w:rFonts w:cs="Times New Roman"/>
          <w:bCs/>
          <w:iCs/>
          <w:sz w:val="28"/>
          <w:szCs w:val="28"/>
          <w:lang w:val="ru-RU"/>
        </w:rPr>
        <w:t xml:space="preserve"> </w:t>
      </w:r>
      <w:r w:rsidR="00F74F5F">
        <w:rPr>
          <w:rFonts w:cs="Times New Roman"/>
          <w:bCs/>
          <w:iCs/>
          <w:sz w:val="28"/>
          <w:szCs w:val="28"/>
          <w:lang w:val="ru-RU"/>
        </w:rPr>
        <w:fldChar w:fldCharType="begin" w:fldLock="1"/>
      </w:r>
      <w:r w:rsidR="0012322E">
        <w:rPr>
          <w:rFonts w:cs="Times New Roman"/>
          <w:bCs/>
          <w:iCs/>
          <w:sz w:val="28"/>
          <w:szCs w:val="28"/>
          <w:lang w:val="ru-RU"/>
        </w:rPr>
        <w:instrText>ADDIN CSL_CITATION {"citationItems":[{"id":"ITEM-1","itemData":{"ISSN":"0169-409X","PMID":"16176846","abstract":"Thiolated polymers or designated thiomers are mucoadhesive basis polymers, which display thiol bearing side chains. Based on thiol/disulfide exchange reactions and/or a simple oxidation process disulfide bonds are formed between such polymers and cysteine-rich subdomains of mucus glycoproteins building up the mucus gel layer. Thiomers mimic therefore the natural mechanism of secreted mucus glycoproteins, which are also covalently anchored in the mucus layer by the formation of disulfide bonds-the bridging structure most commonly encountered in biological systems. So far the cationic thiomers chitosan-cysteine, chitosan-thiobutylamidine as well as chitosan-thioglycolic acid and the anionic thiomers poly(acylic acid)-cysteine, poly(acrylic acid)-cysteamine, carboxy-methylcellulose-cysteine and alginate-cysteine have been generated. Due to the immobilization of thiol groups on mucoadhesive basis polymers, their mucoadhesive properties are 2- up to 140-fold improved. The higher efficacy of this new generation of mucoadhesive polymers in comparison to the corresponding unmodified mucoadhesive basis polymers could be verified via various in vivo studies on various mucosal membranes in different animal species and in humans. The development of first commercial available products comprising thiomers is in progress. Within this review an overview of the mechanism of adhesion and the design of thiomers as well as delivery systems comprising thiomers and their in vivo performance is provided. © 2005 Elsevier B.V. All rights reserved.","author":[{"dropping-particle":"","family":"Bernkop-Schnürch","given":"Andreas","non-dropping-particle":"","parse-names":false,"suffix":""}],"container-title":"Advanced Drug Delivery Reviews","id":"ITEM-1","issue":"11","issued":{"date-parts":[["2005","11","3"]]},"page":"1569-1582","publisher":"Elsevier","title":"Thiomers: A new generation of mucoadhesive polymers","type":"article-journal","volume":"57"},"uris":["http://www.mendeley.com/documents/?uuid=b4b8ea8e-7469-4de2-959c-437b22fa8034"]}],"mendeley":{"formattedCitation":"[38]","plainTextFormattedCitation":"[38]","previouslyFormattedCitation":"[38]"},"properties":{"noteIndex":0},"schema":"https://github.com/citation-style-language/schema/raw/master/csl-citation.json"}</w:instrText>
      </w:r>
      <w:r w:rsidR="00F74F5F">
        <w:rPr>
          <w:rFonts w:cs="Times New Roman"/>
          <w:bCs/>
          <w:iCs/>
          <w:sz w:val="28"/>
          <w:szCs w:val="28"/>
          <w:lang w:val="ru-RU"/>
        </w:rPr>
        <w:fldChar w:fldCharType="separate"/>
      </w:r>
      <w:r w:rsidR="00F74F5F" w:rsidRPr="00F74F5F">
        <w:rPr>
          <w:rFonts w:cs="Times New Roman"/>
          <w:bCs/>
          <w:iCs/>
          <w:noProof/>
          <w:sz w:val="28"/>
          <w:szCs w:val="28"/>
          <w:lang w:val="ru-RU"/>
        </w:rPr>
        <w:t>[38]</w:t>
      </w:r>
      <w:r w:rsidR="00F74F5F">
        <w:rPr>
          <w:rFonts w:cs="Times New Roman"/>
          <w:bCs/>
          <w:iCs/>
          <w:sz w:val="28"/>
          <w:szCs w:val="28"/>
          <w:lang w:val="ru-RU"/>
        </w:rPr>
        <w:fldChar w:fldCharType="end"/>
      </w:r>
      <w:r w:rsidR="00F74F5F">
        <w:rPr>
          <w:rFonts w:cs="Times New Roman"/>
          <w:bCs/>
          <w:iCs/>
          <w:sz w:val="28"/>
          <w:szCs w:val="28"/>
          <w:lang w:val="en-US"/>
        </w:rPr>
        <w:t>.</w:t>
      </w:r>
      <w:r w:rsidR="00457428">
        <w:rPr>
          <w:rFonts w:cs="Times New Roman"/>
          <w:bCs/>
          <w:iCs/>
          <w:sz w:val="28"/>
          <w:szCs w:val="28"/>
          <w:lang w:val="ru-RU"/>
        </w:rPr>
        <w:t xml:space="preserve"> </w:t>
      </w:r>
    </w:p>
    <w:p w14:paraId="64A284F8" w14:textId="49D40C03" w:rsidR="00F506FF" w:rsidRDefault="00F506FF" w:rsidP="00CD64E3">
      <w:pPr>
        <w:widowControl w:val="0"/>
        <w:tabs>
          <w:tab w:val="left" w:pos="426"/>
        </w:tabs>
        <w:autoSpaceDE w:val="0"/>
        <w:autoSpaceDN w:val="0"/>
        <w:adjustRightInd w:val="0"/>
        <w:ind w:firstLine="567"/>
        <w:jc w:val="both"/>
        <w:rPr>
          <w:rFonts w:cs="Times New Roman"/>
          <w:bCs/>
          <w:iCs/>
          <w:sz w:val="28"/>
          <w:szCs w:val="28"/>
          <w:lang w:val="ru-RU"/>
        </w:rPr>
      </w:pPr>
    </w:p>
    <w:p w14:paraId="66DDBAD6" w14:textId="66A348CE" w:rsidR="00F506FF" w:rsidRDefault="00F279BF" w:rsidP="004A5517">
      <w:pPr>
        <w:widowControl w:val="0"/>
        <w:tabs>
          <w:tab w:val="left" w:pos="426"/>
        </w:tabs>
        <w:autoSpaceDE w:val="0"/>
        <w:autoSpaceDN w:val="0"/>
        <w:adjustRightInd w:val="0"/>
        <w:jc w:val="center"/>
        <w:rPr>
          <w:rFonts w:cs="Times New Roman"/>
          <w:bCs/>
          <w:iCs/>
          <w:sz w:val="28"/>
          <w:szCs w:val="28"/>
          <w:lang w:val="ru-RU"/>
        </w:rPr>
      </w:pPr>
      <w:r>
        <w:rPr>
          <w:noProof/>
          <w:lang w:val="ru-RU" w:eastAsia="ru-RU"/>
        </w:rPr>
        <w:drawing>
          <wp:inline distT="0" distB="0" distL="0" distR="0" wp14:anchorId="04ED088F" wp14:editId="1A6807D7">
            <wp:extent cx="5608864" cy="3450872"/>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6082"/>
                    <a:stretch/>
                  </pic:blipFill>
                  <pic:spPr bwMode="auto">
                    <a:xfrm>
                      <a:off x="0" y="0"/>
                      <a:ext cx="5621555" cy="3458680"/>
                    </a:xfrm>
                    <a:prstGeom prst="rect">
                      <a:avLst/>
                    </a:prstGeom>
                    <a:noFill/>
                    <a:ln>
                      <a:noFill/>
                    </a:ln>
                    <a:extLst>
                      <a:ext uri="{53640926-AAD7-44D8-BBD7-CCE9431645EC}">
                        <a14:shadowObscured xmlns:a14="http://schemas.microsoft.com/office/drawing/2010/main"/>
                      </a:ext>
                    </a:extLst>
                  </pic:spPr>
                </pic:pic>
              </a:graphicData>
            </a:graphic>
          </wp:inline>
        </w:drawing>
      </w:r>
    </w:p>
    <w:p w14:paraId="50ED5A3E" w14:textId="77777777" w:rsidR="00F279BF" w:rsidRDefault="00F279BF" w:rsidP="00CD64E3">
      <w:pPr>
        <w:widowControl w:val="0"/>
        <w:tabs>
          <w:tab w:val="left" w:pos="426"/>
        </w:tabs>
        <w:autoSpaceDE w:val="0"/>
        <w:autoSpaceDN w:val="0"/>
        <w:adjustRightInd w:val="0"/>
        <w:ind w:firstLine="567"/>
        <w:jc w:val="center"/>
        <w:rPr>
          <w:rFonts w:cs="Times New Roman"/>
          <w:bCs/>
          <w:iCs/>
          <w:sz w:val="28"/>
          <w:szCs w:val="28"/>
          <w:lang w:val="ru-RU"/>
        </w:rPr>
      </w:pPr>
    </w:p>
    <w:p w14:paraId="3507D63D" w14:textId="4893B644" w:rsidR="00F506FF" w:rsidRDefault="008A1B20" w:rsidP="004A5517">
      <w:pPr>
        <w:widowControl w:val="0"/>
        <w:tabs>
          <w:tab w:val="left" w:pos="426"/>
        </w:tabs>
        <w:autoSpaceDE w:val="0"/>
        <w:autoSpaceDN w:val="0"/>
        <w:adjustRightInd w:val="0"/>
        <w:jc w:val="center"/>
        <w:rPr>
          <w:rFonts w:cs="Times New Roman"/>
          <w:bCs/>
          <w:iCs/>
          <w:sz w:val="28"/>
          <w:szCs w:val="28"/>
          <w:lang w:val="ru-RU"/>
        </w:rPr>
      </w:pPr>
      <w:r w:rsidRPr="00B8603A">
        <w:rPr>
          <w:rFonts w:cs="Times New Roman"/>
          <w:bCs/>
          <w:iCs/>
          <w:sz w:val="28"/>
          <w:szCs w:val="28"/>
          <w:lang w:val="ru-RU"/>
        </w:rPr>
        <w:t>Рисунок 3</w:t>
      </w:r>
      <w:r w:rsidR="00B8603A" w:rsidRPr="00B8603A">
        <w:rPr>
          <w:rFonts w:cs="Times New Roman"/>
          <w:bCs/>
          <w:iCs/>
          <w:sz w:val="28"/>
          <w:szCs w:val="28"/>
          <w:lang w:val="ru-RU"/>
        </w:rPr>
        <w:t xml:space="preserve"> </w:t>
      </w:r>
      <w:r w:rsidR="00B8603A">
        <w:rPr>
          <w:rFonts w:cs="Times New Roman"/>
          <w:bCs/>
          <w:iCs/>
          <w:sz w:val="28"/>
          <w:szCs w:val="28"/>
          <w:lang w:val="ru-RU"/>
        </w:rPr>
        <w:t>–</w:t>
      </w:r>
      <w:r w:rsidR="00B8603A" w:rsidRPr="00B8603A">
        <w:rPr>
          <w:rFonts w:cs="Times New Roman"/>
          <w:bCs/>
          <w:iCs/>
          <w:sz w:val="28"/>
          <w:szCs w:val="28"/>
          <w:lang w:val="ru-RU"/>
        </w:rPr>
        <w:t xml:space="preserve"> </w:t>
      </w:r>
      <w:r w:rsidRPr="00B8603A">
        <w:rPr>
          <w:rFonts w:cs="Times New Roman"/>
          <w:bCs/>
          <w:iCs/>
          <w:sz w:val="28"/>
          <w:szCs w:val="28"/>
          <w:lang w:val="ru-RU"/>
        </w:rPr>
        <w:t xml:space="preserve">Схематическое изображение взаимодействия между муцином и </w:t>
      </w:r>
      <w:r w:rsidR="006E374A">
        <w:rPr>
          <w:rFonts w:cs="Times New Roman"/>
          <w:bCs/>
          <w:iCs/>
          <w:sz w:val="28"/>
          <w:szCs w:val="28"/>
          <w:lang w:val="ru-RU"/>
        </w:rPr>
        <w:t>тиомером</w:t>
      </w:r>
      <w:r w:rsidRPr="00B8603A">
        <w:rPr>
          <w:rFonts w:cs="Times New Roman"/>
          <w:bCs/>
          <w:iCs/>
          <w:sz w:val="28"/>
          <w:szCs w:val="28"/>
          <w:lang w:val="ru-RU"/>
        </w:rPr>
        <w:t xml:space="preserve"> через</w:t>
      </w:r>
      <w:r w:rsidRPr="008A1B20">
        <w:rPr>
          <w:rFonts w:cs="Times New Roman"/>
          <w:bCs/>
          <w:iCs/>
          <w:sz w:val="28"/>
          <w:szCs w:val="28"/>
          <w:lang w:val="ru-RU"/>
        </w:rPr>
        <w:t xml:space="preserve"> реакцию обмена</w:t>
      </w:r>
      <w:r w:rsidR="006E374A">
        <w:rPr>
          <w:rFonts w:cs="Times New Roman"/>
          <w:bCs/>
          <w:iCs/>
          <w:sz w:val="28"/>
          <w:szCs w:val="28"/>
          <w:lang w:val="ru-RU"/>
        </w:rPr>
        <w:t xml:space="preserve"> </w:t>
      </w:r>
      <w:r w:rsidR="006E374A" w:rsidRPr="008A1B20">
        <w:rPr>
          <w:rFonts w:cs="Times New Roman"/>
          <w:bCs/>
          <w:iCs/>
          <w:sz w:val="28"/>
          <w:szCs w:val="28"/>
          <w:lang w:val="ru-RU"/>
        </w:rPr>
        <w:t>(а)</w:t>
      </w:r>
      <w:r w:rsidRPr="008A1B20">
        <w:rPr>
          <w:rFonts w:cs="Times New Roman"/>
          <w:bCs/>
          <w:iCs/>
          <w:sz w:val="28"/>
          <w:szCs w:val="28"/>
          <w:lang w:val="ru-RU"/>
        </w:rPr>
        <w:t xml:space="preserve"> и окислени</w:t>
      </w:r>
      <w:r w:rsidR="0076226B">
        <w:rPr>
          <w:rFonts w:cs="Times New Roman"/>
          <w:bCs/>
          <w:iCs/>
          <w:sz w:val="28"/>
          <w:szCs w:val="28"/>
          <w:lang w:val="ru-RU"/>
        </w:rPr>
        <w:t xml:space="preserve">я </w:t>
      </w:r>
      <w:r w:rsidR="006E374A" w:rsidRPr="008A1B20">
        <w:rPr>
          <w:rFonts w:cs="Times New Roman"/>
          <w:bCs/>
          <w:iCs/>
          <w:sz w:val="28"/>
          <w:szCs w:val="28"/>
          <w:lang w:val="ru-RU"/>
        </w:rPr>
        <w:t xml:space="preserve">(б) </w:t>
      </w:r>
      <w:r w:rsidR="0012322E" w:rsidRPr="0012322E">
        <w:rPr>
          <w:rFonts w:cs="Times New Roman"/>
          <w:bCs/>
          <w:iCs/>
          <w:sz w:val="28"/>
          <w:szCs w:val="28"/>
          <w:lang w:val="ru-RU"/>
        </w:rPr>
        <w:t xml:space="preserve"> </w:t>
      </w:r>
      <w:r w:rsidR="0012322E">
        <w:rPr>
          <w:rFonts w:cs="Times New Roman"/>
          <w:bCs/>
          <w:iCs/>
          <w:sz w:val="28"/>
          <w:szCs w:val="28"/>
          <w:lang w:val="ru-RU"/>
        </w:rPr>
        <w:fldChar w:fldCharType="begin" w:fldLock="1"/>
      </w:r>
      <w:r w:rsidR="0012322E">
        <w:rPr>
          <w:rFonts w:cs="Times New Roman"/>
          <w:bCs/>
          <w:iCs/>
          <w:sz w:val="28"/>
          <w:szCs w:val="28"/>
          <w:lang w:val="ru-RU"/>
        </w:rPr>
        <w:instrText>ADDIN CSL_CITATION {"citationItems":[{"id":"ITEM-1","itemData":{"ISSN":"0169-409X","PMID":"16176846","abstract":"Thiolated polymers or designated thiomers are mucoadhesive basis polymers, which display thiol bearing side chains. Based on thiol/disulfide exchange reactions and/or a simple oxidation process disulfide bonds are formed between such polymers and cysteine-rich subdomains of mucus glycoproteins building up the mucus gel layer. Thiomers mimic therefore the natural mechanism of secreted mucus glycoproteins, which are also covalently anchored in the mucus layer by the formation of disulfide bonds-the bridging structure most commonly encountered in biological systems. So far the cationic thiomers chitosan-cysteine, chitosan-thiobutylamidine as well as chitosan-thioglycolic acid and the anionic thiomers poly(acylic acid)-cysteine, poly(acrylic acid)-cysteamine, carboxy-methylcellulose-cysteine and alginate-cysteine have been generated. Due to the immobilization of thiol groups on mucoadhesive basis polymers, their mucoadhesive properties are 2- up to 140-fold improved. The higher efficacy of this new generation of mucoadhesive polymers in comparison to the corresponding unmodified mucoadhesive basis polymers could be verified via various in vivo studies on various mucosal membranes in different animal species and in humans. The development of first commercial available products comprising thiomers is in progress. Within this review an overview of the mechanism of adhesion and the design of thiomers as well as delivery systems comprising thiomers and their in vivo performance is provided. © 2005 Elsevier B.V. All rights reserved.","author":[{"dropping-particle":"","family":"Bernkop-Schnürch","given":"Andreas","non-dropping-particle":"","parse-names":false,"suffix":""}],"container-title":"Advanced Drug Delivery Reviews","id":"ITEM-1","issue":"11","issued":{"date-parts":[["2005","11","3"]]},"page":"1569-1582","publisher":"Elsevier","title":"Thiomers: A new generation of mucoadhesive polymers","type":"article-journal","volume":"57"},"uris":["http://www.mendeley.com/documents/?uuid=b4b8ea8e-7469-4de2-959c-437b22fa8034"]}],"mendeley":{"formattedCitation":"[38]","plainTextFormattedCitation":"[38]","previouslyFormattedCitation":"[38]"},"properties":{"noteIndex":0},"schema":"https://github.com/citation-style-language/schema/raw/master/csl-citation.json"}</w:instrText>
      </w:r>
      <w:r w:rsidR="0012322E">
        <w:rPr>
          <w:rFonts w:cs="Times New Roman"/>
          <w:bCs/>
          <w:iCs/>
          <w:sz w:val="28"/>
          <w:szCs w:val="28"/>
          <w:lang w:val="ru-RU"/>
        </w:rPr>
        <w:fldChar w:fldCharType="separate"/>
      </w:r>
      <w:r w:rsidR="0012322E" w:rsidRPr="0012322E">
        <w:rPr>
          <w:rFonts w:cs="Times New Roman"/>
          <w:bCs/>
          <w:iCs/>
          <w:noProof/>
          <w:sz w:val="28"/>
          <w:szCs w:val="28"/>
          <w:lang w:val="ru-RU"/>
        </w:rPr>
        <w:t>[38]</w:t>
      </w:r>
      <w:r w:rsidR="0012322E">
        <w:rPr>
          <w:rFonts w:cs="Times New Roman"/>
          <w:bCs/>
          <w:iCs/>
          <w:sz w:val="28"/>
          <w:szCs w:val="28"/>
          <w:lang w:val="ru-RU"/>
        </w:rPr>
        <w:fldChar w:fldCharType="end"/>
      </w:r>
    </w:p>
    <w:p w14:paraId="65C43727" w14:textId="77777777" w:rsidR="003A4D0C" w:rsidRPr="00534071" w:rsidRDefault="003A4D0C" w:rsidP="00CD64E3">
      <w:pPr>
        <w:widowControl w:val="0"/>
        <w:tabs>
          <w:tab w:val="left" w:pos="426"/>
        </w:tabs>
        <w:autoSpaceDE w:val="0"/>
        <w:autoSpaceDN w:val="0"/>
        <w:adjustRightInd w:val="0"/>
        <w:ind w:firstLine="567"/>
        <w:jc w:val="center"/>
        <w:rPr>
          <w:rFonts w:cs="Times New Roman"/>
          <w:bCs/>
          <w:iCs/>
          <w:sz w:val="28"/>
          <w:szCs w:val="28"/>
          <w:lang w:val="ru-RU"/>
        </w:rPr>
      </w:pPr>
    </w:p>
    <w:p w14:paraId="73DCEFC2" w14:textId="74CA08AB" w:rsidR="00534071" w:rsidRPr="0012322E" w:rsidRDefault="00457428" w:rsidP="00CD64E3">
      <w:pPr>
        <w:widowControl w:val="0"/>
        <w:tabs>
          <w:tab w:val="left" w:pos="426"/>
        </w:tabs>
        <w:autoSpaceDE w:val="0"/>
        <w:autoSpaceDN w:val="0"/>
        <w:adjustRightInd w:val="0"/>
        <w:ind w:firstLine="567"/>
        <w:jc w:val="both"/>
        <w:rPr>
          <w:rFonts w:cs="Times New Roman"/>
          <w:bCs/>
          <w:iCs/>
          <w:sz w:val="28"/>
          <w:szCs w:val="28"/>
          <w:lang w:val="ru-RU"/>
        </w:rPr>
      </w:pPr>
      <w:r w:rsidRPr="00B013F3">
        <w:rPr>
          <w:rFonts w:cs="Times New Roman"/>
          <w:bCs/>
          <w:i/>
          <w:sz w:val="28"/>
          <w:szCs w:val="28"/>
          <w:lang w:val="ru-RU"/>
        </w:rPr>
        <w:t>Duggan</w:t>
      </w:r>
      <w:r w:rsidRPr="0012322E">
        <w:rPr>
          <w:rFonts w:cs="Times New Roman"/>
          <w:bCs/>
          <w:iCs/>
          <w:sz w:val="28"/>
          <w:szCs w:val="28"/>
          <w:lang w:val="ru-RU"/>
        </w:rPr>
        <w:t xml:space="preserve"> и соавт</w:t>
      </w:r>
      <w:r w:rsidR="0012322E" w:rsidRPr="0012322E">
        <w:rPr>
          <w:rFonts w:cs="Times New Roman"/>
          <w:bCs/>
          <w:iCs/>
          <w:sz w:val="28"/>
          <w:szCs w:val="28"/>
          <w:lang w:val="ru-RU"/>
        </w:rPr>
        <w:t xml:space="preserve">оры </w:t>
      </w:r>
      <w:r w:rsidR="0012322E" w:rsidRPr="0012322E">
        <w:rPr>
          <w:rFonts w:cs="Times New Roman"/>
          <w:bCs/>
          <w:iCs/>
          <w:sz w:val="28"/>
          <w:szCs w:val="28"/>
          <w:lang w:val="ru-RU"/>
        </w:rPr>
        <w:fldChar w:fldCharType="begin" w:fldLock="1"/>
      </w:r>
      <w:r w:rsidR="0012322E">
        <w:rPr>
          <w:rFonts w:cs="Times New Roman"/>
          <w:bCs/>
          <w:iCs/>
          <w:sz w:val="28"/>
          <w:szCs w:val="28"/>
          <w:lang w:val="ru-RU"/>
        </w:rPr>
        <w:instrText>ADDIN CSL_CITATION {"citationItems":[{"id":"ITEM-1","itemData":{"DOI":"https://doi.org/10.1016/j.ejpb.2015.01.027","ISSN":"0939-6411","abstract":"Using a novel two-step approach, the thiolation of gelatin for mucoadhesive drug delivery has been achieved. The initial step involved the amination of native gelatin via an amine to carboxylic acid coupling reaction with ethylene diamine, followed by thiolation with Traut’s reagent. The resulting thiolated product showed an increase in thiol content of up to 10-fold in comparison with control gelatin samples. Improved cohesion and mucoadhesion in comparison with unmodified and control gelatin samples was also observed. This reaction process was observed to be influenced by both the temperature and the pH of the amination reaction, affecting both amine content and product yield. Swelling ability, cohesion and mucoadhesion were all observed to be strongly dependent on the thiol content of the samples but also, importantly, the molecular weight (MW) of the gelatin used. Gelatin with a MW of 20–25kDa proved to be optimal in creating this novel mucoadhesive gelatin material.","author":[{"dropping-particle":"","family":"Duggan","given":"Sarah","non-dropping-particle":"","parse-names":false,"suffix":""},{"dropping-particle":"","family":"O’Donovan","given":"Orla","non-dropping-particle":"","parse-names":false,"suffix":""},{"dropping-particle":"","family":"Owens","given":"Eleanor","non-dropping-particle":"","parse-names":false,"suffix":""},{"dropping-particle":"","family":"Cummins","given":"Wayne","non-dropping-particle":"","parse-names":false,"suffix":""},{"dropping-particle":"","family":"Hughes","given":"Helen","non-dropping-particle":"","parse-names":false,"suffix":""}],"container-title":"European Journal of Pharmaceutics and Biopharmaceutics","id":"ITEM-1","issued":{"date-parts":[["2015"]]},"page":"75-81","title":"Synthesis of mucoadhesive thiolated gelatin using a two-step reaction process","type":"article-journal","volume":"91"},"uris":["http://www.mendeley.com/documents/?uuid=6b5fd010-dc0c-4693-90f9-ab2694eaab75"]}],"mendeley":{"formattedCitation":"[121]","plainTextFormattedCitation":"[121]","previouslyFormattedCitation":"[121]"},"properties":{"noteIndex":0},"schema":"https://github.com/citation-style-language/schema/raw/master/csl-citation.json"}</w:instrText>
      </w:r>
      <w:r w:rsidR="0012322E" w:rsidRPr="0012322E">
        <w:rPr>
          <w:rFonts w:cs="Times New Roman"/>
          <w:bCs/>
          <w:iCs/>
          <w:sz w:val="28"/>
          <w:szCs w:val="28"/>
          <w:lang w:val="ru-RU"/>
        </w:rPr>
        <w:fldChar w:fldCharType="separate"/>
      </w:r>
      <w:r w:rsidR="0012322E" w:rsidRPr="0012322E">
        <w:rPr>
          <w:rFonts w:cs="Times New Roman"/>
          <w:bCs/>
          <w:iCs/>
          <w:noProof/>
          <w:sz w:val="28"/>
          <w:szCs w:val="28"/>
          <w:lang w:val="ru-RU"/>
        </w:rPr>
        <w:t>[121]</w:t>
      </w:r>
      <w:r w:rsidR="0012322E" w:rsidRPr="0012322E">
        <w:rPr>
          <w:rFonts w:cs="Times New Roman"/>
          <w:bCs/>
          <w:iCs/>
          <w:sz w:val="28"/>
          <w:szCs w:val="28"/>
          <w:lang w:val="ru-RU"/>
        </w:rPr>
        <w:fldChar w:fldCharType="end"/>
      </w:r>
      <w:r w:rsidRPr="00457428">
        <w:rPr>
          <w:rFonts w:cs="Times New Roman"/>
          <w:bCs/>
          <w:iCs/>
          <w:sz w:val="28"/>
          <w:szCs w:val="28"/>
          <w:lang w:val="ru-RU"/>
        </w:rPr>
        <w:t xml:space="preserve"> представили новый двухэтапный метод синтеза тиолированного желатина. В этом методе желатин сначала аминофункционализировали, а затем проводили тиолирование, что потенциально могло привести к получению материала с высоким содержанием тиолов и, в итоге, желатин</w:t>
      </w:r>
      <w:r w:rsidR="00B154B4">
        <w:rPr>
          <w:rFonts w:cs="Times New Roman"/>
          <w:bCs/>
          <w:iCs/>
          <w:sz w:val="28"/>
          <w:szCs w:val="28"/>
          <w:lang w:val="ru-RU"/>
        </w:rPr>
        <w:t xml:space="preserve">а </w:t>
      </w:r>
      <w:r w:rsidRPr="00457428">
        <w:rPr>
          <w:rFonts w:cs="Times New Roman"/>
          <w:bCs/>
          <w:iCs/>
          <w:sz w:val="28"/>
          <w:szCs w:val="28"/>
          <w:lang w:val="ru-RU"/>
        </w:rPr>
        <w:t xml:space="preserve">с отличной </w:t>
      </w:r>
      <w:r w:rsidR="00E017AC">
        <w:rPr>
          <w:rFonts w:cs="Times New Roman"/>
          <w:bCs/>
          <w:iCs/>
          <w:sz w:val="28"/>
          <w:szCs w:val="28"/>
          <w:lang w:val="ru-RU"/>
        </w:rPr>
        <w:t>муко</w:t>
      </w:r>
      <w:r w:rsidRPr="00457428">
        <w:rPr>
          <w:rFonts w:cs="Times New Roman"/>
          <w:bCs/>
          <w:iCs/>
          <w:sz w:val="28"/>
          <w:szCs w:val="28"/>
          <w:lang w:val="ru-RU"/>
        </w:rPr>
        <w:t xml:space="preserve">адгезивностью. </w:t>
      </w:r>
      <w:r w:rsidR="00B154B4">
        <w:rPr>
          <w:rFonts w:cs="Times New Roman"/>
          <w:bCs/>
          <w:iCs/>
          <w:sz w:val="28"/>
          <w:szCs w:val="28"/>
          <w:lang w:val="ru-RU"/>
        </w:rPr>
        <w:t>В т</w:t>
      </w:r>
      <w:r w:rsidRPr="00457428">
        <w:rPr>
          <w:rFonts w:cs="Times New Roman"/>
          <w:bCs/>
          <w:iCs/>
          <w:sz w:val="28"/>
          <w:szCs w:val="28"/>
          <w:lang w:val="ru-RU"/>
        </w:rPr>
        <w:t>иолированн</w:t>
      </w:r>
      <w:r w:rsidR="00B154B4">
        <w:rPr>
          <w:rFonts w:cs="Times New Roman"/>
          <w:bCs/>
          <w:iCs/>
          <w:sz w:val="28"/>
          <w:szCs w:val="28"/>
          <w:lang w:val="ru-RU"/>
        </w:rPr>
        <w:t>ом</w:t>
      </w:r>
      <w:r w:rsidRPr="00457428">
        <w:rPr>
          <w:rFonts w:cs="Times New Roman"/>
          <w:bCs/>
          <w:iCs/>
          <w:sz w:val="28"/>
          <w:szCs w:val="28"/>
          <w:lang w:val="ru-RU"/>
        </w:rPr>
        <w:t xml:space="preserve"> </w:t>
      </w:r>
      <w:r w:rsidR="00E017AC">
        <w:rPr>
          <w:rFonts w:cs="Times New Roman"/>
          <w:bCs/>
          <w:iCs/>
          <w:sz w:val="28"/>
          <w:szCs w:val="28"/>
          <w:lang w:val="ru-RU"/>
        </w:rPr>
        <w:t>желатин</w:t>
      </w:r>
      <w:r w:rsidR="00B154B4">
        <w:rPr>
          <w:rFonts w:cs="Times New Roman"/>
          <w:bCs/>
          <w:iCs/>
          <w:sz w:val="28"/>
          <w:szCs w:val="28"/>
          <w:lang w:val="ru-RU"/>
        </w:rPr>
        <w:t xml:space="preserve">е наблюдается повышенное содержание </w:t>
      </w:r>
      <w:r w:rsidRPr="00457428">
        <w:rPr>
          <w:rFonts w:cs="Times New Roman"/>
          <w:bCs/>
          <w:iCs/>
          <w:sz w:val="28"/>
          <w:szCs w:val="28"/>
          <w:lang w:val="ru-RU"/>
        </w:rPr>
        <w:t>тиолов вплоть до десятикратного по сравнению с контрольными образцами желатина. Кроме того, мукоадгези</w:t>
      </w:r>
      <w:r w:rsidR="0031528E">
        <w:rPr>
          <w:rFonts w:cs="Times New Roman"/>
          <w:bCs/>
          <w:iCs/>
          <w:sz w:val="28"/>
          <w:szCs w:val="28"/>
          <w:lang w:val="ru-RU"/>
        </w:rPr>
        <w:t xml:space="preserve">вные свойства </w:t>
      </w:r>
      <w:r w:rsidRPr="00457428">
        <w:rPr>
          <w:rFonts w:cs="Times New Roman"/>
          <w:bCs/>
          <w:iCs/>
          <w:sz w:val="28"/>
          <w:szCs w:val="28"/>
          <w:lang w:val="ru-RU"/>
        </w:rPr>
        <w:t xml:space="preserve">тиолированного </w:t>
      </w:r>
      <w:r w:rsidR="00E017AC">
        <w:rPr>
          <w:rFonts w:cs="Times New Roman"/>
          <w:bCs/>
          <w:iCs/>
          <w:sz w:val="28"/>
          <w:szCs w:val="28"/>
          <w:lang w:val="ru-RU"/>
        </w:rPr>
        <w:t>желатина</w:t>
      </w:r>
      <w:r w:rsidRPr="00457428">
        <w:rPr>
          <w:rFonts w:cs="Times New Roman"/>
          <w:bCs/>
          <w:iCs/>
          <w:sz w:val="28"/>
          <w:szCs w:val="28"/>
          <w:lang w:val="ru-RU"/>
        </w:rPr>
        <w:t xml:space="preserve"> были усилены и сильно зависели от содержания тиолов и молекулярно</w:t>
      </w:r>
      <w:r w:rsidR="0031528E">
        <w:rPr>
          <w:rFonts w:cs="Times New Roman"/>
          <w:bCs/>
          <w:iCs/>
          <w:sz w:val="28"/>
          <w:szCs w:val="28"/>
          <w:lang w:val="ru-RU"/>
        </w:rPr>
        <w:t xml:space="preserve">й массы </w:t>
      </w:r>
      <w:r w:rsidRPr="00457428">
        <w:rPr>
          <w:rFonts w:cs="Times New Roman"/>
          <w:bCs/>
          <w:iCs/>
          <w:sz w:val="28"/>
          <w:szCs w:val="28"/>
          <w:lang w:val="ru-RU"/>
        </w:rPr>
        <w:t>используемого желатина. Желатин с молекулярн</w:t>
      </w:r>
      <w:r w:rsidR="0031528E">
        <w:rPr>
          <w:rFonts w:cs="Times New Roman"/>
          <w:bCs/>
          <w:iCs/>
          <w:sz w:val="28"/>
          <w:szCs w:val="28"/>
          <w:lang w:val="ru-RU"/>
        </w:rPr>
        <w:t>ой</w:t>
      </w:r>
      <w:r w:rsidRPr="00457428">
        <w:rPr>
          <w:rFonts w:cs="Times New Roman"/>
          <w:bCs/>
          <w:iCs/>
          <w:sz w:val="28"/>
          <w:szCs w:val="28"/>
          <w:lang w:val="ru-RU"/>
        </w:rPr>
        <w:t xml:space="preserve"> </w:t>
      </w:r>
      <w:r w:rsidR="0031528E">
        <w:rPr>
          <w:rFonts w:cs="Times New Roman"/>
          <w:bCs/>
          <w:iCs/>
          <w:sz w:val="28"/>
          <w:szCs w:val="28"/>
          <w:lang w:val="ru-RU"/>
        </w:rPr>
        <w:t xml:space="preserve">массой </w:t>
      </w:r>
      <w:r w:rsidRPr="00457428">
        <w:rPr>
          <w:rFonts w:cs="Times New Roman"/>
          <w:bCs/>
          <w:iCs/>
          <w:sz w:val="28"/>
          <w:szCs w:val="28"/>
          <w:lang w:val="ru-RU"/>
        </w:rPr>
        <w:t>20–25 кДа проявил оптимальн</w:t>
      </w:r>
      <w:r w:rsidR="0031528E">
        <w:rPr>
          <w:rFonts w:cs="Times New Roman"/>
          <w:bCs/>
          <w:iCs/>
          <w:sz w:val="28"/>
          <w:szCs w:val="28"/>
          <w:lang w:val="ru-RU"/>
        </w:rPr>
        <w:t xml:space="preserve">ый </w:t>
      </w:r>
      <w:r w:rsidRPr="00457428">
        <w:rPr>
          <w:rFonts w:cs="Times New Roman"/>
          <w:bCs/>
          <w:iCs/>
          <w:sz w:val="28"/>
          <w:szCs w:val="28"/>
          <w:lang w:val="ru-RU"/>
        </w:rPr>
        <w:t>мукоадгезивн</w:t>
      </w:r>
      <w:r w:rsidR="0031528E">
        <w:rPr>
          <w:rFonts w:cs="Times New Roman"/>
          <w:bCs/>
          <w:iCs/>
          <w:sz w:val="28"/>
          <w:szCs w:val="28"/>
          <w:lang w:val="ru-RU"/>
        </w:rPr>
        <w:t>ый характер</w:t>
      </w:r>
      <w:r w:rsidRPr="00457428">
        <w:rPr>
          <w:rFonts w:cs="Times New Roman"/>
          <w:bCs/>
          <w:iCs/>
          <w:sz w:val="28"/>
          <w:szCs w:val="28"/>
          <w:lang w:val="ru-RU"/>
        </w:rPr>
        <w:t xml:space="preserve"> </w:t>
      </w:r>
      <w:r w:rsidR="0012322E">
        <w:rPr>
          <w:rFonts w:cs="Times New Roman"/>
          <w:bCs/>
          <w:iCs/>
          <w:sz w:val="28"/>
          <w:szCs w:val="28"/>
          <w:lang w:val="ru-RU"/>
        </w:rPr>
        <w:fldChar w:fldCharType="begin" w:fldLock="1"/>
      </w:r>
      <w:r w:rsidR="0012322E">
        <w:rPr>
          <w:rFonts w:cs="Times New Roman"/>
          <w:bCs/>
          <w:iCs/>
          <w:sz w:val="28"/>
          <w:szCs w:val="28"/>
          <w:lang w:val="ru-RU"/>
        </w:rPr>
        <w:instrText>ADDIN CSL_CITATION {"citationItems":[{"id":"ITEM-1","itemData":{"DOI":"https://doi.org/10.1016/j.ejpb.2015.01.027","ISSN":"0939-6411","abstract":"Using a novel two-step approach, the thiolation of gelatin for mucoadhesive drug delivery has been achieved. The initial step involved the amination of native gelatin via an amine to carboxylic acid coupling reaction with ethylene diamine, followed by thiolation with Traut’s reagent. The resulting thiolated product showed an increase in thiol content of up to 10-fold in comparison with control gelatin samples. Improved cohesion and mucoadhesion in comparison with unmodified and control gelatin samples was also observed. This reaction process was observed to be influenced by both the temperature and the pH of the amination reaction, affecting both amine content and product yield. Swelling ability, cohesion and mucoadhesion were all observed to be strongly dependent on the thiol content of the samples but also, importantly, the molecular weight (MW) of the gelatin used. Gelatin with a MW of 20–25kDa proved to be optimal in creating this novel mucoadhesive gelatin material.","author":[{"dropping-particle":"","family":"Duggan","given":"Sarah","non-dropping-particle":"","parse-names":false,"suffix":""},{"dropping-particle":"","family":"O’Donovan","given":"Orla","non-dropping-particle":"","parse-names":false,"suffix":""},{"dropping-particle":"","family":"Owens","given":"Eleanor","non-dropping-particle":"","parse-names":false,"suffix":""},{"dropping-particle":"","family":"Cummins","given":"Wayne","non-dropping-particle":"","parse-names":false,"suffix":""},{"dropping-particle":"","family":"Hughes","given":"Helen","non-dropping-particle":"","parse-names":false,"suffix":""}],"container-title":"European Journal of Pharmaceutics and Biopharmaceutics","id":"ITEM-1","issued":{"date-parts":[["2015"]]},"page":"75-81","title":"Synthesis of mucoadhesive thiolated gelatin using a two-step reaction process","type":"article-journal","volume":"91"},"uris":["http://www.mendeley.com/documents/?uuid=6b5fd010-dc0c-4693-90f9-ab2694eaab75"]}],"mendeley":{"formattedCitation":"[121]","plainTextFormattedCitation":"[121]","previouslyFormattedCitation":"[121]"},"properties":{"noteIndex":0},"schema":"https://github.com/citation-style-language/schema/raw/master/csl-citation.json"}</w:instrText>
      </w:r>
      <w:r w:rsidR="0012322E">
        <w:rPr>
          <w:rFonts w:cs="Times New Roman"/>
          <w:bCs/>
          <w:iCs/>
          <w:sz w:val="28"/>
          <w:szCs w:val="28"/>
          <w:lang w:val="ru-RU"/>
        </w:rPr>
        <w:fldChar w:fldCharType="separate"/>
      </w:r>
      <w:r w:rsidR="0012322E" w:rsidRPr="0012322E">
        <w:rPr>
          <w:rFonts w:cs="Times New Roman"/>
          <w:bCs/>
          <w:iCs/>
          <w:noProof/>
          <w:sz w:val="28"/>
          <w:szCs w:val="28"/>
          <w:lang w:val="ru-RU"/>
        </w:rPr>
        <w:t>[121]</w:t>
      </w:r>
      <w:r w:rsidR="0012322E">
        <w:rPr>
          <w:rFonts w:cs="Times New Roman"/>
          <w:bCs/>
          <w:iCs/>
          <w:sz w:val="28"/>
          <w:szCs w:val="28"/>
          <w:lang w:val="ru-RU"/>
        </w:rPr>
        <w:fldChar w:fldCharType="end"/>
      </w:r>
      <w:r w:rsidRPr="00457428">
        <w:rPr>
          <w:rFonts w:cs="Times New Roman"/>
          <w:bCs/>
          <w:iCs/>
          <w:sz w:val="28"/>
          <w:szCs w:val="28"/>
          <w:lang w:val="ru-RU"/>
        </w:rPr>
        <w:t xml:space="preserve">. Улучшение </w:t>
      </w:r>
      <w:r w:rsidR="0031528E">
        <w:rPr>
          <w:rFonts w:cs="Times New Roman"/>
          <w:bCs/>
          <w:iCs/>
          <w:sz w:val="28"/>
          <w:szCs w:val="28"/>
          <w:lang w:val="ru-RU"/>
        </w:rPr>
        <w:t>муко</w:t>
      </w:r>
      <w:r w:rsidRPr="00457428">
        <w:rPr>
          <w:rFonts w:cs="Times New Roman"/>
          <w:bCs/>
          <w:iCs/>
          <w:sz w:val="28"/>
          <w:szCs w:val="28"/>
          <w:lang w:val="ru-RU"/>
        </w:rPr>
        <w:t>адгезивности объясняется образованием дисульфидных связей между не</w:t>
      </w:r>
      <w:r w:rsidR="0031528E">
        <w:rPr>
          <w:rFonts w:cs="Times New Roman"/>
          <w:bCs/>
          <w:iCs/>
          <w:sz w:val="28"/>
          <w:szCs w:val="28"/>
          <w:lang w:val="ru-RU"/>
        </w:rPr>
        <w:t>про</w:t>
      </w:r>
      <w:r w:rsidRPr="00457428">
        <w:rPr>
          <w:rFonts w:cs="Times New Roman"/>
          <w:bCs/>
          <w:iCs/>
          <w:sz w:val="28"/>
          <w:szCs w:val="28"/>
          <w:lang w:val="ru-RU"/>
        </w:rPr>
        <w:t xml:space="preserve">реагированными тиоловыми группами тиолированного желатина и </w:t>
      </w:r>
      <w:r w:rsidR="0031528E">
        <w:rPr>
          <w:rFonts w:cs="Times New Roman"/>
          <w:bCs/>
          <w:iCs/>
          <w:sz w:val="28"/>
          <w:szCs w:val="28"/>
          <w:lang w:val="ru-RU"/>
        </w:rPr>
        <w:t xml:space="preserve">мукозной </w:t>
      </w:r>
      <w:r w:rsidRPr="00457428">
        <w:rPr>
          <w:rFonts w:cs="Times New Roman"/>
          <w:bCs/>
          <w:iCs/>
          <w:sz w:val="28"/>
          <w:szCs w:val="28"/>
          <w:lang w:val="ru-RU"/>
        </w:rPr>
        <w:t xml:space="preserve">тканью или обменом дисульфидами между тиоловыми группами тиолированного желатина и дисульфидными связями в </w:t>
      </w:r>
      <w:r w:rsidR="0031528E">
        <w:rPr>
          <w:rFonts w:cs="Times New Roman"/>
          <w:bCs/>
          <w:iCs/>
          <w:sz w:val="28"/>
          <w:szCs w:val="28"/>
          <w:lang w:val="ru-RU"/>
        </w:rPr>
        <w:t xml:space="preserve">мукозной </w:t>
      </w:r>
      <w:r w:rsidRPr="00457428">
        <w:rPr>
          <w:rFonts w:cs="Times New Roman"/>
          <w:bCs/>
          <w:iCs/>
          <w:sz w:val="28"/>
          <w:szCs w:val="28"/>
          <w:lang w:val="ru-RU"/>
        </w:rPr>
        <w:t>ткани</w:t>
      </w:r>
      <w:r w:rsidR="0012322E" w:rsidRPr="0012322E">
        <w:rPr>
          <w:rFonts w:cs="Times New Roman"/>
          <w:bCs/>
          <w:iCs/>
          <w:sz w:val="28"/>
          <w:szCs w:val="28"/>
          <w:lang w:val="ru-RU"/>
        </w:rPr>
        <w:t xml:space="preserve"> </w:t>
      </w:r>
      <w:r w:rsidR="0012322E">
        <w:rPr>
          <w:rFonts w:cs="Times New Roman"/>
          <w:bCs/>
          <w:iCs/>
          <w:sz w:val="28"/>
          <w:szCs w:val="28"/>
          <w:lang w:val="ru-RU"/>
        </w:rPr>
        <w:fldChar w:fldCharType="begin" w:fldLock="1"/>
      </w:r>
      <w:r w:rsidR="0012322E">
        <w:rPr>
          <w:rFonts w:cs="Times New Roman"/>
          <w:bCs/>
          <w:iCs/>
          <w:sz w:val="28"/>
          <w:szCs w:val="28"/>
          <w:lang w:val="ru-RU"/>
        </w:rPr>
        <w:instrText>ADDIN CSL_CITATION {"citationItems":[{"id":"ITEM-1","itemData":{"DOI":"https://doi.org/10.1002/bip.23077","ISSN":"0006-3525","abstract":"Abstract Development of bioadhesives with tunable mechanical strength, high adhesiveness, biocompatibility, and injectability is greatly desirable in all surgeries to replace or complement the sutures and staples. Herein, the dual catalytic activity of horseradish peroxidase is exploited to in situ form the hydroxyphenyl propionic acid-gelatin/thiolated gelatin (GH/GS) adhesive hydrogels including two alternative crosslinks (phenol-phenol and disulfide bonds) with fast gelation (few seconds ? several minutes) and improved physicochemical properties. Their elastic moduli increase from 6.7 to 10.3 kPa by adding GS polymer that leads to the better stability of GH/GS hydrogels than GH ones. GH/GS adhesive strength is respectively 6.5-fold and 15.8-fold higher than GH-only and fibrin glue that is due to additional disulfide linkages between hydrogels and tissues. Moreover, in vitro cell study with human dermal fibroblast showed the cell-compatibility of GH/GS hydrogels. Taken together, GH/GS hydrogels can be considered as promising potential adhesive materials for various biomedical applications.","author":[{"dropping-particle":"","family":"Hoang Thi","given":"Thai Thanh","non-dropping-particle":"","parse-names":false,"suffix":""},{"dropping-particle":"","family":"Lee","given":"Yunki","non-dropping-particle":"","parse-names":false,"suffix":""},{"dropping-particle":"","family":"Ryu","given":"Seung Bae","non-dropping-particle":"","parse-names":false,"suffix":""},{"dropping-particle":"","family":"Nguyen","given":"Dai Hai","non-dropping-particle":"","parse-names":false,"suffix":""},{"dropping-particle":"","family":"Park","given":"Ki Dong","non-dropping-particle":"","parse-names":false,"suffix":""}],"container-title":"Biopolymers","id":"ITEM-1","issue":"1","issued":{"date-parts":[["2018","1","1"]]},"page":"e23077","publisher":"John Wiley &amp; Sons, Ltd","title":"Enhanced tissue adhesiveness of injectable gelatin hydrogels through dual catalytic activity of horseradish peroxidase","type":"article-journal","volume":"109"},"uris":["http://www.mendeley.com/documents/?uuid=77c3354c-2cf6-4165-8bbc-2854faeb5a28"]}],"mendeley":{"formattedCitation":"[122]","plainTextFormattedCitation":"[122]","previouslyFormattedCitation":"[122]"},"properties":{"noteIndex":0},"schema":"https://github.com/citation-style-language/schema/raw/master/csl-citation.json"}</w:instrText>
      </w:r>
      <w:r w:rsidR="0012322E">
        <w:rPr>
          <w:rFonts w:cs="Times New Roman"/>
          <w:bCs/>
          <w:iCs/>
          <w:sz w:val="28"/>
          <w:szCs w:val="28"/>
          <w:lang w:val="ru-RU"/>
        </w:rPr>
        <w:fldChar w:fldCharType="separate"/>
      </w:r>
      <w:r w:rsidR="0012322E" w:rsidRPr="0012322E">
        <w:rPr>
          <w:rFonts w:cs="Times New Roman"/>
          <w:bCs/>
          <w:iCs/>
          <w:noProof/>
          <w:sz w:val="28"/>
          <w:szCs w:val="28"/>
          <w:lang w:val="ru-RU"/>
        </w:rPr>
        <w:t>[122]</w:t>
      </w:r>
      <w:r w:rsidR="0012322E">
        <w:rPr>
          <w:rFonts w:cs="Times New Roman"/>
          <w:bCs/>
          <w:iCs/>
          <w:sz w:val="28"/>
          <w:szCs w:val="28"/>
          <w:lang w:val="ru-RU"/>
        </w:rPr>
        <w:fldChar w:fldCharType="end"/>
      </w:r>
      <w:r w:rsidR="0012322E" w:rsidRPr="0012322E">
        <w:rPr>
          <w:rFonts w:cs="Times New Roman"/>
          <w:bCs/>
          <w:iCs/>
          <w:sz w:val="28"/>
          <w:szCs w:val="28"/>
          <w:lang w:val="ru-RU"/>
        </w:rPr>
        <w:t>.</w:t>
      </w:r>
    </w:p>
    <w:p w14:paraId="297AE09B" w14:textId="1DC785DC" w:rsidR="00793335" w:rsidRDefault="002316E0" w:rsidP="00CD64E3">
      <w:pPr>
        <w:widowControl w:val="0"/>
        <w:tabs>
          <w:tab w:val="left" w:pos="426"/>
        </w:tabs>
        <w:autoSpaceDE w:val="0"/>
        <w:autoSpaceDN w:val="0"/>
        <w:adjustRightInd w:val="0"/>
        <w:ind w:firstLine="567"/>
        <w:jc w:val="both"/>
        <w:rPr>
          <w:rFonts w:cs="Times New Roman"/>
          <w:bCs/>
          <w:iCs/>
          <w:sz w:val="28"/>
          <w:szCs w:val="28"/>
          <w:lang w:val="ru-RU"/>
        </w:rPr>
      </w:pPr>
      <w:r w:rsidRPr="002316E0">
        <w:rPr>
          <w:rFonts w:cs="Times New Roman"/>
          <w:bCs/>
          <w:iCs/>
          <w:sz w:val="28"/>
          <w:szCs w:val="28"/>
          <w:lang w:val="ru-RU"/>
        </w:rPr>
        <w:t>Метакрил</w:t>
      </w:r>
      <w:r>
        <w:rPr>
          <w:rFonts w:cs="Times New Roman"/>
          <w:bCs/>
          <w:iCs/>
          <w:sz w:val="28"/>
          <w:szCs w:val="28"/>
          <w:lang w:val="ru-RU"/>
        </w:rPr>
        <w:t>оил</w:t>
      </w:r>
      <w:r w:rsidRPr="002316E0">
        <w:rPr>
          <w:rFonts w:cs="Times New Roman"/>
          <w:bCs/>
          <w:iCs/>
          <w:sz w:val="28"/>
          <w:szCs w:val="28"/>
          <w:lang w:val="ru-RU"/>
        </w:rPr>
        <w:t xml:space="preserve">ирование полимеров представляет собой еще одну стратегию для создания </w:t>
      </w:r>
      <w:r>
        <w:rPr>
          <w:rFonts w:cs="Times New Roman"/>
          <w:bCs/>
          <w:iCs/>
          <w:sz w:val="28"/>
          <w:szCs w:val="28"/>
          <w:lang w:val="ru-RU"/>
        </w:rPr>
        <w:t xml:space="preserve">полимерных носителей лекарственных форм с улучшенными </w:t>
      </w:r>
      <w:r w:rsidRPr="002316E0">
        <w:rPr>
          <w:rFonts w:cs="Times New Roman"/>
          <w:bCs/>
          <w:iCs/>
          <w:sz w:val="28"/>
          <w:szCs w:val="28"/>
          <w:lang w:val="ru-RU"/>
        </w:rPr>
        <w:t>мукоадгезивны</w:t>
      </w:r>
      <w:r>
        <w:rPr>
          <w:rFonts w:cs="Times New Roman"/>
          <w:bCs/>
          <w:iCs/>
          <w:sz w:val="28"/>
          <w:szCs w:val="28"/>
          <w:lang w:val="ru-RU"/>
        </w:rPr>
        <w:t>ми</w:t>
      </w:r>
      <w:r w:rsidRPr="002316E0">
        <w:rPr>
          <w:rFonts w:cs="Times New Roman"/>
          <w:bCs/>
          <w:iCs/>
          <w:sz w:val="28"/>
          <w:szCs w:val="28"/>
          <w:lang w:val="ru-RU"/>
        </w:rPr>
        <w:t xml:space="preserve"> </w:t>
      </w:r>
      <w:r>
        <w:rPr>
          <w:rFonts w:cs="Times New Roman"/>
          <w:bCs/>
          <w:iCs/>
          <w:sz w:val="28"/>
          <w:szCs w:val="28"/>
          <w:lang w:val="ru-RU"/>
        </w:rPr>
        <w:t>свойствами</w:t>
      </w:r>
      <w:r w:rsidR="00FA2DAB" w:rsidRPr="00FA2DAB">
        <w:rPr>
          <w:rFonts w:cs="Times New Roman"/>
          <w:bCs/>
          <w:iCs/>
          <w:sz w:val="28"/>
          <w:szCs w:val="28"/>
          <w:lang w:val="ru-RU"/>
        </w:rPr>
        <w:t xml:space="preserve"> </w:t>
      </w:r>
      <w:r w:rsidR="00FA2DAB">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{"citationItems":[{"id":"ITEM-1","itemData":{"DOI":"10.1021/acs.biomac.3c01183","ISSN":"1525-7797","author":[{"dropping-particle":"","family":"Shatabayeva","given":"Elvira O","non-dropping-particle":"","parse-names":false,"suffix":""},{"dropping-particle":"","family":"Kaldybekov","given":"Daulet B","non-dropping-particle":"","parse-names":false,"suffix":""},{"dropping-particle":"","family":"Ulmanova","given":"Leila","non-dropping-particle":"","parse-names":false,"suffix":""},{"dropping-particle":"","family":"Zhaisanbayeva","given":"Balnur A","non-dropping-particle":"","parse-names":false,"suffix":""},{"dropping-particle":"","family":"Mun","given":"Ellina A","non-dropping-particle":"","parse-names":false,"suffix":""},{"dropping-particle":"","family":"Kenessova","given":"Zarina A","non-dropping-particle":"","parse-names":false,"suffix":""},{"dropping-particle":"","family":"Kudaibergenov","given":"Sarkyt E","non-dropping-particle":"","parse-names":false,"suffix":""},{"dropping-particle":"V","family":"Khutoryanskiy","given":"Vitaliy","non-dropping-particle":"","parse-names":false,"suffix":""}],"container-title":"Biomacromolecules","id":"ITEM-1","issued":{"date-parts":[["2024","2","6"]]},"note":"doi: 10.1021/acs.biomac.3c01183","publisher":"American Chemical Society","title":"Enhancing Mucoadhesive Properties of Gelatin through Chemical Modification with Unsaturated Anhydrides","type":"article-journal"},"uris":["http://www.mendeley.com/documents/?uuid=aa180eab-6781-4ee4-8adf-2e1035193a69"]}],"mendeley":{"formattedCitation":"[123]","plainTextFormattedCitation":"[123]","previouslyFormattedCitation":"[123]"},"properties":{"noteIndex":0},"schema":"https://github.com/citation-style-language/schema/raw/master/csl-citation.json"}</w:instrText>
      </w:r>
      <w:r w:rsidR="00FA2DAB">
        <w:rPr>
          <w:rFonts w:cs="Times New Roman"/>
          <w:bCs/>
          <w:iCs/>
          <w:sz w:val="28"/>
          <w:szCs w:val="28"/>
          <w:lang w:val="ru-RU"/>
        </w:rPr>
        <w:fldChar w:fldCharType="separate"/>
      </w:r>
      <w:r w:rsidR="00FA2DAB" w:rsidRPr="00FA2DAB">
        <w:rPr>
          <w:rFonts w:cs="Times New Roman"/>
          <w:bCs/>
          <w:iCs/>
          <w:noProof/>
          <w:sz w:val="28"/>
          <w:szCs w:val="28"/>
          <w:lang w:val="ru-RU"/>
        </w:rPr>
        <w:t>[123]</w:t>
      </w:r>
      <w:r w:rsidR="00FA2DAB">
        <w:rPr>
          <w:rFonts w:cs="Times New Roman"/>
          <w:bCs/>
          <w:iCs/>
          <w:sz w:val="28"/>
          <w:szCs w:val="28"/>
          <w:lang w:val="ru-RU"/>
        </w:rPr>
        <w:fldChar w:fldCharType="end"/>
      </w:r>
      <w:r w:rsidRPr="002316E0">
        <w:rPr>
          <w:rFonts w:cs="Times New Roman"/>
          <w:bCs/>
          <w:iCs/>
          <w:sz w:val="28"/>
          <w:szCs w:val="28"/>
          <w:lang w:val="ru-RU"/>
        </w:rPr>
        <w:t>. Метакрилат (CH</w:t>
      </w:r>
      <w:r w:rsidRPr="002316E0">
        <w:rPr>
          <w:rFonts w:cs="Times New Roman"/>
          <w:bCs/>
          <w:iCs/>
          <w:sz w:val="28"/>
          <w:szCs w:val="28"/>
          <w:vertAlign w:val="subscript"/>
          <w:lang w:val="ru-RU"/>
        </w:rPr>
        <w:t>2</w:t>
      </w:r>
      <w:r w:rsidRPr="002316E0">
        <w:rPr>
          <w:rFonts w:cs="Times New Roman"/>
          <w:bCs/>
          <w:iCs/>
          <w:sz w:val="28"/>
          <w:szCs w:val="28"/>
          <w:lang w:val="ru-RU"/>
        </w:rPr>
        <w:t>=C(CH</w:t>
      </w:r>
      <w:r w:rsidRPr="002316E0">
        <w:rPr>
          <w:rFonts w:cs="Times New Roman"/>
          <w:bCs/>
          <w:iCs/>
          <w:sz w:val="28"/>
          <w:szCs w:val="28"/>
          <w:vertAlign w:val="subscript"/>
          <w:lang w:val="ru-RU"/>
        </w:rPr>
        <w:t>3</w:t>
      </w:r>
      <w:r w:rsidRPr="002316E0">
        <w:rPr>
          <w:rFonts w:cs="Times New Roman"/>
          <w:bCs/>
          <w:iCs/>
          <w:sz w:val="28"/>
          <w:szCs w:val="28"/>
          <w:lang w:val="ru-RU"/>
        </w:rPr>
        <w:t>)COO</w:t>
      </w:r>
      <w:r w:rsidRPr="002316E0">
        <w:rPr>
          <w:rFonts w:cs="Times New Roman"/>
          <w:bCs/>
          <w:iCs/>
          <w:sz w:val="28"/>
          <w:szCs w:val="28"/>
          <w:vertAlign w:val="superscript"/>
          <w:lang w:val="ru-RU"/>
        </w:rPr>
        <w:t>-</w:t>
      </w:r>
      <w:r w:rsidRPr="002316E0">
        <w:rPr>
          <w:rFonts w:cs="Times New Roman"/>
          <w:bCs/>
          <w:iCs/>
          <w:sz w:val="28"/>
          <w:szCs w:val="28"/>
          <w:lang w:val="ru-RU"/>
        </w:rPr>
        <w:t>) — это анион монокарбоксильной кислоты</w:t>
      </w:r>
      <w:r>
        <w:rPr>
          <w:rFonts w:cs="Times New Roman"/>
          <w:bCs/>
          <w:iCs/>
          <w:sz w:val="28"/>
          <w:szCs w:val="28"/>
          <w:lang w:val="ru-RU"/>
        </w:rPr>
        <w:t>,</w:t>
      </w:r>
      <w:r w:rsidRPr="002316E0">
        <w:rPr>
          <w:rFonts w:cs="Times New Roman"/>
          <w:bCs/>
          <w:iCs/>
          <w:sz w:val="28"/>
          <w:szCs w:val="28"/>
          <w:lang w:val="ru-RU"/>
        </w:rPr>
        <w:t xml:space="preserve"> </w:t>
      </w:r>
      <w:r w:rsidR="00E27912">
        <w:rPr>
          <w:rFonts w:cs="Times New Roman"/>
          <w:bCs/>
          <w:iCs/>
          <w:sz w:val="28"/>
          <w:szCs w:val="28"/>
          <w:lang w:val="ru-RU"/>
        </w:rPr>
        <w:t xml:space="preserve">который </w:t>
      </w:r>
      <w:r w:rsidRPr="002316E0">
        <w:rPr>
          <w:rFonts w:cs="Times New Roman"/>
          <w:bCs/>
          <w:iCs/>
          <w:sz w:val="28"/>
          <w:szCs w:val="28"/>
          <w:lang w:val="ru-RU"/>
        </w:rPr>
        <w:t>образуется путем удаления протона из карбоксильной группы метакриловой кислоты</w:t>
      </w:r>
      <w:r w:rsidR="0012322E" w:rsidRPr="0012322E">
        <w:rPr>
          <w:rFonts w:cs="Times New Roman"/>
          <w:bCs/>
          <w:iCs/>
          <w:sz w:val="28"/>
          <w:szCs w:val="28"/>
          <w:lang w:val="ru-RU"/>
        </w:rPr>
        <w:t xml:space="preserve"> </w:t>
      </w:r>
      <w:r w:rsidR="0012322E">
        <w:rPr>
          <w:rFonts w:cs="Times New Roman"/>
          <w:bCs/>
          <w:iCs/>
          <w:sz w:val="28"/>
          <w:szCs w:val="28"/>
          <w:lang w:val="ru-RU"/>
        </w:rPr>
        <w:fldChar w:fldCharType="begin" w:fldLock="1"/>
      </w:r>
      <w:r w:rsidR="00AB087E">
        <w:rPr>
          <w:rFonts w:cs="Times New Roman"/>
          <w:bCs/>
          <w:iCs/>
          <w:sz w:val="28"/>
          <w:szCs w:val="28"/>
          <w:lang w:val="ru-RU"/>
        </w:rPr>
        <w:instrText>ADDIN CSL_CITATION {"citationItems":[{"id":"ITEM-1","itemData":{"DOI":"https://doi.org/10.1002/jbm.a.31069","ISSN":"1549-3296","abstract":"Abstract Nerve fibres are guided to their targets by the combined actions of chemotactic and haptotactic stimuli; however, translating these stimuli to a scaffold that will promote nerve regeneration is nontrivial. In pursuit of this goal, we synthesized and characterized cell-adhesive, biodegradable chitosan scaffolds. Chitosan amine groups were reacted with methacrylic anhydride resulting in a water soluble methacrylamide chitosan (MC) that was then crosslinked by radical polymerization resulting in a scaffold. Biodegradability by lysozyme and penetrability of the scaffold by rat superior cervical ganglion (SCG) neurons were studied. Maleimide-terminated cell adhesive peptides, mi-GDPGYIGSR and mi-GQASSIKVAV, were coupled to a thiolated form of MC to promote cell adhesion. The MC scaffold was found to be porous, biodegradable, and to allow neurite penetration. Interestingly, all of these properties were found to depend upon the amount of initiator used in crosslinking. Covalent modification of the MC scaffold with cell adhesive peptides significantly improved neuronal adhesion and neurite outgrowth. The MC can be crosslinked to form a novel scaffold, where our results demonstrate its suitability in neural tissue engineering and its potential for other engineered tissues, such as cartilage repair, where chitosan has already demonstrated some utility. ? 2007 Wiley Periodicals, Inc. J Biomed Mater Res, 2007","author":[{"dropping-particle":"","family":"Yu","given":"Laura M Y","non-dropping-particle":"","parse-names":false,"suffix":""},{"dropping-particle":"","family":"Kazazian","given":"Karineh","non-dropping-particle":"","parse-names":false,"suffix":""},{"dropping-particle":"","family":"Shoichet","given":"Molly S","non-dropping-particle":"","parse-names":false,"suffix":""}],"container-title":"Journal of Biomedical Materials Research Part A","id":"ITEM-1","issue":"1","issued":{"date-parts":[["2007","7","1"]]},"page":"243-255","publisher":"John Wiley &amp; Sons, Ltd","title":"Peptide surface modification of methacrylamide chitosan for neural tissue engineering applications","type":"article-journal","volume":"82A"},"uris":["http://www.mendeley.com/documents/?uuid=d2397a65-d912-40cf-a5d0-7014ad99003a"]}],"mendeley":{"formattedCitation":"[63]","plainTextFormattedCitation":"[63]","previouslyFormattedCitation":"[63]"},"properties":{"noteIndex":0},"schema":"https://github.com/citation-style-language/schema/raw/master/csl-citation.json"}</w:instrText>
      </w:r>
      <w:r w:rsidR="0012322E">
        <w:rPr>
          <w:rFonts w:cs="Times New Roman"/>
          <w:bCs/>
          <w:iCs/>
          <w:sz w:val="28"/>
          <w:szCs w:val="28"/>
          <w:lang w:val="ru-RU"/>
        </w:rPr>
        <w:fldChar w:fldCharType="separate"/>
      </w:r>
      <w:r w:rsidR="0012322E" w:rsidRPr="0012322E">
        <w:rPr>
          <w:rFonts w:cs="Times New Roman"/>
          <w:bCs/>
          <w:iCs/>
          <w:noProof/>
          <w:sz w:val="28"/>
          <w:szCs w:val="28"/>
          <w:lang w:val="ru-RU"/>
        </w:rPr>
        <w:t>[63]</w:t>
      </w:r>
      <w:r w:rsidR="0012322E">
        <w:rPr>
          <w:rFonts w:cs="Times New Roman"/>
          <w:bCs/>
          <w:iCs/>
          <w:sz w:val="28"/>
          <w:szCs w:val="28"/>
          <w:lang w:val="ru-RU"/>
        </w:rPr>
        <w:fldChar w:fldCharType="end"/>
      </w:r>
      <w:r w:rsidR="0012322E" w:rsidRPr="0012322E">
        <w:rPr>
          <w:rFonts w:cs="Times New Roman"/>
          <w:bCs/>
          <w:iCs/>
          <w:sz w:val="28"/>
          <w:szCs w:val="28"/>
          <w:lang w:val="ru-RU"/>
        </w:rPr>
        <w:t>.</w:t>
      </w:r>
      <w:r w:rsidRPr="002316E0">
        <w:rPr>
          <w:rFonts w:cs="Times New Roman"/>
          <w:bCs/>
          <w:iCs/>
          <w:sz w:val="28"/>
          <w:szCs w:val="28"/>
          <w:lang w:val="ru-RU"/>
        </w:rPr>
        <w:t xml:space="preserve"> При </w:t>
      </w:r>
      <w:r w:rsidRPr="002316E0">
        <w:rPr>
          <w:rFonts w:cs="Times New Roman"/>
          <w:bCs/>
          <w:iCs/>
          <w:sz w:val="28"/>
          <w:szCs w:val="28"/>
          <w:lang w:val="ru-RU"/>
        </w:rPr>
        <w:lastRenderedPageBreak/>
        <w:t xml:space="preserve">физиологических условиях адгезия </w:t>
      </w:r>
      <w:r w:rsidR="00F95AD4" w:rsidRPr="00F95AD4">
        <w:rPr>
          <w:rFonts w:cs="Times New Roman"/>
          <w:bCs/>
          <w:iCs/>
          <w:sz w:val="28"/>
          <w:szCs w:val="28"/>
          <w:lang w:val="ru-RU"/>
        </w:rPr>
        <w:t>достигается</w:t>
      </w:r>
      <w:r w:rsidRPr="002316E0">
        <w:rPr>
          <w:rFonts w:cs="Times New Roman"/>
          <w:bCs/>
          <w:iCs/>
          <w:sz w:val="28"/>
          <w:szCs w:val="28"/>
          <w:lang w:val="ru-RU"/>
        </w:rPr>
        <w:t xml:space="preserve"> за счет образования ковалентных связей между метакрилатными группами полимера и тиоловыми группами, присутствующими в </w:t>
      </w:r>
      <w:r w:rsidRPr="00457428">
        <w:rPr>
          <w:rFonts w:cs="Times New Roman"/>
          <w:bCs/>
          <w:iCs/>
          <w:sz w:val="28"/>
          <w:szCs w:val="28"/>
          <w:lang w:val="ru-RU"/>
        </w:rPr>
        <w:t>цистеин-</w:t>
      </w:r>
      <w:r w:rsidR="00793335">
        <w:rPr>
          <w:rFonts w:cs="Times New Roman"/>
          <w:bCs/>
          <w:iCs/>
          <w:sz w:val="28"/>
          <w:szCs w:val="28"/>
          <w:lang w:val="ru-RU"/>
        </w:rPr>
        <w:t>содержащих</w:t>
      </w:r>
      <w:r w:rsidRPr="00457428">
        <w:rPr>
          <w:rFonts w:cs="Times New Roman"/>
          <w:bCs/>
          <w:iCs/>
          <w:sz w:val="28"/>
          <w:szCs w:val="28"/>
          <w:lang w:val="ru-RU"/>
        </w:rPr>
        <w:t xml:space="preserve"> субдомена</w:t>
      </w:r>
      <w:r>
        <w:rPr>
          <w:rFonts w:cs="Times New Roman"/>
          <w:bCs/>
          <w:iCs/>
          <w:sz w:val="28"/>
          <w:szCs w:val="28"/>
          <w:lang w:val="ru-RU"/>
        </w:rPr>
        <w:t xml:space="preserve">х </w:t>
      </w:r>
      <w:r w:rsidRPr="00534071">
        <w:rPr>
          <w:rFonts w:cs="Times New Roman"/>
          <w:bCs/>
          <w:iCs/>
          <w:sz w:val="28"/>
          <w:szCs w:val="28"/>
          <w:lang w:val="ru-RU"/>
        </w:rPr>
        <w:t>гликопротеинов</w:t>
      </w:r>
      <w:r w:rsidRPr="00457428">
        <w:rPr>
          <w:rFonts w:cs="Times New Roman"/>
          <w:bCs/>
          <w:iCs/>
          <w:sz w:val="28"/>
          <w:szCs w:val="28"/>
          <w:lang w:val="ru-RU"/>
        </w:rPr>
        <w:t xml:space="preserve"> муцина</w:t>
      </w:r>
      <w:r w:rsidRPr="002316E0">
        <w:rPr>
          <w:rFonts w:cs="Times New Roman"/>
          <w:bCs/>
          <w:iCs/>
          <w:sz w:val="28"/>
          <w:szCs w:val="28"/>
          <w:lang w:val="ru-RU"/>
        </w:rPr>
        <w:t xml:space="preserve">. Следовательно, конъюгация метакрилата с полимерами может улучшить мукоадгезивные свойства </w:t>
      </w:r>
      <w:r w:rsidR="00E27912">
        <w:rPr>
          <w:rFonts w:cs="Times New Roman"/>
          <w:bCs/>
          <w:iCs/>
          <w:sz w:val="28"/>
          <w:szCs w:val="28"/>
          <w:lang w:val="ru-RU"/>
        </w:rPr>
        <w:t xml:space="preserve">получаемых </w:t>
      </w:r>
      <w:r w:rsidRPr="002316E0">
        <w:rPr>
          <w:rFonts w:cs="Times New Roman"/>
          <w:bCs/>
          <w:iCs/>
          <w:sz w:val="28"/>
          <w:szCs w:val="28"/>
          <w:lang w:val="ru-RU"/>
        </w:rPr>
        <w:t xml:space="preserve">полимеров </w:t>
      </w:r>
      <w:r w:rsidR="00AB087E">
        <w:rPr>
          <w:rFonts w:cs="Times New Roman"/>
          <w:bCs/>
          <w:iCs/>
          <w:sz w:val="28"/>
          <w:szCs w:val="28"/>
          <w:lang w:val="ru-RU"/>
        </w:rPr>
        <w:fldChar w:fldCharType="begin" w:fldLock="1"/>
      </w:r>
      <w:r w:rsidR="00AB087E">
        <w:rPr>
          <w:rFonts w:cs="Times New Roman"/>
          <w:bCs/>
          <w:iCs/>
          <w:sz w:val="28"/>
          <w:szCs w:val="28"/>
          <w:lang w:val="ru-RU"/>
        </w:rPr>
        <w:instrText>ADDIN CSL_CITATION {"citationItems":[{"id":"ITEM-1","itemData":{"DOI":"https://doi.org/10.1016/j.ijpharm.2018.08.034","ISSN":"0378-5173","abstract":"Chitosan is a cationic polysaccharide that exhibits mucoadhesive properties which allow it to adhere to mucosal tissues. In this work, we explored chemical modification of chitosan through its reaction with methacrylic anhydride to synthesise methacrylated derivative with the aim to improve its mucoadhesive properties. The reaction products were characterised using 1H NMR, FTIR and UV–Vis spectroscopy. 1H NMR and ninhydrin test were used to quantify the degree of methacrylation of chitosan. Turbidimetric analysis of the effect of pH on aqueous solubility of the polymers revealed that the highly methacrylated derivative remained turbid and its turbidity did not change from pH 3 to 9. However, solutions of native chitosan and its derivative with low methacrylation remained transparent at pH 6.5 and exhibited a rapid increase in turbidity at pH &gt; 6.5. The mucoadhesive properties of chitosan and its methacrylated derivatives were evaluated using flow-through method combined with fluorescent microscopy with fluorescein sodium as a model drug. The retention of these polymers was evaluated on porcine bladder mucosa in vitro. The methacrylated derivatives exhibited greater ability to retain fluorescein sodium on the bladder mucosa compared to the parent chitosan. Toxicological studies using MTT assay with UMUC3 bladder cells show no significant differences in toxicity between chitosan and its methacrylated derivatives suggesting good biocompatibility of these novel mucoadhesive polymers.","author":[{"dropping-particle":"","family":"Kolawole","given":"Oluwadamilola M","non-dropping-particle":"","parse-names":false,"suffix":""},{"dropping-particle":"","family":"Lau","given":"Wing Man","non-dropping-particle":"","parse-names":false,"suffix":""},{"dropping-particle":"V","family":"Khutoryanskiy","given":"Vitaliy","non-dropping-particle":"","parse-names":false,"suffix":""}],"container-title":"International Journal of Pharmaceutics","id":"ITEM-1","issue":"1","issued":{"date-parts":[["2018"]]},"page":"123-129","title":"Methacrylated chitosan as a polymer with enhanced mucoadhesive properties for transmucosal drug delivery","type":"article-journal","volume":"550"},"uris":["http://www.mendeley.com/documents/?uuid=5b22b68e-2d96-4d10-a804-317df9eb301a"]}],"mendeley":{"formattedCitation":"[32]","plainTextFormattedCitation":"[32]","previouslyFormattedCitation":"[32]"},"properties":{"noteIndex":0},"schema":"https://github.com/citation-style-language/schema/raw/master/csl-citation.json"}</w:instrText>
      </w:r>
      <w:r w:rsidR="00AB087E">
        <w:rPr>
          <w:rFonts w:cs="Times New Roman"/>
          <w:bCs/>
          <w:iCs/>
          <w:sz w:val="28"/>
          <w:szCs w:val="28"/>
          <w:lang w:val="ru-RU"/>
        </w:rPr>
        <w:fldChar w:fldCharType="separate"/>
      </w:r>
      <w:r w:rsidR="00AB087E" w:rsidRPr="00AB087E">
        <w:rPr>
          <w:rFonts w:cs="Times New Roman"/>
          <w:bCs/>
          <w:iCs/>
          <w:noProof/>
          <w:sz w:val="28"/>
          <w:szCs w:val="28"/>
          <w:lang w:val="ru-RU"/>
        </w:rPr>
        <w:t>[32]</w:t>
      </w:r>
      <w:r w:rsidR="00AB087E">
        <w:rPr>
          <w:rFonts w:cs="Times New Roman"/>
          <w:bCs/>
          <w:iCs/>
          <w:sz w:val="28"/>
          <w:szCs w:val="28"/>
          <w:lang w:val="ru-RU"/>
        </w:rPr>
        <w:fldChar w:fldCharType="end"/>
      </w:r>
      <w:r w:rsidRPr="002316E0">
        <w:rPr>
          <w:rFonts w:cs="Times New Roman"/>
          <w:bCs/>
          <w:iCs/>
          <w:sz w:val="28"/>
          <w:szCs w:val="28"/>
          <w:lang w:val="ru-RU"/>
        </w:rPr>
        <w:t xml:space="preserve">. </w:t>
      </w:r>
      <w:r w:rsidR="00E27912">
        <w:rPr>
          <w:rFonts w:cs="Times New Roman"/>
          <w:bCs/>
          <w:iCs/>
          <w:sz w:val="28"/>
          <w:szCs w:val="28"/>
          <w:lang w:val="ru-RU"/>
        </w:rPr>
        <w:t xml:space="preserve">Желатин - </w:t>
      </w:r>
      <w:r w:rsidRPr="002316E0">
        <w:rPr>
          <w:rFonts w:cs="Times New Roman"/>
          <w:bCs/>
          <w:iCs/>
          <w:sz w:val="28"/>
          <w:szCs w:val="28"/>
          <w:lang w:val="ru-RU"/>
        </w:rPr>
        <w:t xml:space="preserve">МА был впервые представлен в 2000 году </w:t>
      </w:r>
      <w:r w:rsidR="00E27912" w:rsidRPr="00231651">
        <w:rPr>
          <w:rFonts w:cs="Times New Roman"/>
          <w:bCs/>
          <w:i/>
          <w:sz w:val="28"/>
          <w:szCs w:val="28"/>
          <w:lang w:val="ru-RU"/>
        </w:rPr>
        <w:t>Van Den Bulcke</w:t>
      </w:r>
      <w:r w:rsidR="00E27912" w:rsidRPr="00E27912">
        <w:rPr>
          <w:rFonts w:cs="Times New Roman"/>
          <w:bCs/>
          <w:iCs/>
          <w:sz w:val="28"/>
          <w:szCs w:val="28"/>
          <w:lang w:val="ru-RU"/>
        </w:rPr>
        <w:t xml:space="preserve"> </w:t>
      </w:r>
      <w:r w:rsidRPr="002316E0">
        <w:rPr>
          <w:rFonts w:cs="Times New Roman"/>
          <w:bCs/>
          <w:iCs/>
          <w:sz w:val="28"/>
          <w:szCs w:val="28"/>
          <w:lang w:val="ru-RU"/>
        </w:rPr>
        <w:t>и соавт</w:t>
      </w:r>
      <w:r w:rsidR="00E27912">
        <w:rPr>
          <w:rFonts w:cs="Times New Roman"/>
          <w:bCs/>
          <w:iCs/>
          <w:sz w:val="28"/>
          <w:szCs w:val="28"/>
          <w:lang w:val="ru-RU"/>
        </w:rPr>
        <w:t>орами</w:t>
      </w:r>
      <w:r w:rsidRPr="002316E0">
        <w:rPr>
          <w:rFonts w:cs="Times New Roman"/>
          <w:bCs/>
          <w:iCs/>
          <w:sz w:val="28"/>
          <w:szCs w:val="28"/>
          <w:lang w:val="ru-RU"/>
        </w:rPr>
        <w:t xml:space="preserve"> </w:t>
      </w:r>
      <w:r w:rsidR="00AB087E">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{"citationItems":[{"id":"ITEM-1","itemData":{"DOI":"https://doi.org/10.1021/bm990017d","ISSN":"1525-7797","abstract":"Dynamic shear oscillation measurements at small strain were used to characterize the viscoelastic properties and related differences in the molecular structure of hydrogels based on gelatin methacrylamide. Gelatin was derivatized with methacrylamide side groups and was subsequently cross-linked by radical polymerization via photoinitiation. The light treatment of methacrylamide gelatin solutions resulted in the production of hydrogel films with high storage modulus (G‘). Mechanical spectra and thermal scanning rheology of the obtained hydrogels are described. The temperature scan of the network below and above melting point of gelatin allowed us to identify the respective contributions of chemical and physical cross-linkage to the hydrogel elastic modulus. The results indicate that the rheological properties of the gelatin-based hydrogels can be controlled by the degree of substitution, polymer concentration, initiator concentration, and UV irradiation conditions.","author":[{"dropping-particle":"","family":"Bulcke","given":"An I","non-dropping-particle":"Van Den","parse-names":false,"suffix":""},{"dropping-particle":"","family":"Bogdanov","given":"Bogdan","non-dropping-particle":"","parse-names":false,"suffix":""},{"dropping-particle":"","family":"Rooze","given":"Nadine","non-dropping-particle":"De","parse-names":false,"suffix":""},{"dropping-particle":"","family":"Schacht","given":"Etienne H","non-dropping-particle":"","parse-names":false,"suffix":""},{"dropping-particle":"","family":"Cornelissen","given":"Maria","non-dropping-particle":"","parse-names":false,"suffix":""},{"dropping-particle":"","family":"Berghmans","given":"Hugo","non-dropping-particle":"","parse-names":false,"suffix":""}],"container-title":"Biomacromolecules","id":"ITEM-1","issue":"1","issued":{"date-parts":[["2000","3","14"]]},"note":"doi: 10.1021/bm990017d","page":"31-38","title":"Structural and rheological properties of methacrylamide modified gelatin hydrogels","type":"article-journal","volume":"1"},"uris":["http://www.mendeley.com/documents/?uuid=16a655a1-7dfe-4d04-9892-bad2e387e50a"]}],"mendeley":{"formattedCitation":"[124]","plainTextFormattedCitation":"[124]","previouslyFormattedCitation":"[124]"},"properties":{"noteIndex":0},"schema":"https://github.com/citation-style-language/schema/raw/master/csl-citation.json"}</w:instrText>
      </w:r>
      <w:r w:rsidR="00AB087E">
        <w:rPr>
          <w:rFonts w:cs="Times New Roman"/>
          <w:bCs/>
          <w:iCs/>
          <w:sz w:val="28"/>
          <w:szCs w:val="28"/>
          <w:lang w:val="ru-RU"/>
        </w:rPr>
        <w:fldChar w:fldCharType="separate"/>
      </w:r>
      <w:r w:rsidR="00FA2DAB" w:rsidRPr="00FA2DAB">
        <w:rPr>
          <w:rFonts w:cs="Times New Roman"/>
          <w:bCs/>
          <w:iCs/>
          <w:noProof/>
          <w:sz w:val="28"/>
          <w:szCs w:val="28"/>
          <w:lang w:val="ru-RU"/>
        </w:rPr>
        <w:t>[124]</w:t>
      </w:r>
      <w:r w:rsidR="00AB087E">
        <w:rPr>
          <w:rFonts w:cs="Times New Roman"/>
          <w:bCs/>
          <w:iCs/>
          <w:sz w:val="28"/>
          <w:szCs w:val="28"/>
          <w:lang w:val="ru-RU"/>
        </w:rPr>
        <w:fldChar w:fldCharType="end"/>
      </w:r>
      <w:r w:rsidRPr="002316E0">
        <w:rPr>
          <w:rFonts w:cs="Times New Roman"/>
          <w:bCs/>
          <w:iCs/>
          <w:sz w:val="28"/>
          <w:szCs w:val="28"/>
          <w:lang w:val="ru-RU"/>
        </w:rPr>
        <w:t xml:space="preserve">. </w:t>
      </w:r>
      <w:r w:rsidR="00175C5F" w:rsidRPr="00175C5F">
        <w:rPr>
          <w:rFonts w:cs="Times New Roman"/>
          <w:bCs/>
          <w:iCs/>
          <w:sz w:val="28"/>
          <w:szCs w:val="28"/>
          <w:lang w:val="ru-RU"/>
        </w:rPr>
        <w:t xml:space="preserve">Благодаря биоактивности и физико-химической совместимости </w:t>
      </w:r>
      <w:r w:rsidR="00175C5F">
        <w:rPr>
          <w:rFonts w:cs="Times New Roman"/>
          <w:bCs/>
          <w:iCs/>
          <w:sz w:val="28"/>
          <w:szCs w:val="28"/>
          <w:lang w:val="ru-RU"/>
        </w:rPr>
        <w:t xml:space="preserve">желатин - </w:t>
      </w:r>
      <w:r w:rsidR="00175C5F" w:rsidRPr="002316E0">
        <w:rPr>
          <w:rFonts w:cs="Times New Roman"/>
          <w:bCs/>
          <w:iCs/>
          <w:sz w:val="28"/>
          <w:szCs w:val="28"/>
          <w:lang w:val="ru-RU"/>
        </w:rPr>
        <w:t xml:space="preserve">МА </w:t>
      </w:r>
      <w:r w:rsidR="00175C5F" w:rsidRPr="00175C5F">
        <w:rPr>
          <w:rFonts w:cs="Times New Roman"/>
          <w:bCs/>
          <w:iCs/>
          <w:sz w:val="28"/>
          <w:szCs w:val="28"/>
          <w:lang w:val="ru-RU"/>
        </w:rPr>
        <w:t xml:space="preserve">вызвал значительный интерес в области тканевой инженерии для создания сшитых гидрогелей </w:t>
      </w:r>
      <w:r w:rsidR="00F55F4E" w:rsidRPr="00F55F4E">
        <w:rPr>
          <w:rFonts w:cs="Times New Roman"/>
          <w:bCs/>
          <w:iCs/>
          <w:sz w:val="28"/>
          <w:szCs w:val="28"/>
          <w:lang w:val="ru-RU"/>
        </w:rPr>
        <w:fldChar w:fldCharType="begin" w:fldLock="1"/>
      </w:r>
      <w:r w:rsidR="00F55F4E" w:rsidRPr="00F55F4E">
        <w:rPr>
          <w:rFonts w:cs="Times New Roman"/>
          <w:bCs/>
          <w:iCs/>
          <w:sz w:val="28"/>
          <w:szCs w:val="28"/>
          <w:lang w:val="ru-RU"/>
        </w:rPr>
        <w:instrText>ADDIN CSL_CITATION {"citationItems":[{"id":"ITEM-1","itemData":{"DOI":"https://doi.org/10.1016/j.tibtech.2016.01.002","ISSN":"0167-7799","abstract":"Research over the past decade on the cell–biomaterial interface has shifted to the third dimension. Besides mimicking the native extracellular environment by 3D cell culture, hydrogels offer the possibility to generate well-defined 3D biofabricated tissue analogs. In this context, gelatin-methacryloyl (gelMA) hydrogels have recently gained increased attention. This interest is sparked by the combination of the inherent bioactivity of gelatin and the physicochemical tailorability of photo-crosslinkable hydrogels. GelMA is a versatile matrix that can be used to engineer tissue analogs ranging from vasculature to cartilage and bone. Convergence of biological and biofabrication approaches is necessary to progress from merely proving cell functionality or construct shape fidelity towards regenerating tissues. GelMA has a critical pioneering role in this process and could be used to accelerate the development of clinically relevant applications.","author":[{"dropping-particle":"","family":"Klotz","given":"Barbara J","non-dropping-particle":"","parse-names":false,"suffix":""},{"dropping-particle":"","family":"Gawlitta","given":"Debby","non-dropping-particle":"","parse-names":false,"suffix":""},{"dropping-particle":"","family":"Rosenberg","given":"Antoine J W P","non-dropping-particle":"","parse-names":false,"suffix":""},{"dropping-particle":"","family":"Malda","given":"Jos","non-dropping-particle":"","parse-names":false,"suffix":""},{"dropping-particle":"","family":"Melchels","given":"Ferry P W","non-dropping-particle":"","parse-names":false,"suffix":""}],"container-title":"Trends in Biotechnology","id":"ITEM-1","issue":"5","issued":{"date-parts":[["2016"]]},"page":"394-407","title":"Gelatin-Methacryloyl Hydrogels: Towards Biofabrication-Based Tissue Repair","type":"article-journal","volume":"34"},"uris":["http://www.mendeley.com/documents/?uuid=37e6bcaa-0910-4a22-b19b-1e8aaf359091"]}],"mendeley":{"formattedCitation":"[104]","plainTextFormattedCitation":"[104]","previouslyFormattedCitation":"[104]"},"properties":{"noteIndex":0},"schema":"https://github.com/citation-style-language/schema/raw/master/csl-citation.json"}</w:instrText>
      </w:r>
      <w:r w:rsidR="00F55F4E" w:rsidRPr="00F55F4E">
        <w:rPr>
          <w:rFonts w:cs="Times New Roman"/>
          <w:bCs/>
          <w:iCs/>
          <w:sz w:val="28"/>
          <w:szCs w:val="28"/>
          <w:lang w:val="ru-RU"/>
        </w:rPr>
        <w:fldChar w:fldCharType="separate"/>
      </w:r>
      <w:r w:rsidR="00F55F4E" w:rsidRPr="00F55F4E">
        <w:rPr>
          <w:rFonts w:cs="Times New Roman"/>
          <w:bCs/>
          <w:iCs/>
          <w:noProof/>
          <w:sz w:val="28"/>
          <w:szCs w:val="28"/>
          <w:lang w:val="ru-RU"/>
        </w:rPr>
        <w:t>[104]</w:t>
      </w:r>
      <w:r w:rsidR="00F55F4E" w:rsidRPr="00F55F4E">
        <w:rPr>
          <w:rFonts w:cs="Times New Roman"/>
          <w:bCs/>
          <w:iCs/>
          <w:sz w:val="28"/>
          <w:szCs w:val="28"/>
          <w:lang w:val="ru-RU"/>
        </w:rPr>
        <w:fldChar w:fldCharType="end"/>
      </w:r>
      <w:r w:rsidR="00175C5F" w:rsidRPr="00F55F4E">
        <w:rPr>
          <w:rFonts w:cs="Times New Roman"/>
          <w:bCs/>
          <w:iCs/>
          <w:sz w:val="28"/>
          <w:szCs w:val="28"/>
          <w:lang w:val="ru-RU"/>
        </w:rPr>
        <w:t xml:space="preserve">. </w:t>
      </w:r>
      <w:r w:rsidR="00175C5F" w:rsidRPr="00231651">
        <w:rPr>
          <w:rFonts w:cs="Times New Roman"/>
          <w:bCs/>
          <w:i/>
          <w:sz w:val="28"/>
          <w:szCs w:val="28"/>
          <w:lang w:val="ru-RU"/>
        </w:rPr>
        <w:t>Lin</w:t>
      </w:r>
      <w:r w:rsidRPr="00F55F4E">
        <w:rPr>
          <w:rFonts w:cs="Times New Roman"/>
          <w:bCs/>
          <w:iCs/>
          <w:sz w:val="28"/>
          <w:szCs w:val="28"/>
          <w:lang w:val="ru-RU"/>
        </w:rPr>
        <w:t xml:space="preserve"> и соавт</w:t>
      </w:r>
      <w:r w:rsidR="00175C5F" w:rsidRPr="00F55F4E">
        <w:rPr>
          <w:rFonts w:cs="Times New Roman"/>
          <w:bCs/>
          <w:iCs/>
          <w:sz w:val="28"/>
          <w:szCs w:val="28"/>
          <w:lang w:val="ru-RU"/>
        </w:rPr>
        <w:t>оры</w:t>
      </w:r>
      <w:r w:rsidR="00F55F4E" w:rsidRPr="00F55F4E">
        <w:rPr>
          <w:rFonts w:cs="Times New Roman"/>
          <w:bCs/>
          <w:iCs/>
          <w:sz w:val="28"/>
          <w:szCs w:val="28"/>
          <w:lang w:val="ru-RU"/>
        </w:rPr>
        <w:t xml:space="preserve"> </w:t>
      </w:r>
      <w:r w:rsidR="00F55F4E" w:rsidRPr="00F55F4E">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{"citationItems":[{"id":"ITEM-1","itemData":{"DOI":"https://doi.org/10.1016/j.biomaterials.2013.05.060","ISSN":"0142-9612","abstract":"The search for hydrogel materials compatible with vascular morphogenesis is an active area of investigation in tissue engineering. One candidate material is methacrylated gelatin (GelMA), a UV-photocrosslinkable hydrogel that is synthesized by adding methacrylate groups to the amine-containing side-groups of gelatin. GelMA hydrogels containing human endothelial colony-forming cells (ECFCs) and mesenchymal stem cells (MSCs) can be photopolymerized ex vivo and then surgically transplanted in vivo as a means to generate vascular networks. However, the full clinical potential of GelMA will be best captured by enabling minimally invasive implantation and in situ polymerization. In this study, we demonstrated the feasibility of bioengineering human vascular networks inside GelMA constructs that were first subcutaneously injected into immunodeficient mice while in liquid form, and then rapidly crosslinked via transdermal exposure to UV light. These bioengineered vascular networks developed within 7 days, formed functional anastomoses with the host vasculature, and were uniformly distributed throughout the constructs. Most notably, we demonstrated that the vascularization process can be directly modulated by adjusting the initial exposure time to UV light (15–45 s range), with constructs displaying progressively less vascular density and smaller average lumen size as the degree of GelMA crosslinking was increased. Our studies support the use of GelMA in its injectable form, followed by in situ transdermal photopolymerization, as a preferable means to deliver cells in applications that require the formation of vascular networks in vivo.","author":[{"dropping-particle":"","family":"Lin","given":"Ruei-Zeng","non-dropping-particle":"","parse-names":false,"suffix":""},{"dropping-particle":"","family":"Chen","given":"Ying-Chieh","non-dropping-particle":"","parse-names":false,"suffix":""},{"dropping-particle":"","family":"Moreno-Luna","given":"Rafael","non-dropping-particle":"","parse-names":false,"suffix":""},{"dropping-particle":"","family":"Khademhosseini","given":"Ali","non-dropping-particle":"","parse-names":false,"suffix":""},{"dropping-particle":"","family":"Melero-Martin","given":"Juan M","non-dropping-particle":"","parse-names":false,"suffix":""}],"container-title":"Biomaterials","id":"ITEM-1","issue":"28","issued":{"date-parts":[["2013"]]},"page":"6785-6796","title":"Transdermal regulation of vascular network bioengineering using a photopolymerizable methacrylated gelatin hydrogel","type":"article-journal","volume":"34"},"uris":["http://www.mendeley.com/documents/?uuid=9ec9967e-863a-42c8-963a-bd67997eacaf"]}],"mendeley":{"formattedCitation":"[125]","plainTextFormattedCitation":"[125]","previouslyFormattedCitation":"[125]"},"properties":{"noteIndex":0},"schema":"https://github.com/citation-style-language/schema/raw/master/csl-citation.json"}</w:instrText>
      </w:r>
      <w:r w:rsidR="00F55F4E" w:rsidRPr="00F55F4E">
        <w:rPr>
          <w:rFonts w:cs="Times New Roman"/>
          <w:bCs/>
          <w:iCs/>
          <w:sz w:val="28"/>
          <w:szCs w:val="28"/>
          <w:lang w:val="ru-RU"/>
        </w:rPr>
        <w:fldChar w:fldCharType="separate"/>
      </w:r>
      <w:r w:rsidR="00FA2DAB" w:rsidRPr="00FA2DAB">
        <w:rPr>
          <w:rFonts w:cs="Times New Roman"/>
          <w:bCs/>
          <w:iCs/>
          <w:noProof/>
          <w:sz w:val="28"/>
          <w:szCs w:val="28"/>
          <w:lang w:val="ru-RU"/>
        </w:rPr>
        <w:t>[125]</w:t>
      </w:r>
      <w:r w:rsidR="00F55F4E" w:rsidRPr="00F55F4E">
        <w:rPr>
          <w:rFonts w:cs="Times New Roman"/>
          <w:bCs/>
          <w:iCs/>
          <w:sz w:val="28"/>
          <w:szCs w:val="28"/>
          <w:lang w:val="ru-RU"/>
        </w:rPr>
        <w:fldChar w:fldCharType="end"/>
      </w:r>
      <w:r w:rsidRPr="002316E0">
        <w:rPr>
          <w:rFonts w:cs="Times New Roman"/>
          <w:bCs/>
          <w:iCs/>
          <w:sz w:val="28"/>
          <w:szCs w:val="28"/>
          <w:lang w:val="ru-RU"/>
        </w:rPr>
        <w:t xml:space="preserve"> использовали </w:t>
      </w:r>
      <w:r w:rsidR="00175C5F">
        <w:rPr>
          <w:rFonts w:cs="Times New Roman"/>
          <w:bCs/>
          <w:iCs/>
          <w:sz w:val="28"/>
          <w:szCs w:val="28"/>
          <w:lang w:val="ru-RU"/>
        </w:rPr>
        <w:t xml:space="preserve">желатин - </w:t>
      </w:r>
      <w:r w:rsidR="00175C5F" w:rsidRPr="002316E0">
        <w:rPr>
          <w:rFonts w:cs="Times New Roman"/>
          <w:bCs/>
          <w:iCs/>
          <w:sz w:val="28"/>
          <w:szCs w:val="28"/>
          <w:lang w:val="ru-RU"/>
        </w:rPr>
        <w:t xml:space="preserve">МА </w:t>
      </w:r>
      <w:r w:rsidRPr="002316E0">
        <w:rPr>
          <w:rFonts w:cs="Times New Roman"/>
          <w:bCs/>
          <w:iCs/>
          <w:sz w:val="28"/>
          <w:szCs w:val="28"/>
          <w:lang w:val="ru-RU"/>
        </w:rPr>
        <w:t>в форме гидрогеля в инъекционной форме (вводимого подкожно в жидкой форме), образованного путем фотоиндуцированного сшивания (</w:t>
      </w:r>
      <w:r w:rsidRPr="00175C5F">
        <w:rPr>
          <w:rFonts w:cs="Times New Roman"/>
          <w:bCs/>
          <w:i/>
          <w:sz w:val="28"/>
          <w:szCs w:val="28"/>
          <w:lang w:val="ru-RU"/>
        </w:rPr>
        <w:t>in vivo</w:t>
      </w:r>
      <w:r w:rsidRPr="002316E0">
        <w:rPr>
          <w:rFonts w:cs="Times New Roman"/>
          <w:bCs/>
          <w:iCs/>
          <w:sz w:val="28"/>
          <w:szCs w:val="28"/>
          <w:lang w:val="ru-RU"/>
        </w:rPr>
        <w:t xml:space="preserve">); гидрогель может быть использован в качестве </w:t>
      </w:r>
      <w:r w:rsidR="00793335">
        <w:rPr>
          <w:rFonts w:cs="Times New Roman"/>
          <w:bCs/>
          <w:iCs/>
          <w:sz w:val="28"/>
          <w:szCs w:val="28"/>
          <w:lang w:val="ru-RU"/>
        </w:rPr>
        <w:t>матрицы</w:t>
      </w:r>
      <w:r w:rsidRPr="002316E0">
        <w:rPr>
          <w:rFonts w:cs="Times New Roman"/>
          <w:bCs/>
          <w:iCs/>
          <w:sz w:val="28"/>
          <w:szCs w:val="28"/>
          <w:lang w:val="ru-RU"/>
        </w:rPr>
        <w:t xml:space="preserve"> для клеток человека, формирующих колонии эндотелия</w:t>
      </w:r>
      <w:r w:rsidR="00F55F4E" w:rsidRPr="00F55F4E">
        <w:rPr>
          <w:rFonts w:cs="Times New Roman"/>
          <w:bCs/>
          <w:iCs/>
          <w:sz w:val="28"/>
          <w:szCs w:val="28"/>
          <w:lang w:val="ru-RU"/>
        </w:rPr>
        <w:t xml:space="preserve"> </w:t>
      </w:r>
      <w:r w:rsidR="00F55F4E">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{"citationItems":[{"id":"ITEM-1","itemData":{"DOI":"https://doi.org/10.1016/j.biomaterials.2013.05.060","ISSN":"0142-9612","abstract":"The search for hydrogel materials compatible with vascular morphogenesis is an active area of investigation in tissue engineering. One candidate material is methacrylated gelatin (GelMA), a UV-photocrosslinkable hydrogel that is synthesized by adding methacrylate groups to the amine-containing side-groups of gelatin. GelMA hydrogels containing human endothelial colony-forming cells (ECFCs) and mesenchymal stem cells (MSCs) can be photopolymerized ex vivo and then surgically transplanted in vivo as a means to generate vascular networks. However, the full clinical potential of GelMA will be best captured by enabling minimally invasive implantation and in situ polymerization. In this study, we demonstrated the feasibility of bioengineering human vascular networks inside GelMA constructs that were first subcutaneously injected into immunodeficient mice while in liquid form, and then rapidly crosslinked via transdermal exposure to UV light. These bioengineered vascular networks developed within 7 days, formed functional anastomoses with the host vasculature, and were uniformly distributed throughout the constructs. Most notably, we demonstrated that the vascularization process can be directly modulated by adjusting the initial exposure time to UV light (15–45 s range), with constructs displaying progressively less vascular density and smaller average lumen size as the degree of GelMA crosslinking was increased. Our studies support the use of GelMA in its injectable form, followed by in situ transdermal photopolymerization, as a preferable means to deliver cells in applications that require the formation of vascular networks in vivo.","author":[{"dropping-particle":"","family":"Lin","given":"Ruei-Zeng","non-dropping-particle":"","parse-names":false,"suffix":""},{"dropping-particle":"","family":"Chen","given":"Ying-Chieh","non-dropping-particle":"","parse-names":false,"suffix":""},{"dropping-particle":"","family":"Moreno-Luna","given":"Rafael","non-dropping-particle":"","parse-names":false,"suffix":""},{"dropping-particle":"","family":"Khademhosseini","given":"Ali","non-dropping-particle":"","parse-names":false,"suffix":""},{"dropping-particle":"","family":"Melero-Martin","given":"Juan M","non-dropping-particle":"","parse-names":false,"suffix":""}],"container-title":"Biomaterials","id":"ITEM-1","issue":"28","issued":{"date-parts":[["2013"]]},"page":"6785-6796","title":"Transdermal regulation of vascular network bioengineering using a photopolymerizable methacrylated gelatin hydrogel","type":"article-journal","volume":"34"},"uris":["http://www.mendeley.com/documents/?uuid=9ec9967e-863a-42c8-963a-bd67997eacaf"]}],"mendeley":{"formattedCitation":"[125]","plainTextFormattedCitation":"[125]","previouslyFormattedCitation":"[125]"},"properties":{"noteIndex":0},"schema":"https://github.com/citation-style-language/schema/raw/master/csl-citation.json"}</w:instrText>
      </w:r>
      <w:r w:rsidR="00F55F4E">
        <w:rPr>
          <w:rFonts w:cs="Times New Roman"/>
          <w:bCs/>
          <w:iCs/>
          <w:sz w:val="28"/>
          <w:szCs w:val="28"/>
          <w:lang w:val="ru-RU"/>
        </w:rPr>
        <w:fldChar w:fldCharType="separate"/>
      </w:r>
      <w:r w:rsidR="00FA2DAB" w:rsidRPr="00FA2DAB">
        <w:rPr>
          <w:rFonts w:cs="Times New Roman"/>
          <w:bCs/>
          <w:iCs/>
          <w:noProof/>
          <w:sz w:val="28"/>
          <w:szCs w:val="28"/>
          <w:lang w:val="ru-RU"/>
        </w:rPr>
        <w:t>[125]</w:t>
      </w:r>
      <w:r w:rsidR="00F55F4E">
        <w:rPr>
          <w:rFonts w:cs="Times New Roman"/>
          <w:bCs/>
          <w:iCs/>
          <w:sz w:val="28"/>
          <w:szCs w:val="28"/>
          <w:lang w:val="ru-RU"/>
        </w:rPr>
        <w:fldChar w:fldCharType="end"/>
      </w:r>
      <w:r w:rsidRPr="00F55F4E">
        <w:rPr>
          <w:rFonts w:cs="Times New Roman"/>
          <w:bCs/>
          <w:iCs/>
          <w:sz w:val="28"/>
          <w:szCs w:val="28"/>
          <w:lang w:val="ru-RU"/>
        </w:rPr>
        <w:t>.</w:t>
      </w:r>
      <w:r w:rsidRPr="002316E0">
        <w:rPr>
          <w:rFonts w:cs="Times New Roman"/>
          <w:bCs/>
          <w:iCs/>
          <w:sz w:val="28"/>
          <w:szCs w:val="28"/>
          <w:lang w:val="ru-RU"/>
        </w:rPr>
        <w:t xml:space="preserve"> </w:t>
      </w:r>
    </w:p>
    <w:p w14:paraId="637EFFD4" w14:textId="0A8633B2" w:rsidR="0031528E" w:rsidRPr="00534071" w:rsidRDefault="00175C5F" w:rsidP="00CD64E3">
      <w:pPr>
        <w:widowControl w:val="0"/>
        <w:tabs>
          <w:tab w:val="left" w:pos="426"/>
        </w:tabs>
        <w:autoSpaceDE w:val="0"/>
        <w:autoSpaceDN w:val="0"/>
        <w:adjustRightInd w:val="0"/>
        <w:ind w:firstLine="567"/>
        <w:jc w:val="both"/>
        <w:rPr>
          <w:rFonts w:cs="Times New Roman"/>
          <w:bCs/>
          <w:iCs/>
          <w:sz w:val="28"/>
          <w:szCs w:val="28"/>
          <w:lang w:val="ru-RU"/>
        </w:rPr>
      </w:pPr>
      <w:r w:rsidRPr="00231651">
        <w:rPr>
          <w:rFonts w:cs="Times New Roman"/>
          <w:bCs/>
          <w:i/>
          <w:sz w:val="28"/>
          <w:szCs w:val="28"/>
          <w:lang w:val="ru-RU"/>
        </w:rPr>
        <w:t>Annabi</w:t>
      </w:r>
      <w:r w:rsidR="002316E0" w:rsidRPr="00D33B2D">
        <w:rPr>
          <w:rFonts w:cs="Times New Roman"/>
          <w:bCs/>
          <w:iCs/>
          <w:sz w:val="28"/>
          <w:szCs w:val="28"/>
          <w:lang w:val="ru-RU"/>
        </w:rPr>
        <w:t xml:space="preserve"> и соавт</w:t>
      </w:r>
      <w:r w:rsidRPr="00D33B2D">
        <w:rPr>
          <w:rFonts w:cs="Times New Roman"/>
          <w:bCs/>
          <w:iCs/>
          <w:sz w:val="28"/>
          <w:szCs w:val="28"/>
          <w:lang w:val="ru-RU"/>
        </w:rPr>
        <w:t>оры</w:t>
      </w:r>
      <w:r w:rsidR="00F55F4E" w:rsidRPr="00D33B2D">
        <w:rPr>
          <w:rFonts w:cs="Times New Roman"/>
          <w:bCs/>
          <w:iCs/>
          <w:sz w:val="28"/>
          <w:szCs w:val="28"/>
          <w:lang w:val="ru-RU"/>
        </w:rPr>
        <w:t xml:space="preserve"> </w:t>
      </w:r>
      <w:r w:rsidR="00D33B2D" w:rsidRPr="00D33B2D">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{"citationItems":[{"id":"ITEM-1","itemData":{"DOI":"https://doi.org/10.1016/j.biomaterials.2017.05.011","ISSN":"0142-9612","abstract":"Hydrogel-based bioadhesives have emerged as alternatives for sutureless wound closure, since they can mimic the composition and physicochemical properties of the extracellular matrix. However, they are often associated with poor mechanical properties, low adhesion to native tissues, and lack of antimicrobial properties. Herein, a new sprayable, elastic, and biocompatible composite hydrogel, with broad-spectrum antimicrobial activity, for the treatment of chronic wounds is reported. The composite hydrogels were engineered using two ECM-derived biopolymers, gelatin methacryloyl (GelMA) and methacryloyl-substituted recombinant human tropoelastin (MeTro). MeTro/GelMA composite hydrogel adhesives were formed via visible light-induced crosslinking. Additionally, the antimicrobial peptide Tet213 was conjugated to the hydrogels, instilling antimicrobial activity against Gram (+) and (−) bacteria. The physical properties (e.g. porosity, degradability, swellability, mechanical, and adhesive properties) of the engineered hydrogel could be fine-tuned by varying the ratio of MeTro/GelMA and the final polymer concentration. The hydrogels supported in vitro mammalian cellular growth in both two-dimensional and three dimensional cultures. The subcutaneous implantation of the hydrogels in rats confirmed their biocompatibility and biodegradation in vivo. The engineered MeTro/GelMA-Tet213 hydrogels can be used for sutureless wound closure strategies to prevent infection and promote healing of chronic wounds.","author":[{"dropping-particle":"","family":"Annabi","given":"Nasim","non-dropping-particle":"","parse-names":false,"suffix":""},{"dropping-particle":"","family":"Rana","given":"Devyesh","non-dropping-particle":"","parse-names":false,"suffix":""},{"dropping-particle":"","family":"Shirzaei Sani","given":"Ehsan","non-dropping-particle":"","parse-names":false,"suffix":""},{"dropping-particle":"","family":"Portillo-Lara","given":"Roberto","non-dropping-particle":"","parse-names":false,"suffix":""},{"dropping-particle":"","family":"Gifford","given":"Jessie L","non-dropping-particle":"","parse-names":false,"suffix":""},{"dropping-particle":"","family":"Fares","given":"Mohammad M","non-dropping-particle":"","parse-names":false,"suffix":""},{"dropping-particle":"","family":"Mithieux","given":"Suzanne M","non-dropping-particle":"","parse-names":false,"suffix":""},{"dropping-particle":"","family":"Weiss","given":"Anthony S","non-dropping-particle":"","parse-names":false,"suffix":""}],"container-title":"Biomaterials","id":"ITEM-1","issued":{"date-parts":[["2017"]]},"page":"229-243","title":"Engineering a sprayable and elastic hydrogel adhesive with antimicrobial properties for wound healing","type":"article-journal","volume":"139"},"uris":["http://www.mendeley.com/documents/?uuid=cb4bc5af-89f7-4d82-95ba-fb696b4cecdf"]}],"mendeley":{"formattedCitation":"[126]","plainTextFormattedCitation":"[126]","previouslyFormattedCitation":"[126]"},"properties":{"noteIndex":0},"schema":"https://github.com/citation-style-language/schema/raw/master/csl-citation.json"}</w:instrText>
      </w:r>
      <w:r w:rsidR="00D33B2D" w:rsidRPr="00D33B2D">
        <w:rPr>
          <w:rFonts w:cs="Times New Roman"/>
          <w:bCs/>
          <w:iCs/>
          <w:sz w:val="28"/>
          <w:szCs w:val="28"/>
          <w:lang w:val="ru-RU"/>
        </w:rPr>
        <w:fldChar w:fldCharType="separate"/>
      </w:r>
      <w:r w:rsidR="00FA2DAB" w:rsidRPr="00FA2DAB">
        <w:rPr>
          <w:rFonts w:cs="Times New Roman"/>
          <w:bCs/>
          <w:iCs/>
          <w:noProof/>
          <w:sz w:val="28"/>
          <w:szCs w:val="28"/>
          <w:lang w:val="ru-RU"/>
        </w:rPr>
        <w:t>[126]</w:t>
      </w:r>
      <w:r w:rsidR="00D33B2D" w:rsidRPr="00D33B2D">
        <w:rPr>
          <w:rFonts w:cs="Times New Roman"/>
          <w:bCs/>
          <w:iCs/>
          <w:sz w:val="28"/>
          <w:szCs w:val="28"/>
          <w:lang w:val="ru-RU"/>
        </w:rPr>
        <w:fldChar w:fldCharType="end"/>
      </w:r>
      <w:r w:rsidR="002316E0" w:rsidRPr="002316E0">
        <w:rPr>
          <w:rFonts w:cs="Times New Roman"/>
          <w:bCs/>
          <w:iCs/>
          <w:sz w:val="28"/>
          <w:szCs w:val="28"/>
          <w:lang w:val="ru-RU"/>
        </w:rPr>
        <w:t xml:space="preserve"> </w:t>
      </w:r>
      <w:r w:rsidR="00A16C05" w:rsidRPr="00A16C05">
        <w:rPr>
          <w:rFonts w:cs="Times New Roman"/>
          <w:bCs/>
          <w:iCs/>
          <w:sz w:val="28"/>
          <w:szCs w:val="28"/>
          <w:lang w:val="ru-RU"/>
        </w:rPr>
        <w:t xml:space="preserve">разработали биоадгезивный гидрогель для лечения хронических не заживающих ран. В их исследовании смесь </w:t>
      </w:r>
      <w:r w:rsidR="00A16C05">
        <w:rPr>
          <w:rFonts w:cs="Times New Roman"/>
          <w:bCs/>
          <w:iCs/>
          <w:sz w:val="28"/>
          <w:szCs w:val="28"/>
          <w:lang w:val="ru-RU"/>
        </w:rPr>
        <w:t xml:space="preserve">желатина - </w:t>
      </w:r>
      <w:r w:rsidR="00A16C05" w:rsidRPr="002316E0">
        <w:rPr>
          <w:rFonts w:cs="Times New Roman"/>
          <w:bCs/>
          <w:iCs/>
          <w:sz w:val="28"/>
          <w:szCs w:val="28"/>
          <w:lang w:val="ru-RU"/>
        </w:rPr>
        <w:t>МА</w:t>
      </w:r>
      <w:r w:rsidR="00A16C05" w:rsidRPr="00A16C05">
        <w:rPr>
          <w:rFonts w:cs="Times New Roman"/>
          <w:bCs/>
          <w:iCs/>
          <w:sz w:val="28"/>
          <w:szCs w:val="28"/>
          <w:lang w:val="ru-RU"/>
        </w:rPr>
        <w:t xml:space="preserve"> и метакрилового замещенного рекомбинантного человеческого тропоэластина в различных пропорциях значительно улучшила адгезивные свойства гидрогеля</w:t>
      </w:r>
      <w:r w:rsidR="002316E0" w:rsidRPr="002316E0">
        <w:rPr>
          <w:rFonts w:cs="Times New Roman"/>
          <w:bCs/>
          <w:iCs/>
          <w:sz w:val="28"/>
          <w:szCs w:val="28"/>
          <w:lang w:val="ru-RU"/>
        </w:rPr>
        <w:t xml:space="preserve"> </w:t>
      </w:r>
      <w:r w:rsidR="00D33B2D">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{"citationItems":[{"id":"ITEM-1","itemData":{"DOI":"https://doi.org/10.1016/j.biomaterials.2017.05.011","ISSN":"0142-9612","abstract":"Hydrogel-based bioadhesives have emerged as alternatives for sutureless wound closure, since they can mimic the composition and physicochemical properties of the extracellular matrix. However, they are often associated with poor mechanical properties, low adhesion to native tissues, and lack of antimicrobial properties. Herein, a new sprayable, elastic, and biocompatible composite hydrogel, with broad-spectrum antimicrobial activity, for the treatment of chronic wounds is reported. The composite hydrogels were engineered using two ECM-derived biopolymers, gelatin methacryloyl (GelMA) and methacryloyl-substituted recombinant human tropoelastin (MeTro). MeTro/GelMA composite hydrogel adhesives were formed via visible light-induced crosslinking. Additionally, the antimicrobial peptide Tet213 was conjugated to the hydrogels, instilling antimicrobial activity against Gram (+) and (−) bacteria. The physical properties (e.g. porosity, degradability, swellability, mechanical, and adhesive properties) of the engineered hydrogel could be fine-tuned by varying the ratio of MeTro/GelMA and the final polymer concentration. The hydrogels supported in vitro mammalian cellular growth in both two-dimensional and three dimensional cultures. The subcutaneous implantation of the hydrogels in rats confirmed their biocompatibility and biodegradation in vivo. The engineered MeTro/GelMA-Tet213 hydrogels can be used for sutureless wound closure strategies to prevent infection and promote healing of chronic wounds.","author":[{"dropping-particle":"","family":"Annabi","given":"Nasim","non-dropping-particle":"","parse-names":false,"suffix":""},{"dropping-particle":"","family":"Rana","given":"Devyesh","non-dropping-particle":"","parse-names":false,"suffix":""},{"dropping-particle":"","family":"Shirzaei Sani","given":"Ehsan","non-dropping-particle":"","parse-names":false,"suffix":""},{"dropping-particle":"","family":"Portillo-Lara","given":"Roberto","non-dropping-particle":"","parse-names":false,"suffix":""},{"dropping-particle":"","family":"Gifford","given":"Jessie L","non-dropping-particle":"","parse-names":false,"suffix":""},{"dropping-particle":"","family":"Fares","given":"Mohammad M","non-dropping-particle":"","parse-names":false,"suffix":""},{"dropping-particle":"","family":"Mithieux","given":"Suzanne M","non-dropping-particle":"","parse-names":false,"suffix":""},{"dropping-particle":"","family":"Weiss","given":"Anthony S","non-dropping-particle":"","parse-names":false,"suffix":""}],"container-title":"Biomaterials","id":"ITEM-1","issued":{"date-parts":[["2017"]]},"page":"229-243","title":"Engineering a sprayable and elastic hydrogel adhesive with antimicrobial properties for wound healing","type":"article-journal","volume":"139"},"uris":["http://www.mendeley.com/documents/?uuid=cb4bc5af-89f7-4d82-95ba-fb696b4cecdf"]}],"mendeley":{"formattedCitation":"[126]","plainTextFormattedCitation":"[126]","previouslyFormattedCitation":"[126]"},"properties":{"noteIndex":0},"schema":"https://github.com/citation-style-language/schema/raw/master/csl-citation.json"}</w:instrText>
      </w:r>
      <w:r w:rsidR="00D33B2D">
        <w:rPr>
          <w:rFonts w:cs="Times New Roman"/>
          <w:bCs/>
          <w:iCs/>
          <w:sz w:val="28"/>
          <w:szCs w:val="28"/>
          <w:lang w:val="ru-RU"/>
        </w:rPr>
        <w:fldChar w:fldCharType="separate"/>
      </w:r>
      <w:r w:rsidR="00FA2DAB" w:rsidRPr="00FA2DAB">
        <w:rPr>
          <w:rFonts w:cs="Times New Roman"/>
          <w:bCs/>
          <w:iCs/>
          <w:noProof/>
          <w:sz w:val="28"/>
          <w:szCs w:val="28"/>
          <w:lang w:val="ru-RU"/>
        </w:rPr>
        <w:t>[126]</w:t>
      </w:r>
      <w:r w:rsidR="00D33B2D">
        <w:rPr>
          <w:rFonts w:cs="Times New Roman"/>
          <w:bCs/>
          <w:iCs/>
          <w:sz w:val="28"/>
          <w:szCs w:val="28"/>
          <w:lang w:val="ru-RU"/>
        </w:rPr>
        <w:fldChar w:fldCharType="end"/>
      </w:r>
      <w:r w:rsidR="00D33B2D" w:rsidRPr="00D33B2D">
        <w:rPr>
          <w:rFonts w:cs="Times New Roman"/>
          <w:bCs/>
          <w:iCs/>
          <w:sz w:val="28"/>
          <w:szCs w:val="28"/>
          <w:lang w:val="ru-RU"/>
        </w:rPr>
        <w:t>.</w:t>
      </w:r>
      <w:r w:rsidR="002316E0" w:rsidRPr="002316E0">
        <w:rPr>
          <w:rFonts w:cs="Times New Roman"/>
          <w:bCs/>
          <w:iCs/>
          <w:sz w:val="28"/>
          <w:szCs w:val="28"/>
          <w:lang w:val="ru-RU"/>
        </w:rPr>
        <w:t xml:space="preserve"> </w:t>
      </w:r>
      <w:r w:rsidR="00A16C05" w:rsidRPr="00A16C05">
        <w:rPr>
          <w:rFonts w:cs="Times New Roman"/>
          <w:bCs/>
          <w:iCs/>
          <w:sz w:val="28"/>
          <w:szCs w:val="28"/>
          <w:lang w:val="ru-RU"/>
        </w:rPr>
        <w:t>Д</w:t>
      </w:r>
      <w:r w:rsidR="00A16C05">
        <w:rPr>
          <w:rFonts w:cs="Times New Roman"/>
          <w:bCs/>
          <w:iCs/>
          <w:sz w:val="28"/>
          <w:szCs w:val="28"/>
          <w:lang w:val="ru-RU"/>
        </w:rPr>
        <w:t>ругие</w:t>
      </w:r>
      <w:r w:rsidR="00A16C05" w:rsidRPr="00A16C05">
        <w:rPr>
          <w:rFonts w:cs="Times New Roman"/>
          <w:bCs/>
          <w:iCs/>
          <w:sz w:val="28"/>
          <w:szCs w:val="28"/>
          <w:lang w:val="ru-RU"/>
        </w:rPr>
        <w:t xml:space="preserve"> научные исследования также подтвер</w:t>
      </w:r>
      <w:r w:rsidR="000C709D">
        <w:rPr>
          <w:rFonts w:cs="Times New Roman"/>
          <w:bCs/>
          <w:iCs/>
          <w:sz w:val="28"/>
          <w:szCs w:val="28"/>
          <w:lang w:val="ru-RU"/>
        </w:rPr>
        <w:t xml:space="preserve">дили </w:t>
      </w:r>
      <w:r w:rsidR="00A16C05" w:rsidRPr="00A16C05">
        <w:rPr>
          <w:rFonts w:cs="Times New Roman"/>
          <w:bCs/>
          <w:iCs/>
          <w:sz w:val="28"/>
          <w:szCs w:val="28"/>
          <w:lang w:val="ru-RU"/>
        </w:rPr>
        <w:t xml:space="preserve">значительное улучшение биоадгезивных свойств гидрогелей, содержащих </w:t>
      </w:r>
      <w:r w:rsidR="00A16C05">
        <w:rPr>
          <w:rFonts w:cs="Times New Roman"/>
          <w:bCs/>
          <w:iCs/>
          <w:sz w:val="28"/>
          <w:szCs w:val="28"/>
          <w:lang w:val="ru-RU"/>
        </w:rPr>
        <w:t xml:space="preserve">желатин </w:t>
      </w:r>
      <w:r w:rsidR="00D33B2D">
        <w:rPr>
          <w:rFonts w:cs="Times New Roman"/>
          <w:bCs/>
          <w:iCs/>
          <w:sz w:val="28"/>
          <w:szCs w:val="28"/>
          <w:lang w:val="ru-RU"/>
        </w:rPr>
        <w:t>–</w:t>
      </w:r>
      <w:r w:rsidR="00A16C05">
        <w:rPr>
          <w:rFonts w:cs="Times New Roman"/>
          <w:bCs/>
          <w:iCs/>
          <w:sz w:val="28"/>
          <w:szCs w:val="28"/>
          <w:lang w:val="ru-RU"/>
        </w:rPr>
        <w:t xml:space="preserve"> </w:t>
      </w:r>
      <w:r w:rsidR="00A16C05" w:rsidRPr="002316E0">
        <w:rPr>
          <w:rFonts w:cs="Times New Roman"/>
          <w:bCs/>
          <w:iCs/>
          <w:sz w:val="28"/>
          <w:szCs w:val="28"/>
          <w:lang w:val="ru-RU"/>
        </w:rPr>
        <w:t>МА</w:t>
      </w:r>
      <w:r w:rsidR="00D33B2D" w:rsidRPr="00D33B2D">
        <w:rPr>
          <w:rFonts w:cs="Times New Roman"/>
          <w:bCs/>
          <w:iCs/>
          <w:sz w:val="28"/>
          <w:szCs w:val="28"/>
          <w:lang w:val="ru-RU"/>
        </w:rPr>
        <w:t xml:space="preserve"> </w:t>
      </w:r>
      <w:r w:rsidR="00D33B2D">
        <w:rPr>
          <w:rFonts w:cs="Times New Roman"/>
          <w:bCs/>
          <w:iCs/>
          <w:sz w:val="28"/>
          <w:szCs w:val="28"/>
          <w:lang w:val="en-US"/>
        </w:rPr>
        <w:fldChar w:fldCharType="begin" w:fldLock="1"/>
      </w:r>
      <w:r w:rsidR="00FA2DAB">
        <w:rPr>
          <w:rFonts w:cs="Times New Roman"/>
          <w:bCs/>
          <w:iCs/>
          <w:sz w:val="28"/>
          <w:szCs w:val="28"/>
          <w:lang w:val="en-US"/>
        </w:rPr>
        <w:instrText>ADDIN</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CSL</w:instrText>
      </w:r>
      <w:r w:rsidR="00FA2DAB" w:rsidRPr="00FA2DAB">
        <w:rPr>
          <w:rFonts w:cs="Times New Roman"/>
          <w:bCs/>
          <w:iCs/>
          <w:sz w:val="28"/>
          <w:szCs w:val="28"/>
          <w:lang w:val="ru-RU"/>
        </w:rPr>
        <w:instrText>_</w:instrText>
      </w:r>
      <w:r w:rsidR="00FA2DAB">
        <w:rPr>
          <w:rFonts w:cs="Times New Roman"/>
          <w:bCs/>
          <w:iCs/>
          <w:sz w:val="28"/>
          <w:szCs w:val="28"/>
          <w:lang w:val="en-US"/>
        </w:rPr>
        <w:instrText>CITATION</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citationItems</w:instrText>
      </w:r>
      <w:r w:rsidR="00FA2DAB" w:rsidRPr="00FA2DAB">
        <w:rPr>
          <w:rFonts w:cs="Times New Roman"/>
          <w:bCs/>
          <w:iCs/>
          <w:sz w:val="28"/>
          <w:szCs w:val="28"/>
          <w:lang w:val="ru-RU"/>
        </w:rPr>
        <w:instrText>":[{"</w:instrText>
      </w:r>
      <w:r w:rsidR="00FA2DAB">
        <w:rPr>
          <w:rFonts w:cs="Times New Roman"/>
          <w:bCs/>
          <w:iCs/>
          <w:sz w:val="28"/>
          <w:szCs w:val="28"/>
          <w:lang w:val="en-US"/>
        </w:rPr>
        <w:instrText>id</w:instrText>
      </w:r>
      <w:r w:rsidR="00FA2DAB" w:rsidRPr="00FA2DAB">
        <w:rPr>
          <w:rFonts w:cs="Times New Roman"/>
          <w:bCs/>
          <w:iCs/>
          <w:sz w:val="28"/>
          <w:szCs w:val="28"/>
          <w:lang w:val="ru-RU"/>
        </w:rPr>
        <w:instrText>":"</w:instrText>
      </w:r>
      <w:r w:rsidR="00FA2DAB">
        <w:rPr>
          <w:rFonts w:cs="Times New Roman"/>
          <w:bCs/>
          <w:iCs/>
          <w:sz w:val="28"/>
          <w:szCs w:val="28"/>
          <w:lang w:val="en-US"/>
        </w:rPr>
        <w:instrText>ITEM</w:instrText>
      </w:r>
      <w:r w:rsidR="00FA2DAB" w:rsidRPr="00FA2DAB">
        <w:rPr>
          <w:rFonts w:cs="Times New Roman"/>
          <w:bCs/>
          <w:iCs/>
          <w:sz w:val="28"/>
          <w:szCs w:val="28"/>
          <w:lang w:val="ru-RU"/>
        </w:rPr>
        <w:instrText>-1","</w:instrText>
      </w:r>
      <w:r w:rsidR="00FA2DAB">
        <w:rPr>
          <w:rFonts w:cs="Times New Roman"/>
          <w:bCs/>
          <w:iCs/>
          <w:sz w:val="28"/>
          <w:szCs w:val="28"/>
          <w:lang w:val="en-US"/>
        </w:rPr>
        <w:instrText>itemData</w:instrText>
      </w:r>
      <w:r w:rsidR="00FA2DAB" w:rsidRPr="00FA2DAB">
        <w:rPr>
          <w:rFonts w:cs="Times New Roman"/>
          <w:bCs/>
          <w:iCs/>
          <w:sz w:val="28"/>
          <w:szCs w:val="28"/>
          <w:lang w:val="ru-RU"/>
        </w:rPr>
        <w:instrText>":{"</w:instrText>
      </w:r>
      <w:r w:rsidR="00FA2DAB">
        <w:rPr>
          <w:rFonts w:cs="Times New Roman"/>
          <w:bCs/>
          <w:iCs/>
          <w:sz w:val="28"/>
          <w:szCs w:val="28"/>
          <w:lang w:val="en-US"/>
        </w:rPr>
        <w:instrText>DOI</w:instrText>
      </w:r>
      <w:r w:rsidR="00FA2DAB" w:rsidRPr="00FA2DAB">
        <w:rPr>
          <w:rFonts w:cs="Times New Roman"/>
          <w:bCs/>
          <w:iCs/>
          <w:sz w:val="28"/>
          <w:szCs w:val="28"/>
          <w:lang w:val="ru-RU"/>
        </w:rPr>
        <w:instrText>":"10.1161/</w:instrText>
      </w:r>
      <w:r w:rsidR="00FA2DAB">
        <w:rPr>
          <w:rFonts w:cs="Times New Roman"/>
          <w:bCs/>
          <w:iCs/>
          <w:sz w:val="28"/>
          <w:szCs w:val="28"/>
          <w:lang w:val="en-US"/>
        </w:rPr>
        <w:instrText>JAHA</w:instrText>
      </w:r>
      <w:r w:rsidR="00FA2DAB" w:rsidRPr="00FA2DAB">
        <w:rPr>
          <w:rFonts w:cs="Times New Roman"/>
          <w:bCs/>
          <w:iCs/>
          <w:sz w:val="28"/>
          <w:szCs w:val="28"/>
          <w:lang w:val="ru-RU"/>
        </w:rPr>
        <w:instrText>.119.014199","</w:instrText>
      </w:r>
      <w:r w:rsidR="00FA2DAB">
        <w:rPr>
          <w:rFonts w:cs="Times New Roman"/>
          <w:bCs/>
          <w:iCs/>
          <w:sz w:val="28"/>
          <w:szCs w:val="28"/>
          <w:lang w:val="en-US"/>
        </w:rPr>
        <w:instrText>author</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Ptaszek</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Leon</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M</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Portillo</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Lara</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Roberto</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Shirzaei</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Sani</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Ehsan</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Xiao</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Chunyang</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Roh</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Jason</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Yu</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Xuejing</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Ledesma</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Pablo</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A</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Hsiang</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Yu</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Chu</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Annabi</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Nasim</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Ruskin</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Jeremy</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N</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container</w:instrText>
      </w:r>
      <w:r w:rsidR="00FA2DAB" w:rsidRPr="00FA2DAB">
        <w:rPr>
          <w:rFonts w:cs="Times New Roman"/>
          <w:bCs/>
          <w:iCs/>
          <w:sz w:val="28"/>
          <w:szCs w:val="28"/>
          <w:lang w:val="ru-RU"/>
        </w:rPr>
        <w:instrText>-</w:instrText>
      </w:r>
      <w:r w:rsidR="00FA2DAB">
        <w:rPr>
          <w:rFonts w:cs="Times New Roman"/>
          <w:bCs/>
          <w:iCs/>
          <w:sz w:val="28"/>
          <w:szCs w:val="28"/>
          <w:lang w:val="en-US"/>
        </w:rPr>
        <w:instrText>title</w:instrText>
      </w:r>
      <w:r w:rsidR="00FA2DAB" w:rsidRPr="00FA2DAB">
        <w:rPr>
          <w:rFonts w:cs="Times New Roman"/>
          <w:bCs/>
          <w:iCs/>
          <w:sz w:val="28"/>
          <w:szCs w:val="28"/>
          <w:lang w:val="ru-RU"/>
        </w:rPr>
        <w:instrText>":"</w:instrText>
      </w:r>
      <w:r w:rsidR="00FA2DAB">
        <w:rPr>
          <w:rFonts w:cs="Times New Roman"/>
          <w:bCs/>
          <w:iCs/>
          <w:sz w:val="28"/>
          <w:szCs w:val="28"/>
          <w:lang w:val="en-US"/>
        </w:rPr>
        <w:instrText>Journal</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of</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the</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American</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Heart</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Association</w:instrText>
      </w:r>
      <w:r w:rsidR="00FA2DAB" w:rsidRPr="00FA2DAB">
        <w:rPr>
          <w:rFonts w:cs="Times New Roman"/>
          <w:bCs/>
          <w:iCs/>
          <w:sz w:val="28"/>
          <w:szCs w:val="28"/>
          <w:lang w:val="ru-RU"/>
        </w:rPr>
        <w:instrText>","</w:instrText>
      </w:r>
      <w:r w:rsidR="00FA2DAB">
        <w:rPr>
          <w:rFonts w:cs="Times New Roman"/>
          <w:bCs/>
          <w:iCs/>
          <w:sz w:val="28"/>
          <w:szCs w:val="28"/>
          <w:lang w:val="en-US"/>
        </w:rPr>
        <w:instrText>id":"ITEM-1","issue":"11","issued":{"date-parts":[["2020","6","2"]]},"note":"doi: 10.1161/JAHA.119.014199","page":"e014199","publisher":"Wiley","title":"Gelatin Methacryloyl Bioadhesive Improves Survival and Reduces Scar Burden in a Mouse Model of Myocardial Infarction","type":"article-journal","volume":"9"},"uris":["http://www.mendeley.com/documents/?uuid=7698bbb0-c901-43ee-932f-3be6c2d3f125"]},{"id":"ITEM-2","itemData":{"DOI":"https://doi.org/10.1016/j.jcis.2019.12.048","ISSN":"0021-9797","abstract":"Hemostatic adhesive hydrogels as sealants for surgical operations are one of the focus of the researches in the field of injectable materials. Herein, we evaluated the potential application of a mechanically robust nanocomposite hydrogel with significant adhesion strength and shorter blood clotting time. This hydrogel was composed of thiolated gelatin (Gel-SH) and gelatin methacrylate (GelMA) as the main matrix to support cell viability and proliferation, while polydopamine functionalized Laponite® (PD-LAP) were introduced to the structure to improve the mechanical properties, adhesion strength, and blood clotting. This hydrogel formed via Michael reaction between Gel-SH and GelMA, and covalent interaction between PD-LAP and hydrogel. Results revealed that presence of PD-LAP significantly controlled the swelling ratio, biodegradability, and mechanical properties of nanocomposite hydrogels. Tensile and compressive strength of nanocomposite hydrogels were measured in the range of 22–84 kPa and 54–153 kPa, respectively. Furthermore, nanocomposite hydrogels revealed excellent recovery ability, strong tissue adhesiveness and significantly less blood clotting time than Gel-SH/GelMA hydrogel (2.25 min). In the culture with L929 fibroblasts cells, viability more than 97% and high proliferation after 5 days of culture was estimated. The simplicity, low-cost, tunable mechanical properties, short blood clotting time, and cytocompatibility</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of</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the</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hydrogels</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composed</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of</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Gel</w:instrText>
      </w:r>
      <w:r w:rsidR="00FA2DAB" w:rsidRPr="00FA2DAB">
        <w:rPr>
          <w:rFonts w:cs="Times New Roman"/>
          <w:bCs/>
          <w:iCs/>
          <w:sz w:val="28"/>
          <w:szCs w:val="28"/>
          <w:lang w:val="ru-RU"/>
        </w:rPr>
        <w:instrText>-</w:instrText>
      </w:r>
      <w:r w:rsidR="00FA2DAB">
        <w:rPr>
          <w:rFonts w:cs="Times New Roman"/>
          <w:bCs/>
          <w:iCs/>
          <w:sz w:val="28"/>
          <w:szCs w:val="28"/>
          <w:lang w:val="en-US"/>
        </w:rPr>
        <w:instrText>SH</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GelMA</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and</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PD</w:instrText>
      </w:r>
      <w:r w:rsidR="00FA2DAB" w:rsidRPr="00FA2DAB">
        <w:rPr>
          <w:rFonts w:cs="Times New Roman"/>
          <w:bCs/>
          <w:iCs/>
          <w:sz w:val="28"/>
          <w:szCs w:val="28"/>
          <w:lang w:val="ru-RU"/>
        </w:rPr>
        <w:instrText>-</w:instrText>
      </w:r>
      <w:r w:rsidR="00FA2DAB">
        <w:rPr>
          <w:rFonts w:cs="Times New Roman"/>
          <w:bCs/>
          <w:iCs/>
          <w:sz w:val="28"/>
          <w:szCs w:val="28"/>
          <w:lang w:val="en-US"/>
        </w:rPr>
        <w:instrText>LAP</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highlight</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its</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potential</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as</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hemostat</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sealants</w:instrText>
      </w:r>
      <w:r w:rsidR="00FA2DAB" w:rsidRPr="00FA2DAB">
        <w:rPr>
          <w:rFonts w:cs="Times New Roman"/>
          <w:bCs/>
          <w:iCs/>
          <w:sz w:val="28"/>
          <w:szCs w:val="28"/>
          <w:lang w:val="ru-RU"/>
        </w:rPr>
        <w:instrText>.","</w:instrText>
      </w:r>
      <w:r w:rsidR="00FA2DAB">
        <w:rPr>
          <w:rFonts w:cs="Times New Roman"/>
          <w:bCs/>
          <w:iCs/>
          <w:sz w:val="28"/>
          <w:szCs w:val="28"/>
          <w:lang w:val="en-US"/>
        </w:rPr>
        <w:instrText>author</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Rajabi</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Negar</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Kharaziha</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Mahshid</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Emadi</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Rahmatollah</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Zarrabi</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Ali</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Mokhtari</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Hamidreza</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family</w:instrText>
      </w:r>
      <w:r w:rsidR="00FA2DAB" w:rsidRPr="00FA2DAB">
        <w:rPr>
          <w:rFonts w:cs="Times New Roman"/>
          <w:bCs/>
          <w:iCs/>
          <w:sz w:val="28"/>
          <w:szCs w:val="28"/>
          <w:lang w:val="ru-RU"/>
        </w:rPr>
        <w:instrText>":"</w:instrText>
      </w:r>
      <w:r w:rsidR="00FA2DAB">
        <w:rPr>
          <w:rFonts w:cs="Times New Roman"/>
          <w:bCs/>
          <w:iCs/>
          <w:sz w:val="28"/>
          <w:szCs w:val="28"/>
          <w:lang w:val="en-US"/>
        </w:rPr>
        <w:instrText>Salehi</w:instrText>
      </w:r>
      <w:r w:rsidR="00FA2DAB" w:rsidRPr="00FA2DAB">
        <w:rPr>
          <w:rFonts w:cs="Times New Roman"/>
          <w:bCs/>
          <w:iCs/>
          <w:sz w:val="28"/>
          <w:szCs w:val="28"/>
          <w:lang w:val="ru-RU"/>
        </w:rPr>
        <w:instrText>","</w:instrText>
      </w:r>
      <w:r w:rsidR="00FA2DAB">
        <w:rPr>
          <w:rFonts w:cs="Times New Roman"/>
          <w:bCs/>
          <w:iCs/>
          <w:sz w:val="28"/>
          <w:szCs w:val="28"/>
          <w:lang w:val="en-US"/>
        </w:rPr>
        <w:instrText>given</w:instrText>
      </w:r>
      <w:r w:rsidR="00FA2DAB" w:rsidRPr="00FA2DAB">
        <w:rPr>
          <w:rFonts w:cs="Times New Roman"/>
          <w:bCs/>
          <w:iCs/>
          <w:sz w:val="28"/>
          <w:szCs w:val="28"/>
          <w:lang w:val="ru-RU"/>
        </w:rPr>
        <w:instrText>":"</w:instrText>
      </w:r>
      <w:r w:rsidR="00FA2DAB">
        <w:rPr>
          <w:rFonts w:cs="Times New Roman"/>
          <w:bCs/>
          <w:iCs/>
          <w:sz w:val="28"/>
          <w:szCs w:val="28"/>
          <w:lang w:val="en-US"/>
        </w:rPr>
        <w:instrText>Sahar</w:instrText>
      </w:r>
      <w:r w:rsidR="00FA2DAB" w:rsidRPr="00FA2DAB">
        <w:rPr>
          <w:rFonts w:cs="Times New Roman"/>
          <w:bCs/>
          <w:iCs/>
          <w:sz w:val="28"/>
          <w:szCs w:val="28"/>
          <w:lang w:val="ru-RU"/>
        </w:rPr>
        <w:instrText>","</w:instrText>
      </w:r>
      <w:r w:rsidR="00FA2DAB">
        <w:rPr>
          <w:rFonts w:cs="Times New Roman"/>
          <w:bCs/>
          <w:iCs/>
          <w:sz w:val="28"/>
          <w:szCs w:val="28"/>
          <w:lang w:val="en-US"/>
        </w:rPr>
        <w:instrText>non</w:instrText>
      </w:r>
      <w:r w:rsidR="00FA2DAB" w:rsidRPr="00FA2DAB">
        <w:rPr>
          <w:rFonts w:cs="Times New Roman"/>
          <w:bCs/>
          <w:iCs/>
          <w:sz w:val="28"/>
          <w:szCs w:val="28"/>
          <w:lang w:val="ru-RU"/>
        </w:rPr>
        <w:instrText>-</w:instrText>
      </w:r>
      <w:r w:rsidR="00FA2DAB">
        <w:rPr>
          <w:rFonts w:cs="Times New Roman"/>
          <w:bCs/>
          <w:iCs/>
          <w:sz w:val="28"/>
          <w:szCs w:val="28"/>
          <w:lang w:val="en-US"/>
        </w:rPr>
        <w:instrText>dropping</w:instrText>
      </w:r>
      <w:r w:rsidR="00FA2DAB" w:rsidRPr="00FA2DAB">
        <w:rPr>
          <w:rFonts w:cs="Times New Roman"/>
          <w:bCs/>
          <w:iCs/>
          <w:sz w:val="28"/>
          <w:szCs w:val="28"/>
          <w:lang w:val="ru-RU"/>
        </w:rPr>
        <w:instrText>-</w:instrText>
      </w:r>
      <w:r w:rsidR="00FA2DAB">
        <w:rPr>
          <w:rFonts w:cs="Times New Roman"/>
          <w:bCs/>
          <w:iCs/>
          <w:sz w:val="28"/>
          <w:szCs w:val="28"/>
          <w:lang w:val="en-US"/>
        </w:rPr>
        <w:instrText>particle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parse</w:instrText>
      </w:r>
      <w:r w:rsidR="00FA2DAB" w:rsidRPr="00FA2DAB">
        <w:rPr>
          <w:rFonts w:cs="Times New Roman"/>
          <w:bCs/>
          <w:iCs/>
          <w:sz w:val="28"/>
          <w:szCs w:val="28"/>
          <w:lang w:val="ru-RU"/>
        </w:rPr>
        <w:instrText>-</w:instrText>
      </w:r>
      <w:r w:rsidR="00FA2DAB">
        <w:rPr>
          <w:rFonts w:cs="Times New Roman"/>
          <w:bCs/>
          <w:iCs/>
          <w:sz w:val="28"/>
          <w:szCs w:val="28"/>
          <w:lang w:val="en-US"/>
        </w:rPr>
        <w:instrText>names</w:instrText>
      </w:r>
      <w:r w:rsidR="00FA2DAB" w:rsidRPr="00FA2DAB">
        <w:rPr>
          <w:rFonts w:cs="Times New Roman"/>
          <w:bCs/>
          <w:iCs/>
          <w:sz w:val="28"/>
          <w:szCs w:val="28"/>
          <w:lang w:val="ru-RU"/>
        </w:rPr>
        <w:instrText>":</w:instrText>
      </w:r>
      <w:r w:rsidR="00FA2DAB">
        <w:rPr>
          <w:rFonts w:cs="Times New Roman"/>
          <w:bCs/>
          <w:iCs/>
          <w:sz w:val="28"/>
          <w:szCs w:val="28"/>
          <w:lang w:val="en-US"/>
        </w:rPr>
        <w:instrText>false</w:instrText>
      </w:r>
      <w:r w:rsidR="00FA2DAB" w:rsidRPr="00FA2DAB">
        <w:rPr>
          <w:rFonts w:cs="Times New Roman"/>
          <w:bCs/>
          <w:iCs/>
          <w:sz w:val="28"/>
          <w:szCs w:val="28"/>
          <w:lang w:val="ru-RU"/>
        </w:rPr>
        <w:instrText>,"</w:instrText>
      </w:r>
      <w:r w:rsidR="00FA2DAB">
        <w:rPr>
          <w:rFonts w:cs="Times New Roman"/>
          <w:bCs/>
          <w:iCs/>
          <w:sz w:val="28"/>
          <w:szCs w:val="28"/>
          <w:lang w:val="en-US"/>
        </w:rPr>
        <w:instrText>suffix</w:instrText>
      </w:r>
      <w:r w:rsidR="00FA2DAB" w:rsidRPr="00FA2DAB">
        <w:rPr>
          <w:rFonts w:cs="Times New Roman"/>
          <w:bCs/>
          <w:iCs/>
          <w:sz w:val="28"/>
          <w:szCs w:val="28"/>
          <w:lang w:val="ru-RU"/>
        </w:rPr>
        <w:instrText>":""}],"</w:instrText>
      </w:r>
      <w:r w:rsidR="00FA2DAB">
        <w:rPr>
          <w:rFonts w:cs="Times New Roman"/>
          <w:bCs/>
          <w:iCs/>
          <w:sz w:val="28"/>
          <w:szCs w:val="28"/>
          <w:lang w:val="en-US"/>
        </w:rPr>
        <w:instrText>container</w:instrText>
      </w:r>
      <w:r w:rsidR="00FA2DAB" w:rsidRPr="00FA2DAB">
        <w:rPr>
          <w:rFonts w:cs="Times New Roman"/>
          <w:bCs/>
          <w:iCs/>
          <w:sz w:val="28"/>
          <w:szCs w:val="28"/>
          <w:lang w:val="ru-RU"/>
        </w:rPr>
        <w:instrText>-</w:instrText>
      </w:r>
      <w:r w:rsidR="00FA2DAB">
        <w:rPr>
          <w:rFonts w:cs="Times New Roman"/>
          <w:bCs/>
          <w:iCs/>
          <w:sz w:val="28"/>
          <w:szCs w:val="28"/>
          <w:lang w:val="en-US"/>
        </w:rPr>
        <w:instrText>title</w:instrText>
      </w:r>
      <w:r w:rsidR="00FA2DAB" w:rsidRPr="00FA2DAB">
        <w:rPr>
          <w:rFonts w:cs="Times New Roman"/>
          <w:bCs/>
          <w:iCs/>
          <w:sz w:val="28"/>
          <w:szCs w:val="28"/>
          <w:lang w:val="ru-RU"/>
        </w:rPr>
        <w:instrText>":"</w:instrText>
      </w:r>
      <w:r w:rsidR="00FA2DAB">
        <w:rPr>
          <w:rFonts w:cs="Times New Roman"/>
          <w:bCs/>
          <w:iCs/>
          <w:sz w:val="28"/>
          <w:szCs w:val="28"/>
          <w:lang w:val="en-US"/>
        </w:rPr>
        <w:instrText>Journal</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of</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Colloid</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and</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Interface</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Science</w:instrText>
      </w:r>
      <w:r w:rsidR="00FA2DAB" w:rsidRPr="00FA2DAB">
        <w:rPr>
          <w:rFonts w:cs="Times New Roman"/>
          <w:bCs/>
          <w:iCs/>
          <w:sz w:val="28"/>
          <w:szCs w:val="28"/>
          <w:lang w:val="ru-RU"/>
        </w:rPr>
        <w:instrText>","</w:instrText>
      </w:r>
      <w:r w:rsidR="00FA2DAB">
        <w:rPr>
          <w:rFonts w:cs="Times New Roman"/>
          <w:bCs/>
          <w:iCs/>
          <w:sz w:val="28"/>
          <w:szCs w:val="28"/>
          <w:lang w:val="en-US"/>
        </w:rPr>
        <w:instrText>id</w:instrText>
      </w:r>
      <w:r w:rsidR="00FA2DAB" w:rsidRPr="00FA2DAB">
        <w:rPr>
          <w:rFonts w:cs="Times New Roman"/>
          <w:bCs/>
          <w:iCs/>
          <w:sz w:val="28"/>
          <w:szCs w:val="28"/>
          <w:lang w:val="ru-RU"/>
        </w:rPr>
        <w:instrText>":"</w:instrText>
      </w:r>
      <w:r w:rsidR="00FA2DAB">
        <w:rPr>
          <w:rFonts w:cs="Times New Roman"/>
          <w:bCs/>
          <w:iCs/>
          <w:sz w:val="28"/>
          <w:szCs w:val="28"/>
          <w:lang w:val="en-US"/>
        </w:rPr>
        <w:instrText>ITEM</w:instrText>
      </w:r>
      <w:r w:rsidR="00FA2DAB" w:rsidRPr="00FA2DAB">
        <w:rPr>
          <w:rFonts w:cs="Times New Roman"/>
          <w:bCs/>
          <w:iCs/>
          <w:sz w:val="28"/>
          <w:szCs w:val="28"/>
          <w:lang w:val="ru-RU"/>
        </w:rPr>
        <w:instrText>-2","</w:instrText>
      </w:r>
      <w:r w:rsidR="00FA2DAB">
        <w:rPr>
          <w:rFonts w:cs="Times New Roman"/>
          <w:bCs/>
          <w:iCs/>
          <w:sz w:val="28"/>
          <w:szCs w:val="28"/>
          <w:lang w:val="en-US"/>
        </w:rPr>
        <w:instrText>issued</w:instrText>
      </w:r>
      <w:r w:rsidR="00FA2DAB" w:rsidRPr="00FA2DAB">
        <w:rPr>
          <w:rFonts w:cs="Times New Roman"/>
          <w:bCs/>
          <w:iCs/>
          <w:sz w:val="28"/>
          <w:szCs w:val="28"/>
          <w:lang w:val="ru-RU"/>
        </w:rPr>
        <w:instrText>":{"</w:instrText>
      </w:r>
      <w:r w:rsidR="00FA2DAB">
        <w:rPr>
          <w:rFonts w:cs="Times New Roman"/>
          <w:bCs/>
          <w:iCs/>
          <w:sz w:val="28"/>
          <w:szCs w:val="28"/>
          <w:lang w:val="en-US"/>
        </w:rPr>
        <w:instrText>date</w:instrText>
      </w:r>
      <w:r w:rsidR="00FA2DAB" w:rsidRPr="00FA2DAB">
        <w:rPr>
          <w:rFonts w:cs="Times New Roman"/>
          <w:bCs/>
          <w:iCs/>
          <w:sz w:val="28"/>
          <w:szCs w:val="28"/>
          <w:lang w:val="ru-RU"/>
        </w:rPr>
        <w:instrText>-</w:instrText>
      </w:r>
      <w:r w:rsidR="00FA2DAB">
        <w:rPr>
          <w:rFonts w:cs="Times New Roman"/>
          <w:bCs/>
          <w:iCs/>
          <w:sz w:val="28"/>
          <w:szCs w:val="28"/>
          <w:lang w:val="en-US"/>
        </w:rPr>
        <w:instrText>parts</w:instrText>
      </w:r>
      <w:r w:rsidR="00FA2DAB" w:rsidRPr="00FA2DAB">
        <w:rPr>
          <w:rFonts w:cs="Times New Roman"/>
          <w:bCs/>
          <w:iCs/>
          <w:sz w:val="28"/>
          <w:szCs w:val="28"/>
          <w:lang w:val="ru-RU"/>
        </w:rPr>
        <w:instrText>":[["2020"]]},"</w:instrText>
      </w:r>
      <w:r w:rsidR="00FA2DAB">
        <w:rPr>
          <w:rFonts w:cs="Times New Roman"/>
          <w:bCs/>
          <w:iCs/>
          <w:sz w:val="28"/>
          <w:szCs w:val="28"/>
          <w:lang w:val="en-US"/>
        </w:rPr>
        <w:instrText>page</w:instrText>
      </w:r>
      <w:r w:rsidR="00FA2DAB" w:rsidRPr="00FA2DAB">
        <w:rPr>
          <w:rFonts w:cs="Times New Roman"/>
          <w:bCs/>
          <w:iCs/>
          <w:sz w:val="28"/>
          <w:szCs w:val="28"/>
          <w:lang w:val="ru-RU"/>
        </w:rPr>
        <w:instrText>":"155-169","</w:instrText>
      </w:r>
      <w:r w:rsidR="00FA2DAB">
        <w:rPr>
          <w:rFonts w:cs="Times New Roman"/>
          <w:bCs/>
          <w:iCs/>
          <w:sz w:val="28"/>
          <w:szCs w:val="28"/>
          <w:lang w:val="en-US"/>
        </w:rPr>
        <w:instrText>title</w:instrText>
      </w:r>
      <w:r w:rsidR="00FA2DAB" w:rsidRPr="00FA2DAB">
        <w:rPr>
          <w:rFonts w:cs="Times New Roman"/>
          <w:bCs/>
          <w:iCs/>
          <w:sz w:val="28"/>
          <w:szCs w:val="28"/>
          <w:lang w:val="ru-RU"/>
        </w:rPr>
        <w:instrText>":"</w:instrText>
      </w:r>
      <w:r w:rsidR="00FA2DAB">
        <w:rPr>
          <w:rFonts w:cs="Times New Roman"/>
          <w:bCs/>
          <w:iCs/>
          <w:sz w:val="28"/>
          <w:szCs w:val="28"/>
          <w:lang w:val="en-US"/>
        </w:rPr>
        <w:instrText>An</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adhesive</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and</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injectable</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nanocomposite</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hydrogel</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of</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thiolated</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gelatin</w:instrText>
      </w:r>
      <w:r w:rsidR="00FA2DAB" w:rsidRPr="00FA2DAB">
        <w:rPr>
          <w:rFonts w:cs="Times New Roman"/>
          <w:bCs/>
          <w:iCs/>
          <w:sz w:val="28"/>
          <w:szCs w:val="28"/>
          <w:lang w:val="ru-RU"/>
        </w:rPr>
        <w:instrText>/</w:instrText>
      </w:r>
      <w:r w:rsidR="00FA2DAB">
        <w:rPr>
          <w:rFonts w:cs="Times New Roman"/>
          <w:bCs/>
          <w:iCs/>
          <w:sz w:val="28"/>
          <w:szCs w:val="28"/>
          <w:lang w:val="en-US"/>
        </w:rPr>
        <w:instrText>gelatin</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methacrylate</w:instrText>
      </w:r>
      <w:r w:rsidR="00FA2DAB" w:rsidRPr="00FA2DAB">
        <w:rPr>
          <w:rFonts w:cs="Times New Roman"/>
          <w:bCs/>
          <w:iCs/>
          <w:sz w:val="28"/>
          <w:szCs w:val="28"/>
          <w:lang w:val="ru-RU"/>
        </w:rPr>
        <w:instrText>/</w:instrText>
      </w:r>
      <w:r w:rsidR="00FA2DAB">
        <w:rPr>
          <w:rFonts w:cs="Times New Roman"/>
          <w:bCs/>
          <w:iCs/>
          <w:sz w:val="28"/>
          <w:szCs w:val="28"/>
          <w:lang w:val="en-US"/>
        </w:rPr>
        <w:instrText>Laponite</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as</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a</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potential</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surgical</w:instrText>
      </w:r>
      <w:r w:rsidR="00FA2DAB" w:rsidRPr="00FA2DAB">
        <w:rPr>
          <w:rFonts w:cs="Times New Roman"/>
          <w:bCs/>
          <w:iCs/>
          <w:sz w:val="28"/>
          <w:szCs w:val="28"/>
          <w:lang w:val="ru-RU"/>
        </w:rPr>
        <w:instrText xml:space="preserve"> </w:instrText>
      </w:r>
      <w:r w:rsidR="00FA2DAB">
        <w:rPr>
          <w:rFonts w:cs="Times New Roman"/>
          <w:bCs/>
          <w:iCs/>
          <w:sz w:val="28"/>
          <w:szCs w:val="28"/>
          <w:lang w:val="en-US"/>
        </w:rPr>
        <w:instrText>sealant</w:instrText>
      </w:r>
      <w:r w:rsidR="00FA2DAB" w:rsidRPr="00FA2DAB">
        <w:rPr>
          <w:rFonts w:cs="Times New Roman"/>
          <w:bCs/>
          <w:iCs/>
          <w:sz w:val="28"/>
          <w:szCs w:val="28"/>
          <w:lang w:val="ru-RU"/>
        </w:rPr>
        <w:instrText>","</w:instrText>
      </w:r>
      <w:r w:rsidR="00FA2DAB">
        <w:rPr>
          <w:rFonts w:cs="Times New Roman"/>
          <w:bCs/>
          <w:iCs/>
          <w:sz w:val="28"/>
          <w:szCs w:val="28"/>
          <w:lang w:val="en-US"/>
        </w:rPr>
        <w:instrText>type</w:instrText>
      </w:r>
      <w:r w:rsidR="00FA2DAB" w:rsidRPr="00FA2DAB">
        <w:rPr>
          <w:rFonts w:cs="Times New Roman"/>
          <w:bCs/>
          <w:iCs/>
          <w:sz w:val="28"/>
          <w:szCs w:val="28"/>
          <w:lang w:val="ru-RU"/>
        </w:rPr>
        <w:instrText>":"</w:instrText>
      </w:r>
      <w:r w:rsidR="00FA2DAB">
        <w:rPr>
          <w:rFonts w:cs="Times New Roman"/>
          <w:bCs/>
          <w:iCs/>
          <w:sz w:val="28"/>
          <w:szCs w:val="28"/>
          <w:lang w:val="en-US"/>
        </w:rPr>
        <w:instrText>article</w:instrText>
      </w:r>
      <w:r w:rsidR="00FA2DAB" w:rsidRPr="00FA2DAB">
        <w:rPr>
          <w:rFonts w:cs="Times New Roman"/>
          <w:bCs/>
          <w:iCs/>
          <w:sz w:val="28"/>
          <w:szCs w:val="28"/>
          <w:lang w:val="ru-RU"/>
        </w:rPr>
        <w:instrText>-</w:instrText>
      </w:r>
      <w:r w:rsidR="00FA2DAB">
        <w:rPr>
          <w:rFonts w:cs="Times New Roman"/>
          <w:bCs/>
          <w:iCs/>
          <w:sz w:val="28"/>
          <w:szCs w:val="28"/>
          <w:lang w:val="en-US"/>
        </w:rPr>
        <w:instrText>journal</w:instrText>
      </w:r>
      <w:r w:rsidR="00FA2DAB" w:rsidRPr="00FA2DAB">
        <w:rPr>
          <w:rFonts w:cs="Times New Roman"/>
          <w:bCs/>
          <w:iCs/>
          <w:sz w:val="28"/>
          <w:szCs w:val="28"/>
          <w:lang w:val="ru-RU"/>
        </w:rPr>
        <w:instrText>","</w:instrText>
      </w:r>
      <w:r w:rsidR="00FA2DAB">
        <w:rPr>
          <w:rFonts w:cs="Times New Roman"/>
          <w:bCs/>
          <w:iCs/>
          <w:sz w:val="28"/>
          <w:szCs w:val="28"/>
          <w:lang w:val="en-US"/>
        </w:rPr>
        <w:instrText>volume</w:instrText>
      </w:r>
      <w:r w:rsidR="00FA2DAB" w:rsidRPr="00FA2DAB">
        <w:rPr>
          <w:rFonts w:cs="Times New Roman"/>
          <w:bCs/>
          <w:iCs/>
          <w:sz w:val="28"/>
          <w:szCs w:val="28"/>
          <w:lang w:val="ru-RU"/>
        </w:rPr>
        <w:instrText>":"564"},"</w:instrText>
      </w:r>
      <w:r w:rsidR="00FA2DAB">
        <w:rPr>
          <w:rFonts w:cs="Times New Roman"/>
          <w:bCs/>
          <w:iCs/>
          <w:sz w:val="28"/>
          <w:szCs w:val="28"/>
          <w:lang w:val="en-US"/>
        </w:rPr>
        <w:instrText>uris</w:instrText>
      </w:r>
      <w:r w:rsidR="00FA2DAB" w:rsidRPr="00FA2DAB">
        <w:rPr>
          <w:rFonts w:cs="Times New Roman"/>
          <w:bCs/>
          <w:iCs/>
          <w:sz w:val="28"/>
          <w:szCs w:val="28"/>
          <w:lang w:val="ru-RU"/>
        </w:rPr>
        <w:instrText>":["</w:instrText>
      </w:r>
      <w:r w:rsidR="00FA2DAB">
        <w:rPr>
          <w:rFonts w:cs="Times New Roman"/>
          <w:bCs/>
          <w:iCs/>
          <w:sz w:val="28"/>
          <w:szCs w:val="28"/>
          <w:lang w:val="en-US"/>
        </w:rPr>
        <w:instrText>http</w:instrText>
      </w:r>
      <w:r w:rsidR="00FA2DAB" w:rsidRPr="00FA2DAB">
        <w:rPr>
          <w:rFonts w:cs="Times New Roman"/>
          <w:bCs/>
          <w:iCs/>
          <w:sz w:val="28"/>
          <w:szCs w:val="28"/>
          <w:lang w:val="ru-RU"/>
        </w:rPr>
        <w:instrText>://</w:instrText>
      </w:r>
      <w:r w:rsidR="00FA2DAB">
        <w:rPr>
          <w:rFonts w:cs="Times New Roman"/>
          <w:bCs/>
          <w:iCs/>
          <w:sz w:val="28"/>
          <w:szCs w:val="28"/>
          <w:lang w:val="en-US"/>
        </w:rPr>
        <w:instrText>www</w:instrText>
      </w:r>
      <w:r w:rsidR="00FA2DAB" w:rsidRPr="00FA2DAB">
        <w:rPr>
          <w:rFonts w:cs="Times New Roman"/>
          <w:bCs/>
          <w:iCs/>
          <w:sz w:val="28"/>
          <w:szCs w:val="28"/>
          <w:lang w:val="ru-RU"/>
        </w:rPr>
        <w:instrText>.</w:instrText>
      </w:r>
      <w:r w:rsidR="00FA2DAB">
        <w:rPr>
          <w:rFonts w:cs="Times New Roman"/>
          <w:bCs/>
          <w:iCs/>
          <w:sz w:val="28"/>
          <w:szCs w:val="28"/>
          <w:lang w:val="en-US"/>
        </w:rPr>
        <w:instrText>mendeley</w:instrText>
      </w:r>
      <w:r w:rsidR="00FA2DAB" w:rsidRPr="00FA2DAB">
        <w:rPr>
          <w:rFonts w:cs="Times New Roman"/>
          <w:bCs/>
          <w:iCs/>
          <w:sz w:val="28"/>
          <w:szCs w:val="28"/>
          <w:lang w:val="ru-RU"/>
        </w:rPr>
        <w:instrText>.</w:instrText>
      </w:r>
      <w:r w:rsidR="00FA2DAB">
        <w:rPr>
          <w:rFonts w:cs="Times New Roman"/>
          <w:bCs/>
          <w:iCs/>
          <w:sz w:val="28"/>
          <w:szCs w:val="28"/>
          <w:lang w:val="en-US"/>
        </w:rPr>
        <w:instrText>com</w:instrText>
      </w:r>
      <w:r w:rsidR="00FA2DAB" w:rsidRPr="00FA2DAB">
        <w:rPr>
          <w:rFonts w:cs="Times New Roman"/>
          <w:bCs/>
          <w:iCs/>
          <w:sz w:val="28"/>
          <w:szCs w:val="28"/>
          <w:lang w:val="ru-RU"/>
        </w:rPr>
        <w:instrText>/</w:instrText>
      </w:r>
      <w:r w:rsidR="00FA2DAB">
        <w:rPr>
          <w:rFonts w:cs="Times New Roman"/>
          <w:bCs/>
          <w:iCs/>
          <w:sz w:val="28"/>
          <w:szCs w:val="28"/>
          <w:lang w:val="en-US"/>
        </w:rPr>
        <w:instrText>documents</w:instrText>
      </w:r>
      <w:r w:rsidR="00FA2DAB" w:rsidRPr="00FA2DAB">
        <w:rPr>
          <w:rFonts w:cs="Times New Roman"/>
          <w:bCs/>
          <w:iCs/>
          <w:sz w:val="28"/>
          <w:szCs w:val="28"/>
          <w:lang w:val="ru-RU"/>
        </w:rPr>
        <w:instrText>/?</w:instrText>
      </w:r>
      <w:r w:rsidR="00FA2DAB">
        <w:rPr>
          <w:rFonts w:cs="Times New Roman"/>
          <w:bCs/>
          <w:iCs/>
          <w:sz w:val="28"/>
          <w:szCs w:val="28"/>
          <w:lang w:val="en-US"/>
        </w:rPr>
        <w:instrText>uuid</w:instrText>
      </w:r>
      <w:r w:rsidR="00FA2DAB" w:rsidRPr="00FA2DAB">
        <w:rPr>
          <w:rFonts w:cs="Times New Roman"/>
          <w:bCs/>
          <w:iCs/>
          <w:sz w:val="28"/>
          <w:szCs w:val="28"/>
          <w:lang w:val="ru-RU"/>
        </w:rPr>
        <w:instrText>=58</w:instrText>
      </w:r>
      <w:r w:rsidR="00FA2DAB">
        <w:rPr>
          <w:rFonts w:cs="Times New Roman"/>
          <w:bCs/>
          <w:iCs/>
          <w:sz w:val="28"/>
          <w:szCs w:val="28"/>
          <w:lang w:val="en-US"/>
        </w:rPr>
        <w:instrText>b</w:instrText>
      </w:r>
      <w:r w:rsidR="00FA2DAB" w:rsidRPr="00FA2DAB">
        <w:rPr>
          <w:rFonts w:cs="Times New Roman"/>
          <w:bCs/>
          <w:iCs/>
          <w:sz w:val="28"/>
          <w:szCs w:val="28"/>
          <w:lang w:val="ru-RU"/>
        </w:rPr>
        <w:instrText>3</w:instrText>
      </w:r>
      <w:r w:rsidR="00FA2DAB">
        <w:rPr>
          <w:rFonts w:cs="Times New Roman"/>
          <w:bCs/>
          <w:iCs/>
          <w:sz w:val="28"/>
          <w:szCs w:val="28"/>
          <w:lang w:val="en-US"/>
        </w:rPr>
        <w:instrText>efe</w:instrText>
      </w:r>
      <w:r w:rsidR="00FA2DAB" w:rsidRPr="00FA2DAB">
        <w:rPr>
          <w:rFonts w:cs="Times New Roman"/>
          <w:bCs/>
          <w:iCs/>
          <w:sz w:val="28"/>
          <w:szCs w:val="28"/>
          <w:lang w:val="ru-RU"/>
        </w:rPr>
        <w:instrText>5-</w:instrText>
      </w:r>
      <w:r w:rsidR="00FA2DAB">
        <w:rPr>
          <w:rFonts w:cs="Times New Roman"/>
          <w:bCs/>
          <w:iCs/>
          <w:sz w:val="28"/>
          <w:szCs w:val="28"/>
          <w:lang w:val="en-US"/>
        </w:rPr>
        <w:instrText>e</w:instrText>
      </w:r>
      <w:r w:rsidR="00FA2DAB" w:rsidRPr="00FA2DAB">
        <w:rPr>
          <w:rFonts w:cs="Times New Roman"/>
          <w:bCs/>
          <w:iCs/>
          <w:sz w:val="28"/>
          <w:szCs w:val="28"/>
          <w:lang w:val="ru-RU"/>
        </w:rPr>
        <w:instrText>655-404</w:instrText>
      </w:r>
      <w:r w:rsidR="00FA2DAB">
        <w:rPr>
          <w:rFonts w:cs="Times New Roman"/>
          <w:bCs/>
          <w:iCs/>
          <w:sz w:val="28"/>
          <w:szCs w:val="28"/>
          <w:lang w:val="en-US"/>
        </w:rPr>
        <w:instrText>d</w:instrText>
      </w:r>
      <w:r w:rsidR="00FA2DAB" w:rsidRPr="00FA2DAB">
        <w:rPr>
          <w:rFonts w:cs="Times New Roman"/>
          <w:bCs/>
          <w:iCs/>
          <w:sz w:val="28"/>
          <w:szCs w:val="28"/>
          <w:lang w:val="ru-RU"/>
        </w:rPr>
        <w:instrText>-965</w:instrText>
      </w:r>
      <w:r w:rsidR="00FA2DAB">
        <w:rPr>
          <w:rFonts w:cs="Times New Roman"/>
          <w:bCs/>
          <w:iCs/>
          <w:sz w:val="28"/>
          <w:szCs w:val="28"/>
          <w:lang w:val="en-US"/>
        </w:rPr>
        <w:instrText>f</w:instrText>
      </w:r>
      <w:r w:rsidR="00FA2DAB" w:rsidRPr="00FA2DAB">
        <w:rPr>
          <w:rFonts w:cs="Times New Roman"/>
          <w:bCs/>
          <w:iCs/>
          <w:sz w:val="28"/>
          <w:szCs w:val="28"/>
          <w:lang w:val="ru-RU"/>
        </w:rPr>
        <w:instrText>-1</w:instrText>
      </w:r>
      <w:r w:rsidR="00FA2DAB">
        <w:rPr>
          <w:rFonts w:cs="Times New Roman"/>
          <w:bCs/>
          <w:iCs/>
          <w:sz w:val="28"/>
          <w:szCs w:val="28"/>
          <w:lang w:val="en-US"/>
        </w:rPr>
        <w:instrText>aaff</w:instrText>
      </w:r>
      <w:r w:rsidR="00FA2DAB" w:rsidRPr="00FA2DAB">
        <w:rPr>
          <w:rFonts w:cs="Times New Roman"/>
          <w:bCs/>
          <w:iCs/>
          <w:sz w:val="28"/>
          <w:szCs w:val="28"/>
          <w:lang w:val="ru-RU"/>
        </w:rPr>
        <w:instrText>7409</w:instrText>
      </w:r>
      <w:r w:rsidR="00FA2DAB">
        <w:rPr>
          <w:rFonts w:cs="Times New Roman"/>
          <w:bCs/>
          <w:iCs/>
          <w:sz w:val="28"/>
          <w:szCs w:val="28"/>
          <w:lang w:val="en-US"/>
        </w:rPr>
        <w:instrText>c</w:instrText>
      </w:r>
      <w:r w:rsidR="00FA2DAB" w:rsidRPr="00FA2DAB">
        <w:rPr>
          <w:rFonts w:cs="Times New Roman"/>
          <w:bCs/>
          <w:iCs/>
          <w:sz w:val="28"/>
          <w:szCs w:val="28"/>
          <w:lang w:val="ru-RU"/>
        </w:rPr>
        <w:instrText>50"]}],"</w:instrText>
      </w:r>
      <w:r w:rsidR="00FA2DAB">
        <w:rPr>
          <w:rFonts w:cs="Times New Roman"/>
          <w:bCs/>
          <w:iCs/>
          <w:sz w:val="28"/>
          <w:szCs w:val="28"/>
          <w:lang w:val="en-US"/>
        </w:rPr>
        <w:instrText>mendeley</w:instrText>
      </w:r>
      <w:r w:rsidR="00FA2DAB" w:rsidRPr="00FA2DAB">
        <w:rPr>
          <w:rFonts w:cs="Times New Roman"/>
          <w:bCs/>
          <w:iCs/>
          <w:sz w:val="28"/>
          <w:szCs w:val="28"/>
          <w:lang w:val="ru-RU"/>
        </w:rPr>
        <w:instrText>":{"</w:instrText>
      </w:r>
      <w:r w:rsidR="00FA2DAB">
        <w:rPr>
          <w:rFonts w:cs="Times New Roman"/>
          <w:bCs/>
          <w:iCs/>
          <w:sz w:val="28"/>
          <w:szCs w:val="28"/>
          <w:lang w:val="en-US"/>
        </w:rPr>
        <w:instrText>formattedCitation</w:instrText>
      </w:r>
      <w:r w:rsidR="00FA2DAB" w:rsidRPr="00FA2DAB">
        <w:rPr>
          <w:rFonts w:cs="Times New Roman"/>
          <w:bCs/>
          <w:iCs/>
          <w:sz w:val="28"/>
          <w:szCs w:val="28"/>
          <w:lang w:val="ru-RU"/>
        </w:rPr>
        <w:instrText>":"[127,128]","</w:instrText>
      </w:r>
      <w:r w:rsidR="00FA2DAB">
        <w:rPr>
          <w:rFonts w:cs="Times New Roman"/>
          <w:bCs/>
          <w:iCs/>
          <w:sz w:val="28"/>
          <w:szCs w:val="28"/>
          <w:lang w:val="en-US"/>
        </w:rPr>
        <w:instrText>plainTextFormattedCitation</w:instrText>
      </w:r>
      <w:r w:rsidR="00FA2DAB" w:rsidRPr="00FA2DAB">
        <w:rPr>
          <w:rFonts w:cs="Times New Roman"/>
          <w:bCs/>
          <w:iCs/>
          <w:sz w:val="28"/>
          <w:szCs w:val="28"/>
          <w:lang w:val="ru-RU"/>
        </w:rPr>
        <w:instrText>":"[127,128]","</w:instrText>
      </w:r>
      <w:r w:rsidR="00FA2DAB">
        <w:rPr>
          <w:rFonts w:cs="Times New Roman"/>
          <w:bCs/>
          <w:iCs/>
          <w:sz w:val="28"/>
          <w:szCs w:val="28"/>
          <w:lang w:val="en-US"/>
        </w:rPr>
        <w:instrText>previouslyFormattedCitation</w:instrText>
      </w:r>
      <w:r w:rsidR="00FA2DAB" w:rsidRPr="00FA2DAB">
        <w:rPr>
          <w:rFonts w:cs="Times New Roman"/>
          <w:bCs/>
          <w:iCs/>
          <w:sz w:val="28"/>
          <w:szCs w:val="28"/>
          <w:lang w:val="ru-RU"/>
        </w:rPr>
        <w:instrText>":"[127,128]"},"</w:instrText>
      </w:r>
      <w:r w:rsidR="00FA2DAB">
        <w:rPr>
          <w:rFonts w:cs="Times New Roman"/>
          <w:bCs/>
          <w:iCs/>
          <w:sz w:val="28"/>
          <w:szCs w:val="28"/>
          <w:lang w:val="en-US"/>
        </w:rPr>
        <w:instrText>properties</w:instrText>
      </w:r>
      <w:r w:rsidR="00FA2DAB" w:rsidRPr="00FA2DAB">
        <w:rPr>
          <w:rFonts w:cs="Times New Roman"/>
          <w:bCs/>
          <w:iCs/>
          <w:sz w:val="28"/>
          <w:szCs w:val="28"/>
          <w:lang w:val="ru-RU"/>
        </w:rPr>
        <w:instrText>":{"</w:instrText>
      </w:r>
      <w:r w:rsidR="00FA2DAB">
        <w:rPr>
          <w:rFonts w:cs="Times New Roman"/>
          <w:bCs/>
          <w:iCs/>
          <w:sz w:val="28"/>
          <w:szCs w:val="28"/>
          <w:lang w:val="en-US"/>
        </w:rPr>
        <w:instrText>noteIndex</w:instrText>
      </w:r>
      <w:r w:rsidR="00FA2DAB" w:rsidRPr="00FA2DAB">
        <w:rPr>
          <w:rFonts w:cs="Times New Roman"/>
          <w:bCs/>
          <w:iCs/>
          <w:sz w:val="28"/>
          <w:szCs w:val="28"/>
          <w:lang w:val="ru-RU"/>
        </w:rPr>
        <w:instrText>":0},"</w:instrText>
      </w:r>
      <w:r w:rsidR="00FA2DAB">
        <w:rPr>
          <w:rFonts w:cs="Times New Roman"/>
          <w:bCs/>
          <w:iCs/>
          <w:sz w:val="28"/>
          <w:szCs w:val="28"/>
          <w:lang w:val="en-US"/>
        </w:rPr>
        <w:instrText>schema</w:instrText>
      </w:r>
      <w:r w:rsidR="00FA2DAB" w:rsidRPr="00FA2DAB">
        <w:rPr>
          <w:rFonts w:cs="Times New Roman"/>
          <w:bCs/>
          <w:iCs/>
          <w:sz w:val="28"/>
          <w:szCs w:val="28"/>
          <w:lang w:val="ru-RU"/>
        </w:rPr>
        <w:instrText>":"</w:instrText>
      </w:r>
      <w:r w:rsidR="00FA2DAB">
        <w:rPr>
          <w:rFonts w:cs="Times New Roman"/>
          <w:bCs/>
          <w:iCs/>
          <w:sz w:val="28"/>
          <w:szCs w:val="28"/>
          <w:lang w:val="en-US"/>
        </w:rPr>
        <w:instrText>https</w:instrText>
      </w:r>
      <w:r w:rsidR="00FA2DAB" w:rsidRPr="00FA2DAB">
        <w:rPr>
          <w:rFonts w:cs="Times New Roman"/>
          <w:bCs/>
          <w:iCs/>
          <w:sz w:val="28"/>
          <w:szCs w:val="28"/>
          <w:lang w:val="ru-RU"/>
        </w:rPr>
        <w:instrText>://</w:instrText>
      </w:r>
      <w:r w:rsidR="00FA2DAB">
        <w:rPr>
          <w:rFonts w:cs="Times New Roman"/>
          <w:bCs/>
          <w:iCs/>
          <w:sz w:val="28"/>
          <w:szCs w:val="28"/>
          <w:lang w:val="en-US"/>
        </w:rPr>
        <w:instrText>github</w:instrText>
      </w:r>
      <w:r w:rsidR="00FA2DAB" w:rsidRPr="00FA2DAB">
        <w:rPr>
          <w:rFonts w:cs="Times New Roman"/>
          <w:bCs/>
          <w:iCs/>
          <w:sz w:val="28"/>
          <w:szCs w:val="28"/>
          <w:lang w:val="ru-RU"/>
        </w:rPr>
        <w:instrText>.</w:instrText>
      </w:r>
      <w:r w:rsidR="00FA2DAB">
        <w:rPr>
          <w:rFonts w:cs="Times New Roman"/>
          <w:bCs/>
          <w:iCs/>
          <w:sz w:val="28"/>
          <w:szCs w:val="28"/>
          <w:lang w:val="en-US"/>
        </w:rPr>
        <w:instrText>com</w:instrText>
      </w:r>
      <w:r w:rsidR="00FA2DAB" w:rsidRPr="00FA2DAB">
        <w:rPr>
          <w:rFonts w:cs="Times New Roman"/>
          <w:bCs/>
          <w:iCs/>
          <w:sz w:val="28"/>
          <w:szCs w:val="28"/>
          <w:lang w:val="ru-RU"/>
        </w:rPr>
        <w:instrText>/</w:instrText>
      </w:r>
      <w:r w:rsidR="00FA2DAB">
        <w:rPr>
          <w:rFonts w:cs="Times New Roman"/>
          <w:bCs/>
          <w:iCs/>
          <w:sz w:val="28"/>
          <w:szCs w:val="28"/>
          <w:lang w:val="en-US"/>
        </w:rPr>
        <w:instrText>citation</w:instrText>
      </w:r>
      <w:r w:rsidR="00FA2DAB" w:rsidRPr="00FA2DAB">
        <w:rPr>
          <w:rFonts w:cs="Times New Roman"/>
          <w:bCs/>
          <w:iCs/>
          <w:sz w:val="28"/>
          <w:szCs w:val="28"/>
          <w:lang w:val="ru-RU"/>
        </w:rPr>
        <w:instrText>-</w:instrText>
      </w:r>
      <w:r w:rsidR="00FA2DAB">
        <w:rPr>
          <w:rFonts w:cs="Times New Roman"/>
          <w:bCs/>
          <w:iCs/>
          <w:sz w:val="28"/>
          <w:szCs w:val="28"/>
          <w:lang w:val="en-US"/>
        </w:rPr>
        <w:instrText>style</w:instrText>
      </w:r>
      <w:r w:rsidR="00FA2DAB" w:rsidRPr="00FA2DAB">
        <w:rPr>
          <w:rFonts w:cs="Times New Roman"/>
          <w:bCs/>
          <w:iCs/>
          <w:sz w:val="28"/>
          <w:szCs w:val="28"/>
          <w:lang w:val="ru-RU"/>
        </w:rPr>
        <w:instrText>-</w:instrText>
      </w:r>
      <w:r w:rsidR="00FA2DAB">
        <w:rPr>
          <w:rFonts w:cs="Times New Roman"/>
          <w:bCs/>
          <w:iCs/>
          <w:sz w:val="28"/>
          <w:szCs w:val="28"/>
          <w:lang w:val="en-US"/>
        </w:rPr>
        <w:instrText>language</w:instrText>
      </w:r>
      <w:r w:rsidR="00FA2DAB" w:rsidRPr="00FA2DAB">
        <w:rPr>
          <w:rFonts w:cs="Times New Roman"/>
          <w:bCs/>
          <w:iCs/>
          <w:sz w:val="28"/>
          <w:szCs w:val="28"/>
          <w:lang w:val="ru-RU"/>
        </w:rPr>
        <w:instrText>/</w:instrText>
      </w:r>
      <w:r w:rsidR="00FA2DAB">
        <w:rPr>
          <w:rFonts w:cs="Times New Roman"/>
          <w:bCs/>
          <w:iCs/>
          <w:sz w:val="28"/>
          <w:szCs w:val="28"/>
          <w:lang w:val="en-US"/>
        </w:rPr>
        <w:instrText>schema</w:instrText>
      </w:r>
      <w:r w:rsidR="00FA2DAB" w:rsidRPr="00FA2DAB">
        <w:rPr>
          <w:rFonts w:cs="Times New Roman"/>
          <w:bCs/>
          <w:iCs/>
          <w:sz w:val="28"/>
          <w:szCs w:val="28"/>
          <w:lang w:val="ru-RU"/>
        </w:rPr>
        <w:instrText>/</w:instrText>
      </w:r>
      <w:r w:rsidR="00FA2DAB">
        <w:rPr>
          <w:rFonts w:cs="Times New Roman"/>
          <w:bCs/>
          <w:iCs/>
          <w:sz w:val="28"/>
          <w:szCs w:val="28"/>
          <w:lang w:val="en-US"/>
        </w:rPr>
        <w:instrText>raw</w:instrText>
      </w:r>
      <w:r w:rsidR="00FA2DAB" w:rsidRPr="00FA2DAB">
        <w:rPr>
          <w:rFonts w:cs="Times New Roman"/>
          <w:bCs/>
          <w:iCs/>
          <w:sz w:val="28"/>
          <w:szCs w:val="28"/>
          <w:lang w:val="ru-RU"/>
        </w:rPr>
        <w:instrText>/</w:instrText>
      </w:r>
      <w:r w:rsidR="00FA2DAB">
        <w:rPr>
          <w:rFonts w:cs="Times New Roman"/>
          <w:bCs/>
          <w:iCs/>
          <w:sz w:val="28"/>
          <w:szCs w:val="28"/>
          <w:lang w:val="en-US"/>
        </w:rPr>
        <w:instrText>master</w:instrText>
      </w:r>
      <w:r w:rsidR="00FA2DAB" w:rsidRPr="00FA2DAB">
        <w:rPr>
          <w:rFonts w:cs="Times New Roman"/>
          <w:bCs/>
          <w:iCs/>
          <w:sz w:val="28"/>
          <w:szCs w:val="28"/>
          <w:lang w:val="ru-RU"/>
        </w:rPr>
        <w:instrText>/</w:instrText>
      </w:r>
      <w:r w:rsidR="00FA2DAB">
        <w:rPr>
          <w:rFonts w:cs="Times New Roman"/>
          <w:bCs/>
          <w:iCs/>
          <w:sz w:val="28"/>
          <w:szCs w:val="28"/>
          <w:lang w:val="en-US"/>
        </w:rPr>
        <w:instrText>csl</w:instrText>
      </w:r>
      <w:r w:rsidR="00FA2DAB" w:rsidRPr="00FA2DAB">
        <w:rPr>
          <w:rFonts w:cs="Times New Roman"/>
          <w:bCs/>
          <w:iCs/>
          <w:sz w:val="28"/>
          <w:szCs w:val="28"/>
          <w:lang w:val="ru-RU"/>
        </w:rPr>
        <w:instrText>-</w:instrText>
      </w:r>
      <w:r w:rsidR="00FA2DAB">
        <w:rPr>
          <w:rFonts w:cs="Times New Roman"/>
          <w:bCs/>
          <w:iCs/>
          <w:sz w:val="28"/>
          <w:szCs w:val="28"/>
          <w:lang w:val="en-US"/>
        </w:rPr>
        <w:instrText>citation</w:instrText>
      </w:r>
      <w:r w:rsidR="00FA2DAB" w:rsidRPr="00FA2DAB">
        <w:rPr>
          <w:rFonts w:cs="Times New Roman"/>
          <w:bCs/>
          <w:iCs/>
          <w:sz w:val="28"/>
          <w:szCs w:val="28"/>
          <w:lang w:val="ru-RU"/>
        </w:rPr>
        <w:instrText>.</w:instrText>
      </w:r>
      <w:r w:rsidR="00FA2DAB">
        <w:rPr>
          <w:rFonts w:cs="Times New Roman"/>
          <w:bCs/>
          <w:iCs/>
          <w:sz w:val="28"/>
          <w:szCs w:val="28"/>
          <w:lang w:val="en-US"/>
        </w:rPr>
        <w:instrText>json</w:instrText>
      </w:r>
      <w:r w:rsidR="00FA2DAB" w:rsidRPr="00FA2DAB">
        <w:rPr>
          <w:rFonts w:cs="Times New Roman"/>
          <w:bCs/>
          <w:iCs/>
          <w:sz w:val="28"/>
          <w:szCs w:val="28"/>
          <w:lang w:val="ru-RU"/>
        </w:rPr>
        <w:instrText>"}</w:instrText>
      </w:r>
      <w:r w:rsidR="00D33B2D">
        <w:rPr>
          <w:rFonts w:cs="Times New Roman"/>
          <w:bCs/>
          <w:iCs/>
          <w:sz w:val="28"/>
          <w:szCs w:val="28"/>
          <w:lang w:val="en-US"/>
        </w:rPr>
        <w:fldChar w:fldCharType="separate"/>
      </w:r>
      <w:r w:rsidR="00FA2DAB" w:rsidRPr="00FA2DAB">
        <w:rPr>
          <w:rFonts w:cs="Times New Roman"/>
          <w:bCs/>
          <w:iCs/>
          <w:noProof/>
          <w:sz w:val="28"/>
          <w:szCs w:val="28"/>
          <w:lang w:val="ru-RU"/>
        </w:rPr>
        <w:t>[127,128]</w:t>
      </w:r>
      <w:r w:rsidR="00D33B2D">
        <w:rPr>
          <w:rFonts w:cs="Times New Roman"/>
          <w:bCs/>
          <w:iCs/>
          <w:sz w:val="28"/>
          <w:szCs w:val="28"/>
          <w:lang w:val="en-US"/>
        </w:rPr>
        <w:fldChar w:fldCharType="end"/>
      </w:r>
      <w:r w:rsidR="00D33B2D" w:rsidRPr="003E63A6">
        <w:rPr>
          <w:rFonts w:cs="Times New Roman"/>
          <w:bCs/>
          <w:iCs/>
          <w:sz w:val="28"/>
          <w:szCs w:val="28"/>
          <w:lang w:val="ru-RU"/>
        </w:rPr>
        <w:t>.</w:t>
      </w:r>
      <w:r>
        <w:rPr>
          <w:rFonts w:cs="Times New Roman"/>
          <w:bCs/>
          <w:iCs/>
          <w:sz w:val="28"/>
          <w:szCs w:val="28"/>
          <w:lang w:val="ru-RU"/>
        </w:rPr>
        <w:t xml:space="preserve"> </w:t>
      </w:r>
      <w:r w:rsidR="006E77B1">
        <w:rPr>
          <w:rFonts w:cs="Times New Roman"/>
          <w:bCs/>
          <w:iCs/>
          <w:sz w:val="28"/>
          <w:szCs w:val="28"/>
          <w:lang w:val="ru-RU"/>
        </w:rPr>
        <w:t xml:space="preserve"> </w:t>
      </w:r>
    </w:p>
    <w:p w14:paraId="1EEC0B9D" w14:textId="38238EBE" w:rsidR="00534071" w:rsidRPr="00BD437B" w:rsidRDefault="000C709D" w:rsidP="00CD64E3">
      <w:pPr>
        <w:widowControl w:val="0"/>
        <w:tabs>
          <w:tab w:val="left" w:pos="426"/>
        </w:tabs>
        <w:autoSpaceDE w:val="0"/>
        <w:autoSpaceDN w:val="0"/>
        <w:adjustRightInd w:val="0"/>
        <w:ind w:firstLine="567"/>
        <w:jc w:val="both"/>
        <w:rPr>
          <w:rFonts w:cs="Times New Roman"/>
          <w:bCs/>
          <w:iCs/>
          <w:sz w:val="28"/>
          <w:szCs w:val="28"/>
          <w:lang w:val="ru-RU"/>
        </w:rPr>
      </w:pPr>
      <w:r w:rsidRPr="0078097C">
        <w:rPr>
          <w:rFonts w:cs="Times New Roman"/>
          <w:bCs/>
          <w:iCs/>
          <w:color w:val="000000" w:themeColor="text1"/>
          <w:sz w:val="28"/>
          <w:szCs w:val="28"/>
          <w:lang w:val="ru-RU"/>
        </w:rPr>
        <w:t>Группа ученых под руководством</w:t>
      </w:r>
      <w:r w:rsidRPr="0078097C">
        <w:rPr>
          <w:rFonts w:cs="Times New Roman"/>
          <w:bCs/>
          <w:i/>
          <w:color w:val="000000" w:themeColor="text1"/>
          <w:sz w:val="28"/>
          <w:szCs w:val="28"/>
          <w:lang w:val="ru-RU"/>
        </w:rPr>
        <w:t xml:space="preserve"> </w:t>
      </w:r>
      <w:r w:rsidR="004C43AA" w:rsidRPr="00231651">
        <w:rPr>
          <w:rFonts w:cs="Times New Roman"/>
          <w:bCs/>
          <w:i/>
          <w:sz w:val="28"/>
          <w:szCs w:val="28"/>
          <w:lang w:val="en-US"/>
        </w:rPr>
        <w:t>Guo</w:t>
      </w:r>
      <w:r w:rsidR="004C43AA" w:rsidRPr="003E63A6">
        <w:rPr>
          <w:rFonts w:cs="Times New Roman"/>
          <w:bCs/>
          <w:iCs/>
          <w:sz w:val="28"/>
          <w:szCs w:val="28"/>
          <w:lang w:val="ru-RU"/>
        </w:rPr>
        <w:t xml:space="preserve"> </w:t>
      </w:r>
      <w:r w:rsidR="003E63A6" w:rsidRPr="003E63A6">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{"citationItems":[{"id":"ITEM-1","itemData":{"DOI":"https://doi.org/10.1016/j.actbio.2018.03.008","ISSN":"1742-7061","abstract":"Tissue adhesives play an important role in surgery to close wounds, seal tissues, and stop bleeding, but existing adhesives are costly, cytotoxic, or bond weakly to tissue. Inspired by the water-resistant adhesion of plant-derived tannins, we herein report a new family of bioadhesives derived from a facile, one-step Michael addition of tannic acid and gelatin under oxidizing conditions and crosslinked by silver nitrate. The oxidized polyphenol groups of tannic acid enable wet tissue adhesion through catecholamine-like chemistry, while both tannic acid and silver nanoparticles reduced from silver nitrate provide antimicrobial sources inherent within the polymeric network. These tannin-inspired gelatin bioadhesives are low-cost and readily scalable and eliminate the concerns of potential neurological effect brought by mussel-inspired strategy due to the inclusion of dopamine; variations in gelatin source (fish, bovine, or porcine) and tannic acid feeding ratios resulted in tunable gelation times (36 s–8 min), controllable degradation (up to 100% degradation within a month), considerable wet tissue adhesion strengths (up to 3.7 times to that of fibrin glue), excellent cytocompatibility, as well as antibacterial and antifungal properties. The innate properties of tannic acid as a natural phenolic crosslinker, molecular glue, and antimicrobial agent warrant a unique and significant approach to bioadhesive design. Statement of Significance This manuscript describes the development of a new family of tannin-inspired antimicrobial bioadhesives derived from a facile, one-step Michael addition of tannic acid and gelatin under oxidizing conditions and crosslinked by silver nitrate. Our strategy is new and can be easily extended to other polymer systems, low-cost and readily scalable, and eliminate the concerns of potential neurological effect brought by mussel-inspired strategy due to the inclusion of dopamine. The tannin-inspired gelatin bioadhesives hold great promise for a number of applications in wound closure, tissue sealant, hemostasis, antimicrobial and cell/drug delivery, and would be interested to the readers from biomaterials, tissue engineering, and drug delivery area.","author":[{"dropping-particle":"","family":"Guo","given":"Jinshan","non-dropping-particle":"","parse-names":false,"suffix":""},{"dropping-particle":"","family":"Sun","given":"Wei","non-dropping-particle":"","parse-names":false,"suffix":""},{"dropping-particle":"","family":"Kim","given":"Jimin Peter","non-dropping-particle":"","parse-names":false,"suffix":""},{"dropping-particle":"","family":"Lu","given":"Xili","non-dropping-particle":"","parse-names":false,"suffix":""},{"dropping-particle":"","family":"Li","given":"Qiyao","non-dropping-particle":"","parse-names":false,"suffix":""},{"dropping-particle":"","family":"Lin","given":"Min","non-dropping-particle":"","parse-names":false,"suffix":""},{"dropping-particle":"","family":"Mrowczynski","given":"Oliver","non-dropping-particle":"","parse-names":false,"suffix":""},{"dropping-particle":"","family":"Rizk","given":"Elias B","non-dropping-particle":"","parse-names":false,"suffix":""},{"dropping-particle":"","family":"Cheng","given":"Juange","non-dropping-particle":"","parse-names":false,"suffix":""},{"dropping-particle":"","family":"Qian","given":"Guoying","non-dropping-particle":"","parse-names":false,"suffix":""},{"dropping-particle":"","family":"Yang","given":"Jian","non-dropping-particle":"","parse-names":false,"suffix":""}],"container-title":"Acta Biomaterialia","id":"ITEM-1","issued":{"date-parts":[["2018"]]},"page":"35-44","title":"Development of tannin-inspired antimicrobial bioadhesives","type":"article-journal","volume":"72"},"uris":["http://www.mendeley.com/documents/?uuid=1f09e9ee-cd12-4570-92af-5210c8b5a3ac"]}],"mendeley":{"formattedCitation":"[129]","plainTextFormattedCitation":"[129]","previouslyFormattedCitation":"[129]"},"properties":{"noteIndex":0},"schema":"https://github.com/citation-style-language/schema/raw/master/csl-citation.json"}</w:instrText>
      </w:r>
      <w:r w:rsidR="003E63A6" w:rsidRPr="003E63A6">
        <w:rPr>
          <w:rFonts w:cs="Times New Roman"/>
          <w:bCs/>
          <w:iCs/>
          <w:sz w:val="28"/>
          <w:szCs w:val="28"/>
          <w:lang w:val="ru-RU"/>
        </w:rPr>
        <w:fldChar w:fldCharType="separate"/>
      </w:r>
      <w:r w:rsidR="00FA2DAB" w:rsidRPr="00FA2DAB">
        <w:rPr>
          <w:rFonts w:cs="Times New Roman"/>
          <w:bCs/>
          <w:iCs/>
          <w:noProof/>
          <w:sz w:val="28"/>
          <w:szCs w:val="28"/>
          <w:lang w:val="ru-RU"/>
        </w:rPr>
        <w:t>[129]</w:t>
      </w:r>
      <w:r w:rsidR="003E63A6" w:rsidRPr="003E63A6">
        <w:rPr>
          <w:rFonts w:cs="Times New Roman"/>
          <w:bCs/>
          <w:iCs/>
          <w:sz w:val="28"/>
          <w:szCs w:val="28"/>
          <w:lang w:val="ru-RU"/>
        </w:rPr>
        <w:fldChar w:fldCharType="end"/>
      </w:r>
      <w:r w:rsidR="00231651">
        <w:rPr>
          <w:rFonts w:cs="Times New Roman"/>
          <w:bCs/>
          <w:iCs/>
          <w:sz w:val="28"/>
          <w:szCs w:val="28"/>
          <w:lang w:val="ru-RU"/>
        </w:rPr>
        <w:t xml:space="preserve">, </w:t>
      </w:r>
      <w:r>
        <w:rPr>
          <w:rFonts w:cs="Times New Roman"/>
          <w:bCs/>
          <w:iCs/>
          <w:sz w:val="28"/>
          <w:szCs w:val="28"/>
          <w:lang w:val="ru-RU"/>
        </w:rPr>
        <w:t xml:space="preserve"> а также </w:t>
      </w:r>
      <w:r w:rsidR="004C43AA" w:rsidRPr="00231651">
        <w:rPr>
          <w:rFonts w:cs="Times New Roman"/>
          <w:bCs/>
          <w:i/>
          <w:sz w:val="28"/>
          <w:szCs w:val="28"/>
          <w:lang w:val="en-US"/>
        </w:rPr>
        <w:t>Zhao</w:t>
      </w:r>
      <w:r w:rsidR="004C43AA" w:rsidRPr="003E63A6">
        <w:rPr>
          <w:rFonts w:cs="Times New Roman"/>
          <w:bCs/>
          <w:iCs/>
          <w:sz w:val="28"/>
          <w:szCs w:val="28"/>
          <w:lang w:val="ru-RU"/>
        </w:rPr>
        <w:t xml:space="preserve"> и другие</w:t>
      </w:r>
      <w:r w:rsidR="003E63A6" w:rsidRPr="003E63A6">
        <w:rPr>
          <w:rFonts w:cs="Times New Roman"/>
          <w:bCs/>
          <w:iCs/>
          <w:sz w:val="28"/>
          <w:szCs w:val="28"/>
          <w:lang w:val="ru-RU"/>
        </w:rPr>
        <w:t xml:space="preserve"> </w:t>
      </w:r>
      <w:r w:rsidR="003E63A6" w:rsidRPr="003E63A6">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{"citationItems":[{"id":"ITEM-1","itemData":{"DOI":"https://doi.org/10.1002/mame.201800664","ISSN":"1438-7492","abstract":"Abstract Hydrogels, especially the ones with self-recovery and adhesive performances, have attracted more and more attention owing to their wide practical potential in the biomedical field involving cell delivery, wound filling, and tissue engineering. Tannic acid (TA), a nature-derived gallol-rich polyphenol, exhibits not only unique chelating properties with transition metal cations but also desirable anti-oxidation properties and strong bonding capability to proteins and gelatin. Thus, taking advantage of the versatility of TA, a one-pot method is proposed herein to produce TA-modified gelatin hydrogels with the aid of NaIO4 under basic conditions. By changing the amount of NaIO4 used, the obtained hydrogels are covalently cross-linked to different degrees and consequently exhibit diversity in their self-healing and adhesive properties. The gelling time, viscoelasticity, and morphology of hydrogels are investigated, and when the feed molar ratio of NaIO4 to TA is adjusted to 15:1, the fabricated hydrogel shows optimum self-healing efficiency of 73% and adhesive strength of 36 kPa. Additionally, considering the completely natural origin of TA and gelatin, this study offers an original way for the fabrication of biocompatible self-healing and adhesive materials.","author":[{"dropping-particle":"","family":"Zhao","given":"Qiuxia","non-dropping-particle":"","parse-names":false,"suffix":""},{"dropping-particle":"","family":"Mu","given":"Shengdong","non-dropping-particle":"","parse-names":false,"suffix":""},{"dropping-particle":"","family":"Long","given":"Yanru","non-dropping-particle":"","parse-names":false,"suffix":""},{"dropping-particle":"","family":"Zhou","given":"Jin","non-dropping-particle":"","parse-names":false,"suffix":""},{"dropping-particle":"","family":"Chen","given":"Wuyong","non-dropping-particle":"","parse-names":false,"suffix":""},{"dropping-particle":"","family":"Astruc","given":"Didier","non-dropping-particle":"","parse-names":false,"suffix":""},{"dropping-particle":"","family":"Gaidau","given":"Carmen","non-dropping-particle":"","parse-names":false,"suffix":""},{"dropping-particle":"","family":"Gu","given":"Haibin","non-dropping-particle":"","parse-names":false,"suffix":""}],"container-title":"Macromolecular Materials and Engineering","id":"ITEM-1","issue":"4","issued":{"date-parts":[["2019","4","1"]]},"page":"1800664","publisher":"John Wiley &amp; Sons, Ltd","title":"Tannin-Tethered Gelatin Hydrogels with Considerable Self-Healing and Adhesive Performances","type":"article-journal","volume":"304"},"uris":["http://www.mendeley.com/documents/?uuid=6c61a04a-efcc-466e-88e2-35a840c3f932"]}],"mendeley":{"formattedCitation":"[130]","plainTextFormattedCitation":"[130]","previouslyFormattedCitation":"[130]"},"properties":{"noteIndex":0},"schema":"https://github.com/citation-style-language/schema/raw/master/csl-citation.json"}</w:instrText>
      </w:r>
      <w:r w:rsidR="003E63A6" w:rsidRPr="003E63A6">
        <w:rPr>
          <w:rFonts w:cs="Times New Roman"/>
          <w:bCs/>
          <w:iCs/>
          <w:sz w:val="28"/>
          <w:szCs w:val="28"/>
          <w:lang w:val="ru-RU"/>
        </w:rPr>
        <w:fldChar w:fldCharType="separate"/>
      </w:r>
      <w:r w:rsidR="00FA2DAB" w:rsidRPr="00FA2DAB">
        <w:rPr>
          <w:rFonts w:cs="Times New Roman"/>
          <w:bCs/>
          <w:iCs/>
          <w:noProof/>
          <w:sz w:val="28"/>
          <w:szCs w:val="28"/>
          <w:lang w:val="ru-RU"/>
        </w:rPr>
        <w:t>[130]</w:t>
      </w:r>
      <w:r w:rsidR="003E63A6" w:rsidRPr="003E63A6">
        <w:rPr>
          <w:rFonts w:cs="Times New Roman"/>
          <w:bCs/>
          <w:iCs/>
          <w:sz w:val="28"/>
          <w:szCs w:val="28"/>
          <w:lang w:val="ru-RU"/>
        </w:rPr>
        <w:fldChar w:fldCharType="end"/>
      </w:r>
      <w:r w:rsidR="004C43AA" w:rsidRPr="004C43AA">
        <w:rPr>
          <w:rFonts w:cs="Times New Roman"/>
          <w:bCs/>
          <w:iCs/>
          <w:sz w:val="28"/>
          <w:szCs w:val="28"/>
          <w:lang w:val="ru-RU"/>
        </w:rPr>
        <w:t xml:space="preserve"> </w:t>
      </w:r>
      <w:r w:rsidR="00231651">
        <w:rPr>
          <w:rFonts w:cs="Times New Roman"/>
          <w:bCs/>
          <w:iCs/>
          <w:sz w:val="28"/>
          <w:szCs w:val="28"/>
          <w:lang w:val="ru-RU"/>
        </w:rPr>
        <w:t xml:space="preserve">в работах </w:t>
      </w:r>
      <w:r w:rsidR="004C43AA" w:rsidRPr="004C43AA">
        <w:rPr>
          <w:rFonts w:cs="Times New Roman"/>
          <w:bCs/>
          <w:iCs/>
          <w:sz w:val="28"/>
          <w:szCs w:val="28"/>
          <w:lang w:val="ru-RU"/>
        </w:rPr>
        <w:t xml:space="preserve">систематически исследовали биоадгезивные характеристики гидрогелей из желатина, модифицированных таниновой кислотой (ТК), изучая </w:t>
      </w:r>
      <w:r>
        <w:rPr>
          <w:rFonts w:cs="Times New Roman"/>
          <w:bCs/>
          <w:iCs/>
          <w:sz w:val="28"/>
          <w:szCs w:val="28"/>
          <w:lang w:val="ru-RU"/>
        </w:rPr>
        <w:t xml:space="preserve">возможность </w:t>
      </w:r>
      <w:r w:rsidR="004C43AA" w:rsidRPr="004C43AA">
        <w:rPr>
          <w:rFonts w:cs="Times New Roman"/>
          <w:bCs/>
          <w:iCs/>
          <w:sz w:val="28"/>
          <w:szCs w:val="28"/>
          <w:lang w:val="ru-RU"/>
        </w:rPr>
        <w:t>их потенциально</w:t>
      </w:r>
      <w:r>
        <w:rPr>
          <w:rFonts w:cs="Times New Roman"/>
          <w:bCs/>
          <w:iCs/>
          <w:sz w:val="28"/>
          <w:szCs w:val="28"/>
          <w:lang w:val="ru-RU"/>
        </w:rPr>
        <w:t>го</w:t>
      </w:r>
      <w:r w:rsidR="004C43AA" w:rsidRPr="004C43AA">
        <w:rPr>
          <w:rFonts w:cs="Times New Roman"/>
          <w:bCs/>
          <w:iCs/>
          <w:sz w:val="28"/>
          <w:szCs w:val="28"/>
          <w:lang w:val="ru-RU"/>
        </w:rPr>
        <w:t xml:space="preserve"> применени</w:t>
      </w:r>
      <w:r>
        <w:rPr>
          <w:rFonts w:cs="Times New Roman"/>
          <w:bCs/>
          <w:iCs/>
          <w:sz w:val="28"/>
          <w:szCs w:val="28"/>
          <w:lang w:val="ru-RU"/>
        </w:rPr>
        <w:t>я</w:t>
      </w:r>
      <w:r w:rsidR="004C43AA" w:rsidRPr="004C43AA">
        <w:rPr>
          <w:rFonts w:cs="Times New Roman"/>
          <w:bCs/>
          <w:iCs/>
          <w:sz w:val="28"/>
          <w:szCs w:val="28"/>
          <w:lang w:val="ru-RU"/>
        </w:rPr>
        <w:t xml:space="preserve"> в заживлении ран, тканевой адгезии и в качестве матрицы для доставки клеток в регенеративной медицине. В обеих работах отмечено улучшение механических свойств и силы адгезии в гидрогелях, особенно при введении дополнительных связывающих веществ, таких как периодат натрия или </w:t>
      </w:r>
      <w:r w:rsidR="004C43AA">
        <w:rPr>
          <w:rFonts w:cs="Times New Roman"/>
          <w:bCs/>
          <w:iCs/>
          <w:sz w:val="28"/>
          <w:szCs w:val="28"/>
          <w:lang w:val="ru-RU"/>
        </w:rPr>
        <w:t>нитрат серебра</w:t>
      </w:r>
      <w:r w:rsidR="003E63A6" w:rsidRPr="003E63A6">
        <w:rPr>
          <w:rFonts w:cs="Times New Roman"/>
          <w:bCs/>
          <w:iCs/>
          <w:sz w:val="28"/>
          <w:szCs w:val="28"/>
          <w:lang w:val="ru-RU"/>
        </w:rPr>
        <w:t xml:space="preserve"> </w:t>
      </w:r>
      <w:r w:rsidR="003E63A6">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{"citationItems":[{"id":"ITEM-1","itemData":{"DOI":"https://doi.org/10.1016/j.actbio.2018.03.008","ISSN":"1742-7061","abstract":"Tissue adhesives play an important role in surgery to close wounds, seal tissues, and stop bleeding, but existing adhesives are costly, cytotoxic, or bond weakly to tissue. Inspired by the water-resistant adhesion of plant-derived tannins, we herein report a new family of bioadhesives derived from a facile, one-step Michael addition of tannic acid and gelatin under oxidizing conditions and crosslinked by silver nitrate. The oxidized polyphenol groups of tannic acid enable wet tissue adhesion through catecholamine-like chemistry, while both tannic acid and silver nanoparticles reduced from silver nitrate provide antimicrobial sources inherent within the polymeric network. These tannin-inspired gelatin bioadhesives are low-cost and readily scalable and eliminate the concerns of potential neurological effect brought by mussel-inspired strategy due to the inclusion of dopamine; variations in gelatin source (fish, bovine, or porcine) and tannic acid feeding ratios resulted in tunable gelation times (36 s–8 min), controllable degradation (up to 100% degradation within a month), considerable wet tissue adhesion strengths (up to 3.7 times to that of fibrin glue), excellent cytocompatibility, as well as antibacterial and antifungal properties. The innate properties of tannic acid as a natural phenolic crosslinker, molecular glue, and antimicrobial agent warrant a unique and significant approach to bioadhesive design. Statement of Significance This manuscript describes the development of a new family of tannin-inspired antimicrobial bioadhesives derived from a facile, one-step Michael addition of tannic acid and gelatin under oxidizing conditions and crosslinked by silver nitrate. Our strategy is new and can be easily extended to other polymer systems, low-cost and readily scalable, and eliminate the concerns of potential neurological effect brought by mussel-inspired strategy due to the inclusion of dopamine. The tannin-inspired gelatin bioadhesives hold great promise for a number of applications in wound closure, tissue sealant, hemostasis, antimicrobial and cell/drug delivery, and would be interested to the readers from biomaterials, tissue engineering, and drug delivery area.","author":[{"dropping-particle":"","family":"Guo","given":"Jinshan","non-dropping-particle":"","parse-names":false,"suffix":""},{"dropping-particle":"","family":"Sun","given":"Wei","non-dropping-particle":"","parse-names":false,"suffix":""},{"dropping-particle":"","family":"Kim","given":"Jimin Peter","non-dropping-particle":"","parse-names":false,"suffix":""},{"dropping-particle":"","family":"Lu","given":"Xili","non-dropping-particle":"","parse-names":false,"suffix":""},{"dropping-particle":"","family":"Li","given":"Qiyao","non-dropping-particle":"","parse-names":false,"suffix":""},{"dropping-particle":"","family":"Lin","given":"Min","non-dropping-particle":"","parse-names":false,"suffix":""},{"dropping-particle":"","family":"Mrowczynski","given":"Oliver","non-dropping-particle":"","parse-names":false,"suffix":""},{"dropping-particle":"","family":"Rizk","given":"Elias B","non-dropping-particle":"","parse-names":false,"suffix":""},{"dropping-particle":"","family":"Cheng","given":"Juange","non-dropping-particle":"","parse-names":false,"suffix":""},{"dropping-particle":"","family":"Qian","given":"Guoying","non-dropping-particle":"","parse-names":false,"suffix":""},{"dropping-particle":"","family":"Yang","given":"Jian","non-dropping-particle":"","parse-names":false,"suffix":""}],"container-title":"Acta Biomaterialia","id":"ITEM-1","issued":{"date-parts":[["2018"]]},"page":"35-44","title":"Development of tannin-inspired antimicrobial bioadhesives","type":"article-journal","volume":"72"},"uris":["http://www.mendeley.com/documents/?uuid=1f09e9ee-cd12-4570-92af-5210c8b5a3ac"]},{"id":"ITEM-2","itemData":{"DOI":"https://doi.org/10.1002/mame.201800664","ISSN":"1438-7492","abstract":"Abstract Hydrogels, especially the ones with self-recovery and adhesive performances, have attracted more and more attention owing to their wide practical potential in the biomedical field involving cell delivery, wound filling, and tissue engineering. Tannic acid (TA), a nature-derived gallol-rich polyphenol, exhibits not only unique chelating properties with transition metal cations but also desirable anti-oxidation properties and strong bonding capability to proteins and gelatin. Thus, taking advantage of the versatility of TA, a one-pot method is proposed herein to produce TA-modified gelatin hydrogels with the aid of NaIO4 under basic conditions. By changing the amount of NaIO4 used, the obtained hydrogels are covalently cross-linked to different degrees and consequently exhibit diversity in their self-healing and adhesive properties. The gelling time, viscoelasticity, and morphology of hydrogels are investigated, and when the feed molar ratio of NaIO4 to TA is adjusted to 15:1, the fabricated hydrogel shows optimum self-healing efficiency of 73% and adhesive strength of 36 kPa. Additionally, considering the completely natural origin of TA and gelatin, this study offers an original way for the fabrication of biocompatible self-healing and adhesive materials.","author":[{"dropping-particle":"","family":"Zhao","given":"Qiuxia","non-dropping-particle":"","parse-names":false,"suffix":""},{"dropping-particle":"","family":"Mu","given":"Shengdong","non-dropping-particle":"","parse-names":false,"suffix":""},{"dropping-particle":"","family":"Long","given":"Yanru","non-dropping-particle":"","parse-names":false,"suffix":""},{"dropping-particle":"","family":"Zhou","given":"Jin","non-dropping-particle":"","parse-names":false,"suffix":""},{"dropping-particle":"","family":"Chen","given":"Wuyong","non-dropping-particle":"","parse-names":false,"suffix":""},{"dropping-particle":"","family":"Astruc","given":"Didier","non-dropping-particle":"","parse-names":false,"suffix":""},{"dropping-particle":"","family":"Gaidau","given":"Carmen","non-dropping-particle":"","parse-names":false,"suffix":""},{"dropping-particle":"","family":"Gu","given":"Haibin","non-dropping-particle":"","parse-names":false,"suffix":""}],"container-title":"Macromolecular Materials and Engineering","id":"ITEM-2","issue":"4","issued":{"date-parts":[["2019","4","1"]]},"page":"1800664","publisher":"John Wiley &amp; Sons, Ltd","title":"Tannin-Tethered Gelatin Hydrogels with Considerable Self-Healing and Adhesive Performances","type":"article-journal","volume":"304"},"uris":["http://www.mendeley.com/documents/?uuid=6c61a04a-efcc-466e-88e2-35a840c3f932"]}],"mendeley":{"formattedCitation":"[129,130]","plainTextFormattedCitation":"[129,130]","previouslyFormattedCitation":"[129,130]"},"properties":{"noteIndex":0},"schema":"https://github.com/citation-style-language/schema/raw/master/csl-citation.json"}</w:instrText>
      </w:r>
      <w:r w:rsidR="003E63A6">
        <w:rPr>
          <w:rFonts w:cs="Times New Roman"/>
          <w:bCs/>
          <w:iCs/>
          <w:sz w:val="28"/>
          <w:szCs w:val="28"/>
          <w:lang w:val="ru-RU"/>
        </w:rPr>
        <w:fldChar w:fldCharType="separate"/>
      </w:r>
      <w:r w:rsidR="00FA2DAB" w:rsidRPr="00FA2DAB">
        <w:rPr>
          <w:rFonts w:cs="Times New Roman"/>
          <w:bCs/>
          <w:iCs/>
          <w:noProof/>
          <w:sz w:val="28"/>
          <w:szCs w:val="28"/>
          <w:lang w:val="ru-RU"/>
        </w:rPr>
        <w:t>[129,130]</w:t>
      </w:r>
      <w:r w:rsidR="003E63A6">
        <w:rPr>
          <w:rFonts w:cs="Times New Roman"/>
          <w:bCs/>
          <w:iCs/>
          <w:sz w:val="28"/>
          <w:szCs w:val="28"/>
          <w:lang w:val="ru-RU"/>
        </w:rPr>
        <w:fldChar w:fldCharType="end"/>
      </w:r>
      <w:r w:rsidR="003E63A6" w:rsidRPr="00BD437B">
        <w:rPr>
          <w:rFonts w:cs="Times New Roman"/>
          <w:bCs/>
          <w:iCs/>
          <w:sz w:val="28"/>
          <w:szCs w:val="28"/>
          <w:lang w:val="ru-RU"/>
        </w:rPr>
        <w:t>.</w:t>
      </w:r>
    </w:p>
    <w:p w14:paraId="16097494" w14:textId="07EDBCEC" w:rsidR="004C43AA" w:rsidRPr="006449B3" w:rsidRDefault="00FA01DB" w:rsidP="00CD64E3">
      <w:pPr>
        <w:widowControl w:val="0"/>
        <w:tabs>
          <w:tab w:val="left" w:pos="426"/>
        </w:tabs>
        <w:autoSpaceDE w:val="0"/>
        <w:autoSpaceDN w:val="0"/>
        <w:adjustRightInd w:val="0"/>
        <w:ind w:firstLine="567"/>
        <w:jc w:val="both"/>
        <w:rPr>
          <w:rFonts w:cs="Times New Roman"/>
          <w:bCs/>
          <w:iCs/>
          <w:sz w:val="28"/>
          <w:szCs w:val="28"/>
          <w:lang w:val="ru-RU"/>
        </w:rPr>
      </w:pPr>
      <w:r w:rsidRPr="00FA01DB">
        <w:rPr>
          <w:rFonts w:cs="Times New Roman"/>
          <w:bCs/>
          <w:iCs/>
          <w:sz w:val="28"/>
          <w:szCs w:val="28"/>
          <w:lang w:val="ru-RU"/>
        </w:rPr>
        <w:t>Положительно заряженные системы доставки лекарств считаются предпочтительными для муко</w:t>
      </w:r>
      <w:r>
        <w:rPr>
          <w:rFonts w:cs="Times New Roman"/>
          <w:bCs/>
          <w:iCs/>
          <w:sz w:val="28"/>
          <w:szCs w:val="28"/>
          <w:lang w:val="ru-RU"/>
        </w:rPr>
        <w:t>адгезии</w:t>
      </w:r>
      <w:r w:rsidRPr="00FA01DB">
        <w:rPr>
          <w:rFonts w:cs="Times New Roman"/>
          <w:bCs/>
          <w:iCs/>
          <w:sz w:val="28"/>
          <w:szCs w:val="28"/>
          <w:lang w:val="ru-RU"/>
        </w:rPr>
        <w:t xml:space="preserve"> из-за их способности взаимодействовать с отрицательно заряженными поверхностями слизистой. Первый этап муко</w:t>
      </w:r>
      <w:r>
        <w:rPr>
          <w:rFonts w:cs="Times New Roman"/>
          <w:bCs/>
          <w:iCs/>
          <w:sz w:val="28"/>
          <w:szCs w:val="28"/>
          <w:lang w:val="ru-RU"/>
        </w:rPr>
        <w:t>адгезии</w:t>
      </w:r>
      <w:r w:rsidRPr="00FA01DB">
        <w:rPr>
          <w:rFonts w:cs="Times New Roman"/>
          <w:bCs/>
          <w:iCs/>
          <w:sz w:val="28"/>
          <w:szCs w:val="28"/>
          <w:lang w:val="ru-RU"/>
        </w:rPr>
        <w:t xml:space="preserve"> </w:t>
      </w:r>
      <w:r>
        <w:rPr>
          <w:rFonts w:cs="Times New Roman"/>
          <w:bCs/>
          <w:iCs/>
          <w:sz w:val="28"/>
          <w:szCs w:val="28"/>
          <w:lang w:val="ru-RU"/>
        </w:rPr>
        <w:t>(</w:t>
      </w:r>
      <w:r w:rsidRPr="00FA01DB">
        <w:rPr>
          <w:rFonts w:cs="Times New Roman"/>
          <w:bCs/>
          <w:iCs/>
          <w:sz w:val="28"/>
          <w:szCs w:val="28"/>
          <w:lang w:val="ru-RU"/>
        </w:rPr>
        <w:t>для катионных полимеров</w:t>
      </w:r>
      <w:r>
        <w:rPr>
          <w:rFonts w:cs="Times New Roman"/>
          <w:bCs/>
          <w:iCs/>
          <w:sz w:val="28"/>
          <w:szCs w:val="28"/>
          <w:lang w:val="ru-RU"/>
        </w:rPr>
        <w:t>)</w:t>
      </w:r>
      <w:r w:rsidRPr="00FA01DB">
        <w:rPr>
          <w:rFonts w:cs="Times New Roman"/>
          <w:bCs/>
          <w:iCs/>
          <w:sz w:val="28"/>
          <w:szCs w:val="28"/>
          <w:lang w:val="ru-RU"/>
        </w:rPr>
        <w:t xml:space="preserve"> к </w:t>
      </w:r>
      <w:r>
        <w:rPr>
          <w:rFonts w:cs="Times New Roman"/>
          <w:bCs/>
          <w:iCs/>
          <w:sz w:val="28"/>
          <w:szCs w:val="28"/>
          <w:lang w:val="ru-RU"/>
        </w:rPr>
        <w:t>мукозным</w:t>
      </w:r>
      <w:r w:rsidRPr="00FA01DB">
        <w:rPr>
          <w:rFonts w:cs="Times New Roman"/>
          <w:bCs/>
          <w:iCs/>
          <w:sz w:val="28"/>
          <w:szCs w:val="28"/>
          <w:lang w:val="ru-RU"/>
        </w:rPr>
        <w:t xml:space="preserve"> поверхностям осуществляется путем электростатического </w:t>
      </w:r>
      <w:r>
        <w:rPr>
          <w:rFonts w:cs="Times New Roman"/>
          <w:bCs/>
          <w:iCs/>
          <w:sz w:val="28"/>
          <w:szCs w:val="28"/>
          <w:lang w:val="ru-RU"/>
        </w:rPr>
        <w:t>взаимодействия</w:t>
      </w:r>
      <w:r w:rsidRPr="00FA01DB">
        <w:rPr>
          <w:rFonts w:cs="Times New Roman"/>
          <w:bCs/>
          <w:iCs/>
          <w:sz w:val="28"/>
          <w:szCs w:val="28"/>
          <w:lang w:val="ru-RU"/>
        </w:rPr>
        <w:t xml:space="preserve">, за которым следуют механическое зацепление цепей полимера, </w:t>
      </w:r>
      <w:r>
        <w:rPr>
          <w:rFonts w:cs="Times New Roman"/>
          <w:bCs/>
          <w:iCs/>
          <w:sz w:val="28"/>
          <w:szCs w:val="28"/>
          <w:lang w:val="ru-RU"/>
        </w:rPr>
        <w:t>В</w:t>
      </w:r>
      <w:r w:rsidRPr="00FA01DB">
        <w:rPr>
          <w:rFonts w:cs="Times New Roman"/>
          <w:bCs/>
          <w:iCs/>
          <w:sz w:val="28"/>
          <w:szCs w:val="28"/>
          <w:lang w:val="ru-RU"/>
        </w:rPr>
        <w:t>ан-дер-Ваальс</w:t>
      </w:r>
      <w:r w:rsidR="006449B3">
        <w:rPr>
          <w:rFonts w:cs="Times New Roman"/>
          <w:bCs/>
          <w:iCs/>
          <w:sz w:val="28"/>
          <w:szCs w:val="28"/>
          <w:lang w:val="ru-RU"/>
        </w:rPr>
        <w:t>овы взаимодействия</w:t>
      </w:r>
      <w:r w:rsidRPr="00FA01DB">
        <w:rPr>
          <w:rFonts w:cs="Times New Roman"/>
          <w:bCs/>
          <w:iCs/>
          <w:sz w:val="28"/>
          <w:szCs w:val="28"/>
          <w:lang w:val="ru-RU"/>
        </w:rPr>
        <w:t xml:space="preserve">, водородные связи и другие силы </w:t>
      </w:r>
      <w:r w:rsidR="00B07CB8">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{"citationItems":[{"id":"ITEM-1","itemData":{"DOI":"https://doi.org/10.1016/j.biomaterials.2007.01.005","ISSN":"0142-9612","abstract":"The study is focused on the evaluation of the potential bioadhesive behaviour of chitosan and thiolated chitosan (chitosan-TBA)-coated poly(isobutyl cyanoacrylates) (PIBCA) nanoparticles. Nanoparticles were obtained by radical emulsion polymerisation with chitosan of different molecular weight and with different proportions of chitosan/chitosan-TBA. Mucoadhesion was ex vivo evaluated under static conditions by applying nanoparticle suspensions on rat intestinal mucosal surfaces and evaluating the amount of nanoparticles remaining attached to the mucosa after incubation. The analysis of the results obtained demonstrated that the presence of either chitosan or thiolated chitosan on the PIBCA nanoparticle surface clearly enhanced the mucoadhesion behaviour thanks to non-covalent interactions (ionic interaction and hydrogen bonds) with mucus chains. Both, the molecular weight of chitosan and the proportion of chitosan-TBA in the formulation influenced the nanoparticle hydrodynamic diameter and hence their transport through the mucus layer. Improved interpenetration ability with the mucus chain during the attachment process was suggested for the chitosan of high molecular weight, enhancing the bioadhesiveness of the system. The presence of thiol groups on the nanoparticle surface at high concentration (200×10−6μmolSH/cm2) increased the mucoadhesion capacity of nanoparticles by forming covalent bonds with the cysteine residues of the mucus glycoproteins.","author":[{"dropping-particle":"","family":"Bravo-Osuna","given":"Irene","non-dropping-particle":"","parse-names":false,"suffix":""},{"dropping-particle":"","family":"Vauthier","given":"Christine","non-dropping-particle":"","parse-names":false,"suffix":""},{"dropping-particle":"","family":"Farabollini","given":"Alessandra","non-dropping-particle":"","parse-names":false,"suffix":""},{"dropping-particle":"","family":"Palmieri","given":"Giovanni Filippo","non-dropping-particle":"","parse-names":false,"suffix":""},{"dropping-particle":"","family":"Ponchel","given":"Gilles","non-dropping-particle":"","parse-names":false,"suffix":""}],"container-title":"Biomaterials","id":"ITEM-1","issue":"13","issued":{"date-parts":[["2007"]]},"page":"2233-2243","title":"Mucoadhesion mechanism of chitosan and thiolated chitosan-poly(isobutyl cyanoacrylate) core-shell nanoparticles","type":"article-journal","volume":"28"},"uris":["http://www.mendeley.com/documents/?uuid=0a660fc4-d1a7-41f3-9804-8ecc7b9ce0a0"]}],"mendeley":{"formattedCitation":"[131]","plainTextFormattedCitation":"[131]","previouslyFormattedCitation":"[131]"},"properties":{"noteIndex":0},"schema":"https://github.com/citation-style-language/schema/raw/master/csl-citation.json"}</w:instrText>
      </w:r>
      <w:r w:rsidR="00B07CB8">
        <w:rPr>
          <w:rFonts w:cs="Times New Roman"/>
          <w:bCs/>
          <w:iCs/>
          <w:sz w:val="28"/>
          <w:szCs w:val="28"/>
          <w:lang w:val="ru-RU"/>
        </w:rPr>
        <w:fldChar w:fldCharType="separate"/>
      </w:r>
      <w:r w:rsidR="00FA2DAB" w:rsidRPr="00FA2DAB">
        <w:rPr>
          <w:rFonts w:cs="Times New Roman"/>
          <w:bCs/>
          <w:iCs/>
          <w:noProof/>
          <w:sz w:val="28"/>
          <w:szCs w:val="28"/>
          <w:lang w:val="ru-RU"/>
        </w:rPr>
        <w:t>[131]</w:t>
      </w:r>
      <w:r w:rsidR="00B07CB8">
        <w:rPr>
          <w:rFonts w:cs="Times New Roman"/>
          <w:bCs/>
          <w:iCs/>
          <w:sz w:val="28"/>
          <w:szCs w:val="28"/>
          <w:lang w:val="ru-RU"/>
        </w:rPr>
        <w:fldChar w:fldCharType="end"/>
      </w:r>
      <w:r w:rsidR="00B07CB8" w:rsidRPr="00B07CB8">
        <w:rPr>
          <w:rFonts w:cs="Times New Roman"/>
          <w:bCs/>
          <w:iCs/>
          <w:sz w:val="28"/>
          <w:szCs w:val="28"/>
          <w:lang w:val="ru-RU"/>
        </w:rPr>
        <w:t>.</w:t>
      </w:r>
      <w:r w:rsidRPr="00FA01DB">
        <w:rPr>
          <w:rFonts w:cs="Times New Roman"/>
          <w:bCs/>
          <w:iCs/>
          <w:sz w:val="28"/>
          <w:szCs w:val="28"/>
          <w:lang w:val="ru-RU"/>
        </w:rPr>
        <w:t xml:space="preserve"> Улучшение мукоадгезии можно достичь путем введения положительных зарядов в желатин с помощью конъюгации аминных групп. </w:t>
      </w:r>
      <w:r w:rsidRPr="00231651">
        <w:rPr>
          <w:rFonts w:cs="Times New Roman"/>
          <w:bCs/>
          <w:i/>
          <w:sz w:val="28"/>
          <w:szCs w:val="28"/>
          <w:lang w:val="ru-RU"/>
        </w:rPr>
        <w:t>Wang</w:t>
      </w:r>
      <w:r w:rsidRPr="00B07CB8">
        <w:rPr>
          <w:rFonts w:cs="Times New Roman"/>
          <w:bCs/>
          <w:iCs/>
          <w:sz w:val="28"/>
          <w:szCs w:val="28"/>
          <w:lang w:val="ru-RU"/>
        </w:rPr>
        <w:t xml:space="preserve"> и соавторы</w:t>
      </w:r>
      <w:r w:rsidRPr="00FA01DB">
        <w:rPr>
          <w:rFonts w:cs="Times New Roman"/>
          <w:bCs/>
          <w:iCs/>
          <w:sz w:val="28"/>
          <w:szCs w:val="28"/>
          <w:lang w:val="ru-RU"/>
        </w:rPr>
        <w:t xml:space="preserve"> синтезировали аминированные микросферы из желатина. Эти микросферы </w:t>
      </w:r>
      <w:r w:rsidRPr="006449B3">
        <w:rPr>
          <w:rFonts w:cs="Times New Roman"/>
          <w:bCs/>
          <w:iCs/>
          <w:sz w:val="28"/>
          <w:szCs w:val="28"/>
          <w:lang w:val="ru-RU"/>
        </w:rPr>
        <w:t xml:space="preserve">проявили более высокую способность задержки в желудке по сравнению с нативными микросферами из желатина. Результаты оценки </w:t>
      </w:r>
      <w:r w:rsidRPr="006449B3">
        <w:rPr>
          <w:rFonts w:cs="Times New Roman"/>
          <w:bCs/>
          <w:i/>
          <w:sz w:val="28"/>
          <w:szCs w:val="28"/>
          <w:lang w:val="ru-RU"/>
        </w:rPr>
        <w:t>in vivo</w:t>
      </w:r>
      <w:r w:rsidRPr="006449B3">
        <w:rPr>
          <w:rFonts w:cs="Times New Roman"/>
          <w:bCs/>
          <w:iCs/>
          <w:sz w:val="28"/>
          <w:szCs w:val="28"/>
          <w:lang w:val="ru-RU"/>
        </w:rPr>
        <w:t xml:space="preserve"> показали, что примерно 47 % аминированных микросфер из желатина удерживались в желудке через 2 часа после перорального введения в форме капсулы, тогда как 29–34 % нативных микросфер из желатина оставались в желудке</w:t>
      </w:r>
      <w:r w:rsidR="00B07CB8" w:rsidRPr="006449B3">
        <w:rPr>
          <w:rFonts w:cs="Times New Roman"/>
          <w:bCs/>
          <w:iCs/>
          <w:sz w:val="28"/>
          <w:szCs w:val="28"/>
          <w:lang w:val="ru-RU"/>
        </w:rPr>
        <w:t xml:space="preserve"> </w:t>
      </w:r>
      <w:r w:rsidR="00B07CB8" w:rsidRPr="006449B3">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{"citationItems":[{"id":"ITEM-1","itemData":{"DOI":"https://doi.org/10.1016/S0168-3659(01)00288-7","ISSN":"0168-3659","abstract":"The gastric mucoadhesive properties of aminated gelatin microspheres were evaluated both in vitro and in vivo. The interactions of gelatin, aminated gelatin and microspheres with two kinds of commercial mucin were estimated in aqueous media. At a higher mucin concentration, aminated gelatin demonstrated a stronger interaction with mucin than either kind of the gelatin (isoelectric point (IEP): 5.0 and 9.0) under the same condition, although these interactions varied with varying media. At the same time, a larger amount of mucin was adsorbed to aminated gelatin microspheres than to either of the gelatin microspheres in the same condition. In the in vitro model of isolated and perfused rat stomach, the amount of aminated gelatin microspheres that remained in the stomach after perfusion was significantly larger than that of gelatin microspheres. However, no significant difference was observed whether the test was performed in simulated gastric fluid (SGF) or in phosphate-buffered saline (PBS, pH7.4). In the in vivo experiment, about 47% of the aminated gelatin microspheres remained in the stomach 2 h after oral administration in a capsule, whereas it was 29 and 34% for gelatin (IEP=5.0) and gelatin (IEP=9.0) microspheres, respectively. These results indicated that aminated gelatin microspheres demonstrated a higher gastric mucoadhesive ability than gelatin microspheres. The higher amino group content, improved chain flexibility and favorable polymer conformation were suggested to be the main factors that contributed to the stronger mucoadhesive properties of aminated gelatin microspheres than that of gelatin microspheres.","author":[{"dropping-particle":"","family":"Wang","given":"Jian","non-dropping-particle":"","parse-names":false,"suffix":""},{"dropping-particle":"","family":"Tabata","given":"Yasuhiko","non-dropping-particle":"","parse-names":false,"suffix":""},{"dropping-particle":"","family":"Bi","given":"Dianzhou","non-dropping-particle":"","parse-names":false,"suffix":""},{"dropping-particle":"","family":"Morimoto","given":"Kazuhiro","non-dropping-particle":"","parse-names":false,"suffix":""}],"container-title":"Journal of Controlled Release","id":"ITEM-1","issue":"2","issued":{"date-parts":[["2001"]]},"page":"223-231","title":"Evaluation of gastric mucoadhesive properties of aminated gelatin microspheres","type":"article-journal","volume":"73"},"uris":["http://www.mendeley.com/documents/?uuid=d45a9a1a-bf58-45cd-8db8-27be9f3911f9"]},{"id":"ITEM-2","itemData":{"DOI":"10.1080/107175400455173","ISSN":"1071-7544","author":[{"dropping-particle":"","family":"Jian Wang  Yoshiharu Deguchi, Kazuhiro Morimoto, Yasuhiko Tabata, Yashito Ikada","given":"Yoshihiko Tauchi","non-dropping-particle":"","parse-names":false,"suffix":""}],"container-title":"Drug Delivery","id":"ITEM-2","issue":"4","issued":{"date-parts":[["2000","1","1"]]},"note":"doi: 10.1080/107175400455173","page":"237-243","publisher":"Taylor &amp; Francis","title":"Positively Charged Gelatin Microspheres as Gastric Mucoadhesive Drug Delivery System for Eradication of H. pylori","type":"article-journal","volume":"7"},"uris":["http://www.mendeley.com/documents/?uuid=5f735fc6-4521-4a4a-bdc8-d00da059cef0"]}],"mendeley":{"formattedCitation":"[70,132]","plainTextFormattedCitation":"[70,132]","previouslyFormattedCitation":"[70,132]"},"properties":{"noteIndex":0},"schema":"https://github.com/citation-style-language/schema/raw/master/csl-citation.json"}</w:instrText>
      </w:r>
      <w:r w:rsidR="00B07CB8" w:rsidRPr="006449B3">
        <w:rPr>
          <w:rFonts w:cs="Times New Roman"/>
          <w:bCs/>
          <w:iCs/>
          <w:sz w:val="28"/>
          <w:szCs w:val="28"/>
          <w:lang w:val="ru-RU"/>
        </w:rPr>
        <w:fldChar w:fldCharType="separate"/>
      </w:r>
      <w:r w:rsidR="00FA2DAB" w:rsidRPr="00FA2DAB">
        <w:rPr>
          <w:rFonts w:cs="Times New Roman"/>
          <w:bCs/>
          <w:iCs/>
          <w:noProof/>
          <w:sz w:val="28"/>
          <w:szCs w:val="28"/>
          <w:lang w:val="ru-RU"/>
        </w:rPr>
        <w:t>[70,132]</w:t>
      </w:r>
      <w:r w:rsidR="00B07CB8" w:rsidRPr="006449B3">
        <w:rPr>
          <w:rFonts w:cs="Times New Roman"/>
          <w:bCs/>
          <w:iCs/>
          <w:sz w:val="28"/>
          <w:szCs w:val="28"/>
          <w:lang w:val="ru-RU"/>
        </w:rPr>
        <w:fldChar w:fldCharType="end"/>
      </w:r>
      <w:r w:rsidRPr="006449B3">
        <w:rPr>
          <w:rFonts w:cs="Times New Roman"/>
          <w:bCs/>
          <w:iCs/>
          <w:sz w:val="28"/>
          <w:szCs w:val="28"/>
          <w:lang w:val="ru-RU"/>
        </w:rPr>
        <w:t xml:space="preserve">. Повышенная мукоадгезивность аминированных микросфер из желатина, вероятно, обусловлена их более высоким содержанием аминных групп, улучшенной </w:t>
      </w:r>
      <w:r w:rsidRPr="006449B3">
        <w:rPr>
          <w:rFonts w:cs="Times New Roman"/>
          <w:bCs/>
          <w:iCs/>
          <w:sz w:val="28"/>
          <w:szCs w:val="28"/>
          <w:lang w:val="ru-RU"/>
        </w:rPr>
        <w:lastRenderedPageBreak/>
        <w:t>гибкостью цепей и благоприятной конформацией полимера по сравнению с нативными микросферами из желатина</w:t>
      </w:r>
      <w:r w:rsidR="00B07CB8" w:rsidRPr="006449B3">
        <w:rPr>
          <w:rFonts w:cs="Times New Roman"/>
          <w:bCs/>
          <w:iCs/>
          <w:sz w:val="28"/>
          <w:szCs w:val="28"/>
          <w:lang w:val="ru-RU"/>
        </w:rPr>
        <w:t xml:space="preserve"> </w:t>
      </w:r>
      <w:r w:rsidR="00B07CB8" w:rsidRPr="006449B3">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{"citationItems":[{"id":"ITEM-1","itemData":{"DOI":"https://doi.org/10.1016/S0168-3659(01)00288-7","ISSN":"0168-3659","abstract":"The gastric mucoadhesive properties of aminated gelatin microspheres were evaluated both in vitro and in vivo. The interactions of gelatin, aminated gelatin and microspheres with two kinds of commercial mucin were estimated in aqueous media. At a higher mucin concentration, aminated gelatin demonstrated a stronger interaction with mucin than either kind of the gelatin (isoelectric point (IEP): 5.0 and 9.0) under the same condition, although these interactions varied with varying media. At the same time, a larger amount of mucin was adsorbed to aminated gelatin microspheres than to either of the gelatin microspheres in the same condition. In the in vitro model of isolated and perfused rat stomach, the amount of aminated gelatin microspheres that remained in the stomach after perfusion was significantly larger than that of gelatin microspheres. However, no significant difference was observed whether the test was performed in simulated gastric fluid (SGF) or in phosphate-buffered saline (PBS, pH7.4). In the in vivo experiment, about 47% of the aminated gelatin microspheres remained in the stomach 2 h after oral administration in a capsule, whereas it was 29 and 34% for gelatin (IEP=5.0) and gelatin (IEP=9.0) microspheres, respectively. These results indicated that aminated gelatin microspheres demonstrated a higher gastric mucoadhesive ability than gelatin microspheres. The higher amino group content, improved chain flexibility and favorable polymer conformation were suggested to be the main factors that contributed to the stronger mucoadhesive properties of aminated gelatin microspheres than that of gelatin microspheres.","author":[{"dropping-particle":"","family":"Wang","given":"Jian","non-dropping-particle":"","parse-names":false,"suffix":""},{"dropping-particle":"","family":"Tabata","given":"Yasuhiko","non-dropping-particle":"","parse-names":false,"suffix":""},{"dropping-particle":"","family":"Bi","given":"Dianzhou","non-dropping-particle":"","parse-names":false,"suffix":""},{"dropping-particle":"","family":"Morimoto","given":"Kazuhiro","non-dropping-particle":"","parse-names":false,"suffix":""}],"container-title":"Journal of Controlled Release","id":"ITEM-1","issue":"2","issued":{"date-parts":[["2001"]]},"page":"223-231","title":"Evaluation of gastric mucoadhesive properties of aminated gelatin microspheres","type":"article-journal","volume":"73"},"uris":["http://www.mendeley.com/documents/?uuid=d45a9a1a-bf58-45cd-8db8-27be9f3911f9"]},{"id":"ITEM-2","itemData":{"DOI":"10.1080/107175400455173","ISSN":"1071-7544","author":[{"dropping-particle":"","family":"Jian Wang  Yoshiharu Deguchi, Kazuhiro Morimoto, Yasuhiko Tabata, Yashito Ikada","given":"Yoshihiko Tauchi","non-dropping-particle":"","parse-names":false,"suffix":""}],"container-title":"Drug Delivery","id":"ITEM-2","issue":"4","issued":{"date-parts":[["2000","1","1"]]},"note":"doi: 10.1080/107175400455173","page":"237-243","publisher":"Taylor &amp; Francis","title":"Positively Charged Gelatin Microspheres as Gastric Mucoadhesive Drug Delivery System for Eradication of H. pylori","type":"article-journal","volume":"7"},"uris":["http://www.mendeley.com/documents/?uuid=5f735fc6-4521-4a4a-bdc8-d00da059cef0"]}],"mendeley":{"formattedCitation":"[70,132]","plainTextFormattedCitation":"[70,132]","previouslyFormattedCitation":"[70,132]"},"properties":{"noteIndex":0},"schema":"https://github.com/citation-style-language/schema/raw/master/csl-citation.json"}</w:instrText>
      </w:r>
      <w:r w:rsidR="00B07CB8" w:rsidRPr="006449B3">
        <w:rPr>
          <w:rFonts w:cs="Times New Roman"/>
          <w:bCs/>
          <w:iCs/>
          <w:sz w:val="28"/>
          <w:szCs w:val="28"/>
          <w:lang w:val="ru-RU"/>
        </w:rPr>
        <w:fldChar w:fldCharType="separate"/>
      </w:r>
      <w:r w:rsidR="00FA2DAB" w:rsidRPr="00FA2DAB">
        <w:rPr>
          <w:rFonts w:cs="Times New Roman"/>
          <w:bCs/>
          <w:iCs/>
          <w:noProof/>
          <w:sz w:val="28"/>
          <w:szCs w:val="28"/>
          <w:lang w:val="ru-RU"/>
        </w:rPr>
        <w:t>[70,132]</w:t>
      </w:r>
      <w:r w:rsidR="00B07CB8" w:rsidRPr="006449B3">
        <w:rPr>
          <w:rFonts w:cs="Times New Roman"/>
          <w:bCs/>
          <w:iCs/>
          <w:sz w:val="28"/>
          <w:szCs w:val="28"/>
          <w:lang w:val="ru-RU"/>
        </w:rPr>
        <w:fldChar w:fldCharType="end"/>
      </w:r>
      <w:r w:rsidR="00B07CB8" w:rsidRPr="006449B3">
        <w:rPr>
          <w:rFonts w:cs="Times New Roman"/>
          <w:bCs/>
          <w:iCs/>
          <w:sz w:val="28"/>
          <w:szCs w:val="28"/>
          <w:lang w:val="ru-RU"/>
        </w:rPr>
        <w:t>.</w:t>
      </w:r>
    </w:p>
    <w:p w14:paraId="60864FB0" w14:textId="7FD0D9D7" w:rsidR="00534071" w:rsidRPr="00B07CB8" w:rsidRDefault="00FA01DB" w:rsidP="00CD64E3">
      <w:pPr>
        <w:widowControl w:val="0"/>
        <w:tabs>
          <w:tab w:val="left" w:pos="426"/>
        </w:tabs>
        <w:autoSpaceDE w:val="0"/>
        <w:autoSpaceDN w:val="0"/>
        <w:adjustRightInd w:val="0"/>
        <w:ind w:firstLine="567"/>
        <w:jc w:val="both"/>
        <w:rPr>
          <w:rFonts w:cs="Times New Roman"/>
          <w:bCs/>
          <w:iCs/>
          <w:sz w:val="28"/>
          <w:szCs w:val="28"/>
          <w:lang w:val="ru-RU"/>
        </w:rPr>
      </w:pPr>
      <w:r w:rsidRPr="006449B3">
        <w:rPr>
          <w:rFonts w:cs="Times New Roman"/>
          <w:bCs/>
          <w:iCs/>
          <w:sz w:val="28"/>
          <w:szCs w:val="28"/>
          <w:lang w:val="ru-RU"/>
        </w:rPr>
        <w:t>Также в работе</w:t>
      </w:r>
      <w:r w:rsidRPr="006449B3">
        <w:rPr>
          <w:sz w:val="28"/>
          <w:szCs w:val="28"/>
        </w:rPr>
        <w:t xml:space="preserve"> </w:t>
      </w:r>
      <w:r w:rsidR="00B07CB8" w:rsidRPr="006449B3">
        <w:rPr>
          <w:sz w:val="28"/>
          <w:szCs w:val="28"/>
        </w:rPr>
        <w:fldChar w:fldCharType="begin" w:fldLock="1"/>
      </w:r>
      <w:r w:rsidR="00FA2DAB">
        <w:rPr>
          <w:sz w:val="28"/>
          <w:szCs w:val="28"/>
        </w:rPr>
        <w:instrText>ADDIN CSL_CITATION {"citationItems":[{"id":"ITEM-1","itemData":{"DOI":"10.2147/DDDT.S66654","ISSN":"1177-8881 (Electronic)","PMID":"25670882","abstract":"Diabetes is considered one of the main threats to global public health in this  era. It is increasing rapidly in every part of the world; the prevalence of the disease will grow to the point where 366 million people will be affected by 2030. The prevalence of diabetes mellitus (DM) in the Saudi population is high, and the majority of patients suffer from type 2 DM. Marketed oral antidiabetic drugs have indicated poor tolerability during chronic treatments, and this contributes to the moderately large proportion of type 2 DM patients that remain inadequately managed. Vildagliptin nanospheres were prepared with aminated gelatin using a spray-drying method; narrow particle-size distribution was seen at 445 nm. The angle of repose was found to be θ &lt;33.5°. The nanospheres appeared to be spherical with a smooth surface. The drug content and percentage yield of the nanospheres were found to be 76.2%±4.6% and 83%±2%, respectively. The nanosphere-swell profile was found to be 165%±7%. The pure drug was 100% dissolved in 30 minutes, and the nanosphere formulation took 12 hours to dissolve (97.5%±2%), and followed a Korsmeyer-Peppas kinetic model with an R (2) of 0.9838. The wash-off test of nanospheres found that they exhibited an excellent mucoadhesive property at 86.7% for 8 hours. The stability-study data showed no changes in the physicochemical properties of the nanospheres, and suggested that the nanospheres be stored below room temperature. The amount of vildagliptin retained was 1.6% within 3 hours, and in comparison with the gelatin vildagliptin nanoparticles formulation, the percentage that was retained was much higher (98.2% in 12 hours).","author":[{"dropping-particle":"","family":"Harsha","given":"Sree N","non-dropping-particle":"","parse-names":false,"suffix":""},{"dropping-particle":"","family":"Aldhubiab","given":"Bander E","non-dropping-particle":"","parse-names":false,"suffix":""},{"dropping-particle":"","family":"Nair","given":"Anroop B","non-dropping-particle":"","parse-names":false,"suffix":""},{"dropping-particle":"","family":"Alhaider","given":"Ibrahim Abdulrahman","non-dropping-particle":"","parse-names":false,"suffix":""},{"dropping-particle":"","family":"Attimarad","given":"Mahesh","non-dropping-particle":"","parse-names":false,"suffix":""},{"dropping-particle":"","family":"Venugopala","given":"Katharigatta N","non-dropping-particle":"","parse-names":false,"suffix":""},{"dropping-particle":"","family":"Srinivasan","given":"Saminathan","non-dropping-particle":"","parse-names":false,"suffix":""},{"dropping-particle":"","family":"Gangadhar","given":"Nagesh","non-dropping-particle":"","parse-names":false,"suffix":""},{"dropping-particle":"","family":"Asif","given":"Afzal Haq","non-dropping-particle":"","parse-names":false,"suffix":""}],"container-title":"Drug design, development and therapy","id":"ITEM-1","issued":{"date-parts":[["2015"]]},"language":"eng","page":"273-282","publisher-place":"New Zealand","title":"Nanoparticle formulation by Büchi B-90 Nano Spray Dryer for oral mucoadhesion.","type":"article-journal","volume":"9"},"uris":["http://www.mendeley.com/documents/?uuid=3a14aac3-13c5-47f1-b773-be16a9ab8e22"]}],"mendeley":{"formattedCitation":"[133]","plainTextFormattedCitation":"[133]","previouslyFormattedCitation":"[133]"},"properties":{"noteIndex":0},"schema":"https://github.com/citation-style-language/schema/raw/master/csl-citation.json"}</w:instrText>
      </w:r>
      <w:r w:rsidR="00B07CB8" w:rsidRPr="006449B3">
        <w:rPr>
          <w:sz w:val="28"/>
          <w:szCs w:val="28"/>
        </w:rPr>
        <w:fldChar w:fldCharType="separate"/>
      </w:r>
      <w:r w:rsidR="00FA2DAB" w:rsidRPr="00FA2DAB">
        <w:rPr>
          <w:noProof/>
          <w:sz w:val="28"/>
          <w:szCs w:val="28"/>
        </w:rPr>
        <w:t>[133]</w:t>
      </w:r>
      <w:r w:rsidR="00B07CB8" w:rsidRPr="006449B3">
        <w:rPr>
          <w:sz w:val="28"/>
          <w:szCs w:val="28"/>
        </w:rPr>
        <w:fldChar w:fldCharType="end"/>
      </w:r>
      <w:r w:rsidRPr="006449B3">
        <w:rPr>
          <w:rFonts w:cs="Times New Roman"/>
          <w:bCs/>
          <w:iCs/>
          <w:sz w:val="28"/>
          <w:szCs w:val="28"/>
          <w:lang w:val="ru-RU"/>
        </w:rPr>
        <w:t xml:space="preserve"> разработали мукозоадгезивные наносферы на основе аминированного желатина (тип B) с использованием метода распылительной сушки. Наносферы предназначались для доставки антидиабетического средства</w:t>
      </w:r>
      <w:r w:rsidR="000405B8" w:rsidRPr="006449B3">
        <w:rPr>
          <w:rFonts w:cs="Times New Roman"/>
          <w:bCs/>
          <w:iCs/>
          <w:sz w:val="28"/>
          <w:szCs w:val="28"/>
          <w:lang w:val="ru-RU"/>
        </w:rPr>
        <w:t xml:space="preserve"> вильдаглиптина</w:t>
      </w:r>
      <w:r w:rsidRPr="006449B3">
        <w:rPr>
          <w:rFonts w:cs="Times New Roman"/>
          <w:bCs/>
          <w:iCs/>
          <w:sz w:val="28"/>
          <w:szCs w:val="28"/>
          <w:lang w:val="ru-RU"/>
        </w:rPr>
        <w:t xml:space="preserve">. Результаты </w:t>
      </w:r>
      <w:r w:rsidRPr="006449B3">
        <w:rPr>
          <w:rFonts w:cs="Times New Roman"/>
          <w:bCs/>
          <w:i/>
          <w:sz w:val="28"/>
          <w:szCs w:val="28"/>
          <w:lang w:val="ru-RU"/>
        </w:rPr>
        <w:t>in vitro</w:t>
      </w:r>
      <w:r w:rsidRPr="006449B3">
        <w:rPr>
          <w:rFonts w:cs="Times New Roman"/>
          <w:bCs/>
          <w:iCs/>
          <w:sz w:val="28"/>
          <w:szCs w:val="28"/>
          <w:lang w:val="ru-RU"/>
        </w:rPr>
        <w:t xml:space="preserve"> и </w:t>
      </w:r>
      <w:r w:rsidRPr="006449B3">
        <w:rPr>
          <w:rFonts w:cs="Times New Roman"/>
          <w:bCs/>
          <w:i/>
          <w:sz w:val="28"/>
          <w:szCs w:val="28"/>
          <w:lang w:val="ru-RU"/>
        </w:rPr>
        <w:t>in vivo</w:t>
      </w:r>
      <w:r w:rsidRPr="006449B3">
        <w:rPr>
          <w:rFonts w:cs="Times New Roman"/>
          <w:bCs/>
          <w:iCs/>
          <w:sz w:val="28"/>
          <w:szCs w:val="28"/>
          <w:lang w:val="ru-RU"/>
        </w:rPr>
        <w:t xml:space="preserve"> показали, что перорально введенные наносферы вильдаглиптина задерживались</w:t>
      </w:r>
      <w:r w:rsidRPr="00FA01DB">
        <w:rPr>
          <w:rFonts w:cs="Times New Roman"/>
          <w:bCs/>
          <w:iCs/>
          <w:sz w:val="28"/>
          <w:szCs w:val="28"/>
          <w:lang w:val="ru-RU"/>
        </w:rPr>
        <w:t xml:space="preserve"> в желудке дольше, чем чист</w:t>
      </w:r>
      <w:r w:rsidR="000405B8">
        <w:rPr>
          <w:rFonts w:cs="Times New Roman"/>
          <w:bCs/>
          <w:iCs/>
          <w:sz w:val="28"/>
          <w:szCs w:val="28"/>
          <w:lang w:val="ru-RU"/>
        </w:rPr>
        <w:t>ый</w:t>
      </w:r>
      <w:r w:rsidRPr="00FA01DB">
        <w:rPr>
          <w:rFonts w:cs="Times New Roman"/>
          <w:bCs/>
          <w:iCs/>
          <w:sz w:val="28"/>
          <w:szCs w:val="28"/>
          <w:lang w:val="ru-RU"/>
        </w:rPr>
        <w:t xml:space="preserve"> раствор вильдаглиптина. </w:t>
      </w:r>
      <w:r w:rsidR="006449B3" w:rsidRPr="006449B3">
        <w:rPr>
          <w:rFonts w:cs="Times New Roman"/>
          <w:bCs/>
          <w:iCs/>
          <w:sz w:val="28"/>
          <w:szCs w:val="28"/>
          <w:lang w:val="ru-RU"/>
        </w:rPr>
        <w:t>Авторы отметили, что помимо электростатического взаимодействия между наносферами и муцином, сильное проникновение и взаимодействие геля наносфер при низком pH играли критическую роль в улучшении мукозной адгезивности.</w:t>
      </w:r>
      <w:r w:rsidRPr="00FA01DB">
        <w:rPr>
          <w:rFonts w:cs="Times New Roman"/>
          <w:bCs/>
          <w:iCs/>
          <w:sz w:val="28"/>
          <w:szCs w:val="28"/>
          <w:lang w:val="ru-RU"/>
        </w:rPr>
        <w:t xml:space="preserve"> </w:t>
      </w:r>
      <w:r w:rsidR="009C792D" w:rsidRPr="009C792D">
        <w:rPr>
          <w:rFonts w:cs="Times New Roman"/>
          <w:bCs/>
          <w:iCs/>
          <w:sz w:val="28"/>
          <w:szCs w:val="28"/>
          <w:lang w:val="ru-RU"/>
        </w:rPr>
        <w:t>При пониженном значении pH в желудке аминогруппы ионизировались, что приводило к электростатическому отталкиванию между аминогруппами или наносферами, способствуя интенсивному расширению и крепкому сцеплению геля, образованного из наносфер</w:t>
      </w:r>
      <w:r w:rsidR="00B07CB8" w:rsidRPr="00B07CB8">
        <w:rPr>
          <w:rFonts w:cs="Times New Roman"/>
          <w:bCs/>
          <w:iCs/>
          <w:sz w:val="28"/>
          <w:szCs w:val="28"/>
          <w:lang w:val="ru-RU"/>
        </w:rPr>
        <w:t xml:space="preserve"> </w:t>
      </w:r>
      <w:r w:rsidR="00B07CB8">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{"citationItems":[{"id":"ITEM-1","itemData":{"DOI":"10.4274/tjps.64326","ISSN":"2148-6247 (Electronic)","PMID":"32454642","abstract":"OBJECTIVES: The present work aimed to design and synthesize pH-sensitive  cross-linked Ge/SA hydrogels using different ratios of each polymer, and to investigate the effect of each polymer on dynamic, equilibrium swelling, and in vitro release pattern of cetirizine hydrochloride, which was selected as a model drug. MATERIALS AND METHODS: These gelatin and sodium alginate hydrogels were prepared at room temperature through free radical polymerization using glutaraldehyde as a crosslinker. These polymeric composites were used as model systems to envisage various important characterizations. The in vitro release pattern of drug was investigated in three different mediums (phosphate buffer solution of pH 1.2, 5.5, 7.5 whose ionic strength was kept constant). Various structure property relationships that affect its release behavior were determined such as swelling analysis, porosity, sol-gel analysis, average molecular weight between crosslinks (Mc), solvent interaction parameter (χ), volume fraction of polymer ((V2,s)) and diffusion coefficient. The structural, crystallinity, and thermal stability were confirmed using FTIR, XRD, and DSC analysis. RESULTS: These hydrogels showed maximum swelling at pH 1.2. Zero-order, first-order, Higuchi, and Peppas models were applied to demonstrate the release pattern of drug. The release of drug occurred through non-Fickian diffusion or anomalous mechanism. Porosity was found increased with an increase in concentration of both polymers, and porosity decreased when the concentration of the crosslinker was increased. Gel fraction increased with an increase in concentration of SA, Ge, and glutaraldehyde. CONCLUSION: The prepared pH sensitive hydrogels can be used as a potential carrier for the sustained delivery of cetirizine hydrochloride.","author":[{"dropping-particle":"","family":"Afzal","given":"Samrin","non-dropping-particle":"","parse-names":false,"suffix":""},{"dropping-particle":"","family":"Khan","given":"Samiullah","non-dropping-particle":"","parse-names":false,"suffix":""},{"dropping-particle":"","family":"Ranjha","given":"Nazar Mohammad","non-dropping-particle":"","parse-names":false,"suffix":""},{"dropping-particle":"","family":"Jalil","given":"Aamir","non-dropping-particle":"","parse-names":false,"suffix":""},{"dropping-particle":"","family":"Riaz","given":"Amina","non-dropping-particle":"","parse-names":false,"suffix":""},{"dropping-particle":"","family":"Haider","given":"Malik Salman","non-dropping-particle":"","parse-names":false,"suffix":""},{"dropping-particle":"","family":"Sarwar","given":"Shoaib","non-dropping-particle":"","parse-names":false,"suffix":""},{"dropping-particle":"","family":"Saher","given":"Fareha","non-dropping-particle":"","parse-names":false,"suffix":""},{"dropping-particle":"","family":"Naeem","given":"Fahad","non-dropping-particle":"","parse-names":false,"suffix":""}],"container-title":"Turkish journal of pharmaceutical sciences","id":"ITEM-1","issue":"1","issued":{"date-parts":[["2018","4"]]},"language":"eng","page":"63-76","publisher-place":"Turkey","title":"The Structural, Crystallinity, and Thermal Properties of pH-responsive  Interpenetrating Gelatin/Sodium Alginate-based Polymeric Composites for the Controlled Delivery of Cetirizine HCl.","type":"article-journal","volume":"15"},"uris":["http://www.mendeley.com/documents/?uuid=fbf30425-02d8-4704-b75f-f062de5e9435"]},{"id":"ITEM-2","itemData":{"DOI":"10.2147/DDDT.S66654","ISSN":"1177-8881 (Electronic)","PMID":"25670882","abstract":"Diabetes is considered one of the main threats to global public health in this  era. It is increasing rapidly in every part of the world; the prevalence of the disease will grow to the point where 366 million people will be affected by 2030. The prevalence of diabetes mellitus (DM) in the Saudi population is high, and the majority of patients suffer from type 2 DM. Marketed oral antidiabetic drugs have indicated poor tolerability during chronic treatments, and this contributes to the moderately large proportion of type 2 DM patients that remain inadequately managed. Vildagliptin nanospheres were prepared with aminated gelatin using a spray-drying method; narrow particle-size distribution was seen at 445 nm. The angle of repose was found to be θ &lt;33.5°. The nanospheres appeared to be spherical with a smooth surface. The drug content and percentage yield of the nanospheres were found to be 76.2%±4.6% and 83%±2%, respectively. The nanosphere-swell profile was found to be 165%±7%. The pure drug was 100% dissolved in 30 minutes, and the nanosphere formulation took 12 hours to dissolve (97.5%±2%), and followed a Korsmeyer-Peppas kinetic model with an R (2) of 0.9838. The wash-off test of nanospheres found that they exhibited an excellent mucoadhesive property at 86.7% for 8 hours. The stability-study data showed no changes in the physicochemical properties of the nanospheres, and suggested that the nanospheres be stored below room temperature. The amount of vildagliptin retained was 1.6% within 3 hours, and in comparison with the gelatin vildagliptin nanoparticles formulation, the percentage that was retained was much higher (98.2% in 12 hours).","author":[{"dropping-particle":"","family":"Harsha","given":"Sree N","non-dropping-particle":"","parse-names":false,"suffix":""},{"dropping-particle":"","family":"Aldhubiab","given":"Bander E","non-dropping-particle":"","parse-names":false,"suffix":""},{"dropping-particle":"","family":"Nair","given":"Anroop B","non-dropping-particle":"","parse-names":false,"suffix":""},{"dropping-particle":"","family":"Alhaider","given":"Ibrahim Abdulrahman","non-dropping-particle":"","parse-names":false,"suffix":""},{"dropping-particle":"","family":"Attimarad","given":"Mahesh","non-dropping-particle":"","parse-names":false,"suffix":""},{"dropping-particle":"","family":"Venugopala","given":"Katharigatta N","non-dropping-particle":"","parse-names":false,"suffix":""},{"dropping-particle":"","family":"Srinivasan","given":"Saminathan","non-dropping-particle":"","parse-names":false,"suffix":""},{"dropping-particle":"","family":"Gangadhar","given":"Nagesh","non-dropping-particle":"","parse-names":false,"suffix":""},{"dropping-particle":"","family":"Asif","given":"Afzal Haq","non-dropping-particle":"","parse-names":false,"suffix":""}],"container-title":"Drug design, development and therapy","id":"ITEM-2","issued":{"date-parts":[["2015"]]},"language":"eng","page":"273-282","publisher-place":"New Zealand","title":"Nanoparticle formulation by Büchi B-90 Nano Spray Dryer for oral mucoadhesion.","type":"article-journal","volume":"9"},"uris":["http://www.mendeley.com/documents/?uuid=3a14aac3-13c5-47f1-b773-be16a9ab8e22"]}],"mendeley":{"formattedCitation":"[133,134]","plainTextFormattedCitation":"[133,134]","previouslyFormattedCitation":"[133,134]"},"properties":{"noteIndex":0},"schema":"https://github.com/citation-style-language/schema/raw/master/csl-citation.json"}</w:instrText>
      </w:r>
      <w:r w:rsidR="00B07CB8">
        <w:rPr>
          <w:rFonts w:cs="Times New Roman"/>
          <w:bCs/>
          <w:iCs/>
          <w:sz w:val="28"/>
          <w:szCs w:val="28"/>
          <w:lang w:val="ru-RU"/>
        </w:rPr>
        <w:fldChar w:fldCharType="separate"/>
      </w:r>
      <w:r w:rsidR="00FA2DAB" w:rsidRPr="00FA2DAB">
        <w:rPr>
          <w:rFonts w:cs="Times New Roman"/>
          <w:bCs/>
          <w:iCs/>
          <w:noProof/>
          <w:sz w:val="28"/>
          <w:szCs w:val="28"/>
          <w:lang w:val="ru-RU"/>
        </w:rPr>
        <w:t>[133,134]</w:t>
      </w:r>
      <w:r w:rsidR="00B07CB8">
        <w:rPr>
          <w:rFonts w:cs="Times New Roman"/>
          <w:bCs/>
          <w:iCs/>
          <w:sz w:val="28"/>
          <w:szCs w:val="28"/>
          <w:lang w:val="ru-RU"/>
        </w:rPr>
        <w:fldChar w:fldCharType="end"/>
      </w:r>
      <w:r w:rsidR="00B07CB8" w:rsidRPr="00B07CB8">
        <w:rPr>
          <w:rFonts w:cs="Times New Roman"/>
          <w:bCs/>
          <w:iCs/>
          <w:sz w:val="28"/>
          <w:szCs w:val="28"/>
          <w:lang w:val="ru-RU"/>
        </w:rPr>
        <w:t>.</w:t>
      </w:r>
    </w:p>
    <w:p w14:paraId="2B5C8D74" w14:textId="1EFC8BCF" w:rsidR="005574FC" w:rsidRPr="005574FC" w:rsidRDefault="009C792D" w:rsidP="00CD64E3">
      <w:pPr>
        <w:widowControl w:val="0"/>
        <w:tabs>
          <w:tab w:val="left" w:pos="426"/>
        </w:tabs>
        <w:autoSpaceDE w:val="0"/>
        <w:autoSpaceDN w:val="0"/>
        <w:adjustRightInd w:val="0"/>
        <w:ind w:firstLine="567"/>
        <w:jc w:val="both"/>
        <w:rPr>
          <w:rFonts w:cs="Times New Roman"/>
          <w:bCs/>
          <w:iCs/>
          <w:sz w:val="28"/>
          <w:szCs w:val="28"/>
          <w:lang w:val="ru-RU"/>
        </w:rPr>
      </w:pPr>
      <w:r>
        <w:rPr>
          <w:rFonts w:cs="Times New Roman"/>
          <w:bCs/>
          <w:iCs/>
          <w:sz w:val="28"/>
          <w:szCs w:val="28"/>
          <w:lang w:val="ru-RU"/>
        </w:rPr>
        <w:t>Как известно, ж</w:t>
      </w:r>
      <w:r w:rsidR="00757230" w:rsidRPr="00757230">
        <w:rPr>
          <w:rFonts w:cs="Times New Roman"/>
          <w:bCs/>
          <w:iCs/>
          <w:sz w:val="28"/>
          <w:szCs w:val="28"/>
        </w:rPr>
        <w:t>елатин - это природный полимер, который быстро растворяется в водных средах, особенно при физиологической температуре (~37</w:t>
      </w:r>
      <w:r w:rsidR="00757230">
        <w:rPr>
          <w:rFonts w:cs="Times New Roman"/>
          <w:bCs/>
          <w:iCs/>
          <w:sz w:val="28"/>
          <w:szCs w:val="28"/>
          <w:lang w:val="ru-RU"/>
        </w:rPr>
        <w:t xml:space="preserve"> </w:t>
      </w:r>
      <w:r w:rsidR="00757230" w:rsidRPr="00757230">
        <w:rPr>
          <w:rFonts w:cs="Times New Roman"/>
          <w:bCs/>
          <w:iCs/>
          <w:sz w:val="28"/>
          <w:szCs w:val="28"/>
        </w:rPr>
        <w:t>°C), что ограничивает его использование в качестве носителя или матрицы в системах, где необходимо длительное время пребывания</w:t>
      </w:r>
      <w:r>
        <w:rPr>
          <w:rFonts w:cs="Times New Roman"/>
          <w:bCs/>
          <w:iCs/>
          <w:sz w:val="28"/>
          <w:szCs w:val="28"/>
          <w:lang w:val="ru-RU"/>
        </w:rPr>
        <w:t xml:space="preserve"> в организме</w:t>
      </w:r>
      <w:r w:rsidR="00757230" w:rsidRPr="00757230">
        <w:rPr>
          <w:rFonts w:cs="Times New Roman"/>
          <w:bCs/>
          <w:iCs/>
          <w:sz w:val="28"/>
          <w:szCs w:val="28"/>
        </w:rPr>
        <w:t xml:space="preserve"> (например, в системах для постепенного высвобождения лекарств</w:t>
      </w:r>
      <w:r w:rsidR="00B07CB8">
        <w:rPr>
          <w:rFonts w:cs="Times New Roman"/>
          <w:bCs/>
          <w:iCs/>
          <w:sz w:val="28"/>
          <w:szCs w:val="28"/>
          <w:lang w:val="ru-RU"/>
        </w:rPr>
        <w:t>)</w:t>
      </w:r>
      <w:r w:rsidR="00D944F0" w:rsidRPr="00D944F0">
        <w:rPr>
          <w:rFonts w:cs="Times New Roman"/>
          <w:bCs/>
          <w:iCs/>
          <w:sz w:val="28"/>
          <w:szCs w:val="28"/>
          <w:lang w:val="ru-RU"/>
        </w:rPr>
        <w:t xml:space="preserve"> </w:t>
      </w:r>
      <w:r w:rsidR="006A3837">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10.1517/17425247.2015.1037272","ISSN":"1742-5247","author":[{"dropping-particle":"","family":"Foox","given":"Maytal","non-dropping-particle":"","parse-names":false,"suffix":""},{"dropping-particle":"","family":"Zilberman","given":"Meital","non-dropping-particle":"","parse-names":false,"suffix":""}],"container-title":"Expert Opinion on Drug Delivery","id":"ITEM-1","issue":"9","issued":{"date-parts":[["2015","9"]]},"note":"doi: 10.1517/17425247.2015.1037272","page":"1547-1563","title":"Drug delivery from gelatin-based systems","type":"article-journal","volume":"12"},"uris":["http://www.mendeley.com/documents/?uuid=25608a39-3c5b-4a76-9555-c5c819c1d615"]},{"id":"ITEM-2","itemData":{"DOI":"10.2174/1567201811310010020","ISSN":"1875-5704 (Electronic)","PMID":"23017090","abstract":"In this study we developed and evaluated a prototype of an effective occlusive  mucoadhesive system for prophylaxis and/or treatment of oral mucositis based on chitosan and gelatine models together with nystatin as a prophylactic agent incorporated into the formulation and investigated drug release in-vitro. Results of in vitro studies showed that chitosan and gelatine based gels posses properties that makes them excellent candidates for treatment of oral mucositis. These properties include not only the palliative effects of an occlusive dressing but also the potential for delivering therapeutic compounds with chitosan gels providing drug concentrations above their minimum inhibition concentration and extending the retention time in the oral cavity due to their bioadhesive properties. Chitosan also offers an advantage over suspensions because of its inherent antimicrobial properties. The performance of gelatin-based gels highlights the novel, non-toxic, in situ forming gelatine based hydrogel. The results of in vitro drug release experiments demonstrated that all the hydrogel showed sustained release properties.","author":[{"dropping-particle":"","family":"Perchyonok","given":"V Tamara","non-dropping-particle":"","parse-names":false,"suffix":""},{"dropping-particle":"","family":"Zhang","given":"Shengmiao","non-dropping-particle":"","parse-names":false,"suffix":""},{"dropping-particle":"","family":"Oberholzer","given":"Theunis","non-dropping-particle":"","parse-names":false,"suffix":""}],"container-title":"Current drug delivery","id":"ITEM-2","issue":"1","issued":{"date-parts":[["2013","2"]]},"language":"eng","page":"144-150","publisher-place":"United Arab Emirates","title":"Chitosan and gelatin based prototype delivery systems for the treatment of oral  mucositis: from material to performance in vitro.","type":"article-journal","volume":"10"},"uris":["http://www.mendeley.com/documents/?uuid=a37d85c0-1198-42cb-8c3d-64a6772687e7"]}],"mendeley":{"formattedCitation":"[72,135]","plainTextFormattedCitation":"[72,135]","previouslyFormattedCitation":"[72,135]"},"properties":{"noteIndex":0},"schema":"https://github.com/citation-style-language/schema/raw/master/csl-citation.json"}</w:instrText>
      </w:r>
      <w:r w:rsidR="006A3837">
        <w:rPr>
          <w:rFonts w:cs="Times New Roman"/>
          <w:bCs/>
          <w:iCs/>
          <w:sz w:val="28"/>
          <w:szCs w:val="28"/>
          <w:lang w:val="ru-RU"/>
        </w:rPr>
        <w:fldChar w:fldCharType="separate"/>
      </w:r>
      <w:r w:rsidR="00FA2DAB" w:rsidRPr="00FA2DAB">
        <w:rPr>
          <w:rFonts w:cs="Times New Roman"/>
          <w:bCs/>
          <w:iCs/>
          <w:noProof/>
          <w:sz w:val="28"/>
          <w:szCs w:val="28"/>
          <w:lang w:val="ru-RU"/>
        </w:rPr>
        <w:t>[72,135]</w:t>
      </w:r>
      <w:r w:rsidR="006A3837">
        <w:rPr>
          <w:rFonts w:cs="Times New Roman"/>
          <w:bCs/>
          <w:iCs/>
          <w:sz w:val="28"/>
          <w:szCs w:val="28"/>
          <w:lang w:val="ru-RU"/>
        </w:rPr>
        <w:fldChar w:fldCharType="end"/>
      </w:r>
      <w:r w:rsidR="00757230" w:rsidRPr="00757230">
        <w:rPr>
          <w:rFonts w:cs="Times New Roman"/>
          <w:bCs/>
          <w:iCs/>
          <w:sz w:val="28"/>
          <w:szCs w:val="28"/>
        </w:rPr>
        <w:t>. Г</w:t>
      </w:r>
      <w:r w:rsidR="00757230">
        <w:rPr>
          <w:rFonts w:cs="Times New Roman"/>
          <w:bCs/>
          <w:iCs/>
          <w:sz w:val="28"/>
          <w:szCs w:val="28"/>
          <w:lang w:val="ru-RU"/>
        </w:rPr>
        <w:t xml:space="preserve">ель </w:t>
      </w:r>
      <w:r w:rsidR="00757230" w:rsidRPr="00757230">
        <w:rPr>
          <w:rFonts w:cs="Times New Roman"/>
          <w:bCs/>
          <w:iCs/>
          <w:sz w:val="28"/>
          <w:szCs w:val="28"/>
        </w:rPr>
        <w:t>из желатина, формиру</w:t>
      </w:r>
      <w:r>
        <w:rPr>
          <w:rFonts w:cs="Times New Roman"/>
          <w:bCs/>
          <w:iCs/>
          <w:sz w:val="28"/>
          <w:szCs w:val="28"/>
          <w:lang w:val="ru-RU"/>
        </w:rPr>
        <w:t>емый</w:t>
      </w:r>
      <w:r w:rsidR="00757230" w:rsidRPr="00757230">
        <w:rPr>
          <w:rFonts w:cs="Times New Roman"/>
          <w:bCs/>
          <w:iCs/>
          <w:sz w:val="28"/>
          <w:szCs w:val="28"/>
        </w:rPr>
        <w:t xml:space="preserve"> физическим </w:t>
      </w:r>
      <w:r w:rsidR="00757230">
        <w:rPr>
          <w:rFonts w:cs="Times New Roman"/>
          <w:bCs/>
          <w:iCs/>
          <w:sz w:val="28"/>
          <w:szCs w:val="28"/>
          <w:lang w:val="ru-RU"/>
        </w:rPr>
        <w:t xml:space="preserve">сшиванием </w:t>
      </w:r>
      <w:r w:rsidR="00757230" w:rsidRPr="00757230">
        <w:rPr>
          <w:rFonts w:cs="Times New Roman"/>
          <w:bCs/>
          <w:iCs/>
          <w:sz w:val="28"/>
          <w:szCs w:val="28"/>
        </w:rPr>
        <w:t xml:space="preserve">тройных спиралей при комнатной температуре, легко разрушается при температурах выше 30°C, что ограничивает его </w:t>
      </w:r>
      <w:r>
        <w:rPr>
          <w:rFonts w:cs="Times New Roman"/>
          <w:bCs/>
          <w:iCs/>
          <w:sz w:val="28"/>
          <w:szCs w:val="28"/>
          <w:lang w:val="ru-RU"/>
        </w:rPr>
        <w:t xml:space="preserve">применение в </w:t>
      </w:r>
      <w:r w:rsidRPr="00757230">
        <w:rPr>
          <w:rFonts w:cs="Times New Roman"/>
          <w:bCs/>
          <w:iCs/>
          <w:sz w:val="28"/>
          <w:szCs w:val="28"/>
        </w:rPr>
        <w:t>биомедицинских</w:t>
      </w:r>
      <w:r>
        <w:rPr>
          <w:rFonts w:cs="Times New Roman"/>
          <w:bCs/>
          <w:iCs/>
          <w:sz w:val="28"/>
          <w:szCs w:val="28"/>
          <w:lang w:val="ru-RU"/>
        </w:rPr>
        <w:t xml:space="preserve"> целях </w:t>
      </w:r>
      <w:r w:rsidR="00D944F0">
        <w:rPr>
          <w:rFonts w:cs="Times New Roman"/>
          <w:bCs/>
          <w:iCs/>
          <w:sz w:val="28"/>
          <w:szCs w:val="28"/>
        </w:rPr>
        <w:fldChar w:fldCharType="begin" w:fldLock="1"/>
      </w:r>
      <w:r w:rsidR="00FA2DAB">
        <w:rPr>
          <w:rFonts w:cs="Times New Roman"/>
          <w:bCs/>
          <w:iCs/>
          <w:sz w:val="28"/>
          <w:szCs w:val="28"/>
        </w:rPr>
        <w:instrText>ADDIN CSL_CITATION {"citationItems":[{"id":"ITEM-1","itemData":{"DOI":"https://doi.org/10.1016/j.biomaterials.2016.05.043","ISSN":"0142-9612","abstract":"Although considered promising materials for assisting organ regeneration, few hydrogels meet the stringent requirements of clinical translation on the preparation, application, mechanical property, bioadhesion, and biocompatibility of the hydrogels. Herein, we describe a facile supramolecular approach for preparing gelatin hydrogels with a wide array of desirable properties. Briefly, we first prepare a supramolecular gelatin macromer via the efficient host-guest complexation between the aromatic residues of gelatin and free diffusing photo-crosslinkable acrylated β-cyclodextrin (β-CD) monomers. The subsequent crosslinking of the macromers produces highly resilient supramolecular gelatin hydrogels that are solely crosslinked by the weak host-guest interactions between the gelatinous aromatic residues and β-cyclodextrin (β-CD). The obtained hydrogels are capable of sustaining excessive compressive and tensile strain, and they are capable of quick self healing after mechanical disruption. These hydrogels can be injected in the gelation state through surgical needles and re-molded to the targeted geometries while protecting the encapsulated cells. Moreover, the weak host-guest crosslinking likely facilitate the infiltration and migration of cells into the hydrogels. The excess β-CDs in the hydrogels enable the hydrogel-tissue adhesion and enhance the loading and sustained delivery of hydrophobic drugs. The cell and animal studies show that such hydrogels support cell recruitment, differentiation, and bone regeneration, making them promising carrier biomaterials of therapeutic cells and drugs via minimally invasive procedures.","author":[{"dropping-particle":"","family":"Feng","given":"Qian","non-dropping-particle":"","parse-names":false,"suffix":""},{"dropping-particle":"","family":"Wei","given":"Kongchang","non-dropping-particle":"","parse-names":false,"suffix":""},{"dropping-particle":"","family":"Lin","given":"Sien","non-dropping-particle":"","parse-names":false,"suffix":""},{"dropping-particle":"","family":"Xu","given":"Zhen","non-dropping-particle":"","parse-names":false,"suffix":""},{"dropping-particle":"","family":"Sun","given":"Yuxin","non-dropping-particle":"","parse-names":false,"suffix":""},{"dropping-particle":"","family":"Shi","given":"Peng","non-dropping-particle":"","parse-names":false,"suffix":""},{"dropping-particle":"","family":"Li","given":"Gang","non-dropping-particle":"","parse-names":false,"suffix":""},{"dropping-particle":"","family":"Bian","given":"Liming","non-dropping-particle":"","parse-names":false,"suffix":""}],"container-title":"Biomaterials","id":"ITEM-1","issued":{"date-parts":[["2016"]]},"page":"217-228","title":"Mechanically resilient, injectable, and bioadhesive supramolecular gelatin hydrogels crosslinked by weak host-guest interactions assist cell infiltration and in situ tissue regeneration","type":"article-journal","volume":"101"},"uris":["http://www.mendeley.com/documents/?uuid=0b0d6cf1-89f5-4273-bfa9-aaa3de609217"]},{"id":"ITEM-2","itemData":{"DOI":"10.1155/2014/473823","ISSN":"2314-6133","abstract":"This study aimed to develop optimal gelatin-based mucoadhesive nanocomposites as scaffolds for intravesical gene delivery to the urothelium. Hydrogels were prepared by chemically crosslinking gelatin A or B with glutaraldehyde. Physicochemical and delivery properties including hydration ratio, viscosity, size, yield, thermosensitivity, and enzymatic degradation were studied, and scanning electron microscopy (SEM) was carried out. The optimal hydrogels (H), composed of 15&amp;#x25; gelatin A175, displayed an 81.5&amp;#x25; yield rate, 87.1&amp;#x25; hydration ratio, 42.9&amp;#x2009;Pa&amp;#x000B7;s viscosity, and 125.8&amp;#x2009;nm particle size. The crosslinking density of the hydrogels was determined by performing pronase degradation and ninhydrin assays. &lt;i&gt;In vitro&lt;/i&gt; lentivirus (LV) release studies involving p24 capsid protein analysis in 293T cells revealed that hydrogels containing lentivirus (H-LV) had a higher cumulative release than that observed for LV alone (3.7-, 2.3-, and 2.3-fold at days 1, 3, and 5, resp.). Lentivirus from lentivector constructed green fluorescent protein (GFP) was then entrapped in hydrogels (H-LV-GFP). H-LV-GFP showed enhanced gene delivery in AY-27 cells &lt;i&gt;in vitro&lt;/i&gt; and to rat urothelium by intravesical instillation &lt;i&gt;in vivo&lt;/i&gt;. Cystometrogram showed mucoadhesive H-LV reduced peak micturition and threshold pressure and increased bladder compliance. In this study, we successfully developed first optimal gelatin-based mucoadhesive nanocomposites as intravesical gene delivery scaffolds.","author":[{"dropping-particle":"","family":"Liu","given":"Ching-Wen","non-dropping-particle":"","parse-names":false,"suffix":""},{"dropping-particle":"","family":"Chang","given":"Li-Ching","non-dropping-particle":"","parse-names":false,"suffix":""},{"dropping-particle":"","family":"Lin","given":"Kai-Jen","non-dropping-particle":"","parse-names":false,"suffix":""},{"dropping-particle":"","family":"Yu","given":"Tsan-Jung","non-dropping-particle":"","parse-names":false,"suffix":""},{"dropping-particle":"","family":"Tsai","given":"Ching-Chung","non-dropping-particle":"","parse-names":false,"suffix":""},{"dropping-particle":"","family":"Wang","given":"Hao-Kuang","non-dropping-particle":"","parse-names":false,"suffix":""},{"dropping-particle":"","family":"Tsai","given":"Tong-Rong","non-dropping-particle":"","parse-names":false,"suffix":""}],"container-title":"BioMed Research International","editor":[{"dropping-particle":"","family":"Gong","given":"Changyang","non-dropping-particle":"","parse-names":false,"suffix":""}],"id":"ITEM-2","issued":{"date-parts":[["2014"]]},"page":"473823","publisher":"Hindawi Publishing Corporation","title":"Preparation and Characterization of Gelatin-Based Mucoadhesive Nanocomposites as Intravesical Gene Delivery Scaffolds","type":"article-journal","volume":"2014"},"uris":["http://www.mendeley.com/documents/?uuid=1b807d36-7059-47e5-912d-eb1d7e230d03"]},{"id":"ITEM-3","itemData":{"DOI":"10.1080/09205063.2014.881681","ISSN":"0920-5063","author":[{"dropping-particle":"","family":"Pinkas","given":"Oded","non-dropping-particle":"","parse-names":false,"suffix":""},{"dropping-particle":"","family":"Zilberman","given":"Meital","non-dropping-particle":"","parse-names":false,"suffix":""}],"container-title":"Journal of Biomaterials Science, Polymer Edition","id":"ITEM-3","issue":"6","issued":{"date-parts":[["2014","4","13"]]},"note":"doi: 10.1080/09205063.2014.881681","page":"555-573","publisher":"Taylor &amp; Francis","title":"Effect of hemostatic agents on properties of gelatin–alginate soft tissue adhesives","type":"article-journal","volume":"25"},"uris":["http://www.mendeley.com/documents/?uuid=cf3d021c-81f4-4da6-bbf6-c3815dd473d4"]}],"mendeley":{"formattedCitation":"[61,136,137]","plainTextFormattedCitation":"[61,136,137]","previouslyFormattedCitation":"[61,136,137]"},"properties":{"noteIndex":0},"schema":"https://github.com/citation-style-language/schema/raw/master/csl-citation.json"}</w:instrText>
      </w:r>
      <w:r w:rsidR="00D944F0">
        <w:rPr>
          <w:rFonts w:cs="Times New Roman"/>
          <w:bCs/>
          <w:iCs/>
          <w:sz w:val="28"/>
          <w:szCs w:val="28"/>
        </w:rPr>
        <w:fldChar w:fldCharType="separate"/>
      </w:r>
      <w:r w:rsidR="00FA2DAB" w:rsidRPr="00FA2DAB">
        <w:rPr>
          <w:rFonts w:cs="Times New Roman"/>
          <w:bCs/>
          <w:iCs/>
          <w:noProof/>
          <w:sz w:val="28"/>
          <w:szCs w:val="28"/>
        </w:rPr>
        <w:t>[61,136,137]</w:t>
      </w:r>
      <w:r w:rsidR="00D944F0">
        <w:rPr>
          <w:rFonts w:cs="Times New Roman"/>
          <w:bCs/>
          <w:iCs/>
          <w:sz w:val="28"/>
          <w:szCs w:val="28"/>
        </w:rPr>
        <w:fldChar w:fldCharType="end"/>
      </w:r>
      <w:r w:rsidR="00757230" w:rsidRPr="00757230">
        <w:rPr>
          <w:rFonts w:cs="Times New Roman"/>
          <w:bCs/>
          <w:iCs/>
          <w:sz w:val="28"/>
          <w:szCs w:val="28"/>
        </w:rPr>
        <w:t xml:space="preserve">. </w:t>
      </w:r>
      <w:r w:rsidR="00E03579">
        <w:rPr>
          <w:rFonts w:cs="Times New Roman"/>
          <w:bCs/>
          <w:iCs/>
          <w:sz w:val="28"/>
          <w:szCs w:val="28"/>
          <w:lang w:val="ru-RU"/>
        </w:rPr>
        <w:t>Сшивание желатина</w:t>
      </w:r>
      <w:r w:rsidR="00757230" w:rsidRPr="00757230">
        <w:rPr>
          <w:rFonts w:cs="Times New Roman"/>
          <w:bCs/>
          <w:iCs/>
          <w:sz w:val="28"/>
          <w:szCs w:val="28"/>
        </w:rPr>
        <w:t xml:space="preserve"> </w:t>
      </w:r>
      <w:r w:rsidR="00E03579" w:rsidRPr="00E03579">
        <w:rPr>
          <w:rFonts w:cs="Times New Roman"/>
          <w:bCs/>
          <w:iCs/>
          <w:sz w:val="28"/>
          <w:szCs w:val="28"/>
        </w:rPr>
        <w:t xml:space="preserve">выполняется с целью улучшения его механической стабильности и гидратационных свойств в физиологических условиях, снижения скорости деградации </w:t>
      </w:r>
      <w:r w:rsidR="00E03579" w:rsidRPr="00E03579">
        <w:rPr>
          <w:rFonts w:cs="Times New Roman"/>
          <w:bCs/>
          <w:i/>
          <w:sz w:val="28"/>
          <w:szCs w:val="28"/>
        </w:rPr>
        <w:t>in vivo</w:t>
      </w:r>
      <w:r w:rsidR="00E03579" w:rsidRPr="00E03579">
        <w:rPr>
          <w:rFonts w:cs="Times New Roman"/>
          <w:bCs/>
          <w:iCs/>
          <w:sz w:val="28"/>
          <w:szCs w:val="28"/>
        </w:rPr>
        <w:t xml:space="preserve"> и регулирования высвобождения лекарств</w:t>
      </w:r>
      <w:r>
        <w:rPr>
          <w:rFonts w:cs="Times New Roman"/>
          <w:bCs/>
          <w:iCs/>
          <w:sz w:val="28"/>
          <w:szCs w:val="28"/>
          <w:lang w:val="ru-RU"/>
        </w:rPr>
        <w:t xml:space="preserve">енных веществ </w:t>
      </w:r>
      <w:r w:rsidR="00E03579" w:rsidRPr="00E03579">
        <w:rPr>
          <w:rFonts w:cs="Times New Roman"/>
          <w:bCs/>
          <w:iCs/>
          <w:sz w:val="28"/>
          <w:szCs w:val="28"/>
        </w:rPr>
        <w:t xml:space="preserve">из систем </w:t>
      </w:r>
      <w:r w:rsidR="00E03579">
        <w:rPr>
          <w:rFonts w:cs="Times New Roman"/>
          <w:bCs/>
          <w:iCs/>
          <w:sz w:val="28"/>
          <w:szCs w:val="28"/>
          <w:lang w:val="ru-RU"/>
        </w:rPr>
        <w:t xml:space="preserve">доставки </w:t>
      </w:r>
      <w:r w:rsidR="00E03579" w:rsidRPr="00E03579">
        <w:rPr>
          <w:rFonts w:cs="Times New Roman"/>
          <w:bCs/>
          <w:iCs/>
          <w:sz w:val="28"/>
          <w:szCs w:val="28"/>
        </w:rPr>
        <w:t>на основе желатина</w:t>
      </w:r>
      <w:r w:rsidR="00757230" w:rsidRPr="00757230">
        <w:rPr>
          <w:rFonts w:cs="Times New Roman"/>
          <w:bCs/>
          <w:iCs/>
          <w:sz w:val="28"/>
          <w:szCs w:val="28"/>
        </w:rPr>
        <w:t xml:space="preserve">. </w:t>
      </w:r>
      <w:r w:rsidR="00757230">
        <w:rPr>
          <w:rFonts w:cs="Times New Roman"/>
          <w:bCs/>
          <w:iCs/>
          <w:sz w:val="28"/>
          <w:szCs w:val="28"/>
          <w:lang w:val="ru-RU"/>
        </w:rPr>
        <w:t xml:space="preserve">Сшивание </w:t>
      </w:r>
      <w:r w:rsidR="00757230" w:rsidRPr="00757230">
        <w:rPr>
          <w:rFonts w:cs="Times New Roman"/>
          <w:bCs/>
          <w:iCs/>
          <w:sz w:val="28"/>
          <w:szCs w:val="28"/>
        </w:rPr>
        <w:t xml:space="preserve">может осуществляться физическим, химическим или биологическим способом. Физическое </w:t>
      </w:r>
      <w:r w:rsidR="00757230" w:rsidRPr="00E03579">
        <w:rPr>
          <w:rFonts w:cs="Times New Roman"/>
          <w:bCs/>
          <w:iCs/>
          <w:sz w:val="28"/>
          <w:szCs w:val="28"/>
        </w:rPr>
        <w:t>сшивание</w:t>
      </w:r>
      <w:r w:rsidR="00757230" w:rsidRPr="00757230">
        <w:rPr>
          <w:rFonts w:cs="Times New Roman"/>
          <w:bCs/>
          <w:iCs/>
          <w:sz w:val="28"/>
          <w:szCs w:val="28"/>
        </w:rPr>
        <w:t xml:space="preserve"> включает в себя ультрафиолетовое (УФ) облучение, микроволновую энергию и </w:t>
      </w:r>
      <w:r w:rsidR="00E03579" w:rsidRPr="00E03579">
        <w:rPr>
          <w:rFonts w:cs="Times New Roman"/>
          <w:bCs/>
          <w:iCs/>
          <w:sz w:val="28"/>
          <w:szCs w:val="28"/>
        </w:rPr>
        <w:t>термическую обработку</w:t>
      </w:r>
      <w:r w:rsidR="00757230" w:rsidRPr="00757230">
        <w:rPr>
          <w:rFonts w:cs="Times New Roman"/>
          <w:bCs/>
          <w:iCs/>
          <w:sz w:val="28"/>
          <w:szCs w:val="28"/>
        </w:rPr>
        <w:t xml:space="preserve"> </w:t>
      </w:r>
      <w:r w:rsidR="00D944F0">
        <w:rPr>
          <w:rFonts w:cs="Times New Roman"/>
          <w:bCs/>
          <w:iCs/>
          <w:sz w:val="28"/>
          <w:szCs w:val="28"/>
        </w:rPr>
        <w:fldChar w:fldCharType="begin" w:fldLock="1"/>
      </w:r>
      <w:r w:rsidR="00FA2DAB">
        <w:rPr>
          <w:rFonts w:cs="Times New Roman"/>
          <w:bCs/>
          <w:iCs/>
          <w:sz w:val="28"/>
          <w:szCs w:val="28"/>
        </w:rPr>
        <w:instrText>ADDIN CSL_CITATION {"citationItems":[{"id":"ITEM-1","itemData":{"DOI":"https://doi.org/10.1016/j.biomaterials.2013.05.060","ISSN":"0142-9612","abstract":"The search for hydrogel materials compatible with vascular morphogenesis is an active area of investigation in tissue engineering. One candidate material is methacrylated gelatin (GelMA), a UV-photocrosslinkable hydrogel that is synthesized by adding methacrylate groups to the amine-containing side-groups of gelatin. GelMA hydrogels containing human endothelial colony-forming cells (ECFCs) and mesenchymal stem cells (MSCs) can be photopolymerized ex vivo and then surgically transplanted in vivo as a means to generate vascular networks. However, the full clinical potential of GelMA will be best captured by enabling minimally invasive implantation and in situ polymerization. In this study, we demonstrated the feasibility of bioengineering human vascular networks inside GelMA constructs that were first subcutaneously injected into immunodeficient mice while in liquid form, and then rapidly crosslinked via transdermal exposure to UV light. These bioengineered vascular networks developed within 7 days, formed functional anastomoses with the host vasculature, and were uniformly distributed throughout the constructs. Most notably, we demonstrated that the vascularization process can be directly modulated by adjusting the initial exposure time to UV light (15–45 s range), with constructs displaying progressively less vascular density and smaller average lumen size as the degree of GelMA crosslinking was increased. Our studies support the use of GelMA in its injectable form, followed by in situ transdermal photopolymerization, as a preferable means to deliver cells in applications that require the formation of vascular networks in vivo.","author":[{"dropping-particle":"","family":"Lin","given":"Ruei-Zeng","non-dropping-particle":"","parse-names":false,"suffix":""},{"dropping-particle":"","family":"Chen","given":"Ying-Chieh","non-dropping-particle":"","parse-names":false,"suffix":""},{"dropping-particle":"","family":"Moreno-Luna","given":"Rafael","non-dropping-particle":"","parse-names":false,"suffix":""},{"dropping-particle":"","family":"Khademhosseini","given":"Ali","non-dropping-particle":"","parse-names":false,"suffix":""},{"dropping-particle":"","family":"Melero-Martin","given":"Juan M","non-dropping-particle":"","parse-names":false,"suffix":""}],"container-title":"Biomaterials","id":"ITEM-1","issue":"28","issued":{"date-parts":[["2013"]]},"page":"6785-6796","title":"Transdermal regulation of vascular network bioengineering using a photopolymerizable methacrylated gelatin hydrogel","type":"article-journal","volume":"34"},"uris":["http://www.mendeley.com/documents/?uuid=9ec9967e-863a-42c8-963a-bd67997eacaf"]},{"id":"ITEM-2","itemData":{"DOI":"10.4274/tjps.galenos.2020.48902","ISSN":"2148-6247 (Electronic)","PMID":"33902255","abstract":"OBJECTIVES: This study was conducted to assess the effect of microwave heating on  the preparation of paracetamol cross-linked gelatin matrices by using the design of experiment (DoE) approach and explore the influence of the duration of microwave irradiation, the concentrations of crosslinker, and the amount of sodium bicarbonate (salt) on paracetamol release. These parameters were also compared with those of the matrices prepared via conventional heating. MATERIALS AND METHODS: Twenty gel matrices were prepared with different durations of microwave irradiation, amounts of maize, and concentrations of sodium bicarbonate as suggested by Design Expert (DX(®)). The percentage drug release, the coefficient of variance (CV) in release, and the mean dissolution time (MDT) were the properties explored in the designed experimentation. RESULTS: Target responses were dependent on microwave irradiation time, cross-linker amount, and salt concentration. Classical and microwave heating did not demonstrate statistically significant difference in modifying the percentage of drug released from the matrices. However, the CVs of microwave-assisted formulations were lower than those of the gel matrices prepared via classical heating. Thus, microwave heating produced lesser variations in drug release. The optimized gel matrices demonstrated that the observed percentage of drug release, CV, and MDT were within the prediction interval generated by DX(®). The release mechanism of the matrix formulations followed the Peppas-Korsmeyer anomalous transport model. CONCLUSION: The DoE-supported microwave-assisted approach could be applied to optimize the critical factors of drug release with less variation.","author":[{"dropping-particle":"","family":"Kuang","given":"Tan Kian","non-dropping-particle":"","parse-names":false,"suffix":""},{"dropping-particle":"","family":"Kang","given":"Yew-Beng","non-dropping-particle":"","parse-names":false,"suffix":""},{"dropping-particle":"","family":"Segarra","given":"Ignacio","non-dropping-particle":"","parse-names":false,"suffix":""},{"dropping-particle":"","family":"Kanwal","given":"Ummarah","non-dropping-particle":"","parse-names":false,"suffix":""},{"dropping-particle":"","family":"Ahsan","given":"Muhammad","non-dropping-particle":"","parse-names":false,"suffix":""},{"dropping-particle":"","family":"Bukhari","given":"Nadeem Irfan","non-dropping-particle":"","parse-names":false,"suffix":""}],"container-title":"Turkish journal of pharmaceutical sciences","id":"ITEM-2","issue":"2","issued":{"date-parts":[["2021","4"]]},"language":"eng","page":"167-175","publisher-place":"Turkey","title":"Microwave-assisted Preparation of Cross-linked Gelatin-Paracetamol Matrices:  Optimization Using the D-optimal Design.","type":"article-journal","volume":"18"},"uris":["http://www.mendeley.com/documents/?uuid=3b3f3b7c-bd24-436a-81d6-3d168a9ba821"]},{"id":"ITEM-3","itemData":{"DOI":"10.1007/s12195-014-0353-8","ISSN":"1865-5033","abstract":"Bioengineered hydrogels have been explored in cell and tissue engineering applications to support cell growth and modulate its behavior. A rationally designed scaffold should allow for encapsulated cells to survive, adhere, proliferate, remodel the niche, and can be used for controlled delivery of biomolecules. Here we report a microarray of composite bioadhesive microgels with modular dimensions, tunable mechanical properties and bulk modified adhesive biomolecule composition. Composite bioadhesive microgels of maleimide functionalized polyethylene glycol (PEG-MAL) with interpenetrating network (IPN) of gelatin ionically cross-linked with silicate nanoparticles were engineered by integrating microfabrication with Michael-type addition chemistry and ionic gelation. By encapsulating clinically relevant anchorage-dependent cervical cancer cells and suspension leukemia cells as cell culture models in these composite microgels, we demonstrate enhanced cell spreading, survival, and metabolic activity compared to control gels. The composite bioadhesive hydrogels represent a platform that could be used to study independent effect of stiffness and adhesive ligand density on cell survival and function. We envision that such microarrays of cell adhesive microenvironments, which do not require harsh chemical and UV crosslinking conditions, will provide a more efficacious cell culture platform that can be used to study cell behavior and survival, function as building blocks to fabricate 3D tissue structures, cell delivery systems, and high throughput drug screening devices.","author":[{"dropping-particle":"","family":"Patel","given":"Ravi Ghanshyam","non-dropping-particle":"","parse-names":false,"suffix":""},{"dropping-particle":"","family":"Purwada","given":"Alberto","non-dropping-particle":"","parse-names":false,"suffix":""},{"dropping-particle":"","family":"Cerchietti","given":"Leandro","non-dropping-particle":"","parse-names":false,"suffix":""},{"dropping-particle":"","family":"Inghirami","given":"Giorgio","non-dropping-particle":"","parse-names":false,"suffix":""},{"dropping-particle":"","family":"Melnick","given":"Ari","non-dropping-particle":"","parse-names":false,"suffix":""},{"dropping-particle":"","family":"Gaharwar","given":"Akhilesh K","non-dropping-particle":"","parse-names":false,"suffix":""},{"dropping-particle":"","family":"Singh","given":"Ankur","non-dropping-particle":"","parse-names":false,"suffix":""}],"container-title":"Cellular and Molecular Bioengineering","id":"ITEM-3","issue":"3","issued":{"date-parts":[["2014"]]},"page":"394-408","title":"Microscale Bioadhesive Hydrogel Arrays for Cell Engineering Applications","type":"article-journal","volume":"7"},"uris":["http://www.mendeley.com/documents/?uuid=a91782d6-e297-402e-bac7-b2416dfefc4d"]},{"id":"ITEM-4","itemData":{"DOI":"https://doi.org/10.1016/j.ijbiomac.2016.11.010","ISSN":"0141-8130","abstract":"The present study aims to investigate the physical-chemical and biological features exhibited by porous scaffolds for regeneration of cartilaginous tissues obtained through stabilization of 3D gelatin hydrogels by physical (DHT), chemical (BDDGE) and natural (Genipin) cross-linking approaches. The study aimed at comparatively assessing the porous microstructure and the long-term resistance of the scaffolds upon degradation in wet physiological conditions (37°C, pH=7.4). The degree of cross-linking increases as function of incorporation of cross-linkers which was maximum up to 73% for BDDGE. The infrared spectroscopy and thermal analysis confirmed the gelatin structure was preserved during the cross-linking treatments. Mechanical properties of the scaffolds were analysed by static and dynamic compression test, which showed different viscoelastic behaviour upon various cross-linking strategies. The biological performance of the scaffolds investigated using human chondrocytes showed good cell adhesion, viability and proliferation, as well as extensive 3D scaffold colonization. Besides, the analysis of gene expression related to the formation of new chondral tissue reported increasing ability with time in the formation of new extra-cellular matrix. In conclusion, out of three different cross-linking methods, the gelatin scaffolds subjected to dehydrothermal treatment (DHT) represented to be the most favourable 3D scaffold for cartilage regeneration.","author":[{"dropping-particle":"","family":"Shankar","given":"K Gopal","non-dropping-particle":"","parse-names":false,"suffix":""},{"dropping-particle":"","family":"Gostynska","given":"Natalia","non-dropping-particle":"","parse-names":false,"suffix":""},{"dropping-particle":"","family":"Montesi","given":"Monica","non-dropping-particle":"","parse-names":false,"suffix":""},{"dropping-particle":"","family":"Panseri","given":"Silvia","non-dropping-particle":"","parse-names":false,"suffix":""},{"dropping-particle":"","family":"Sprio","given":"Simone","non-dropping-particle":"","parse-names":false,"suffix":""},{"dropping-particle":"","family":"Kon","given":"Elizaveta","non-dropping-particle":"","parse-names":false,"suffix":""},{"dropping-particle":"","family":"Marcacci","given":"Maurilio","non-dropping-particle":"","parse-names":false,"suffix":""},{"dropping-particle":"","family":"Tampieri","given":"Anna","non-dropping-particle":"","parse-names":false,"suffix":""},{"dropping-particle":"","family":"Sandri","given":"Monica","non-dropping-particle":"","parse-names":false,"suffix":""}],"container-title":"International Journal of Biological Macromolecules","id":"ITEM-4","issued":{"date-parts":[["2017"]]},"page":"1199-1209","title":"Investigation of different cross-linking approaches on 3D gelatin scaffolds for tissue engineering application: A comparative analysis","type":"article-journal","volume":"95"},"uris":["http://www.mendeley.com/documents/?uuid=d6e750b6-4b75-47aa-a910-e2510d406c85"]}],"mendeley":{"formattedCitation":"[125,138–140]","plainTextFormattedCitation":"[125,138–140]","previouslyFormattedCitation":"[125,138–140]"},"properties":{"noteIndex":0},"schema":"https://github.com/citation-style-language/schema/raw/master/csl-citation.json"}</w:instrText>
      </w:r>
      <w:r w:rsidR="00D944F0">
        <w:rPr>
          <w:rFonts w:cs="Times New Roman"/>
          <w:bCs/>
          <w:iCs/>
          <w:sz w:val="28"/>
          <w:szCs w:val="28"/>
        </w:rPr>
        <w:fldChar w:fldCharType="separate"/>
      </w:r>
      <w:r w:rsidR="00FA2DAB" w:rsidRPr="00FA2DAB">
        <w:rPr>
          <w:rFonts w:cs="Times New Roman"/>
          <w:bCs/>
          <w:iCs/>
          <w:noProof/>
          <w:sz w:val="28"/>
          <w:szCs w:val="28"/>
        </w:rPr>
        <w:t>[125,138–140]</w:t>
      </w:r>
      <w:r w:rsidR="00D944F0">
        <w:rPr>
          <w:rFonts w:cs="Times New Roman"/>
          <w:bCs/>
          <w:iCs/>
          <w:sz w:val="28"/>
          <w:szCs w:val="28"/>
        </w:rPr>
        <w:fldChar w:fldCharType="end"/>
      </w:r>
      <w:r w:rsidR="00757230" w:rsidRPr="00757230">
        <w:rPr>
          <w:rFonts w:cs="Times New Roman"/>
          <w:bCs/>
          <w:iCs/>
          <w:sz w:val="28"/>
          <w:szCs w:val="28"/>
        </w:rPr>
        <w:t>.</w:t>
      </w:r>
      <w:r w:rsidR="00E03579" w:rsidRPr="00E03579">
        <w:rPr>
          <w:rFonts w:cs="Times New Roman"/>
          <w:bCs/>
          <w:iCs/>
          <w:sz w:val="28"/>
          <w:szCs w:val="28"/>
        </w:rPr>
        <w:t xml:space="preserve"> </w:t>
      </w:r>
      <w:r w:rsidR="00E03579">
        <w:rPr>
          <w:rFonts w:cs="Times New Roman"/>
          <w:bCs/>
          <w:iCs/>
          <w:sz w:val="28"/>
          <w:szCs w:val="28"/>
          <w:lang w:val="ru-RU"/>
        </w:rPr>
        <w:t>При</w:t>
      </w:r>
      <w:r w:rsidR="00757230" w:rsidRPr="00757230">
        <w:rPr>
          <w:rFonts w:cs="Times New Roman"/>
          <w:bCs/>
          <w:iCs/>
          <w:sz w:val="28"/>
          <w:szCs w:val="28"/>
        </w:rPr>
        <w:t xml:space="preserve"> химическо</w:t>
      </w:r>
      <w:r>
        <w:rPr>
          <w:rFonts w:cs="Times New Roman"/>
          <w:bCs/>
          <w:iCs/>
          <w:sz w:val="28"/>
          <w:szCs w:val="28"/>
          <w:lang w:val="ru-RU"/>
        </w:rPr>
        <w:t>м</w:t>
      </w:r>
      <w:r w:rsidR="00757230" w:rsidRPr="00757230">
        <w:rPr>
          <w:rFonts w:cs="Times New Roman"/>
          <w:bCs/>
          <w:iCs/>
          <w:sz w:val="28"/>
          <w:szCs w:val="28"/>
        </w:rPr>
        <w:t xml:space="preserve"> </w:t>
      </w:r>
      <w:r w:rsidR="00E03579" w:rsidRPr="00E03579">
        <w:rPr>
          <w:rFonts w:cs="Times New Roman"/>
          <w:bCs/>
          <w:iCs/>
          <w:sz w:val="28"/>
          <w:szCs w:val="28"/>
        </w:rPr>
        <w:t>сшивани</w:t>
      </w:r>
      <w:r w:rsidR="00757230" w:rsidRPr="00757230">
        <w:rPr>
          <w:rFonts w:cs="Times New Roman"/>
          <w:bCs/>
          <w:iCs/>
          <w:sz w:val="28"/>
          <w:szCs w:val="28"/>
        </w:rPr>
        <w:t>и</w:t>
      </w:r>
      <w:r w:rsidR="00E03579">
        <w:rPr>
          <w:rFonts w:cs="Times New Roman"/>
          <w:bCs/>
          <w:iCs/>
          <w:sz w:val="28"/>
          <w:szCs w:val="28"/>
          <w:lang w:val="ru-RU"/>
        </w:rPr>
        <w:t xml:space="preserve"> и</w:t>
      </w:r>
      <w:r w:rsidR="00757230" w:rsidRPr="00757230">
        <w:rPr>
          <w:rFonts w:cs="Times New Roman"/>
          <w:bCs/>
          <w:iCs/>
          <w:sz w:val="28"/>
          <w:szCs w:val="28"/>
        </w:rPr>
        <w:t xml:space="preserve">спользуются агенты, такие как </w:t>
      </w:r>
      <w:r w:rsidR="00E03579">
        <w:rPr>
          <w:rFonts w:cs="Times New Roman"/>
          <w:bCs/>
          <w:iCs/>
          <w:sz w:val="28"/>
          <w:szCs w:val="28"/>
          <w:lang w:val="ru-RU"/>
        </w:rPr>
        <w:t>ЭДК</w:t>
      </w:r>
      <w:r>
        <w:rPr>
          <w:rFonts w:cs="Times New Roman"/>
          <w:bCs/>
          <w:iCs/>
          <w:sz w:val="28"/>
          <w:szCs w:val="28"/>
          <w:lang w:val="ru-RU"/>
        </w:rPr>
        <w:t xml:space="preserve"> (</w:t>
      </w:r>
      <w:r w:rsidRPr="009C792D">
        <w:rPr>
          <w:rFonts w:cs="Times New Roman"/>
          <w:bCs/>
          <w:iCs/>
          <w:sz w:val="28"/>
          <w:szCs w:val="28"/>
          <w:lang w:val="ru-RU"/>
        </w:rPr>
        <w:t>1-этил-3-(3-диметиламинопропил)</w:t>
      </w:r>
      <w:r w:rsidR="003D099D">
        <w:rPr>
          <w:rFonts w:cs="Times New Roman"/>
          <w:bCs/>
          <w:iCs/>
          <w:sz w:val="28"/>
          <w:szCs w:val="28"/>
          <w:lang w:val="ru-RU"/>
        </w:rPr>
        <w:t xml:space="preserve"> </w:t>
      </w:r>
      <w:r w:rsidRPr="009C792D">
        <w:rPr>
          <w:rFonts w:cs="Times New Roman"/>
          <w:bCs/>
          <w:iCs/>
          <w:sz w:val="28"/>
          <w:szCs w:val="28"/>
          <w:lang w:val="ru-RU"/>
        </w:rPr>
        <w:t>карбодиимид</w:t>
      </w:r>
      <w:r>
        <w:rPr>
          <w:rFonts w:cs="Times New Roman"/>
          <w:bCs/>
          <w:iCs/>
          <w:sz w:val="28"/>
          <w:szCs w:val="28"/>
          <w:lang w:val="ru-RU"/>
        </w:rPr>
        <w:t>)</w:t>
      </w:r>
      <w:r w:rsidR="00757230" w:rsidRPr="00757230">
        <w:rPr>
          <w:rFonts w:cs="Times New Roman"/>
          <w:bCs/>
          <w:iCs/>
          <w:sz w:val="28"/>
          <w:szCs w:val="28"/>
        </w:rPr>
        <w:t>, генипин, формальдегид, гл</w:t>
      </w:r>
      <w:r w:rsidR="00E226F9">
        <w:rPr>
          <w:rFonts w:cs="Times New Roman"/>
          <w:bCs/>
          <w:iCs/>
          <w:sz w:val="28"/>
          <w:szCs w:val="28"/>
          <w:lang w:val="ru-RU"/>
        </w:rPr>
        <w:t>у</w:t>
      </w:r>
      <w:r w:rsidR="00757230" w:rsidRPr="00757230">
        <w:rPr>
          <w:rFonts w:cs="Times New Roman"/>
          <w:bCs/>
          <w:iCs/>
          <w:sz w:val="28"/>
          <w:szCs w:val="28"/>
        </w:rPr>
        <w:t>таральдегид и фенольные соединения</w:t>
      </w:r>
      <w:r w:rsidR="003B567F" w:rsidRPr="003B567F">
        <w:rPr>
          <w:rFonts w:cs="Times New Roman"/>
          <w:bCs/>
          <w:iCs/>
          <w:sz w:val="28"/>
          <w:szCs w:val="28"/>
          <w:lang w:val="ru-RU"/>
        </w:rPr>
        <w:t xml:space="preserve"> </w:t>
      </w:r>
      <w:r w:rsidR="003B567F">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{"citationItems":[{"id":"ITEM-1","itemData":{"DOI":"https://doi.org/10.1002/(SICI)1097-4636(19990915)46:4&lt;520::AID-JBM10&gt;3.0.CO;2-9","ISSN":"0021-9304","abstract":"Abstract Bioadhesives are used for tissue adhesion and hemostasis in surgery. A gelatin?resorcinol mixture crosslinked with formaldehyde (GRF glue) and/or glutaraldehyde (GRG) is used for this purpose. Although the bonding strength of the GRF glue to tissue is satisfactory, concerns about the cytotoxicity of formaldehyde are reported in the literature. It was suggested that the cytotoxicity problem of the GRF glue may be overcome by changing its crosslinking method. The study was therefore undertaken to assess the feasibility of using an epoxy compound (GRE glue), a water-soluble carbodiimide (GAC glue), or genipin (GG glue) to crosslink with a gelatin hydrogel as new bioadhesives. GRF glue and GRG glue were used as controls. The results of our cytotoxicity study suggested that the cellular compatibility of the GAC and GG glues was superior to the GRF, GRG, and GRE glues. The gelation time for the GG glue was relatively longer than the GRF and GRG glues, while no gelation time could be determined for the GAC glue. Additionally, it took approximately 17 h for the GRE glue to become adhesive. The GRF and GRG glues had the greatest bonding strengths to tissue among all test adhesives, while the bonding strengths of the GAC and GG glues were comparable. In contrast, there was almost no bonding strength to tissue for the GRE glue. However, the GRF and GRG glues were less flexible than the GAC and GG glues. Subsequent to the bonding strength measurement, each test adhesive was found to adhere firmly to the tissue surface and underwent cohesive failure during the bond breaking. In conclusion, the GRF and GRG glues may be used as tissue adhesives when their ability to bind tissue rapidly and tightly is required; the GAC and GG glues are preferable when the adhesive action must be accompanied with minimal cytotoxicity and stiffness; and the GRE glue is not suitable for bioadhesion in clinical applications. ? 1999 John Wiley &amp; Sons, Inc. J Biomed Mater Res, 46, 520?530, 1999.","author":[{"dropping-particle":"","family":"Sung","given":"Hsing-Wen","non-dropping-particle":"","parse-names":false,"suffix":""},{"dropping-particle":"","family":"Huang","given":"Don-Mou","non-dropping-particle":"","parse-names":false,"suffix":""},{"dropping-particle":"","family":"Chang","given":"Wen-Hsiang","non-dropping-particle":"","parse-names":false,"suffix":""},{"dropping-particle":"","family":"Huang","given":"Rong-Nan","non-dropping-particle":"","parse-names":false,"suffix":""},{"dropping-particle":"","family":"Hsu","given":"Jer-Chen","non-dropping-particle":"","parse-names":false,"suffix":""}],"container-title":"Journal of Biomedical Materials Research","id":"ITEM-1","issue":"4","issued":{"date-parts":[["1999","9","15"]]},"page":"520-530","publisher":"John Wiley &amp; Sons, Ltd","title":"Evaluation of gelatin hydrogel crosslinked with various crosslinking agents as bioadhesives: In vitro study","type":"article-journal","volume":"46"},"uris":["http://www.mendeley.com/documents/?uuid=7b3b4055-fc2e-4a89-8bdf-d6430528350e"]},{"id":"ITEM-2","itemData":{"DOI":"10.1021/bm1001284","ISSN":"1525-7797","abstract":"Cross-linking gelatin with natural phenolic compound caffeic acid (CA) or tannic acid (TA) above pH 9 resulted in formation of insoluble hydrogels. The cross-linking reactivity was controlled by variation of pH, the concentration of the gelatin solution, or the amount of CA or TA used in the reaction. The cross-linking chemistry was studied by high-resolution NMR technique in both solution and solid state via investigation on small molecular model systems or using 13C enriched caffeic acid (LCA) in the reaction with gelatin. Direct evidence was obtained to confirm the chemical reactions occurring between the phenolic reactive sites of the phenolic compounds and the amino groups in gelatin to form C−N covalent bonds as cross-linking linkages in gelatin matrix. The cross-linked network was homogeneous on a scale of 2−3 nm. The cross-linking resulted in a significant decrease in the molecular mobility of the hydrogels, while the modulus of the films remained at high values at high temperatures.","author":[{"dropping-particle":"","family":"Zhang","given":"Xiaoqing","non-dropping-particle":"","parse-names":false,"suffix":""},{"dropping-particle":"","family":"Do","given":"My Dieu","non-dropping-particle":"","parse-names":false,"suffix":""},{"dropping-particle":"","family":"Casey","given":"Philip","non-dropping-particle":"","parse-names":false,"suffix":""},{"dropping-particle":"","family":"Sulistio","given":"Adrian","non-dropping-particle":"","parse-names":false,"suffix":""},{"dropping-particle":"","family":"Qiao","given":"Greg G","non-dropping-particle":"","parse-names":false,"suffix":""},{"dropping-particle":"","family":"Lundin","given":"Leif","non-dropping-particle":"","parse-names":false,"suffix":""},{"dropping-particle":"","family":"Lillford","given":"Peter","non-dropping-particle":"","parse-names":false,"suffix":""},{"dropping-particle":"","family":"Kosaraju","given":"Shansha","non-dropping-particle":"","parse-names":false,"suffix":""}],"container-title":"Biomacromolecules","id":"ITEM-2","issue":"4","issued":{"date-parts":[["2010","4","12"]]},"note":"doi: 10.1021/bm1001284","page":"1125-1132","publisher":"American Chemical Society","title":"Chemical Cross-Linking Gelatin with Natural Phenolic Compounds as Studied by High-Resolution NMR Spectroscopy","type":"article-journal","volume":"11"},"uris":["http://www.mendeley.com/documents/?uuid=4148496c-6d96-4b4a-911c-1370122624be"]}],"mendeley":{"formattedCitation":"[141,142]","plainTextFormattedCitation":"[141,142]","previouslyFormattedCitation":"[141,142]"},"properties":{"noteIndex":0},"schema":"https://github.com/citation-style-language/schema/raw/master/csl-citation.json"}</w:instrText>
      </w:r>
      <w:r w:rsidR="003B567F">
        <w:rPr>
          <w:rFonts w:cs="Times New Roman"/>
          <w:bCs/>
          <w:iCs/>
          <w:sz w:val="28"/>
          <w:szCs w:val="28"/>
          <w:lang w:val="ru-RU"/>
        </w:rPr>
        <w:fldChar w:fldCharType="separate"/>
      </w:r>
      <w:r w:rsidR="00FA2DAB" w:rsidRPr="00FA2DAB">
        <w:rPr>
          <w:rFonts w:cs="Times New Roman"/>
          <w:bCs/>
          <w:iCs/>
          <w:noProof/>
          <w:sz w:val="28"/>
          <w:szCs w:val="28"/>
          <w:lang w:val="ru-RU"/>
        </w:rPr>
        <w:t>[141,142]</w:t>
      </w:r>
      <w:r w:rsidR="003B567F">
        <w:rPr>
          <w:rFonts w:cs="Times New Roman"/>
          <w:bCs/>
          <w:iCs/>
          <w:sz w:val="28"/>
          <w:szCs w:val="28"/>
          <w:lang w:val="ru-RU"/>
        </w:rPr>
        <w:fldChar w:fldCharType="end"/>
      </w:r>
      <w:r w:rsidR="003B567F" w:rsidRPr="003B567F">
        <w:rPr>
          <w:rFonts w:cs="Times New Roman"/>
          <w:bCs/>
          <w:iCs/>
          <w:sz w:val="28"/>
          <w:szCs w:val="28"/>
          <w:lang w:val="ru-RU"/>
        </w:rPr>
        <w:t>.</w:t>
      </w:r>
      <w:r w:rsidR="00757230" w:rsidRPr="00757230">
        <w:rPr>
          <w:rFonts w:cs="Times New Roman"/>
          <w:bCs/>
          <w:iCs/>
          <w:sz w:val="28"/>
          <w:szCs w:val="28"/>
        </w:rPr>
        <w:t xml:space="preserve"> Биологическое </w:t>
      </w:r>
      <w:r w:rsidR="00E03579">
        <w:rPr>
          <w:rFonts w:cs="Times New Roman"/>
          <w:bCs/>
          <w:iCs/>
          <w:sz w:val="28"/>
          <w:szCs w:val="28"/>
          <w:lang w:val="ru-RU"/>
        </w:rPr>
        <w:t>сшивание</w:t>
      </w:r>
      <w:r w:rsidR="00757230" w:rsidRPr="00757230">
        <w:rPr>
          <w:rFonts w:cs="Times New Roman"/>
          <w:bCs/>
          <w:iCs/>
          <w:sz w:val="28"/>
          <w:szCs w:val="28"/>
        </w:rPr>
        <w:t xml:space="preserve"> включает использование ферментов (например, трансглутаминазы, сортазы A, тирозиназы и пероксидазы)</w:t>
      </w:r>
      <w:r w:rsidR="003B567F" w:rsidRPr="003B567F">
        <w:rPr>
          <w:rFonts w:cs="Times New Roman"/>
          <w:bCs/>
          <w:iCs/>
          <w:sz w:val="28"/>
          <w:szCs w:val="28"/>
          <w:lang w:val="ru-RU"/>
        </w:rPr>
        <w:t xml:space="preserve"> </w:t>
      </w:r>
      <w:r w:rsidR="003B567F">
        <w:rPr>
          <w:rFonts w:cs="Times New Roman"/>
          <w:bCs/>
          <w:iCs/>
          <w:sz w:val="28"/>
          <w:szCs w:val="28"/>
          <w:lang w:val="ru-RU"/>
        </w:rPr>
        <w:fldChar w:fldCharType="begin" w:fldLock="1"/>
      </w:r>
      <w:r w:rsidR="00FA2DAB">
        <w:rPr>
          <w:rFonts w:cs="Times New Roman"/>
          <w:bCs/>
          <w:iCs/>
          <w:sz w:val="28"/>
          <w:szCs w:val="28"/>
          <w:lang w:val="ru-RU"/>
        </w:rPr>
        <w:instrText>ADDIN CSL_CITATION {"citationItems":[{"id":"ITEM-1","itemData":{"DOI":"10.1007/s00253-012-4569-z","ISSN":"1432-0614","abstract":"The process of protein crosslinking comprises the chemical, enzymatic, or chemoenzymatic formation of new covalent bonds between polypeptides. This allows (1) the site-directed coupling of proteins with distinct properties and (2) the de novo assembly of polymeric protein networks. Transferases, hydrolases, and oxidoreductases can be employed as catalysts for the synthesis of crosslinked proteins, thereby complementing chemical crosslinking strategies. Here, we review enzymatic approaches that are used for protein crosslinking at the industrial level or have shown promising potential in investigations on the lab-scale. We illustrate the underlying mechanisms of crosslink formation and point out the roles of the enzymes in their natural environments. Additionally, we discuss advantages and drawbacks of the enzyme-based crosslinking strategies and their potential for different applications.","author":[{"dropping-particle":"","family":"Heck","given":"Tobias","non-dropping-particle":"","parse-names":false,"suffix":""},{"dropping-particle":"","family":"Faccio","given":"Greta","non-dropping-particle":"","parse-names":false,"suffix":""},{"dropping-particle":"","family":"Richter","given":"Michael","non-dropping-particle":"","parse-names":false,"suffix":""},{"dropping-particle":"","family":"Thöny-Meyer","given":"Linda","non-dropping-particle":"","parse-names":false,"suffix":""}],"container-title":"Applied Microbiology and Biotechnology","id":"ITEM-1","issue":"2","issued":{"date-parts":[["2013"]]},"page":"461-475","title":"Enzyme-catalyzed protein crosslinking","type":"article-journal","volume":"97"},"uris":["http://www.mendeley.com/documents/?uuid=8c5bbd89-9930-4202-9b52-c60b856bb633"]}],"mendeley":{"formattedCitation":"[143]","plainTextFormattedCitation":"[143]","previouslyFormattedCitation":"[143]"},"properties":{"noteIndex":0},"schema":"https://github.com/citation-style-language/schema/raw/master/csl-citation.json"}</w:instrText>
      </w:r>
      <w:r w:rsidR="003B567F">
        <w:rPr>
          <w:rFonts w:cs="Times New Roman"/>
          <w:bCs/>
          <w:iCs/>
          <w:sz w:val="28"/>
          <w:szCs w:val="28"/>
          <w:lang w:val="ru-RU"/>
        </w:rPr>
        <w:fldChar w:fldCharType="separate"/>
      </w:r>
      <w:r w:rsidR="00FA2DAB" w:rsidRPr="00FA2DAB">
        <w:rPr>
          <w:rFonts w:cs="Times New Roman"/>
          <w:bCs/>
          <w:iCs/>
          <w:noProof/>
          <w:sz w:val="28"/>
          <w:szCs w:val="28"/>
          <w:lang w:val="ru-RU"/>
        </w:rPr>
        <w:t>[143]</w:t>
      </w:r>
      <w:r w:rsidR="003B567F">
        <w:rPr>
          <w:rFonts w:cs="Times New Roman"/>
          <w:bCs/>
          <w:iCs/>
          <w:sz w:val="28"/>
          <w:szCs w:val="28"/>
          <w:lang w:val="ru-RU"/>
        </w:rPr>
        <w:fldChar w:fldCharType="end"/>
      </w:r>
      <w:r w:rsidR="003B567F" w:rsidRPr="003B567F">
        <w:rPr>
          <w:rFonts w:cs="Times New Roman"/>
          <w:bCs/>
          <w:iCs/>
          <w:sz w:val="28"/>
          <w:szCs w:val="28"/>
          <w:lang w:val="ru-RU"/>
        </w:rPr>
        <w:t>.</w:t>
      </w:r>
      <w:r w:rsidR="00757230" w:rsidRPr="00757230">
        <w:rPr>
          <w:rFonts w:cs="Times New Roman"/>
          <w:bCs/>
          <w:iCs/>
          <w:sz w:val="28"/>
          <w:szCs w:val="28"/>
        </w:rPr>
        <w:t xml:space="preserve"> В целом </w:t>
      </w:r>
      <w:r w:rsidR="00E03579">
        <w:rPr>
          <w:rFonts w:cs="Times New Roman"/>
          <w:bCs/>
          <w:iCs/>
          <w:sz w:val="28"/>
          <w:szCs w:val="28"/>
          <w:lang w:val="ru-RU"/>
        </w:rPr>
        <w:t xml:space="preserve">сшивание </w:t>
      </w:r>
      <w:r w:rsidR="00757230" w:rsidRPr="00757230">
        <w:rPr>
          <w:rFonts w:cs="Times New Roman"/>
          <w:bCs/>
          <w:iCs/>
          <w:sz w:val="28"/>
          <w:szCs w:val="28"/>
        </w:rPr>
        <w:t xml:space="preserve">считается </w:t>
      </w:r>
      <w:r>
        <w:rPr>
          <w:rFonts w:cs="Times New Roman"/>
          <w:bCs/>
          <w:iCs/>
          <w:sz w:val="28"/>
          <w:szCs w:val="28"/>
          <w:lang w:val="ru-RU"/>
        </w:rPr>
        <w:t xml:space="preserve">процессом, </w:t>
      </w:r>
      <w:r w:rsidR="00757230" w:rsidRPr="00757230">
        <w:rPr>
          <w:rFonts w:cs="Times New Roman"/>
          <w:bCs/>
          <w:iCs/>
          <w:sz w:val="28"/>
          <w:szCs w:val="28"/>
        </w:rPr>
        <w:t xml:space="preserve">способствующим снижению </w:t>
      </w:r>
      <w:r w:rsidR="00E03579">
        <w:rPr>
          <w:rFonts w:cs="Times New Roman"/>
          <w:bCs/>
          <w:iCs/>
          <w:sz w:val="28"/>
          <w:szCs w:val="28"/>
          <w:lang w:val="ru-RU"/>
        </w:rPr>
        <w:t>био</w:t>
      </w:r>
      <w:r w:rsidR="00757230" w:rsidRPr="00757230">
        <w:rPr>
          <w:rFonts w:cs="Times New Roman"/>
          <w:bCs/>
          <w:iCs/>
          <w:sz w:val="28"/>
          <w:szCs w:val="28"/>
        </w:rPr>
        <w:t xml:space="preserve">адгезивности, поскольку оно ограничивает гибкость цепи и проникновение полимеров. Тем не менее несколько исследований сообщают о противоречивых результатах, в которых отмечено улучшение биоадгезивных свойств. </w:t>
      </w:r>
    </w:p>
    <w:p w14:paraId="7F1C3155" w14:textId="4FF16F6B" w:rsidR="006C0F6B" w:rsidRPr="002A46E6" w:rsidRDefault="006C0F6B" w:rsidP="00CD64E3">
      <w:pPr>
        <w:widowControl w:val="0"/>
        <w:tabs>
          <w:tab w:val="left" w:pos="426"/>
        </w:tabs>
        <w:autoSpaceDE w:val="0"/>
        <w:autoSpaceDN w:val="0"/>
        <w:adjustRightInd w:val="0"/>
        <w:ind w:firstLine="567"/>
        <w:jc w:val="both"/>
        <w:rPr>
          <w:rFonts w:cs="Times New Roman"/>
          <w:bCs/>
          <w:iCs/>
          <w:sz w:val="28"/>
          <w:szCs w:val="28"/>
          <w:lang w:val="ru-RU"/>
        </w:rPr>
      </w:pPr>
      <w:r w:rsidRPr="00231651">
        <w:rPr>
          <w:rFonts w:cs="Times New Roman"/>
          <w:bCs/>
          <w:i/>
          <w:sz w:val="28"/>
          <w:szCs w:val="28"/>
        </w:rPr>
        <w:t>Sung</w:t>
      </w:r>
      <w:r w:rsidRPr="00BD437B">
        <w:rPr>
          <w:rFonts w:cs="Times New Roman"/>
          <w:bCs/>
          <w:iCs/>
          <w:sz w:val="28"/>
          <w:szCs w:val="28"/>
        </w:rPr>
        <w:t xml:space="preserve"> и соавт</w:t>
      </w:r>
      <w:r w:rsidR="003E6357" w:rsidRPr="00BD437B">
        <w:rPr>
          <w:rFonts w:cs="Times New Roman"/>
          <w:bCs/>
          <w:iCs/>
          <w:sz w:val="28"/>
          <w:szCs w:val="28"/>
          <w:lang w:val="ru-RU"/>
        </w:rPr>
        <w:t>оры</w:t>
      </w:r>
      <w:r w:rsidRPr="00BD437B">
        <w:rPr>
          <w:rFonts w:cs="Times New Roman"/>
          <w:bCs/>
          <w:iCs/>
          <w:sz w:val="28"/>
          <w:szCs w:val="28"/>
        </w:rPr>
        <w:t xml:space="preserve"> </w:t>
      </w:r>
      <w:r w:rsidR="00BD437B" w:rsidRPr="00BD437B">
        <w:rPr>
          <w:rFonts w:cs="Times New Roman"/>
          <w:bCs/>
          <w:iCs/>
          <w:sz w:val="28"/>
          <w:szCs w:val="28"/>
        </w:rPr>
        <w:fldChar w:fldCharType="begin" w:fldLock="1"/>
      </w:r>
      <w:r w:rsidR="00FA2DAB">
        <w:rPr>
          <w:rFonts w:cs="Times New Roman"/>
          <w:bCs/>
          <w:iCs/>
          <w:sz w:val="28"/>
          <w:szCs w:val="28"/>
        </w:rPr>
        <w:instrText>ADDIN CSL_CITATION {"citationItems":[{"id":"ITEM-1","itemData":{"DOI":"https://doi.org/10.1002/(SICI)1097-4636(19990915)46:4&lt;520::AID-JBM10&gt;3.0.CO;2-9","ISSN":"0021-9304","abstract":"Abstract Bioadhesives are used for tissue adhesion and hemostasis in surgery. A gelatin?resorcinol mixture crosslinked with formaldehyde (GRF glue) and/or glutaraldehyde (GRG) is used for this purpose. Although the bonding strength of the GRF glue to tissue is satisfactory, concerns about the cytotoxicity of formaldehyde are reported in the literature. It was suggested that the cytotoxicity problem of the GRF glue may be overcome by changing its crosslinking method. The study was therefore undertaken to assess the feasibility of using an epoxy compound (GRE glue), a water-soluble carbodiimide (GAC glue), or genipin (GG glue) to crosslink with a gelatin hydrogel as new bioadhesives. GRF glue and GRG glue were used as controls. The results of our cytotoxicity study suggested that the cellular compatibility of the GAC and GG glues was superior to the GRF, GRG, and GRE glues. The gelation time for the GG glue was relatively longer than the GRF and GRG glues, while no gelation time could be determined for the GAC glue. Additionally, it took approximately 17 h for the GRE glue to become adhesive. The GRF and GRG glues had the greatest bonding strengths to tissue among all test adhesives, while the bonding strengths of the GAC and GG glues were comparable. In contrast, there was almost no bonding strength to tissue for the GRE glue. However, the GRF and GRG glues were less flexible than the GAC and GG glues. Subsequent to the bonding strength measurement, each test adhesive was found to adhere firmly to the tissue surface and underwent cohesive failure during the bond breaking. In conclusion, the GRF and GRG glues may be used as tissue adhesives when their ability to bind tissue rapidly and tightly is required; the GAC and GG glues are preferable when the adhesive action must be accompanied with minimal cytotoxicity and stiffness; and the GRE glue is not suitable for bioadhesion in clinical applications. ? 1999 John Wiley &amp; Sons, Inc. J Biomed Mater Res, 46, 520?530, 1999.","author":[{"dropping-particle":"","family":"Sung","given":"Hsing-Wen","non-dropping-particle":"","parse-names":false,"suffix":""},{"dropping-particle":"","family":"Huang","given":"Don-Mou","non-dropping-particle":"","parse-names":false,"suffix":""},{"dropping-particle":"","family":"Chang","given":"Wen-Hsiang","non-dropping-particle":"","parse-names":false,"suffix":""},{"dropping-particle":"","family":"Huang","given":"Rong-Nan","non-dropping-particle":"","parse-names":false,"suffix":""},{"dropping-particle":"","family":"Hsu","given":"Jer-Chen","non-dropping-particle":"","parse-names":false,"suffix":""}],"container-title":"Journal of Biomedical Materials Research","id":"ITEM-1","issue":"4","issued":{"date-parts":[["1999","9","15"]]},"page":"520-530","publisher":"John Wiley &amp; Sons, Ltd","title":"Evaluation of gelatin hydrogel crosslinked with various crosslinking agents as bioadhesives: In vitro study","type":"article-journal","volume":"46"},"uris":["http://www.mendeley.com/documents/?uuid=7b3b4055-fc2e-4a89-8bdf-d6430528350e"]}],"mendeley":{"formattedCitation":"[141]","plainTextFormattedCitation":"[141]","previouslyFormattedCitation":"[141]"},"properties":{"noteIndex":0},"schema":"https://github.com/citation-style-language/schema/raw/master/csl-citation.json"}</w:instrText>
      </w:r>
      <w:r w:rsidR="00BD437B" w:rsidRPr="00BD437B">
        <w:rPr>
          <w:rFonts w:cs="Times New Roman"/>
          <w:bCs/>
          <w:iCs/>
          <w:sz w:val="28"/>
          <w:szCs w:val="28"/>
        </w:rPr>
        <w:fldChar w:fldCharType="separate"/>
      </w:r>
      <w:r w:rsidR="00FA2DAB" w:rsidRPr="00FA2DAB">
        <w:rPr>
          <w:rFonts w:cs="Times New Roman"/>
          <w:bCs/>
          <w:iCs/>
          <w:noProof/>
          <w:sz w:val="28"/>
          <w:szCs w:val="28"/>
        </w:rPr>
        <w:t>[141]</w:t>
      </w:r>
      <w:r w:rsidR="00BD437B" w:rsidRPr="00BD437B">
        <w:rPr>
          <w:rFonts w:cs="Times New Roman"/>
          <w:bCs/>
          <w:iCs/>
          <w:sz w:val="28"/>
          <w:szCs w:val="28"/>
        </w:rPr>
        <w:fldChar w:fldCharType="end"/>
      </w:r>
      <w:r w:rsidRPr="006C0F6B">
        <w:rPr>
          <w:rFonts w:cs="Times New Roman"/>
          <w:bCs/>
          <w:iCs/>
          <w:sz w:val="28"/>
          <w:szCs w:val="28"/>
        </w:rPr>
        <w:t xml:space="preserve"> разработали биоадгезивы на основе гидрогеля</w:t>
      </w:r>
      <w:r w:rsidR="00E17AFA">
        <w:rPr>
          <w:rFonts w:cs="Times New Roman"/>
          <w:bCs/>
          <w:iCs/>
          <w:sz w:val="28"/>
          <w:szCs w:val="28"/>
          <w:lang w:val="ru-RU"/>
        </w:rPr>
        <w:t xml:space="preserve"> жела</w:t>
      </w:r>
      <w:r w:rsidRPr="006C0F6B">
        <w:rPr>
          <w:rFonts w:cs="Times New Roman"/>
          <w:bCs/>
          <w:iCs/>
          <w:sz w:val="28"/>
          <w:szCs w:val="28"/>
        </w:rPr>
        <w:t xml:space="preserve">тина, </w:t>
      </w:r>
      <w:r w:rsidR="00E17AFA">
        <w:rPr>
          <w:rFonts w:cs="Times New Roman"/>
          <w:bCs/>
          <w:iCs/>
          <w:sz w:val="28"/>
          <w:szCs w:val="28"/>
          <w:lang w:val="ru-RU"/>
        </w:rPr>
        <w:t>сшит</w:t>
      </w:r>
      <w:r w:rsidR="003D099D">
        <w:rPr>
          <w:rFonts w:cs="Times New Roman"/>
          <w:bCs/>
          <w:iCs/>
          <w:sz w:val="28"/>
          <w:szCs w:val="28"/>
          <w:lang w:val="ru-RU"/>
        </w:rPr>
        <w:t>ого</w:t>
      </w:r>
      <w:r w:rsidR="00E17AFA">
        <w:rPr>
          <w:rFonts w:cs="Times New Roman"/>
          <w:bCs/>
          <w:iCs/>
          <w:sz w:val="28"/>
          <w:szCs w:val="28"/>
          <w:lang w:val="ru-RU"/>
        </w:rPr>
        <w:t xml:space="preserve"> эпоксидны</w:t>
      </w:r>
      <w:r w:rsidR="00E226F9">
        <w:rPr>
          <w:rFonts w:cs="Times New Roman"/>
          <w:bCs/>
          <w:iCs/>
          <w:sz w:val="28"/>
          <w:szCs w:val="28"/>
          <w:lang w:val="ru-RU"/>
        </w:rPr>
        <w:t>м</w:t>
      </w:r>
      <w:r w:rsidRPr="006C0F6B">
        <w:rPr>
          <w:rFonts w:cs="Times New Roman"/>
          <w:bCs/>
          <w:iCs/>
          <w:sz w:val="28"/>
          <w:szCs w:val="28"/>
        </w:rPr>
        <w:t xml:space="preserve"> соединением, </w:t>
      </w:r>
      <w:r w:rsidR="00E226F9">
        <w:rPr>
          <w:rFonts w:cs="Times New Roman"/>
          <w:bCs/>
          <w:iCs/>
          <w:sz w:val="28"/>
          <w:szCs w:val="28"/>
          <w:lang w:val="ru-RU"/>
        </w:rPr>
        <w:t>ЭДК</w:t>
      </w:r>
      <w:r w:rsidRPr="006C0F6B">
        <w:rPr>
          <w:rFonts w:cs="Times New Roman"/>
          <w:bCs/>
          <w:iCs/>
          <w:sz w:val="28"/>
          <w:szCs w:val="28"/>
        </w:rPr>
        <w:t xml:space="preserve"> или генипином. </w:t>
      </w:r>
      <w:r w:rsidR="00E226F9">
        <w:rPr>
          <w:rFonts w:cs="Times New Roman"/>
          <w:bCs/>
          <w:iCs/>
          <w:sz w:val="28"/>
          <w:szCs w:val="28"/>
          <w:lang w:val="ru-RU"/>
        </w:rPr>
        <w:t xml:space="preserve">Адгезивы </w:t>
      </w:r>
      <w:r w:rsidR="00E226F9" w:rsidRPr="006C0F6B">
        <w:rPr>
          <w:rFonts w:cs="Times New Roman"/>
          <w:bCs/>
          <w:iCs/>
          <w:sz w:val="28"/>
          <w:szCs w:val="28"/>
        </w:rPr>
        <w:t xml:space="preserve">на основе </w:t>
      </w:r>
      <w:r w:rsidR="00E226F9">
        <w:rPr>
          <w:rFonts w:cs="Times New Roman"/>
          <w:bCs/>
          <w:iCs/>
          <w:sz w:val="28"/>
          <w:szCs w:val="28"/>
          <w:lang w:val="ru-RU"/>
        </w:rPr>
        <w:t>желатин</w:t>
      </w:r>
      <w:r w:rsidR="00E226F9" w:rsidRPr="006C0F6B">
        <w:rPr>
          <w:rFonts w:cs="Times New Roman"/>
          <w:bCs/>
          <w:iCs/>
          <w:sz w:val="28"/>
          <w:szCs w:val="28"/>
        </w:rPr>
        <w:t>-формальдегид</w:t>
      </w:r>
      <w:r w:rsidR="003D099D">
        <w:rPr>
          <w:rFonts w:cs="Times New Roman"/>
          <w:bCs/>
          <w:iCs/>
          <w:sz w:val="28"/>
          <w:szCs w:val="28"/>
          <w:lang w:val="ru-RU"/>
        </w:rPr>
        <w:t>а</w:t>
      </w:r>
      <w:r w:rsidR="00E226F9" w:rsidRPr="006C0F6B">
        <w:rPr>
          <w:rFonts w:cs="Times New Roman"/>
          <w:bCs/>
          <w:iCs/>
          <w:sz w:val="28"/>
          <w:szCs w:val="28"/>
        </w:rPr>
        <w:t xml:space="preserve"> и </w:t>
      </w:r>
      <w:r w:rsidR="00E226F9">
        <w:rPr>
          <w:rFonts w:cs="Times New Roman"/>
          <w:bCs/>
          <w:iCs/>
          <w:sz w:val="28"/>
          <w:szCs w:val="28"/>
          <w:lang w:val="ru-RU"/>
        </w:rPr>
        <w:t>желатин</w:t>
      </w:r>
      <w:r w:rsidR="00E226F9" w:rsidRPr="006C0F6B">
        <w:rPr>
          <w:rFonts w:cs="Times New Roman"/>
          <w:bCs/>
          <w:iCs/>
          <w:sz w:val="28"/>
          <w:szCs w:val="28"/>
        </w:rPr>
        <w:t>-гл</w:t>
      </w:r>
      <w:r w:rsidR="00E226F9">
        <w:rPr>
          <w:rFonts w:cs="Times New Roman"/>
          <w:bCs/>
          <w:iCs/>
          <w:sz w:val="28"/>
          <w:szCs w:val="28"/>
          <w:lang w:val="ru-RU"/>
        </w:rPr>
        <w:t>у</w:t>
      </w:r>
      <w:r w:rsidR="00E226F9" w:rsidRPr="006C0F6B">
        <w:rPr>
          <w:rFonts w:cs="Times New Roman"/>
          <w:bCs/>
          <w:iCs/>
          <w:sz w:val="28"/>
          <w:szCs w:val="28"/>
        </w:rPr>
        <w:t>таральдегида</w:t>
      </w:r>
      <w:r w:rsidR="00E226F9">
        <w:rPr>
          <w:rFonts w:cs="Times New Roman"/>
          <w:bCs/>
          <w:iCs/>
          <w:sz w:val="28"/>
          <w:szCs w:val="28"/>
          <w:lang w:val="ru-RU"/>
        </w:rPr>
        <w:t xml:space="preserve"> использовались как контрольные образцы</w:t>
      </w:r>
      <w:r w:rsidRPr="006C0F6B">
        <w:rPr>
          <w:rFonts w:cs="Times New Roman"/>
          <w:bCs/>
          <w:iCs/>
          <w:sz w:val="28"/>
          <w:szCs w:val="28"/>
        </w:rPr>
        <w:t xml:space="preserve">. Оба контрольных образца проявили лучшую прочность связывания с </w:t>
      </w:r>
      <w:r w:rsidR="00E226F9">
        <w:rPr>
          <w:rFonts w:cs="Times New Roman"/>
          <w:bCs/>
          <w:iCs/>
          <w:sz w:val="28"/>
          <w:szCs w:val="28"/>
          <w:lang w:val="ru-RU"/>
        </w:rPr>
        <w:t xml:space="preserve">биологической </w:t>
      </w:r>
      <w:r w:rsidRPr="006C0F6B">
        <w:rPr>
          <w:rFonts w:cs="Times New Roman"/>
          <w:bCs/>
          <w:iCs/>
          <w:sz w:val="28"/>
          <w:szCs w:val="28"/>
        </w:rPr>
        <w:t xml:space="preserve">тканью по сравнению с другими </w:t>
      </w:r>
      <w:r w:rsidR="00E226F9">
        <w:rPr>
          <w:rFonts w:cs="Times New Roman"/>
          <w:bCs/>
          <w:iCs/>
          <w:sz w:val="28"/>
          <w:szCs w:val="28"/>
          <w:lang w:val="ru-RU"/>
        </w:rPr>
        <w:t>адгезивами</w:t>
      </w:r>
      <w:r w:rsidRPr="006C0F6B">
        <w:rPr>
          <w:rFonts w:cs="Times New Roman"/>
          <w:bCs/>
          <w:iCs/>
          <w:sz w:val="28"/>
          <w:szCs w:val="28"/>
        </w:rPr>
        <w:t>. Характеристики</w:t>
      </w:r>
      <w:r w:rsidR="00E226F9">
        <w:rPr>
          <w:rFonts w:cs="Times New Roman"/>
          <w:bCs/>
          <w:iCs/>
          <w:sz w:val="28"/>
          <w:szCs w:val="28"/>
          <w:lang w:val="ru-RU"/>
        </w:rPr>
        <w:t xml:space="preserve"> адгезивов</w:t>
      </w:r>
      <w:r w:rsidRPr="006C0F6B">
        <w:rPr>
          <w:rFonts w:cs="Times New Roman"/>
          <w:bCs/>
          <w:iCs/>
          <w:sz w:val="28"/>
          <w:szCs w:val="28"/>
        </w:rPr>
        <w:t xml:space="preserve"> определялись путем измерения прочности связывания между двумя свежими образцами свиного перикарда при помощи </w:t>
      </w:r>
      <w:r w:rsidRPr="006C0F6B">
        <w:rPr>
          <w:rFonts w:cs="Times New Roman"/>
          <w:bCs/>
          <w:iCs/>
          <w:sz w:val="28"/>
          <w:szCs w:val="28"/>
        </w:rPr>
        <w:lastRenderedPageBreak/>
        <w:t xml:space="preserve">испытательного </w:t>
      </w:r>
      <w:r w:rsidR="00E226F9">
        <w:rPr>
          <w:rFonts w:cs="Times New Roman"/>
          <w:bCs/>
          <w:iCs/>
          <w:sz w:val="28"/>
          <w:szCs w:val="28"/>
          <w:lang w:val="ru-RU"/>
        </w:rPr>
        <w:t>оборудования</w:t>
      </w:r>
      <w:r w:rsidRPr="006C0F6B">
        <w:rPr>
          <w:rFonts w:cs="Times New Roman"/>
          <w:bCs/>
          <w:iCs/>
          <w:sz w:val="28"/>
          <w:szCs w:val="28"/>
        </w:rPr>
        <w:t xml:space="preserve"> Instron</w:t>
      </w:r>
      <w:r w:rsidR="002A46E6" w:rsidRPr="002A46E6">
        <w:rPr>
          <w:rFonts w:cs="Times New Roman"/>
          <w:bCs/>
          <w:iCs/>
          <w:sz w:val="28"/>
          <w:szCs w:val="28"/>
          <w:lang w:val="ru-RU"/>
        </w:rPr>
        <w:t>.</w:t>
      </w:r>
    </w:p>
    <w:p w14:paraId="724B536D" w14:textId="31A803ED" w:rsidR="006C0F6B" w:rsidRPr="006C0F6B" w:rsidRDefault="006C0F6B" w:rsidP="00CD64E3">
      <w:pPr>
        <w:widowControl w:val="0"/>
        <w:tabs>
          <w:tab w:val="left" w:pos="426"/>
        </w:tabs>
        <w:autoSpaceDE w:val="0"/>
        <w:autoSpaceDN w:val="0"/>
        <w:adjustRightInd w:val="0"/>
        <w:ind w:firstLine="567"/>
        <w:jc w:val="both"/>
        <w:rPr>
          <w:rFonts w:cs="Times New Roman"/>
          <w:bCs/>
          <w:iCs/>
          <w:sz w:val="28"/>
          <w:szCs w:val="28"/>
        </w:rPr>
      </w:pPr>
      <w:r w:rsidRPr="00231651">
        <w:rPr>
          <w:rFonts w:cs="Times New Roman"/>
          <w:bCs/>
          <w:i/>
          <w:sz w:val="28"/>
          <w:szCs w:val="28"/>
        </w:rPr>
        <w:t>Kumar</w:t>
      </w:r>
      <w:r w:rsidRPr="00ED66D4">
        <w:rPr>
          <w:rFonts w:cs="Times New Roman"/>
          <w:bCs/>
          <w:iCs/>
          <w:sz w:val="28"/>
          <w:szCs w:val="28"/>
        </w:rPr>
        <w:t xml:space="preserve"> и </w:t>
      </w:r>
      <w:r w:rsidRPr="00231651">
        <w:rPr>
          <w:rFonts w:cs="Times New Roman"/>
          <w:bCs/>
          <w:i/>
          <w:sz w:val="28"/>
          <w:szCs w:val="28"/>
        </w:rPr>
        <w:t>Singh</w:t>
      </w:r>
      <w:r w:rsidRPr="00ED66D4">
        <w:rPr>
          <w:rFonts w:cs="Times New Roman"/>
          <w:bCs/>
          <w:iCs/>
          <w:sz w:val="28"/>
          <w:szCs w:val="28"/>
        </w:rPr>
        <w:t xml:space="preserve"> </w:t>
      </w:r>
      <w:r w:rsidR="002A46E6" w:rsidRPr="00ED66D4">
        <w:rPr>
          <w:rFonts w:cs="Times New Roman"/>
          <w:bCs/>
          <w:iCs/>
          <w:sz w:val="28"/>
          <w:szCs w:val="28"/>
        </w:rPr>
        <w:fldChar w:fldCharType="begin" w:fldLock="1"/>
      </w:r>
      <w:r w:rsidR="00FA2DAB">
        <w:rPr>
          <w:rFonts w:cs="Times New Roman"/>
          <w:bCs/>
          <w:iCs/>
          <w:sz w:val="28"/>
          <w:szCs w:val="28"/>
        </w:rPr>
        <w:instrText>ADDIN CSL_CITATION {"citationItems":[{"id":"ITEM-1","itemData":{"DOI":"doi:10.2478/v10007-010-0021-z","author":[{"dropping-particle":"","family":"Kumar","given":"Pradeep","non-dropping-particle":"","parse-names":false,"suffix":""},{"dropping-particle":"","family":"Singh","given":"Inderbir","non-dropping-particle":"","parse-names":false,"suffix":""}],"container-title":"Acta Pharmaceutica","id":"ITEM-1","issue":"3","issued":{"date-parts":[["2010"]]},"page":"295-310","title":"Formulation and characterization of tramadol-loaded IPN microgels of alginate and gelatin: Optimization using response surface methodology","type":"article-journal","volume":"60"},"uris":["http://www.mendeley.com/documents/?uuid=0784e153-689e-4c4c-b524-6dd746efe58b"]}],"mendeley":{"formattedCitation":"[144]","plainTextFormattedCitation":"[144]","previouslyFormattedCitation":"[144]"},"properties":{"noteIndex":0},"schema":"https://github.com/citation-style-language/schema/raw/master/csl-citation.json"}</w:instrText>
      </w:r>
      <w:r w:rsidR="002A46E6" w:rsidRPr="00ED66D4">
        <w:rPr>
          <w:rFonts w:cs="Times New Roman"/>
          <w:bCs/>
          <w:iCs/>
          <w:sz w:val="28"/>
          <w:szCs w:val="28"/>
        </w:rPr>
        <w:fldChar w:fldCharType="separate"/>
      </w:r>
      <w:r w:rsidR="00FA2DAB" w:rsidRPr="00FA2DAB">
        <w:rPr>
          <w:rFonts w:cs="Times New Roman"/>
          <w:bCs/>
          <w:iCs/>
          <w:noProof/>
          <w:sz w:val="28"/>
          <w:szCs w:val="28"/>
        </w:rPr>
        <w:t>[144]</w:t>
      </w:r>
      <w:r w:rsidR="002A46E6" w:rsidRPr="00ED66D4">
        <w:rPr>
          <w:rFonts w:cs="Times New Roman"/>
          <w:bCs/>
          <w:iCs/>
          <w:sz w:val="28"/>
          <w:szCs w:val="28"/>
        </w:rPr>
        <w:fldChar w:fldCharType="end"/>
      </w:r>
      <w:r w:rsidRPr="006C0F6B">
        <w:rPr>
          <w:rFonts w:cs="Times New Roman"/>
          <w:bCs/>
          <w:iCs/>
          <w:sz w:val="28"/>
          <w:szCs w:val="28"/>
        </w:rPr>
        <w:t xml:space="preserve"> отметили, </w:t>
      </w:r>
      <w:r w:rsidR="00D86229" w:rsidRPr="00D86229">
        <w:rPr>
          <w:rFonts w:cs="Times New Roman"/>
          <w:bCs/>
          <w:iCs/>
          <w:sz w:val="28"/>
          <w:szCs w:val="28"/>
        </w:rPr>
        <w:t xml:space="preserve">что присутствие глутаральдегида приводит к уменьшению поглощения муцина </w:t>
      </w:r>
      <w:r w:rsidR="00D86229">
        <w:rPr>
          <w:rFonts w:cs="Times New Roman"/>
          <w:bCs/>
          <w:iCs/>
          <w:sz w:val="28"/>
          <w:szCs w:val="28"/>
          <w:lang w:val="ru-RU"/>
        </w:rPr>
        <w:t>микрогелями</w:t>
      </w:r>
      <w:r w:rsidR="00D86229" w:rsidRPr="00D86229">
        <w:rPr>
          <w:rFonts w:cs="Times New Roman"/>
          <w:bCs/>
          <w:iCs/>
          <w:sz w:val="28"/>
          <w:szCs w:val="28"/>
        </w:rPr>
        <w:t xml:space="preserve"> на основе желатина, что влечет за собой уменьшение их мукоадгезивных свойств. </w:t>
      </w:r>
      <w:r w:rsidRPr="006C0F6B">
        <w:rPr>
          <w:rFonts w:cs="Times New Roman"/>
          <w:bCs/>
          <w:iCs/>
          <w:sz w:val="28"/>
          <w:szCs w:val="28"/>
        </w:rPr>
        <w:t xml:space="preserve">Подобные результаты </w:t>
      </w:r>
      <w:r w:rsidRPr="00ED66D4">
        <w:rPr>
          <w:rFonts w:cs="Times New Roman"/>
          <w:bCs/>
          <w:iCs/>
          <w:sz w:val="28"/>
          <w:szCs w:val="28"/>
        </w:rPr>
        <w:t xml:space="preserve">получены </w:t>
      </w:r>
      <w:r w:rsidRPr="00231651">
        <w:rPr>
          <w:rFonts w:cs="Times New Roman"/>
          <w:bCs/>
          <w:i/>
          <w:sz w:val="28"/>
          <w:szCs w:val="28"/>
        </w:rPr>
        <w:t>Chauhan</w:t>
      </w:r>
      <w:r w:rsidRPr="00ED66D4">
        <w:rPr>
          <w:rFonts w:cs="Times New Roman"/>
          <w:bCs/>
          <w:iCs/>
          <w:sz w:val="28"/>
          <w:szCs w:val="28"/>
        </w:rPr>
        <w:t xml:space="preserve"> и соавт</w:t>
      </w:r>
      <w:r w:rsidR="00D86229" w:rsidRPr="00ED66D4">
        <w:rPr>
          <w:rFonts w:cs="Times New Roman"/>
          <w:bCs/>
          <w:iCs/>
          <w:sz w:val="28"/>
          <w:szCs w:val="28"/>
          <w:lang w:val="ru-RU"/>
        </w:rPr>
        <w:t>орами</w:t>
      </w:r>
      <w:r w:rsidRPr="00ED66D4">
        <w:rPr>
          <w:rFonts w:cs="Times New Roman"/>
          <w:bCs/>
          <w:iCs/>
          <w:sz w:val="28"/>
          <w:szCs w:val="28"/>
        </w:rPr>
        <w:t xml:space="preserve"> </w:t>
      </w:r>
      <w:r w:rsidR="00ED66D4" w:rsidRPr="00ED66D4">
        <w:rPr>
          <w:rFonts w:cs="Times New Roman"/>
          <w:bCs/>
          <w:iCs/>
          <w:sz w:val="28"/>
          <w:szCs w:val="28"/>
        </w:rPr>
        <w:fldChar w:fldCharType="begin" w:fldLock="1"/>
      </w:r>
      <w:r w:rsidR="00FA2DAB">
        <w:rPr>
          <w:rFonts w:cs="Times New Roman"/>
          <w:bCs/>
          <w:iCs/>
          <w:sz w:val="28"/>
          <w:szCs w:val="28"/>
        </w:rPr>
        <w:instrText>ADDIN CSL_CITATION {"citationItems":[{"id":"ITEM-1","itemData":{"DOI":"10.1080/03639045.2018.1439501","ISSN":"0363-9045","author":[{"dropping-particle":"","family":"Chauhan","given":"Sheetal","non-dropping-particle":"","parse-names":false,"suffix":""},{"dropping-particle":"","family":"Bansal","given":"Monika","non-dropping-particle":"","parse-names":false,"suffix":""},{"dropping-particle":"","family":"Khan","given":"Gayasuddin","non-dropping-particle":"","parse-names":false,"suffix":""},{"dropping-particle":"","family":"Yadav","given":"Sarita K","non-dropping-particle":"","parse-names":false,"suffix":""},{"dropping-particle":"","family":"Singh","given":"Ashish K","non-dropping-particle":"","parse-names":false,"suffix":""},{"dropping-particle":"","family":"Prakash","given":"Pradyot","non-dropping-particle":"","parse-names":false,"suffix":""},{"dropping-particle":"","family":"Mishra","given":"Brahmeshwar","non-dropping-particle":"","parse-names":false,"suffix":""}],"container-title":"Drug Development and Industrial Pharmacy","id":"ITEM-1","issue":"7","issued":{"date-parts":[["2018","7","3"]]},"note":"doi: 10.1080/03639045.2018.1439501","page":"1212-1221","publisher":"Taylor &amp; Francis","title":"Development, optimization and evaluation of curcumin loaded biodegradable crosslinked gelatin film for the effective treatment of periodontitis","type":"article-journal","volume":"44"},"uris":["http://www.mendeley.com/documents/?uuid=638e9dd2-c9ec-4873-8ec1-10438da4797a"]}],"mendeley":{"formattedCitation":"[145]","plainTextFormattedCitation":"[145]","previouslyFormattedCitation":"[145]"},"properties":{"noteIndex":0},"schema":"https://github.com/citation-style-language/schema/raw/master/csl-citation.json"}</w:instrText>
      </w:r>
      <w:r w:rsidR="00ED66D4" w:rsidRPr="00ED66D4">
        <w:rPr>
          <w:rFonts w:cs="Times New Roman"/>
          <w:bCs/>
          <w:iCs/>
          <w:sz w:val="28"/>
          <w:szCs w:val="28"/>
        </w:rPr>
        <w:fldChar w:fldCharType="separate"/>
      </w:r>
      <w:r w:rsidR="00FA2DAB" w:rsidRPr="00FA2DAB">
        <w:rPr>
          <w:rFonts w:cs="Times New Roman"/>
          <w:bCs/>
          <w:iCs/>
          <w:noProof/>
          <w:sz w:val="28"/>
          <w:szCs w:val="28"/>
        </w:rPr>
        <w:t>[145]</w:t>
      </w:r>
      <w:r w:rsidR="00ED66D4" w:rsidRPr="00ED66D4">
        <w:rPr>
          <w:rFonts w:cs="Times New Roman"/>
          <w:bCs/>
          <w:iCs/>
          <w:sz w:val="28"/>
          <w:szCs w:val="28"/>
        </w:rPr>
        <w:fldChar w:fldCharType="end"/>
      </w:r>
      <w:r w:rsidRPr="00ED66D4">
        <w:rPr>
          <w:rFonts w:cs="Times New Roman"/>
          <w:bCs/>
          <w:iCs/>
          <w:sz w:val="28"/>
          <w:szCs w:val="28"/>
        </w:rPr>
        <w:t>,</w:t>
      </w:r>
      <w:r w:rsidRPr="006C0F6B">
        <w:rPr>
          <w:rFonts w:cs="Times New Roman"/>
          <w:bCs/>
          <w:iCs/>
          <w:sz w:val="28"/>
          <w:szCs w:val="28"/>
        </w:rPr>
        <w:t xml:space="preserve"> которые создали пленк</w:t>
      </w:r>
      <w:r w:rsidR="00D86229">
        <w:rPr>
          <w:rFonts w:cs="Times New Roman"/>
          <w:bCs/>
          <w:iCs/>
          <w:sz w:val="28"/>
          <w:szCs w:val="28"/>
          <w:lang w:val="ru-RU"/>
        </w:rPr>
        <w:t>и</w:t>
      </w:r>
      <w:r w:rsidRPr="006C0F6B">
        <w:rPr>
          <w:rFonts w:cs="Times New Roman"/>
          <w:bCs/>
          <w:iCs/>
          <w:sz w:val="28"/>
          <w:szCs w:val="28"/>
        </w:rPr>
        <w:t xml:space="preserve"> </w:t>
      </w:r>
      <w:r w:rsidR="00D86229">
        <w:rPr>
          <w:rFonts w:cs="Times New Roman"/>
          <w:bCs/>
          <w:iCs/>
          <w:sz w:val="28"/>
          <w:szCs w:val="28"/>
          <w:lang w:val="ru-RU"/>
        </w:rPr>
        <w:t>на основе</w:t>
      </w:r>
      <w:r w:rsidRPr="006C0F6B">
        <w:rPr>
          <w:rFonts w:cs="Times New Roman"/>
          <w:bCs/>
          <w:iCs/>
          <w:sz w:val="28"/>
          <w:szCs w:val="28"/>
        </w:rPr>
        <w:t xml:space="preserve"> </w:t>
      </w:r>
      <w:r w:rsidR="00D86229">
        <w:rPr>
          <w:rFonts w:cs="Times New Roman"/>
          <w:bCs/>
          <w:iCs/>
          <w:sz w:val="28"/>
          <w:szCs w:val="28"/>
          <w:lang w:val="ru-RU"/>
        </w:rPr>
        <w:t>желатина</w:t>
      </w:r>
      <w:r w:rsidRPr="006C0F6B">
        <w:rPr>
          <w:rFonts w:cs="Times New Roman"/>
          <w:bCs/>
          <w:iCs/>
          <w:sz w:val="28"/>
          <w:szCs w:val="28"/>
        </w:rPr>
        <w:t xml:space="preserve"> с куркумином, </w:t>
      </w:r>
      <w:r w:rsidR="00D86229">
        <w:rPr>
          <w:rFonts w:cs="Times New Roman"/>
          <w:bCs/>
          <w:iCs/>
          <w:sz w:val="28"/>
          <w:szCs w:val="28"/>
          <w:lang w:val="ru-RU"/>
        </w:rPr>
        <w:t xml:space="preserve">сшитые </w:t>
      </w:r>
      <w:r w:rsidRPr="006C0F6B">
        <w:rPr>
          <w:rFonts w:cs="Times New Roman"/>
          <w:bCs/>
          <w:iCs/>
          <w:sz w:val="28"/>
          <w:szCs w:val="28"/>
        </w:rPr>
        <w:t>гл</w:t>
      </w:r>
      <w:r w:rsidR="00D86229">
        <w:rPr>
          <w:rFonts w:cs="Times New Roman"/>
          <w:bCs/>
          <w:iCs/>
          <w:sz w:val="28"/>
          <w:szCs w:val="28"/>
          <w:lang w:val="ru-RU"/>
        </w:rPr>
        <w:t>у</w:t>
      </w:r>
      <w:r w:rsidRPr="006C0F6B">
        <w:rPr>
          <w:rFonts w:cs="Times New Roman"/>
          <w:bCs/>
          <w:iCs/>
          <w:sz w:val="28"/>
          <w:szCs w:val="28"/>
        </w:rPr>
        <w:t>таральдегидом (0</w:t>
      </w:r>
      <w:r w:rsidR="003D099D">
        <w:rPr>
          <w:rFonts w:cs="Times New Roman"/>
          <w:bCs/>
          <w:iCs/>
          <w:sz w:val="28"/>
          <w:szCs w:val="28"/>
          <w:lang w:val="ru-RU"/>
        </w:rPr>
        <w:t>,</w:t>
      </w:r>
      <w:r w:rsidRPr="006C0F6B">
        <w:rPr>
          <w:rFonts w:cs="Times New Roman"/>
          <w:bCs/>
          <w:iCs/>
          <w:sz w:val="28"/>
          <w:szCs w:val="28"/>
        </w:rPr>
        <w:t>43</w:t>
      </w:r>
      <w:r w:rsidR="00D86229">
        <w:rPr>
          <w:rFonts w:cs="Times New Roman"/>
          <w:bCs/>
          <w:iCs/>
          <w:sz w:val="28"/>
          <w:szCs w:val="28"/>
          <w:lang w:val="ru-RU"/>
        </w:rPr>
        <w:t xml:space="preserve"> </w:t>
      </w:r>
      <w:r w:rsidRPr="006C0F6B">
        <w:rPr>
          <w:rFonts w:cs="Times New Roman"/>
          <w:bCs/>
          <w:iCs/>
          <w:sz w:val="28"/>
          <w:szCs w:val="28"/>
        </w:rPr>
        <w:t>–</w:t>
      </w:r>
      <w:r w:rsidR="00D86229">
        <w:rPr>
          <w:rFonts w:cs="Times New Roman"/>
          <w:bCs/>
          <w:iCs/>
          <w:sz w:val="28"/>
          <w:szCs w:val="28"/>
          <w:lang w:val="ru-RU"/>
        </w:rPr>
        <w:t xml:space="preserve"> </w:t>
      </w:r>
      <w:r w:rsidRPr="006C0F6B">
        <w:rPr>
          <w:rFonts w:cs="Times New Roman"/>
          <w:bCs/>
          <w:iCs/>
          <w:sz w:val="28"/>
          <w:szCs w:val="28"/>
        </w:rPr>
        <w:t>4</w:t>
      </w:r>
      <w:r w:rsidR="003D099D">
        <w:rPr>
          <w:rFonts w:cs="Times New Roman"/>
          <w:bCs/>
          <w:iCs/>
          <w:sz w:val="28"/>
          <w:szCs w:val="28"/>
          <w:lang w:val="ru-RU"/>
        </w:rPr>
        <w:t>,</w:t>
      </w:r>
      <w:r w:rsidRPr="006C0F6B">
        <w:rPr>
          <w:rFonts w:cs="Times New Roman"/>
          <w:bCs/>
          <w:iCs/>
          <w:sz w:val="28"/>
          <w:szCs w:val="28"/>
        </w:rPr>
        <w:t xml:space="preserve">32 </w:t>
      </w:r>
      <w:r w:rsidR="00D86229">
        <w:rPr>
          <w:rFonts w:cs="Times New Roman"/>
          <w:bCs/>
          <w:iCs/>
          <w:sz w:val="28"/>
          <w:szCs w:val="28"/>
          <w:lang w:val="ru-RU"/>
        </w:rPr>
        <w:t>об.</w:t>
      </w:r>
      <w:r w:rsidR="003D099D">
        <w:rPr>
          <w:rFonts w:cs="Times New Roman"/>
          <w:bCs/>
          <w:iCs/>
          <w:sz w:val="28"/>
          <w:szCs w:val="28"/>
          <w:lang w:val="ru-RU"/>
        </w:rPr>
        <w:t>%</w:t>
      </w:r>
      <w:r w:rsidRPr="006C0F6B">
        <w:rPr>
          <w:rFonts w:cs="Times New Roman"/>
          <w:bCs/>
          <w:iCs/>
          <w:sz w:val="28"/>
          <w:szCs w:val="28"/>
        </w:rPr>
        <w:t xml:space="preserve">) для </w:t>
      </w:r>
      <w:r w:rsidR="00D86229">
        <w:rPr>
          <w:rFonts w:cs="Times New Roman"/>
          <w:bCs/>
          <w:iCs/>
          <w:sz w:val="28"/>
          <w:szCs w:val="28"/>
          <w:lang w:val="ru-RU"/>
        </w:rPr>
        <w:t>лечения</w:t>
      </w:r>
      <w:r w:rsidRPr="006C0F6B">
        <w:rPr>
          <w:rFonts w:cs="Times New Roman"/>
          <w:bCs/>
          <w:iCs/>
          <w:sz w:val="28"/>
          <w:szCs w:val="28"/>
        </w:rPr>
        <w:t xml:space="preserve"> пародонтита. </w:t>
      </w:r>
      <w:r w:rsidR="00D86229">
        <w:rPr>
          <w:rFonts w:cs="Times New Roman"/>
          <w:bCs/>
          <w:iCs/>
          <w:sz w:val="28"/>
          <w:szCs w:val="28"/>
          <w:lang w:val="ru-RU"/>
        </w:rPr>
        <w:t>Пленки</w:t>
      </w:r>
      <w:r w:rsidRPr="006C0F6B">
        <w:rPr>
          <w:rFonts w:cs="Times New Roman"/>
          <w:bCs/>
          <w:iCs/>
          <w:sz w:val="28"/>
          <w:szCs w:val="28"/>
        </w:rPr>
        <w:t xml:space="preserve"> с наименьшим содержанием </w:t>
      </w:r>
      <w:r w:rsidR="00D86229" w:rsidRPr="006C0F6B">
        <w:rPr>
          <w:rFonts w:cs="Times New Roman"/>
          <w:bCs/>
          <w:iCs/>
          <w:sz w:val="28"/>
          <w:szCs w:val="28"/>
        </w:rPr>
        <w:t>гл</w:t>
      </w:r>
      <w:r w:rsidR="00D86229">
        <w:rPr>
          <w:rFonts w:cs="Times New Roman"/>
          <w:bCs/>
          <w:iCs/>
          <w:sz w:val="28"/>
          <w:szCs w:val="28"/>
          <w:lang w:val="ru-RU"/>
        </w:rPr>
        <w:t>у</w:t>
      </w:r>
      <w:r w:rsidR="00D86229" w:rsidRPr="006C0F6B">
        <w:rPr>
          <w:rFonts w:cs="Times New Roman"/>
          <w:bCs/>
          <w:iCs/>
          <w:sz w:val="28"/>
          <w:szCs w:val="28"/>
        </w:rPr>
        <w:t>таральдегид</w:t>
      </w:r>
      <w:r w:rsidR="00D86229">
        <w:rPr>
          <w:rFonts w:cs="Times New Roman"/>
          <w:bCs/>
          <w:iCs/>
          <w:sz w:val="28"/>
          <w:szCs w:val="28"/>
          <w:lang w:val="ru-RU"/>
        </w:rPr>
        <w:t xml:space="preserve">а </w:t>
      </w:r>
      <w:r w:rsidRPr="006C0F6B">
        <w:rPr>
          <w:rFonts w:cs="Times New Roman"/>
          <w:bCs/>
          <w:iCs/>
          <w:sz w:val="28"/>
          <w:szCs w:val="28"/>
        </w:rPr>
        <w:t>продемонстрировал</w:t>
      </w:r>
      <w:r w:rsidR="00D86229">
        <w:rPr>
          <w:rFonts w:cs="Times New Roman"/>
          <w:bCs/>
          <w:iCs/>
          <w:sz w:val="28"/>
          <w:szCs w:val="28"/>
          <w:lang w:val="ru-RU"/>
        </w:rPr>
        <w:t xml:space="preserve">и </w:t>
      </w:r>
      <w:r w:rsidRPr="006C0F6B">
        <w:rPr>
          <w:rFonts w:cs="Times New Roman"/>
          <w:bCs/>
          <w:iCs/>
          <w:sz w:val="28"/>
          <w:szCs w:val="28"/>
        </w:rPr>
        <w:t xml:space="preserve">максимальную силу </w:t>
      </w:r>
      <w:r w:rsidR="00D86229">
        <w:rPr>
          <w:rFonts w:cs="Times New Roman"/>
          <w:bCs/>
          <w:iCs/>
          <w:sz w:val="28"/>
          <w:szCs w:val="28"/>
          <w:lang w:val="ru-RU"/>
        </w:rPr>
        <w:t>отрыва</w:t>
      </w:r>
      <w:r w:rsidR="00ED66D4" w:rsidRPr="00ED66D4">
        <w:rPr>
          <w:rFonts w:cs="Times New Roman"/>
          <w:bCs/>
          <w:iCs/>
          <w:sz w:val="28"/>
          <w:szCs w:val="28"/>
          <w:lang w:val="ru-RU"/>
        </w:rPr>
        <w:t>.</w:t>
      </w:r>
      <w:r w:rsidRPr="006C0F6B">
        <w:rPr>
          <w:rFonts w:cs="Times New Roman"/>
          <w:bCs/>
          <w:iCs/>
          <w:sz w:val="28"/>
          <w:szCs w:val="28"/>
        </w:rPr>
        <w:t xml:space="preserve"> Такое поведение может быть объяснено </w:t>
      </w:r>
      <w:r w:rsidR="002646C2">
        <w:rPr>
          <w:rFonts w:cs="Times New Roman"/>
          <w:bCs/>
          <w:iCs/>
          <w:sz w:val="28"/>
          <w:szCs w:val="28"/>
          <w:lang w:val="ru-RU"/>
        </w:rPr>
        <w:t xml:space="preserve">образованием </w:t>
      </w:r>
      <w:r w:rsidRPr="006C0F6B">
        <w:rPr>
          <w:rFonts w:cs="Times New Roman"/>
          <w:bCs/>
          <w:iCs/>
          <w:sz w:val="28"/>
          <w:szCs w:val="28"/>
        </w:rPr>
        <w:t xml:space="preserve">более плотной </w:t>
      </w:r>
      <w:r w:rsidR="003725CB">
        <w:rPr>
          <w:rFonts w:cs="Times New Roman"/>
          <w:bCs/>
          <w:iCs/>
          <w:sz w:val="28"/>
          <w:szCs w:val="28"/>
          <w:lang w:val="ru-RU"/>
        </w:rPr>
        <w:t>матрицы</w:t>
      </w:r>
      <w:r w:rsidRPr="006C0F6B">
        <w:rPr>
          <w:rFonts w:cs="Times New Roman"/>
          <w:bCs/>
          <w:iCs/>
          <w:sz w:val="28"/>
          <w:szCs w:val="28"/>
        </w:rPr>
        <w:t xml:space="preserve"> из-за высокой степени сшивки. </w:t>
      </w:r>
    </w:p>
    <w:p w14:paraId="5480DCE7" w14:textId="116DD7A0" w:rsidR="003725CB" w:rsidRPr="00ED66D4" w:rsidRDefault="003725CB" w:rsidP="00CD64E3">
      <w:pPr>
        <w:widowControl w:val="0"/>
        <w:tabs>
          <w:tab w:val="left" w:pos="426"/>
        </w:tabs>
        <w:autoSpaceDE w:val="0"/>
        <w:autoSpaceDN w:val="0"/>
        <w:adjustRightInd w:val="0"/>
        <w:ind w:firstLine="567"/>
        <w:jc w:val="both"/>
        <w:rPr>
          <w:rFonts w:cs="Times New Roman"/>
          <w:bCs/>
          <w:iCs/>
          <w:sz w:val="28"/>
          <w:szCs w:val="28"/>
          <w:lang w:val="ru-RU"/>
        </w:rPr>
      </w:pPr>
      <w:r w:rsidRPr="003725CB">
        <w:rPr>
          <w:rFonts w:cs="Times New Roman"/>
          <w:bCs/>
          <w:iCs/>
          <w:sz w:val="28"/>
          <w:szCs w:val="28"/>
        </w:rPr>
        <w:t xml:space="preserve">Взаимодействие </w:t>
      </w:r>
      <w:r>
        <w:rPr>
          <w:rFonts w:cs="Times New Roman"/>
          <w:bCs/>
          <w:iCs/>
          <w:sz w:val="28"/>
          <w:szCs w:val="28"/>
          <w:lang w:val="ru-RU"/>
        </w:rPr>
        <w:t xml:space="preserve">желатина </w:t>
      </w:r>
      <w:r w:rsidRPr="003725CB">
        <w:rPr>
          <w:rFonts w:cs="Times New Roman"/>
          <w:bCs/>
          <w:iCs/>
          <w:sz w:val="28"/>
          <w:szCs w:val="28"/>
        </w:rPr>
        <w:t xml:space="preserve">с </w:t>
      </w:r>
      <w:r>
        <w:rPr>
          <w:rFonts w:cs="Times New Roman"/>
          <w:bCs/>
          <w:iCs/>
          <w:sz w:val="28"/>
          <w:szCs w:val="28"/>
          <w:lang w:val="ru-RU"/>
        </w:rPr>
        <w:t>мукозной поверхностью,</w:t>
      </w:r>
      <w:r w:rsidRPr="003725CB">
        <w:rPr>
          <w:rFonts w:cs="Times New Roman"/>
          <w:bCs/>
          <w:iCs/>
          <w:sz w:val="28"/>
          <w:szCs w:val="28"/>
        </w:rPr>
        <w:t xml:space="preserve"> обеспечивающее мукоадгезию пленки, осуществляется посредством связывания аминогрупп </w:t>
      </w:r>
      <w:r>
        <w:rPr>
          <w:rFonts w:cs="Times New Roman"/>
          <w:bCs/>
          <w:iCs/>
          <w:sz w:val="28"/>
          <w:szCs w:val="28"/>
          <w:lang w:val="ru-RU"/>
        </w:rPr>
        <w:t xml:space="preserve">желатина </w:t>
      </w:r>
      <w:r w:rsidRPr="003725CB">
        <w:rPr>
          <w:rFonts w:cs="Times New Roman"/>
          <w:bCs/>
          <w:iCs/>
          <w:sz w:val="28"/>
          <w:szCs w:val="28"/>
        </w:rPr>
        <w:t xml:space="preserve">с </w:t>
      </w:r>
      <w:r>
        <w:rPr>
          <w:rFonts w:cs="Times New Roman"/>
          <w:bCs/>
          <w:iCs/>
          <w:sz w:val="28"/>
          <w:szCs w:val="28"/>
          <w:lang w:val="ru-RU"/>
        </w:rPr>
        <w:t>мукоз</w:t>
      </w:r>
      <w:r w:rsidR="00A115CF">
        <w:rPr>
          <w:rFonts w:cs="Times New Roman"/>
          <w:bCs/>
          <w:iCs/>
          <w:sz w:val="28"/>
          <w:szCs w:val="28"/>
          <w:lang w:val="ru-RU"/>
        </w:rPr>
        <w:t>ой</w:t>
      </w:r>
      <w:r w:rsidRPr="003725CB">
        <w:rPr>
          <w:rFonts w:cs="Times New Roman"/>
          <w:bCs/>
          <w:iCs/>
          <w:sz w:val="28"/>
          <w:szCs w:val="28"/>
        </w:rPr>
        <w:t>. Альдегидные группы, образованные в результате воздействия гл</w:t>
      </w:r>
      <w:r>
        <w:rPr>
          <w:rFonts w:cs="Times New Roman"/>
          <w:bCs/>
          <w:iCs/>
          <w:sz w:val="28"/>
          <w:szCs w:val="28"/>
          <w:lang w:val="ru-RU"/>
        </w:rPr>
        <w:t>у</w:t>
      </w:r>
      <w:r w:rsidRPr="003725CB">
        <w:rPr>
          <w:rFonts w:cs="Times New Roman"/>
          <w:bCs/>
          <w:iCs/>
          <w:sz w:val="28"/>
          <w:szCs w:val="28"/>
        </w:rPr>
        <w:t xml:space="preserve">таральдегида, образуют ковалентные иминовые связи с аминогруппами </w:t>
      </w:r>
      <w:r>
        <w:rPr>
          <w:rFonts w:cs="Times New Roman"/>
          <w:bCs/>
          <w:iCs/>
          <w:sz w:val="28"/>
          <w:szCs w:val="28"/>
          <w:lang w:val="ru-RU"/>
        </w:rPr>
        <w:t>желатина</w:t>
      </w:r>
      <w:r w:rsidRPr="003725CB">
        <w:rPr>
          <w:rFonts w:cs="Times New Roman"/>
          <w:bCs/>
          <w:iCs/>
          <w:sz w:val="28"/>
          <w:szCs w:val="28"/>
        </w:rPr>
        <w:t xml:space="preserve">, что снижает количество свободных аминогрупп в </w:t>
      </w:r>
      <w:r>
        <w:rPr>
          <w:rFonts w:cs="Times New Roman"/>
          <w:bCs/>
          <w:iCs/>
          <w:sz w:val="28"/>
          <w:szCs w:val="28"/>
          <w:lang w:val="ru-RU"/>
        </w:rPr>
        <w:t>структуре желатиновых пленок</w:t>
      </w:r>
      <w:r w:rsidRPr="003725CB">
        <w:rPr>
          <w:rFonts w:cs="Times New Roman"/>
          <w:bCs/>
          <w:iCs/>
          <w:sz w:val="28"/>
          <w:szCs w:val="28"/>
        </w:rPr>
        <w:t xml:space="preserve">, доступных для взаимодействия с </w:t>
      </w:r>
      <w:r w:rsidR="00A115CF">
        <w:rPr>
          <w:rFonts w:cs="Times New Roman"/>
          <w:bCs/>
          <w:iCs/>
          <w:sz w:val="28"/>
          <w:szCs w:val="28"/>
          <w:lang w:val="ru-RU"/>
        </w:rPr>
        <w:t>мукозой</w:t>
      </w:r>
      <w:r w:rsidRPr="003725CB">
        <w:rPr>
          <w:rFonts w:cs="Times New Roman"/>
          <w:bCs/>
          <w:iCs/>
          <w:sz w:val="28"/>
          <w:szCs w:val="28"/>
        </w:rPr>
        <w:t xml:space="preserve">. Таким образом, чем выше концентрация альдегида, тем ниже проявляется </w:t>
      </w:r>
      <w:r w:rsidR="006E010D">
        <w:rPr>
          <w:rFonts w:cs="Times New Roman"/>
          <w:bCs/>
          <w:iCs/>
          <w:sz w:val="28"/>
          <w:szCs w:val="28"/>
          <w:lang w:val="ru-RU"/>
        </w:rPr>
        <w:t>муко</w:t>
      </w:r>
      <w:r w:rsidRPr="003725CB">
        <w:rPr>
          <w:rFonts w:cs="Times New Roman"/>
          <w:bCs/>
          <w:iCs/>
          <w:sz w:val="28"/>
          <w:szCs w:val="28"/>
        </w:rPr>
        <w:t xml:space="preserve">адгезивность. Кроме того, химическая сшивка делает пленки гидрофобными и </w:t>
      </w:r>
      <w:r w:rsidR="00D9177A" w:rsidRPr="00D9177A">
        <w:rPr>
          <w:rFonts w:cs="Times New Roman"/>
          <w:bCs/>
          <w:iCs/>
          <w:sz w:val="28"/>
          <w:szCs w:val="28"/>
        </w:rPr>
        <w:t xml:space="preserve">приводит к более плотной </w:t>
      </w:r>
      <w:r w:rsidR="002646C2">
        <w:rPr>
          <w:rFonts w:cs="Times New Roman"/>
          <w:bCs/>
          <w:iCs/>
          <w:sz w:val="28"/>
          <w:szCs w:val="28"/>
          <w:lang w:val="ru-RU"/>
        </w:rPr>
        <w:t xml:space="preserve">упаковке </w:t>
      </w:r>
      <w:r w:rsidR="00D9177A" w:rsidRPr="00D9177A">
        <w:rPr>
          <w:rFonts w:cs="Times New Roman"/>
          <w:bCs/>
          <w:iCs/>
          <w:sz w:val="28"/>
          <w:szCs w:val="28"/>
        </w:rPr>
        <w:t xml:space="preserve">аминовых цепей </w:t>
      </w:r>
      <w:r w:rsidR="002646C2">
        <w:rPr>
          <w:rFonts w:cs="Times New Roman"/>
          <w:bCs/>
          <w:iCs/>
          <w:sz w:val="28"/>
          <w:szCs w:val="28"/>
          <w:lang w:val="ru-RU"/>
        </w:rPr>
        <w:t>желатин</w:t>
      </w:r>
      <w:r w:rsidR="00D9177A" w:rsidRPr="00D9177A">
        <w:rPr>
          <w:rFonts w:cs="Times New Roman"/>
          <w:bCs/>
          <w:iCs/>
          <w:sz w:val="28"/>
          <w:szCs w:val="28"/>
        </w:rPr>
        <w:t>а</w:t>
      </w:r>
      <w:r w:rsidRPr="003725CB">
        <w:rPr>
          <w:rFonts w:cs="Times New Roman"/>
          <w:bCs/>
          <w:iCs/>
          <w:sz w:val="28"/>
          <w:szCs w:val="28"/>
        </w:rPr>
        <w:t xml:space="preserve"> </w:t>
      </w:r>
      <w:r w:rsidR="00ED66D4" w:rsidRPr="00ED66D4">
        <w:rPr>
          <w:rFonts w:cs="Times New Roman"/>
          <w:bCs/>
          <w:iCs/>
          <w:sz w:val="28"/>
          <w:szCs w:val="28"/>
        </w:rPr>
        <w:fldChar w:fldCharType="begin" w:fldLock="1"/>
      </w:r>
      <w:r w:rsidR="00FA2DAB">
        <w:rPr>
          <w:rFonts w:cs="Times New Roman"/>
          <w:bCs/>
          <w:iCs/>
          <w:sz w:val="28"/>
          <w:szCs w:val="28"/>
        </w:rPr>
        <w:instrText>ADDIN CSL_CITATION {"citationItems":[{"id":"ITEM-1","itemData":{"DOI":"10.1080/03639045.2018.1439501","ISSN":"0363-9045","author":[{"dropping-particle":"","family":"Chauhan","given":"Sheetal","non-dropping-particle":"","parse-names":false,"suffix":""},{"dropping-particle":"","family":"Bansal","given":"Monika","non-dropping-particle":"","parse-names":false,"suffix":""},{"dropping-particle":"","family":"Khan","given":"Gayasuddin","non-dropping-particle":"","parse-names":false,"suffix":""},{"dropping-particle":"","family":"Yadav","given":"Sarita K","non-dropping-particle":"","parse-names":false,"suffix":""},{"dropping-particle":"","family":"Singh","given":"Ashish K","non-dropping-particle":"","parse-names":false,"suffix":""},{"dropping-particle":"","family":"Prakash","given":"Pradyot","non-dropping-particle":"","parse-names":false,"suffix":""},{"dropping-particle":"","family":"Mishra","given":"Brahmeshwar","non-dropping-particle":"","parse-names":false,"suffix":""}],"container-title":"Drug Development and Industrial Pharmacy","id":"ITEM-1","issue":"7","issued":{"date-parts":[["2018","7","3"]]},"note":"doi: 10.1080/03639045.2018.1439501","page":"1212-1221","publisher":"Taylor &amp; Francis","title":"Development, optimization and evaluation of curcumin loaded biodegradable crosslinked gelatin film for the effective treatment of periodontitis","type":"article-journal","volume":"44"},"uris":["http://www.mendeley.com/documents/?uuid=638e9dd2-c9ec-4873-8ec1-10438da4797a"]}],"mendeley":{"formattedCitation":"[145]","plainTextFormattedCitation":"[145]","previouslyFormattedCitation":"[145]"},"properties":{"noteIndex":0},"schema":"https://github.com/citation-style-language/schema/raw/master/csl-citation.json"}</w:instrText>
      </w:r>
      <w:r w:rsidR="00ED66D4" w:rsidRPr="00ED66D4">
        <w:rPr>
          <w:rFonts w:cs="Times New Roman"/>
          <w:bCs/>
          <w:iCs/>
          <w:sz w:val="28"/>
          <w:szCs w:val="28"/>
        </w:rPr>
        <w:fldChar w:fldCharType="separate"/>
      </w:r>
      <w:r w:rsidR="00FA2DAB" w:rsidRPr="00FA2DAB">
        <w:rPr>
          <w:rFonts w:cs="Times New Roman"/>
          <w:bCs/>
          <w:iCs/>
          <w:noProof/>
          <w:sz w:val="28"/>
          <w:szCs w:val="28"/>
        </w:rPr>
        <w:t>[145]</w:t>
      </w:r>
      <w:r w:rsidR="00ED66D4" w:rsidRPr="00ED66D4">
        <w:rPr>
          <w:rFonts w:cs="Times New Roman"/>
          <w:bCs/>
          <w:iCs/>
          <w:sz w:val="28"/>
          <w:szCs w:val="28"/>
        </w:rPr>
        <w:fldChar w:fldCharType="end"/>
      </w:r>
      <w:r w:rsidR="00ED66D4" w:rsidRPr="00ED66D4">
        <w:rPr>
          <w:rFonts w:cs="Times New Roman"/>
          <w:bCs/>
          <w:iCs/>
          <w:sz w:val="28"/>
          <w:szCs w:val="28"/>
          <w:lang w:val="ru-RU"/>
        </w:rPr>
        <w:t>.</w:t>
      </w:r>
    </w:p>
    <w:p w14:paraId="307AFC28" w14:textId="18B8DD2A" w:rsidR="00303A63" w:rsidRPr="00303A63" w:rsidRDefault="00A513DF" w:rsidP="00CD64E3">
      <w:pPr>
        <w:widowControl w:val="0"/>
        <w:tabs>
          <w:tab w:val="left" w:pos="426"/>
        </w:tabs>
        <w:autoSpaceDE w:val="0"/>
        <w:autoSpaceDN w:val="0"/>
        <w:adjustRightInd w:val="0"/>
        <w:ind w:firstLine="567"/>
        <w:jc w:val="both"/>
        <w:rPr>
          <w:rFonts w:cs="Times New Roman"/>
          <w:bCs/>
          <w:iCs/>
          <w:sz w:val="28"/>
          <w:szCs w:val="28"/>
          <w:lang w:val="ru-RU"/>
        </w:rPr>
      </w:pPr>
      <w:r>
        <w:rPr>
          <w:rFonts w:cs="Times New Roman"/>
          <w:bCs/>
          <w:iCs/>
          <w:sz w:val="28"/>
          <w:szCs w:val="28"/>
          <w:lang w:val="ru-RU"/>
        </w:rPr>
        <w:t>Как видно, из анализа литературных данных, о</w:t>
      </w:r>
      <w:r w:rsidR="003A3C7B" w:rsidRPr="003A3C7B">
        <w:rPr>
          <w:rFonts w:cs="Times New Roman"/>
          <w:bCs/>
          <w:iCs/>
          <w:sz w:val="28"/>
          <w:szCs w:val="28"/>
          <w:lang w:val="ru-RU"/>
        </w:rPr>
        <w:t>сновные характеристики материалов на основе желатина, включая их ограниченные биоадгезивные свойства, недостаточную механическую прочность и быстрый распад в физиологических условиях, могут быть эффективно преодолены с использованием стратегий, таких как смешивание с другими полимерами, химическая сшивка и модификация функциональными группами. Эти подходы предоставляют перспективы для разработки новых лекарственных форм на основе желатина и его модифицированных производных, значительно расшир</w:t>
      </w:r>
      <w:r w:rsidR="003A3C7B">
        <w:rPr>
          <w:rFonts w:cs="Times New Roman"/>
          <w:bCs/>
          <w:iCs/>
          <w:sz w:val="28"/>
          <w:szCs w:val="28"/>
          <w:lang w:val="ru-RU"/>
        </w:rPr>
        <w:t>яя</w:t>
      </w:r>
      <w:r w:rsidR="003A3C7B" w:rsidRPr="003A3C7B">
        <w:rPr>
          <w:rFonts w:cs="Times New Roman"/>
          <w:bCs/>
          <w:iCs/>
          <w:sz w:val="28"/>
          <w:szCs w:val="28"/>
          <w:lang w:val="ru-RU"/>
        </w:rPr>
        <w:t xml:space="preserve"> сферы их применения.</w:t>
      </w:r>
    </w:p>
    <w:p w14:paraId="79285768" w14:textId="77777777" w:rsidR="00303A63" w:rsidRPr="00303A63" w:rsidRDefault="00303A63" w:rsidP="00CD64E3">
      <w:pPr>
        <w:widowControl w:val="0"/>
        <w:tabs>
          <w:tab w:val="left" w:pos="426"/>
        </w:tabs>
        <w:autoSpaceDE w:val="0"/>
        <w:autoSpaceDN w:val="0"/>
        <w:adjustRightInd w:val="0"/>
        <w:ind w:firstLine="567"/>
        <w:jc w:val="both"/>
        <w:rPr>
          <w:rFonts w:cs="Times New Roman"/>
          <w:bCs/>
          <w:iCs/>
          <w:sz w:val="28"/>
          <w:szCs w:val="28"/>
          <w:lang w:val="ru-RU"/>
        </w:rPr>
      </w:pPr>
    </w:p>
    <w:p w14:paraId="1BAE188F" w14:textId="0970AAC5" w:rsidR="00FA530F" w:rsidRDefault="00FA530F" w:rsidP="00CD64E3">
      <w:pPr>
        <w:tabs>
          <w:tab w:val="left" w:pos="426"/>
        </w:tabs>
        <w:ind w:firstLine="567"/>
        <w:rPr>
          <w:rFonts w:cs="Times New Roman"/>
          <w:bCs/>
          <w:iCs/>
          <w:sz w:val="28"/>
          <w:szCs w:val="28"/>
          <w:lang w:val="ru-RU"/>
        </w:rPr>
      </w:pPr>
      <w:r>
        <w:rPr>
          <w:rFonts w:cs="Times New Roman"/>
          <w:bCs/>
          <w:iCs/>
          <w:sz w:val="28"/>
          <w:szCs w:val="28"/>
          <w:lang w:val="ru-RU"/>
        </w:rPr>
        <w:br w:type="page"/>
      </w:r>
    </w:p>
    <w:p w14:paraId="4111AD0D" w14:textId="7EA53DEA" w:rsidR="00F269CA" w:rsidRPr="00454131" w:rsidRDefault="00B94F75" w:rsidP="004A5517">
      <w:pPr>
        <w:pStyle w:val="a7"/>
        <w:numPr>
          <w:ilvl w:val="0"/>
          <w:numId w:val="30"/>
        </w:numPr>
        <w:shd w:val="clear" w:color="auto" w:fill="FFFFFF" w:themeFill="background1"/>
        <w:tabs>
          <w:tab w:val="left" w:pos="426"/>
        </w:tabs>
        <w:adjustRightInd w:val="0"/>
        <w:ind w:left="0" w:firstLine="0"/>
        <w:jc w:val="center"/>
        <w:rPr>
          <w:b/>
          <w:bCs/>
          <w:sz w:val="28"/>
          <w:szCs w:val="28"/>
        </w:rPr>
      </w:pPr>
      <w:r>
        <w:rPr>
          <w:b/>
          <w:bCs/>
          <w:sz w:val="28"/>
          <w:szCs w:val="28"/>
        </w:rPr>
        <w:lastRenderedPageBreak/>
        <w:t xml:space="preserve"> </w:t>
      </w:r>
      <w:r w:rsidR="00CC454E" w:rsidRPr="00454131">
        <w:rPr>
          <w:b/>
          <w:bCs/>
          <w:sz w:val="28"/>
          <w:szCs w:val="28"/>
        </w:rPr>
        <w:t>ЭКСПЕРИМЕНТАЛЬНАЯ ЧАСТЬ</w:t>
      </w:r>
    </w:p>
    <w:p w14:paraId="2BD3670E" w14:textId="77777777" w:rsidR="005F0D76" w:rsidRDefault="005F0D76" w:rsidP="00CD64E3">
      <w:pPr>
        <w:pStyle w:val="a7"/>
        <w:shd w:val="clear" w:color="auto" w:fill="FFFFFF" w:themeFill="background1"/>
        <w:tabs>
          <w:tab w:val="left" w:pos="426"/>
        </w:tabs>
        <w:adjustRightInd w:val="0"/>
        <w:ind w:left="0" w:firstLine="567"/>
        <w:rPr>
          <w:b/>
          <w:bCs/>
          <w:sz w:val="28"/>
          <w:szCs w:val="28"/>
        </w:rPr>
      </w:pPr>
    </w:p>
    <w:p w14:paraId="2D34C7B7" w14:textId="120F7B64" w:rsidR="00CC454E" w:rsidRDefault="00CC454E" w:rsidP="00CD64E3">
      <w:pPr>
        <w:pStyle w:val="a7"/>
        <w:numPr>
          <w:ilvl w:val="1"/>
          <w:numId w:val="30"/>
        </w:numPr>
        <w:shd w:val="clear" w:color="auto" w:fill="FFFFFF" w:themeFill="background1"/>
        <w:tabs>
          <w:tab w:val="left" w:pos="426"/>
          <w:tab w:val="left" w:pos="1276"/>
        </w:tabs>
        <w:adjustRightInd w:val="0"/>
        <w:ind w:left="0" w:firstLine="567"/>
        <w:rPr>
          <w:b/>
          <w:bCs/>
          <w:sz w:val="28"/>
          <w:szCs w:val="28"/>
        </w:rPr>
      </w:pPr>
      <w:r w:rsidRPr="00F269CA">
        <w:rPr>
          <w:b/>
          <w:bCs/>
          <w:sz w:val="28"/>
          <w:szCs w:val="28"/>
        </w:rPr>
        <w:t>Характеристика исходных веществ</w:t>
      </w:r>
    </w:p>
    <w:p w14:paraId="4B4B26D3" w14:textId="0A1BE532" w:rsidR="005F0D76" w:rsidRPr="0063173D" w:rsidRDefault="005F0D76" w:rsidP="00CD64E3">
      <w:pPr>
        <w:shd w:val="clear" w:color="auto" w:fill="FFFFFF" w:themeFill="background1"/>
        <w:tabs>
          <w:tab w:val="left" w:pos="426"/>
        </w:tabs>
        <w:adjustRightInd w:val="0"/>
        <w:ind w:firstLine="567"/>
        <w:jc w:val="both"/>
        <w:rPr>
          <w:sz w:val="28"/>
          <w:szCs w:val="28"/>
          <w:lang w:val="ru-RU"/>
        </w:rPr>
      </w:pPr>
      <w:r w:rsidRPr="005F0D76">
        <w:rPr>
          <w:i/>
          <w:iCs/>
          <w:sz w:val="28"/>
          <w:szCs w:val="28"/>
        </w:rPr>
        <w:t>Желатин</w:t>
      </w:r>
      <w:r w:rsidRPr="005F0D76">
        <w:rPr>
          <w:sz w:val="28"/>
          <w:szCs w:val="28"/>
        </w:rPr>
        <w:t xml:space="preserve"> типа А из свиной кожи (прочность геля ~175</w:t>
      </w:r>
      <w:r w:rsidR="0063173D" w:rsidRPr="0063173D">
        <w:rPr>
          <w:sz w:val="28"/>
          <w:szCs w:val="28"/>
          <w:lang w:val="ru-RU"/>
        </w:rPr>
        <w:t xml:space="preserve"> </w:t>
      </w:r>
      <w:r w:rsidRPr="005F0D76">
        <w:rPr>
          <w:sz w:val="28"/>
          <w:szCs w:val="28"/>
        </w:rPr>
        <w:t xml:space="preserve">г по Блюму) </w:t>
      </w:r>
      <w:r w:rsidR="0063173D" w:rsidRPr="0063173D">
        <w:rPr>
          <w:sz w:val="28"/>
          <w:szCs w:val="28"/>
        </w:rPr>
        <w:t>производства</w:t>
      </w:r>
      <w:r w:rsidR="0063173D" w:rsidRPr="0063173D">
        <w:rPr>
          <w:sz w:val="28"/>
          <w:szCs w:val="28"/>
          <w:lang w:val="ru-RU"/>
        </w:rPr>
        <w:t xml:space="preserve"> </w:t>
      </w:r>
      <w:r w:rsidRPr="005F0D76">
        <w:rPr>
          <w:sz w:val="28"/>
          <w:szCs w:val="28"/>
        </w:rPr>
        <w:t xml:space="preserve">Sigma-Aldrich </w:t>
      </w:r>
      <w:r w:rsidR="00B470F2" w:rsidRPr="005F0D76">
        <w:rPr>
          <w:sz w:val="28"/>
          <w:szCs w:val="28"/>
        </w:rPr>
        <w:t>использовали</w:t>
      </w:r>
      <w:r w:rsidR="00B470F2">
        <w:rPr>
          <w:sz w:val="28"/>
          <w:szCs w:val="28"/>
        </w:rPr>
        <w:t xml:space="preserve"> без предварительной очистки</w:t>
      </w:r>
      <w:r w:rsidR="00B470F2" w:rsidRPr="00B470F2">
        <w:rPr>
          <w:sz w:val="28"/>
          <w:szCs w:val="28"/>
          <w:lang w:val="ru-RU"/>
        </w:rPr>
        <w:t xml:space="preserve"> (CAS </w:t>
      </w:r>
      <w:r w:rsidR="00B470F2">
        <w:rPr>
          <w:sz w:val="28"/>
          <w:szCs w:val="28"/>
          <w:lang w:val="en-US"/>
        </w:rPr>
        <w:t>No</w:t>
      </w:r>
      <w:r w:rsidR="00B470F2" w:rsidRPr="00B470F2">
        <w:rPr>
          <w:sz w:val="28"/>
          <w:szCs w:val="28"/>
          <w:lang w:val="ru-RU"/>
        </w:rPr>
        <w:t>:</w:t>
      </w:r>
      <w:r w:rsidR="0063173D" w:rsidRPr="0063173D">
        <w:rPr>
          <w:sz w:val="28"/>
          <w:szCs w:val="28"/>
          <w:lang w:val="ru-RU"/>
        </w:rPr>
        <w:t xml:space="preserve"> </w:t>
      </w:r>
      <w:r w:rsidR="00B470F2" w:rsidRPr="00B470F2">
        <w:rPr>
          <w:sz w:val="28"/>
          <w:szCs w:val="28"/>
          <w:lang w:val="ru-RU"/>
        </w:rPr>
        <w:t>9000-70-8</w:t>
      </w:r>
      <w:r w:rsidR="0063173D" w:rsidRPr="0063173D">
        <w:rPr>
          <w:sz w:val="28"/>
          <w:szCs w:val="28"/>
          <w:lang w:val="ru-RU"/>
        </w:rPr>
        <w:t>).</w:t>
      </w:r>
    </w:p>
    <w:p w14:paraId="0F37DCEC" w14:textId="72001A65" w:rsidR="0063173D" w:rsidRPr="0063173D" w:rsidRDefault="005F0D76" w:rsidP="00CD64E3">
      <w:pPr>
        <w:shd w:val="clear" w:color="auto" w:fill="FFFFFF" w:themeFill="background1"/>
        <w:tabs>
          <w:tab w:val="left" w:pos="426"/>
        </w:tabs>
        <w:adjustRightInd w:val="0"/>
        <w:ind w:firstLine="567"/>
        <w:jc w:val="both"/>
        <w:rPr>
          <w:sz w:val="28"/>
          <w:szCs w:val="28"/>
          <w:lang w:val="ru-RU"/>
        </w:rPr>
      </w:pPr>
      <w:r w:rsidRPr="00D16E4A">
        <w:rPr>
          <w:rFonts w:cs="Times New Roman"/>
          <w:i/>
          <w:iCs/>
          <w:sz w:val="28"/>
          <w:szCs w:val="28"/>
        </w:rPr>
        <w:t>Кротоновый ангидрид</w:t>
      </w:r>
      <w:r w:rsidRPr="00D16E4A">
        <w:rPr>
          <w:rFonts w:cs="Times New Roman"/>
          <w:sz w:val="28"/>
          <w:szCs w:val="28"/>
        </w:rPr>
        <w:t xml:space="preserve"> </w:t>
      </w:r>
      <w:r w:rsidR="0063173D">
        <w:rPr>
          <w:sz w:val="28"/>
          <w:szCs w:val="28"/>
        </w:rPr>
        <w:t>со степенью чистоты 9</w:t>
      </w:r>
      <w:r w:rsidR="0063173D" w:rsidRPr="0063173D">
        <w:rPr>
          <w:sz w:val="28"/>
          <w:szCs w:val="28"/>
          <w:lang w:val="ru-RU"/>
        </w:rPr>
        <w:t>5</w:t>
      </w:r>
      <w:r w:rsidR="0063173D">
        <w:rPr>
          <w:sz w:val="28"/>
          <w:szCs w:val="28"/>
        </w:rPr>
        <w:t xml:space="preserve"> % производства </w:t>
      </w:r>
      <w:r w:rsidRPr="005F0D76">
        <w:rPr>
          <w:sz w:val="28"/>
          <w:szCs w:val="28"/>
        </w:rPr>
        <w:t>Sigma-Aldrich</w:t>
      </w:r>
      <w:r w:rsidR="0063173D" w:rsidRPr="0063173D">
        <w:rPr>
          <w:sz w:val="28"/>
          <w:szCs w:val="28"/>
        </w:rPr>
        <w:t xml:space="preserve"> </w:t>
      </w:r>
      <w:r w:rsidR="0063173D">
        <w:rPr>
          <w:sz w:val="28"/>
          <w:szCs w:val="28"/>
        </w:rPr>
        <w:t>использовали без предварительной очистки</w:t>
      </w:r>
      <w:r w:rsidR="0063173D" w:rsidRPr="0063173D">
        <w:rPr>
          <w:sz w:val="28"/>
          <w:szCs w:val="28"/>
          <w:lang w:val="ru-RU"/>
        </w:rPr>
        <w:t xml:space="preserve"> </w:t>
      </w:r>
      <w:r w:rsidR="0063173D" w:rsidRPr="00B470F2">
        <w:rPr>
          <w:sz w:val="28"/>
          <w:szCs w:val="28"/>
          <w:lang w:val="ru-RU"/>
        </w:rPr>
        <w:t xml:space="preserve">(CAS </w:t>
      </w:r>
      <w:r w:rsidR="0063173D">
        <w:rPr>
          <w:sz w:val="28"/>
          <w:szCs w:val="28"/>
          <w:lang w:val="en-US"/>
        </w:rPr>
        <w:t>No</w:t>
      </w:r>
      <w:r w:rsidR="0063173D" w:rsidRPr="00B470F2">
        <w:rPr>
          <w:sz w:val="28"/>
          <w:szCs w:val="28"/>
          <w:lang w:val="ru-RU"/>
        </w:rPr>
        <w:t>:</w:t>
      </w:r>
      <w:r w:rsidR="0063173D" w:rsidRPr="0063173D">
        <w:t xml:space="preserve"> </w:t>
      </w:r>
      <w:r w:rsidR="0063173D" w:rsidRPr="0063173D">
        <w:rPr>
          <w:sz w:val="28"/>
          <w:szCs w:val="28"/>
          <w:lang w:val="ru-RU"/>
        </w:rPr>
        <w:t>78957-07-0).</w:t>
      </w:r>
    </w:p>
    <w:p w14:paraId="0543372D" w14:textId="4E105612" w:rsidR="005F0D76" w:rsidRPr="0063173D" w:rsidRDefault="005F0D76" w:rsidP="00CD64E3">
      <w:pPr>
        <w:shd w:val="clear" w:color="auto" w:fill="FFFFFF" w:themeFill="background1"/>
        <w:tabs>
          <w:tab w:val="left" w:pos="426"/>
        </w:tabs>
        <w:adjustRightInd w:val="0"/>
        <w:ind w:firstLine="567"/>
        <w:jc w:val="both"/>
        <w:rPr>
          <w:rFonts w:cs="Times New Roman"/>
          <w:sz w:val="28"/>
          <w:szCs w:val="28"/>
          <w:lang w:val="ru-RU"/>
        </w:rPr>
      </w:pPr>
      <w:r w:rsidRPr="00D16E4A">
        <w:rPr>
          <w:rFonts w:cs="Times New Roman"/>
          <w:i/>
          <w:iCs/>
          <w:sz w:val="28"/>
          <w:szCs w:val="28"/>
        </w:rPr>
        <w:t>Итаконовый ангидрид</w:t>
      </w:r>
      <w:r w:rsidRPr="005F0D76">
        <w:rPr>
          <w:sz w:val="28"/>
          <w:szCs w:val="28"/>
        </w:rPr>
        <w:t xml:space="preserve"> </w:t>
      </w:r>
      <w:r w:rsidR="0063173D">
        <w:rPr>
          <w:sz w:val="28"/>
          <w:szCs w:val="28"/>
        </w:rPr>
        <w:t>со степенью чистоты 9</w:t>
      </w:r>
      <w:r w:rsidR="0063173D" w:rsidRPr="0063173D">
        <w:rPr>
          <w:sz w:val="28"/>
          <w:szCs w:val="28"/>
          <w:lang w:val="ru-RU"/>
        </w:rPr>
        <w:t>5</w:t>
      </w:r>
      <w:r w:rsidR="0063173D">
        <w:rPr>
          <w:sz w:val="28"/>
          <w:szCs w:val="28"/>
        </w:rPr>
        <w:t xml:space="preserve"> % производства </w:t>
      </w:r>
      <w:r w:rsidRPr="005F0D76">
        <w:rPr>
          <w:sz w:val="28"/>
          <w:szCs w:val="28"/>
        </w:rPr>
        <w:t xml:space="preserve">Sigma-Aldrich </w:t>
      </w:r>
      <w:r w:rsidR="0063173D">
        <w:rPr>
          <w:sz w:val="28"/>
          <w:szCs w:val="28"/>
        </w:rPr>
        <w:t>использовали без предварительной очистки</w:t>
      </w:r>
      <w:r w:rsidR="0063173D" w:rsidRPr="0063173D">
        <w:rPr>
          <w:sz w:val="28"/>
          <w:szCs w:val="28"/>
          <w:lang w:val="ru-RU"/>
        </w:rPr>
        <w:t xml:space="preserve"> </w:t>
      </w:r>
      <w:r w:rsidR="0063173D" w:rsidRPr="00B470F2">
        <w:rPr>
          <w:sz w:val="28"/>
          <w:szCs w:val="28"/>
          <w:lang w:val="ru-RU"/>
        </w:rPr>
        <w:t xml:space="preserve">(CAS </w:t>
      </w:r>
      <w:r w:rsidR="0063173D">
        <w:rPr>
          <w:sz w:val="28"/>
          <w:szCs w:val="28"/>
          <w:lang w:val="en-US"/>
        </w:rPr>
        <w:t>No</w:t>
      </w:r>
      <w:r w:rsidR="0063173D" w:rsidRPr="00B470F2">
        <w:rPr>
          <w:sz w:val="28"/>
          <w:szCs w:val="28"/>
          <w:lang w:val="ru-RU"/>
        </w:rPr>
        <w:t>:</w:t>
      </w:r>
      <w:r w:rsidR="0063173D" w:rsidRPr="0063173D">
        <w:t xml:space="preserve"> </w:t>
      </w:r>
      <w:r w:rsidR="0063173D" w:rsidRPr="0063173D">
        <w:rPr>
          <w:sz w:val="28"/>
          <w:szCs w:val="28"/>
          <w:lang w:val="ru-RU"/>
        </w:rPr>
        <w:t>2170-03-8).</w:t>
      </w:r>
    </w:p>
    <w:p w14:paraId="7EA86E2B" w14:textId="7E39AED7" w:rsidR="005F0D76" w:rsidRPr="0063173D" w:rsidRDefault="005F0D76" w:rsidP="00CD64E3">
      <w:pPr>
        <w:shd w:val="clear" w:color="auto" w:fill="FFFFFF" w:themeFill="background1"/>
        <w:tabs>
          <w:tab w:val="left" w:pos="426"/>
        </w:tabs>
        <w:adjustRightInd w:val="0"/>
        <w:ind w:firstLine="567"/>
        <w:jc w:val="both"/>
        <w:rPr>
          <w:rFonts w:cs="Times New Roman"/>
          <w:sz w:val="28"/>
          <w:szCs w:val="28"/>
          <w:lang w:val="ru-RU"/>
        </w:rPr>
      </w:pPr>
      <w:r w:rsidRPr="00D16E4A">
        <w:rPr>
          <w:rFonts w:cs="Times New Roman"/>
          <w:i/>
          <w:iCs/>
          <w:sz w:val="28"/>
          <w:szCs w:val="28"/>
        </w:rPr>
        <w:t>Метакриловый</w:t>
      </w:r>
      <w:r w:rsidRPr="00D16E4A">
        <w:rPr>
          <w:rFonts w:cs="Times New Roman"/>
          <w:sz w:val="28"/>
          <w:szCs w:val="28"/>
        </w:rPr>
        <w:t xml:space="preserve"> </w:t>
      </w:r>
      <w:r w:rsidRPr="00D16E4A">
        <w:rPr>
          <w:rFonts w:cs="Times New Roman"/>
          <w:i/>
          <w:iCs/>
          <w:sz w:val="28"/>
          <w:szCs w:val="28"/>
        </w:rPr>
        <w:t>ангидрид</w:t>
      </w:r>
      <w:r w:rsidRPr="005F0D76">
        <w:rPr>
          <w:sz w:val="28"/>
          <w:szCs w:val="28"/>
        </w:rPr>
        <w:t xml:space="preserve"> </w:t>
      </w:r>
      <w:r w:rsidR="0063173D">
        <w:rPr>
          <w:sz w:val="28"/>
          <w:szCs w:val="28"/>
        </w:rPr>
        <w:t xml:space="preserve">со степенью </w:t>
      </w:r>
      <w:r w:rsidR="0063173D" w:rsidRPr="0063173D">
        <w:rPr>
          <w:rFonts w:cs="Times New Roman"/>
          <w:sz w:val="28"/>
          <w:szCs w:val="28"/>
        </w:rPr>
        <w:t xml:space="preserve">чистоты </w:t>
      </w:r>
      <w:r w:rsidR="0063173D" w:rsidRPr="0063173D">
        <w:rPr>
          <w:rFonts w:cs="Times New Roman"/>
          <w:sz w:val="28"/>
          <w:szCs w:val="28"/>
          <w:lang w:val="ru-RU"/>
        </w:rPr>
        <w:t>≥</w:t>
      </w:r>
      <w:r w:rsidR="003A4D0C">
        <w:rPr>
          <w:rFonts w:cs="Times New Roman"/>
          <w:sz w:val="28"/>
          <w:szCs w:val="28"/>
          <w:lang w:val="ru-RU"/>
        </w:rPr>
        <w:t xml:space="preserve"> </w:t>
      </w:r>
      <w:r w:rsidR="0063173D" w:rsidRPr="0063173D">
        <w:rPr>
          <w:rFonts w:cs="Times New Roman"/>
          <w:sz w:val="28"/>
          <w:szCs w:val="28"/>
        </w:rPr>
        <w:t>94</w:t>
      </w:r>
      <w:r w:rsidR="0063173D" w:rsidRPr="0063173D">
        <w:rPr>
          <w:rFonts w:cs="Times New Roman"/>
          <w:sz w:val="28"/>
          <w:szCs w:val="28"/>
          <w:lang w:val="ru-RU"/>
        </w:rPr>
        <w:t xml:space="preserve"> </w:t>
      </w:r>
      <w:r w:rsidR="0063173D" w:rsidRPr="0063173D">
        <w:rPr>
          <w:rFonts w:cs="Times New Roman"/>
          <w:sz w:val="28"/>
          <w:szCs w:val="28"/>
        </w:rPr>
        <w:t>%</w:t>
      </w:r>
      <w:r w:rsidR="0063173D">
        <w:rPr>
          <w:sz w:val="28"/>
          <w:szCs w:val="28"/>
        </w:rPr>
        <w:t xml:space="preserve"> производства </w:t>
      </w:r>
      <w:r w:rsidRPr="005F0D76">
        <w:rPr>
          <w:sz w:val="28"/>
          <w:szCs w:val="28"/>
        </w:rPr>
        <w:t xml:space="preserve">Sigma-Aldrich </w:t>
      </w:r>
      <w:r w:rsidR="0063173D">
        <w:rPr>
          <w:sz w:val="28"/>
          <w:szCs w:val="28"/>
        </w:rPr>
        <w:t>использовали без предварительной очистки</w:t>
      </w:r>
      <w:r w:rsidR="0063173D" w:rsidRPr="0063173D">
        <w:rPr>
          <w:sz w:val="28"/>
          <w:szCs w:val="28"/>
          <w:lang w:val="ru-RU"/>
        </w:rPr>
        <w:t xml:space="preserve"> </w:t>
      </w:r>
      <w:r w:rsidR="0063173D" w:rsidRPr="00B470F2">
        <w:rPr>
          <w:sz w:val="28"/>
          <w:szCs w:val="28"/>
          <w:lang w:val="ru-RU"/>
        </w:rPr>
        <w:t xml:space="preserve">(CAS </w:t>
      </w:r>
      <w:r w:rsidR="0063173D">
        <w:rPr>
          <w:sz w:val="28"/>
          <w:szCs w:val="28"/>
          <w:lang w:val="en-US"/>
        </w:rPr>
        <w:t>No</w:t>
      </w:r>
      <w:r w:rsidR="0063173D" w:rsidRPr="00B470F2">
        <w:rPr>
          <w:sz w:val="28"/>
          <w:szCs w:val="28"/>
          <w:lang w:val="ru-RU"/>
        </w:rPr>
        <w:t>:</w:t>
      </w:r>
      <w:r w:rsidR="0063173D" w:rsidRPr="0063173D">
        <w:t xml:space="preserve"> </w:t>
      </w:r>
      <w:r w:rsidR="0063173D" w:rsidRPr="0063173D">
        <w:rPr>
          <w:sz w:val="28"/>
          <w:szCs w:val="28"/>
          <w:lang w:val="ru-RU"/>
        </w:rPr>
        <w:t>760-93-0).</w:t>
      </w:r>
    </w:p>
    <w:p w14:paraId="1AB24837" w14:textId="52EC7E9B" w:rsidR="000F6944" w:rsidRPr="000F6944" w:rsidRDefault="000F6944" w:rsidP="00CD64E3">
      <w:pPr>
        <w:shd w:val="clear" w:color="auto" w:fill="FFFFFF" w:themeFill="background1"/>
        <w:tabs>
          <w:tab w:val="left" w:pos="426"/>
        </w:tabs>
        <w:adjustRightInd w:val="0"/>
        <w:ind w:firstLine="567"/>
        <w:jc w:val="both"/>
        <w:rPr>
          <w:sz w:val="28"/>
          <w:szCs w:val="28"/>
          <w:lang w:val="ru-RU"/>
        </w:rPr>
      </w:pPr>
      <w:r w:rsidRPr="005F0D76">
        <w:rPr>
          <w:i/>
          <w:iCs/>
          <w:color w:val="000000"/>
          <w:sz w:val="28"/>
          <w:szCs w:val="28"/>
          <w:lang w:val="ru-RU"/>
        </w:rPr>
        <w:t>Хлорид н</w:t>
      </w:r>
      <w:r w:rsidRPr="005F0D76">
        <w:rPr>
          <w:i/>
          <w:iCs/>
          <w:color w:val="000000"/>
          <w:sz w:val="28"/>
          <w:szCs w:val="28"/>
        </w:rPr>
        <w:t xml:space="preserve">атрия </w:t>
      </w:r>
      <w:r>
        <w:rPr>
          <w:sz w:val="28"/>
          <w:szCs w:val="28"/>
        </w:rPr>
        <w:t xml:space="preserve">со степенью </w:t>
      </w:r>
      <w:r w:rsidRPr="0063173D">
        <w:rPr>
          <w:rFonts w:cs="Times New Roman"/>
          <w:sz w:val="28"/>
          <w:szCs w:val="28"/>
        </w:rPr>
        <w:t>чистоты 9</w:t>
      </w:r>
      <w:r w:rsidRPr="000F6944">
        <w:rPr>
          <w:rFonts w:cs="Times New Roman"/>
          <w:sz w:val="28"/>
          <w:szCs w:val="28"/>
          <w:lang w:val="ru-RU"/>
        </w:rPr>
        <w:t>9-100</w:t>
      </w:r>
      <w:r w:rsidRPr="0063173D">
        <w:rPr>
          <w:rFonts w:cs="Times New Roman"/>
          <w:sz w:val="28"/>
          <w:szCs w:val="28"/>
          <w:lang w:val="ru-RU"/>
        </w:rPr>
        <w:t xml:space="preserve"> </w:t>
      </w:r>
      <w:r w:rsidRPr="0063173D">
        <w:rPr>
          <w:rFonts w:cs="Times New Roman"/>
          <w:sz w:val="28"/>
          <w:szCs w:val="28"/>
        </w:rPr>
        <w:t>%</w:t>
      </w:r>
      <w:r>
        <w:rPr>
          <w:sz w:val="28"/>
          <w:szCs w:val="28"/>
        </w:rPr>
        <w:t xml:space="preserve"> производства </w:t>
      </w:r>
      <w:r w:rsidRPr="005F0D76">
        <w:rPr>
          <w:sz w:val="28"/>
          <w:szCs w:val="28"/>
        </w:rPr>
        <w:t>Sigma-Aldrich</w:t>
      </w:r>
      <w:r w:rsidRPr="0063173D">
        <w:rPr>
          <w:sz w:val="28"/>
          <w:szCs w:val="28"/>
        </w:rPr>
        <w:t xml:space="preserve"> </w:t>
      </w:r>
      <w:r>
        <w:rPr>
          <w:sz w:val="28"/>
          <w:szCs w:val="28"/>
        </w:rPr>
        <w:t>использовали без предварительной очистки</w:t>
      </w:r>
      <w:r w:rsidRPr="0063173D">
        <w:rPr>
          <w:sz w:val="28"/>
          <w:szCs w:val="28"/>
          <w:lang w:val="ru-RU"/>
        </w:rPr>
        <w:t xml:space="preserve"> </w:t>
      </w:r>
      <w:r w:rsidRPr="00B470F2">
        <w:rPr>
          <w:sz w:val="28"/>
          <w:szCs w:val="28"/>
          <w:lang w:val="ru-RU"/>
        </w:rPr>
        <w:t xml:space="preserve">(CAS </w:t>
      </w:r>
      <w:r>
        <w:rPr>
          <w:sz w:val="28"/>
          <w:szCs w:val="28"/>
          <w:lang w:val="en-US"/>
        </w:rPr>
        <w:t>No</w:t>
      </w:r>
      <w:r w:rsidRPr="00B470F2">
        <w:rPr>
          <w:sz w:val="28"/>
          <w:szCs w:val="28"/>
          <w:lang w:val="ru-RU"/>
        </w:rPr>
        <w:t>:</w:t>
      </w:r>
      <w:r w:rsidRPr="000F6944">
        <w:rPr>
          <w:lang w:val="ru-RU"/>
        </w:rPr>
        <w:t xml:space="preserve"> </w:t>
      </w:r>
      <w:r w:rsidRPr="000F6944">
        <w:rPr>
          <w:sz w:val="28"/>
          <w:szCs w:val="28"/>
          <w:lang w:val="ru-RU"/>
        </w:rPr>
        <w:t>7647-14-5</w:t>
      </w:r>
      <w:r w:rsidRPr="0063173D">
        <w:rPr>
          <w:sz w:val="28"/>
          <w:szCs w:val="28"/>
          <w:lang w:val="ru-RU"/>
        </w:rPr>
        <w:t>).</w:t>
      </w:r>
    </w:p>
    <w:p w14:paraId="23C5BE05" w14:textId="2078644B" w:rsidR="000F6944" w:rsidRDefault="000F6944" w:rsidP="00CD64E3">
      <w:pPr>
        <w:shd w:val="clear" w:color="auto" w:fill="FFFFFF" w:themeFill="background1"/>
        <w:tabs>
          <w:tab w:val="left" w:pos="426"/>
        </w:tabs>
        <w:adjustRightInd w:val="0"/>
        <w:ind w:firstLine="567"/>
        <w:jc w:val="both"/>
        <w:rPr>
          <w:sz w:val="28"/>
          <w:szCs w:val="28"/>
          <w:lang w:val="ru-RU"/>
        </w:rPr>
      </w:pPr>
      <w:r w:rsidRPr="005F0D76">
        <w:rPr>
          <w:i/>
          <w:iCs/>
          <w:color w:val="000000"/>
          <w:sz w:val="28"/>
          <w:szCs w:val="28"/>
          <w:lang w:val="ru-RU"/>
        </w:rPr>
        <w:t xml:space="preserve">Хлорид калия </w:t>
      </w:r>
      <w:r>
        <w:rPr>
          <w:sz w:val="28"/>
          <w:szCs w:val="28"/>
        </w:rPr>
        <w:t xml:space="preserve">со степенью </w:t>
      </w:r>
      <w:r w:rsidRPr="0063173D">
        <w:rPr>
          <w:rFonts w:cs="Times New Roman"/>
          <w:sz w:val="28"/>
          <w:szCs w:val="28"/>
        </w:rPr>
        <w:t xml:space="preserve">чистоты </w:t>
      </w:r>
      <w:r w:rsidRPr="0063173D">
        <w:rPr>
          <w:rFonts w:cs="Times New Roman"/>
          <w:sz w:val="28"/>
          <w:szCs w:val="28"/>
          <w:lang w:val="ru-RU"/>
        </w:rPr>
        <w:t>≥</w:t>
      </w:r>
      <w:r w:rsidR="003A4D0C">
        <w:rPr>
          <w:rFonts w:cs="Times New Roman"/>
          <w:sz w:val="28"/>
          <w:szCs w:val="28"/>
          <w:lang w:val="ru-RU"/>
        </w:rPr>
        <w:t xml:space="preserve"> </w:t>
      </w:r>
      <w:r w:rsidRPr="000F6944">
        <w:rPr>
          <w:rFonts w:cs="Times New Roman"/>
          <w:sz w:val="28"/>
          <w:szCs w:val="28"/>
          <w:lang w:val="ru-RU"/>
        </w:rPr>
        <w:t>99</w:t>
      </w:r>
      <w:r w:rsidRPr="0063173D">
        <w:rPr>
          <w:rFonts w:cs="Times New Roman"/>
          <w:sz w:val="28"/>
          <w:szCs w:val="28"/>
          <w:lang w:val="ru-RU"/>
        </w:rPr>
        <w:t xml:space="preserve"> </w:t>
      </w:r>
      <w:r w:rsidRPr="0063173D">
        <w:rPr>
          <w:rFonts w:cs="Times New Roman"/>
          <w:sz w:val="28"/>
          <w:szCs w:val="28"/>
        </w:rPr>
        <w:t>%</w:t>
      </w:r>
      <w:r>
        <w:rPr>
          <w:sz w:val="28"/>
          <w:szCs w:val="28"/>
        </w:rPr>
        <w:t xml:space="preserve"> производства </w:t>
      </w:r>
      <w:r w:rsidRPr="005F0D76">
        <w:rPr>
          <w:sz w:val="28"/>
          <w:szCs w:val="28"/>
        </w:rPr>
        <w:t xml:space="preserve">Sigma-Aldrich </w:t>
      </w:r>
      <w:r>
        <w:rPr>
          <w:sz w:val="28"/>
          <w:szCs w:val="28"/>
        </w:rPr>
        <w:t>использовали без предварительной очистки</w:t>
      </w:r>
      <w:r w:rsidRPr="0063173D">
        <w:rPr>
          <w:sz w:val="28"/>
          <w:szCs w:val="28"/>
          <w:lang w:val="ru-RU"/>
        </w:rPr>
        <w:t xml:space="preserve"> </w:t>
      </w:r>
      <w:r w:rsidRPr="00B470F2">
        <w:rPr>
          <w:sz w:val="28"/>
          <w:szCs w:val="28"/>
          <w:lang w:val="ru-RU"/>
        </w:rPr>
        <w:t xml:space="preserve">(CAS </w:t>
      </w:r>
      <w:r>
        <w:rPr>
          <w:sz w:val="28"/>
          <w:szCs w:val="28"/>
          <w:lang w:val="en-US"/>
        </w:rPr>
        <w:t>No</w:t>
      </w:r>
      <w:r w:rsidRPr="00B470F2">
        <w:rPr>
          <w:sz w:val="28"/>
          <w:szCs w:val="28"/>
          <w:lang w:val="ru-RU"/>
        </w:rPr>
        <w:t>:</w:t>
      </w:r>
      <w:r w:rsidRPr="0063173D">
        <w:t xml:space="preserve"> </w:t>
      </w:r>
      <w:r w:rsidRPr="000F6944">
        <w:rPr>
          <w:sz w:val="28"/>
          <w:szCs w:val="28"/>
          <w:lang w:val="ru-RU"/>
        </w:rPr>
        <w:t>7447-40-7</w:t>
      </w:r>
      <w:r w:rsidRPr="0063173D">
        <w:rPr>
          <w:sz w:val="28"/>
          <w:szCs w:val="28"/>
          <w:lang w:val="ru-RU"/>
        </w:rPr>
        <w:t>).</w:t>
      </w:r>
      <w:r w:rsidR="00A033E9" w:rsidRPr="00A033E9">
        <w:rPr>
          <w:sz w:val="28"/>
          <w:szCs w:val="28"/>
          <w:lang w:val="ru-RU"/>
        </w:rPr>
        <w:t xml:space="preserve"> </w:t>
      </w:r>
    </w:p>
    <w:p w14:paraId="08403CC8" w14:textId="45AC4E03" w:rsidR="00A033E9" w:rsidRDefault="00A033E9" w:rsidP="00CD64E3">
      <w:pPr>
        <w:shd w:val="clear" w:color="auto" w:fill="FFFFFF" w:themeFill="background1"/>
        <w:tabs>
          <w:tab w:val="left" w:pos="426"/>
        </w:tabs>
        <w:adjustRightInd w:val="0"/>
        <w:ind w:firstLine="567"/>
        <w:jc w:val="both"/>
        <w:rPr>
          <w:sz w:val="28"/>
          <w:szCs w:val="28"/>
          <w:lang w:val="ru-RU"/>
        </w:rPr>
      </w:pPr>
      <w:r w:rsidRPr="00A033E9">
        <w:rPr>
          <w:i/>
          <w:iCs/>
          <w:sz w:val="28"/>
          <w:szCs w:val="28"/>
          <w:lang w:val="ru-RU"/>
        </w:rPr>
        <w:t>Г</w:t>
      </w:r>
      <w:r w:rsidRPr="00A033E9">
        <w:rPr>
          <w:i/>
          <w:iCs/>
          <w:sz w:val="28"/>
          <w:szCs w:val="28"/>
        </w:rPr>
        <w:t>идрофосфат</w:t>
      </w:r>
      <w:r w:rsidR="002E079A">
        <w:rPr>
          <w:i/>
          <w:iCs/>
          <w:sz w:val="28"/>
          <w:szCs w:val="28"/>
          <w:lang w:val="ru-RU"/>
        </w:rPr>
        <w:t xml:space="preserve"> </w:t>
      </w:r>
      <w:r w:rsidRPr="00A033E9">
        <w:rPr>
          <w:i/>
          <w:iCs/>
          <w:sz w:val="28"/>
          <w:szCs w:val="28"/>
        </w:rPr>
        <w:t>натрия</w:t>
      </w:r>
      <w:r>
        <w:rPr>
          <w:sz w:val="28"/>
          <w:szCs w:val="28"/>
          <w:lang w:val="ru-RU"/>
        </w:rPr>
        <w:t xml:space="preserve"> </w:t>
      </w:r>
      <w:r>
        <w:rPr>
          <w:sz w:val="28"/>
          <w:szCs w:val="28"/>
        </w:rPr>
        <w:t xml:space="preserve">со степенью </w:t>
      </w:r>
      <w:r w:rsidRPr="0063173D">
        <w:rPr>
          <w:rFonts w:cs="Times New Roman"/>
          <w:sz w:val="28"/>
          <w:szCs w:val="28"/>
        </w:rPr>
        <w:t xml:space="preserve">чистоты </w:t>
      </w:r>
      <w:r w:rsidRPr="0063173D">
        <w:rPr>
          <w:rFonts w:cs="Times New Roman"/>
          <w:sz w:val="28"/>
          <w:szCs w:val="28"/>
          <w:lang w:val="ru-RU"/>
        </w:rPr>
        <w:t>≥</w:t>
      </w:r>
      <w:r w:rsidR="003A4D0C">
        <w:rPr>
          <w:rFonts w:cs="Times New Roman"/>
          <w:sz w:val="28"/>
          <w:szCs w:val="28"/>
          <w:lang w:val="ru-RU"/>
        </w:rPr>
        <w:t xml:space="preserve"> </w:t>
      </w:r>
      <w:r w:rsidRPr="000F6944">
        <w:rPr>
          <w:rFonts w:cs="Times New Roman"/>
          <w:sz w:val="28"/>
          <w:szCs w:val="28"/>
          <w:lang w:val="ru-RU"/>
        </w:rPr>
        <w:t>99</w:t>
      </w:r>
      <w:r w:rsidRPr="0063173D">
        <w:rPr>
          <w:rFonts w:cs="Times New Roman"/>
          <w:sz w:val="28"/>
          <w:szCs w:val="28"/>
          <w:lang w:val="ru-RU"/>
        </w:rPr>
        <w:t xml:space="preserve"> </w:t>
      </w:r>
      <w:r w:rsidRPr="0063173D">
        <w:rPr>
          <w:rFonts w:cs="Times New Roman"/>
          <w:sz w:val="28"/>
          <w:szCs w:val="28"/>
        </w:rPr>
        <w:t>%</w:t>
      </w:r>
      <w:r>
        <w:rPr>
          <w:sz w:val="28"/>
          <w:szCs w:val="28"/>
        </w:rPr>
        <w:t xml:space="preserve"> производства </w:t>
      </w:r>
      <w:r w:rsidRPr="005F0D76">
        <w:rPr>
          <w:sz w:val="28"/>
          <w:szCs w:val="28"/>
        </w:rPr>
        <w:t xml:space="preserve">Sigma-Aldrich </w:t>
      </w:r>
      <w:r>
        <w:rPr>
          <w:sz w:val="28"/>
          <w:szCs w:val="28"/>
        </w:rPr>
        <w:t>использовали без предварительной очистки</w:t>
      </w:r>
      <w:r w:rsidRPr="0063173D">
        <w:rPr>
          <w:sz w:val="28"/>
          <w:szCs w:val="28"/>
          <w:lang w:val="ru-RU"/>
        </w:rPr>
        <w:t xml:space="preserve"> </w:t>
      </w:r>
      <w:r w:rsidRPr="00B470F2">
        <w:rPr>
          <w:sz w:val="28"/>
          <w:szCs w:val="28"/>
          <w:lang w:val="ru-RU"/>
        </w:rPr>
        <w:t xml:space="preserve">(CAS </w:t>
      </w:r>
      <w:r>
        <w:rPr>
          <w:sz w:val="28"/>
          <w:szCs w:val="28"/>
          <w:lang w:val="en-US"/>
        </w:rPr>
        <w:t>No</w:t>
      </w:r>
      <w:r w:rsidRPr="00B470F2">
        <w:rPr>
          <w:sz w:val="28"/>
          <w:szCs w:val="28"/>
          <w:lang w:val="ru-RU"/>
        </w:rPr>
        <w:t>:</w:t>
      </w:r>
      <w:r w:rsidRPr="0063173D">
        <w:t xml:space="preserve"> </w:t>
      </w:r>
      <w:r w:rsidRPr="00A033E9">
        <w:rPr>
          <w:sz w:val="28"/>
          <w:szCs w:val="28"/>
          <w:lang w:val="ru-RU"/>
        </w:rPr>
        <w:t>7558-79-4</w:t>
      </w:r>
      <w:r w:rsidRPr="0063173D">
        <w:rPr>
          <w:sz w:val="28"/>
          <w:szCs w:val="28"/>
          <w:lang w:val="ru-RU"/>
        </w:rPr>
        <w:t>).</w:t>
      </w:r>
      <w:r w:rsidRPr="00A033E9">
        <w:rPr>
          <w:sz w:val="28"/>
          <w:szCs w:val="28"/>
          <w:lang w:val="ru-RU"/>
        </w:rPr>
        <w:t xml:space="preserve"> </w:t>
      </w:r>
    </w:p>
    <w:p w14:paraId="07AE7EFE" w14:textId="7FB01090" w:rsidR="002E079A" w:rsidRDefault="002E079A" w:rsidP="00CD64E3">
      <w:pPr>
        <w:shd w:val="clear" w:color="auto" w:fill="FFFFFF" w:themeFill="background1"/>
        <w:tabs>
          <w:tab w:val="left" w:pos="426"/>
        </w:tabs>
        <w:adjustRightInd w:val="0"/>
        <w:ind w:firstLine="567"/>
        <w:jc w:val="both"/>
        <w:rPr>
          <w:sz w:val="28"/>
          <w:szCs w:val="28"/>
          <w:lang w:val="ru-RU"/>
        </w:rPr>
      </w:pPr>
      <w:r w:rsidRPr="002E079A">
        <w:rPr>
          <w:i/>
          <w:iCs/>
          <w:sz w:val="28"/>
          <w:szCs w:val="28"/>
          <w:lang w:val="ru-RU"/>
        </w:rPr>
        <w:t>Д</w:t>
      </w:r>
      <w:r w:rsidRPr="002E079A">
        <w:rPr>
          <w:i/>
          <w:iCs/>
          <w:sz w:val="28"/>
          <w:szCs w:val="28"/>
        </w:rPr>
        <w:t xml:space="preserve">игидрофосфат </w:t>
      </w:r>
      <w:r w:rsidRPr="002E079A">
        <w:rPr>
          <w:i/>
          <w:iCs/>
          <w:sz w:val="28"/>
          <w:szCs w:val="28"/>
          <w:lang w:val="ru-RU"/>
        </w:rPr>
        <w:t>калия</w:t>
      </w:r>
      <w:r w:rsidRPr="002E079A">
        <w:rPr>
          <w:sz w:val="28"/>
          <w:szCs w:val="28"/>
        </w:rPr>
        <w:t xml:space="preserve"> </w:t>
      </w:r>
      <w:r>
        <w:rPr>
          <w:sz w:val="28"/>
          <w:szCs w:val="28"/>
        </w:rPr>
        <w:t xml:space="preserve">со степенью </w:t>
      </w:r>
      <w:r w:rsidRPr="0063173D">
        <w:rPr>
          <w:rFonts w:cs="Times New Roman"/>
          <w:sz w:val="28"/>
          <w:szCs w:val="28"/>
        </w:rPr>
        <w:t xml:space="preserve">чистоты </w:t>
      </w:r>
      <w:r w:rsidRPr="0063173D">
        <w:rPr>
          <w:rFonts w:cs="Times New Roman"/>
          <w:sz w:val="28"/>
          <w:szCs w:val="28"/>
          <w:lang w:val="ru-RU"/>
        </w:rPr>
        <w:t>≥</w:t>
      </w:r>
      <w:r w:rsidR="003A4D0C">
        <w:rPr>
          <w:rFonts w:cs="Times New Roman"/>
          <w:sz w:val="28"/>
          <w:szCs w:val="28"/>
          <w:lang w:val="ru-RU"/>
        </w:rPr>
        <w:t xml:space="preserve"> </w:t>
      </w:r>
      <w:r w:rsidRPr="000F6944">
        <w:rPr>
          <w:rFonts w:cs="Times New Roman"/>
          <w:sz w:val="28"/>
          <w:szCs w:val="28"/>
          <w:lang w:val="ru-RU"/>
        </w:rPr>
        <w:t>99</w:t>
      </w:r>
      <w:r w:rsidRPr="0063173D">
        <w:rPr>
          <w:rFonts w:cs="Times New Roman"/>
          <w:sz w:val="28"/>
          <w:szCs w:val="28"/>
          <w:lang w:val="ru-RU"/>
        </w:rPr>
        <w:t xml:space="preserve"> </w:t>
      </w:r>
      <w:r w:rsidRPr="0063173D">
        <w:rPr>
          <w:rFonts w:cs="Times New Roman"/>
          <w:sz w:val="28"/>
          <w:szCs w:val="28"/>
        </w:rPr>
        <w:t>%</w:t>
      </w:r>
      <w:r>
        <w:rPr>
          <w:sz w:val="28"/>
          <w:szCs w:val="28"/>
        </w:rPr>
        <w:t xml:space="preserve"> производства </w:t>
      </w:r>
      <w:r w:rsidRPr="005F0D76">
        <w:rPr>
          <w:sz w:val="28"/>
          <w:szCs w:val="28"/>
        </w:rPr>
        <w:t xml:space="preserve">Sigma-Aldrich </w:t>
      </w:r>
      <w:r>
        <w:rPr>
          <w:sz w:val="28"/>
          <w:szCs w:val="28"/>
        </w:rPr>
        <w:t>использовали без предварительной очистки</w:t>
      </w:r>
      <w:r w:rsidRPr="0063173D">
        <w:rPr>
          <w:sz w:val="28"/>
          <w:szCs w:val="28"/>
          <w:lang w:val="ru-RU"/>
        </w:rPr>
        <w:t xml:space="preserve"> </w:t>
      </w:r>
      <w:r w:rsidRPr="00B470F2">
        <w:rPr>
          <w:sz w:val="28"/>
          <w:szCs w:val="28"/>
          <w:lang w:val="ru-RU"/>
        </w:rPr>
        <w:t xml:space="preserve">(CAS </w:t>
      </w:r>
      <w:r>
        <w:rPr>
          <w:sz w:val="28"/>
          <w:szCs w:val="28"/>
          <w:lang w:val="en-US"/>
        </w:rPr>
        <w:t>No</w:t>
      </w:r>
      <w:r w:rsidRPr="00B470F2">
        <w:rPr>
          <w:sz w:val="28"/>
          <w:szCs w:val="28"/>
          <w:lang w:val="ru-RU"/>
        </w:rPr>
        <w:t>:</w:t>
      </w:r>
      <w:r w:rsidRPr="0063173D">
        <w:t xml:space="preserve"> </w:t>
      </w:r>
      <w:r w:rsidRPr="002E079A">
        <w:rPr>
          <w:sz w:val="28"/>
          <w:szCs w:val="28"/>
          <w:lang w:val="ru-RU"/>
        </w:rPr>
        <w:t>7778-77-0</w:t>
      </w:r>
      <w:r w:rsidRPr="0063173D">
        <w:rPr>
          <w:sz w:val="28"/>
          <w:szCs w:val="28"/>
          <w:lang w:val="ru-RU"/>
        </w:rPr>
        <w:t>).</w:t>
      </w:r>
      <w:r w:rsidRPr="00A033E9">
        <w:rPr>
          <w:sz w:val="28"/>
          <w:szCs w:val="28"/>
          <w:lang w:val="ru-RU"/>
        </w:rPr>
        <w:t xml:space="preserve"> </w:t>
      </w:r>
    </w:p>
    <w:p w14:paraId="31CA3793" w14:textId="26D4085C" w:rsidR="005F0D76" w:rsidRDefault="005F0D76" w:rsidP="00CD64E3">
      <w:pPr>
        <w:shd w:val="clear" w:color="auto" w:fill="FFFFFF" w:themeFill="background1"/>
        <w:tabs>
          <w:tab w:val="left" w:pos="426"/>
        </w:tabs>
        <w:adjustRightInd w:val="0"/>
        <w:ind w:firstLine="567"/>
        <w:jc w:val="both"/>
        <w:rPr>
          <w:sz w:val="28"/>
          <w:szCs w:val="28"/>
          <w:lang w:val="ru-RU"/>
        </w:rPr>
      </w:pPr>
      <w:r w:rsidRPr="005F0D76">
        <w:rPr>
          <w:i/>
          <w:iCs/>
          <w:sz w:val="28"/>
          <w:szCs w:val="28"/>
        </w:rPr>
        <w:t>Натриевая соль флуоресцеина (NaFI)</w:t>
      </w:r>
      <w:r w:rsidRPr="005F0D76">
        <w:rPr>
          <w:sz w:val="28"/>
          <w:szCs w:val="28"/>
        </w:rPr>
        <w:t xml:space="preserve"> </w:t>
      </w:r>
      <w:r w:rsidR="00A11689">
        <w:rPr>
          <w:sz w:val="28"/>
          <w:szCs w:val="28"/>
        </w:rPr>
        <w:t>производства</w:t>
      </w:r>
      <w:r w:rsidR="00A11689" w:rsidRPr="005F0D76">
        <w:rPr>
          <w:sz w:val="28"/>
          <w:szCs w:val="28"/>
        </w:rPr>
        <w:t xml:space="preserve"> </w:t>
      </w:r>
      <w:r w:rsidRPr="005F0D76">
        <w:rPr>
          <w:sz w:val="28"/>
          <w:szCs w:val="28"/>
        </w:rPr>
        <w:t>Sigma-Aldrich</w:t>
      </w:r>
      <w:r w:rsidR="0063173D" w:rsidRPr="0063173D">
        <w:rPr>
          <w:sz w:val="28"/>
          <w:szCs w:val="28"/>
        </w:rPr>
        <w:t xml:space="preserve"> </w:t>
      </w:r>
      <w:r w:rsidR="0063173D">
        <w:rPr>
          <w:sz w:val="28"/>
          <w:szCs w:val="28"/>
        </w:rPr>
        <w:t>использовали без предварительной очистки</w:t>
      </w:r>
      <w:r w:rsidR="0063173D" w:rsidRPr="0063173D">
        <w:rPr>
          <w:sz w:val="28"/>
          <w:szCs w:val="28"/>
        </w:rPr>
        <w:t xml:space="preserve"> (CAS No:</w:t>
      </w:r>
      <w:r w:rsidR="00A11689" w:rsidRPr="00A11689">
        <w:t xml:space="preserve"> </w:t>
      </w:r>
      <w:r w:rsidR="00A11689" w:rsidRPr="00A11689">
        <w:rPr>
          <w:sz w:val="28"/>
          <w:szCs w:val="28"/>
        </w:rPr>
        <w:t>518-47-8</w:t>
      </w:r>
      <w:r w:rsidR="0063173D" w:rsidRPr="0063173D">
        <w:rPr>
          <w:sz w:val="28"/>
          <w:szCs w:val="28"/>
        </w:rPr>
        <w:t>)</w:t>
      </w:r>
      <w:r w:rsidR="00A11689" w:rsidRPr="00D32E2C">
        <w:rPr>
          <w:sz w:val="28"/>
          <w:szCs w:val="28"/>
          <w:lang w:val="ru-RU"/>
        </w:rPr>
        <w:t>.</w:t>
      </w:r>
    </w:p>
    <w:p w14:paraId="70E833B9" w14:textId="37455E11" w:rsidR="00D32E2C" w:rsidRPr="005F0D76" w:rsidRDefault="00D32E2C" w:rsidP="00CD64E3">
      <w:pPr>
        <w:shd w:val="clear" w:color="auto" w:fill="FFFFFF" w:themeFill="background1"/>
        <w:tabs>
          <w:tab w:val="left" w:pos="426"/>
        </w:tabs>
        <w:adjustRightInd w:val="0"/>
        <w:ind w:firstLine="567"/>
        <w:jc w:val="both"/>
        <w:rPr>
          <w:sz w:val="28"/>
          <w:szCs w:val="28"/>
        </w:rPr>
      </w:pPr>
      <w:r w:rsidRPr="005F0D76">
        <w:rPr>
          <w:i/>
          <w:iCs/>
          <w:sz w:val="28"/>
          <w:szCs w:val="28"/>
        </w:rPr>
        <w:t>Поливиниловый спирт</w:t>
      </w:r>
      <w:r w:rsidRPr="005F0D76">
        <w:rPr>
          <w:sz w:val="28"/>
          <w:szCs w:val="28"/>
        </w:rPr>
        <w:t xml:space="preserve"> </w:t>
      </w:r>
      <w:r w:rsidR="00880A91">
        <w:rPr>
          <w:sz w:val="28"/>
          <w:szCs w:val="28"/>
        </w:rPr>
        <w:t xml:space="preserve">молекулярной массы </w:t>
      </w:r>
      <w:r w:rsidR="00880A91" w:rsidRPr="00880A91">
        <w:rPr>
          <w:sz w:val="28"/>
          <w:szCs w:val="28"/>
        </w:rPr>
        <w:t>Mw</w:t>
      </w:r>
      <w:r w:rsidR="00880A91" w:rsidRPr="00880A91">
        <w:rPr>
          <w:sz w:val="28"/>
          <w:szCs w:val="28"/>
          <w:lang w:val="ru-RU"/>
        </w:rPr>
        <w:t xml:space="preserve"> 31000-50000, </w:t>
      </w:r>
      <w:r w:rsidR="00880A91" w:rsidRPr="00880A91">
        <w:rPr>
          <w:sz w:val="28"/>
          <w:szCs w:val="28"/>
        </w:rPr>
        <w:t>98-99% гидролизован</w:t>
      </w:r>
      <w:r w:rsidR="00880A91">
        <w:rPr>
          <w:sz w:val="28"/>
          <w:szCs w:val="28"/>
          <w:lang w:val="ru-RU"/>
        </w:rPr>
        <w:t xml:space="preserve">ный, </w:t>
      </w:r>
      <w:r w:rsidR="00880A91">
        <w:rPr>
          <w:sz w:val="28"/>
          <w:szCs w:val="28"/>
        </w:rPr>
        <w:t>производства фирмы</w:t>
      </w:r>
      <w:r w:rsidR="00880A91" w:rsidRPr="00880A91">
        <w:rPr>
          <w:sz w:val="28"/>
          <w:szCs w:val="28"/>
        </w:rPr>
        <w:t xml:space="preserve"> </w:t>
      </w:r>
      <w:r w:rsidR="00880A91" w:rsidRPr="005F0D76">
        <w:rPr>
          <w:sz w:val="28"/>
          <w:szCs w:val="28"/>
        </w:rPr>
        <w:t>Sigma-Aldrich</w:t>
      </w:r>
      <w:r w:rsidR="00880A91" w:rsidRPr="00880A91">
        <w:rPr>
          <w:sz w:val="28"/>
          <w:szCs w:val="28"/>
        </w:rPr>
        <w:t xml:space="preserve"> </w:t>
      </w:r>
      <w:r w:rsidR="00880A91">
        <w:rPr>
          <w:sz w:val="28"/>
          <w:szCs w:val="28"/>
        </w:rPr>
        <w:t>использовали без предварительной очистки</w:t>
      </w:r>
      <w:r w:rsidR="00880A91" w:rsidRPr="0063173D">
        <w:rPr>
          <w:sz w:val="28"/>
          <w:szCs w:val="28"/>
          <w:lang w:val="ru-RU"/>
        </w:rPr>
        <w:t xml:space="preserve"> </w:t>
      </w:r>
      <w:r w:rsidR="00880A91" w:rsidRPr="00B470F2">
        <w:rPr>
          <w:sz w:val="28"/>
          <w:szCs w:val="28"/>
          <w:lang w:val="ru-RU"/>
        </w:rPr>
        <w:t xml:space="preserve">(CAS </w:t>
      </w:r>
      <w:r w:rsidR="00880A91">
        <w:rPr>
          <w:sz w:val="28"/>
          <w:szCs w:val="28"/>
          <w:lang w:val="en-US"/>
        </w:rPr>
        <w:t>No</w:t>
      </w:r>
      <w:r w:rsidR="00880A91" w:rsidRPr="00B470F2">
        <w:rPr>
          <w:sz w:val="28"/>
          <w:szCs w:val="28"/>
          <w:lang w:val="ru-RU"/>
        </w:rPr>
        <w:t>:</w:t>
      </w:r>
      <w:r w:rsidR="00880A91" w:rsidRPr="0063173D">
        <w:t xml:space="preserve"> </w:t>
      </w:r>
      <w:r w:rsidR="00880A91" w:rsidRPr="00880A91">
        <w:rPr>
          <w:sz w:val="28"/>
          <w:szCs w:val="28"/>
          <w:lang w:val="ru-RU"/>
        </w:rPr>
        <w:t>9002-89-5</w:t>
      </w:r>
      <w:r w:rsidR="00880A91" w:rsidRPr="0063173D">
        <w:rPr>
          <w:sz w:val="28"/>
          <w:szCs w:val="28"/>
          <w:lang w:val="ru-RU"/>
        </w:rPr>
        <w:t>)</w:t>
      </w:r>
      <w:r w:rsidR="00880A91">
        <w:rPr>
          <w:sz w:val="28"/>
          <w:szCs w:val="28"/>
          <w:lang w:val="ru-RU"/>
        </w:rPr>
        <w:t>.</w:t>
      </w:r>
    </w:p>
    <w:p w14:paraId="35C2D75F" w14:textId="5DEF98EA" w:rsidR="005F0D76" w:rsidRPr="00880A91" w:rsidRDefault="005F0D76" w:rsidP="00CD64E3">
      <w:pPr>
        <w:shd w:val="clear" w:color="auto" w:fill="FFFFFF" w:themeFill="background1"/>
        <w:tabs>
          <w:tab w:val="left" w:pos="426"/>
        </w:tabs>
        <w:adjustRightInd w:val="0"/>
        <w:ind w:firstLine="567"/>
        <w:jc w:val="both"/>
        <w:rPr>
          <w:sz w:val="28"/>
          <w:szCs w:val="28"/>
          <w:lang w:val="ru-RU"/>
        </w:rPr>
      </w:pPr>
      <w:r w:rsidRPr="005F0D76">
        <w:rPr>
          <w:i/>
          <w:iCs/>
          <w:sz w:val="28"/>
          <w:szCs w:val="28"/>
        </w:rPr>
        <w:t>25% водный раствор глутаральдегида</w:t>
      </w:r>
      <w:r w:rsidRPr="005F0D76">
        <w:rPr>
          <w:sz w:val="28"/>
          <w:szCs w:val="28"/>
        </w:rPr>
        <w:t xml:space="preserve"> (марка II) </w:t>
      </w:r>
      <w:r w:rsidR="00880A91">
        <w:rPr>
          <w:sz w:val="28"/>
          <w:szCs w:val="28"/>
        </w:rPr>
        <w:t>производства фирмы</w:t>
      </w:r>
      <w:r w:rsidR="00880A91" w:rsidRPr="00880A91">
        <w:rPr>
          <w:sz w:val="28"/>
          <w:szCs w:val="28"/>
        </w:rPr>
        <w:t xml:space="preserve"> </w:t>
      </w:r>
      <w:r w:rsidRPr="005F0D76">
        <w:rPr>
          <w:sz w:val="28"/>
          <w:szCs w:val="28"/>
        </w:rPr>
        <w:t xml:space="preserve">Sigma-Aldrich </w:t>
      </w:r>
      <w:r w:rsidR="0063173D">
        <w:rPr>
          <w:sz w:val="28"/>
          <w:szCs w:val="28"/>
        </w:rPr>
        <w:t>использовали без предварительной очистки</w:t>
      </w:r>
      <w:r w:rsidR="0063173D" w:rsidRPr="0063173D">
        <w:rPr>
          <w:sz w:val="28"/>
          <w:szCs w:val="28"/>
          <w:lang w:val="ru-RU"/>
        </w:rPr>
        <w:t xml:space="preserve"> </w:t>
      </w:r>
      <w:r w:rsidR="0063173D" w:rsidRPr="00B470F2">
        <w:rPr>
          <w:sz w:val="28"/>
          <w:szCs w:val="28"/>
          <w:lang w:val="ru-RU"/>
        </w:rPr>
        <w:t xml:space="preserve">(CAS </w:t>
      </w:r>
      <w:r w:rsidR="0063173D">
        <w:rPr>
          <w:sz w:val="28"/>
          <w:szCs w:val="28"/>
          <w:lang w:val="en-US"/>
        </w:rPr>
        <w:t>No</w:t>
      </w:r>
      <w:r w:rsidR="0063173D" w:rsidRPr="00B470F2">
        <w:rPr>
          <w:sz w:val="28"/>
          <w:szCs w:val="28"/>
          <w:lang w:val="ru-RU"/>
        </w:rPr>
        <w:t>:</w:t>
      </w:r>
      <w:r w:rsidR="00880A91" w:rsidRPr="00880A91">
        <w:t xml:space="preserve"> </w:t>
      </w:r>
      <w:r w:rsidR="00880A91" w:rsidRPr="00880A91">
        <w:rPr>
          <w:sz w:val="28"/>
          <w:szCs w:val="28"/>
          <w:lang w:val="ru-RU"/>
        </w:rPr>
        <w:t>111-30-8</w:t>
      </w:r>
      <w:r w:rsidR="0063173D" w:rsidRPr="0063173D">
        <w:rPr>
          <w:sz w:val="28"/>
          <w:szCs w:val="28"/>
          <w:lang w:val="ru-RU"/>
        </w:rPr>
        <w:t>)</w:t>
      </w:r>
      <w:r w:rsidR="00880A91" w:rsidRPr="00880A91">
        <w:rPr>
          <w:sz w:val="28"/>
          <w:szCs w:val="28"/>
          <w:lang w:val="ru-RU"/>
        </w:rPr>
        <w:t>.</w:t>
      </w:r>
    </w:p>
    <w:p w14:paraId="0ECD309B" w14:textId="3B6BD470" w:rsidR="005F0D76" w:rsidRPr="005F0D76" w:rsidRDefault="005F0D76" w:rsidP="00CD64E3">
      <w:pPr>
        <w:shd w:val="clear" w:color="auto" w:fill="FFFFFF" w:themeFill="background1"/>
        <w:tabs>
          <w:tab w:val="left" w:pos="426"/>
        </w:tabs>
        <w:adjustRightInd w:val="0"/>
        <w:ind w:firstLine="567"/>
        <w:jc w:val="both"/>
        <w:rPr>
          <w:sz w:val="28"/>
          <w:szCs w:val="28"/>
        </w:rPr>
      </w:pPr>
      <w:r w:rsidRPr="005F0D76">
        <w:rPr>
          <w:rFonts w:cs="Times New Roman"/>
          <w:i/>
          <w:iCs/>
          <w:sz w:val="28"/>
          <w:szCs w:val="28"/>
        </w:rPr>
        <w:t>Оксид дейтерия</w:t>
      </w:r>
      <w:r w:rsidRPr="0063173D">
        <w:rPr>
          <w:rFonts w:cs="Times New Roman"/>
          <w:i/>
          <w:iCs/>
          <w:sz w:val="28"/>
          <w:szCs w:val="28"/>
          <w:lang w:val="ru-RU"/>
        </w:rPr>
        <w:t xml:space="preserve"> </w:t>
      </w:r>
      <w:r w:rsidRPr="005F0D76">
        <w:rPr>
          <w:i/>
          <w:iCs/>
          <w:sz w:val="28"/>
          <w:szCs w:val="28"/>
        </w:rPr>
        <w:t>(D</w:t>
      </w:r>
      <w:r w:rsidRPr="005F0D76">
        <w:rPr>
          <w:i/>
          <w:iCs/>
          <w:sz w:val="28"/>
          <w:szCs w:val="28"/>
          <w:vertAlign w:val="subscript"/>
        </w:rPr>
        <w:t>2</w:t>
      </w:r>
      <w:r w:rsidRPr="005F0D76">
        <w:rPr>
          <w:i/>
          <w:iCs/>
          <w:sz w:val="28"/>
          <w:szCs w:val="28"/>
        </w:rPr>
        <w:t>O)</w:t>
      </w:r>
      <w:r w:rsidRPr="005F0D76">
        <w:rPr>
          <w:sz w:val="28"/>
          <w:szCs w:val="28"/>
        </w:rPr>
        <w:t xml:space="preserve"> </w:t>
      </w:r>
      <w:r w:rsidR="003811C6">
        <w:rPr>
          <w:sz w:val="28"/>
          <w:szCs w:val="28"/>
          <w:lang w:val="ru-RU"/>
        </w:rPr>
        <w:t>99</w:t>
      </w:r>
      <w:r w:rsidR="00480BC3">
        <w:rPr>
          <w:sz w:val="28"/>
          <w:szCs w:val="28"/>
          <w:lang w:val="ru-RU"/>
        </w:rPr>
        <w:t>,</w:t>
      </w:r>
      <w:r w:rsidR="003811C6">
        <w:rPr>
          <w:sz w:val="28"/>
          <w:szCs w:val="28"/>
          <w:lang w:val="ru-RU"/>
        </w:rPr>
        <w:t xml:space="preserve">9% </w:t>
      </w:r>
      <w:r w:rsidR="00880A91">
        <w:rPr>
          <w:sz w:val="28"/>
          <w:szCs w:val="28"/>
        </w:rPr>
        <w:t>производства</w:t>
      </w:r>
      <w:r w:rsidR="00880A91" w:rsidRPr="005F0D76">
        <w:rPr>
          <w:sz w:val="28"/>
          <w:szCs w:val="28"/>
        </w:rPr>
        <w:t xml:space="preserve"> </w:t>
      </w:r>
      <w:r w:rsidRPr="005F0D76">
        <w:rPr>
          <w:sz w:val="28"/>
          <w:szCs w:val="28"/>
        </w:rPr>
        <w:t xml:space="preserve">Sigma-Aldrich </w:t>
      </w:r>
      <w:r w:rsidR="0063173D">
        <w:rPr>
          <w:sz w:val="28"/>
          <w:szCs w:val="28"/>
        </w:rPr>
        <w:t>использовали без предварительной очистки</w:t>
      </w:r>
      <w:r w:rsidR="0063173D" w:rsidRPr="0063173D">
        <w:rPr>
          <w:sz w:val="28"/>
          <w:szCs w:val="28"/>
          <w:lang w:val="ru-RU"/>
        </w:rPr>
        <w:t xml:space="preserve"> </w:t>
      </w:r>
      <w:r w:rsidR="0063173D" w:rsidRPr="00B470F2">
        <w:rPr>
          <w:sz w:val="28"/>
          <w:szCs w:val="28"/>
          <w:lang w:val="ru-RU"/>
        </w:rPr>
        <w:t xml:space="preserve">(CAS </w:t>
      </w:r>
      <w:r w:rsidR="0063173D">
        <w:rPr>
          <w:sz w:val="28"/>
          <w:szCs w:val="28"/>
          <w:lang w:val="en-US"/>
        </w:rPr>
        <w:t>No</w:t>
      </w:r>
      <w:r w:rsidR="0063173D" w:rsidRPr="00B470F2">
        <w:rPr>
          <w:sz w:val="28"/>
          <w:szCs w:val="28"/>
          <w:lang w:val="ru-RU"/>
        </w:rPr>
        <w:t>:</w:t>
      </w:r>
      <w:r w:rsidR="003811C6" w:rsidRPr="003811C6">
        <w:t xml:space="preserve"> </w:t>
      </w:r>
      <w:r w:rsidR="003811C6" w:rsidRPr="003811C6">
        <w:rPr>
          <w:sz w:val="28"/>
          <w:szCs w:val="28"/>
          <w:lang w:val="ru-RU"/>
        </w:rPr>
        <w:t>7789-20-0</w:t>
      </w:r>
      <w:r w:rsidR="0063173D" w:rsidRPr="0063173D">
        <w:rPr>
          <w:sz w:val="28"/>
          <w:szCs w:val="28"/>
          <w:lang w:val="ru-RU"/>
        </w:rPr>
        <w:t>)</w:t>
      </w:r>
      <w:r w:rsidR="003811C6">
        <w:rPr>
          <w:sz w:val="28"/>
          <w:szCs w:val="28"/>
          <w:lang w:val="ru-RU"/>
        </w:rPr>
        <w:t>.</w:t>
      </w:r>
    </w:p>
    <w:p w14:paraId="70CE5CA8" w14:textId="6314D2BC" w:rsidR="005F0D76" w:rsidRDefault="003811C6" w:rsidP="00CD64E3">
      <w:pPr>
        <w:shd w:val="clear" w:color="auto" w:fill="FFFFFF" w:themeFill="background1"/>
        <w:tabs>
          <w:tab w:val="left" w:pos="426"/>
        </w:tabs>
        <w:adjustRightInd w:val="0"/>
        <w:ind w:firstLine="567"/>
        <w:jc w:val="both"/>
        <w:rPr>
          <w:sz w:val="28"/>
          <w:szCs w:val="28"/>
          <w:lang w:val="ru-RU"/>
        </w:rPr>
      </w:pPr>
      <w:r w:rsidRPr="005F0D76">
        <w:rPr>
          <w:i/>
          <w:iCs/>
          <w:sz w:val="28"/>
          <w:szCs w:val="28"/>
        </w:rPr>
        <w:t xml:space="preserve">5% водный раствор </w:t>
      </w:r>
      <w:r w:rsidR="005F0D76" w:rsidRPr="005F0D76">
        <w:rPr>
          <w:i/>
          <w:iCs/>
          <w:sz w:val="28"/>
          <w:szCs w:val="28"/>
        </w:rPr>
        <w:t>2,4,6-тринитробензолсульфонов</w:t>
      </w:r>
      <w:r>
        <w:rPr>
          <w:i/>
          <w:iCs/>
          <w:sz w:val="28"/>
          <w:szCs w:val="28"/>
          <w:lang w:val="ru-RU"/>
        </w:rPr>
        <w:t xml:space="preserve">ой </w:t>
      </w:r>
      <w:r w:rsidR="005F0D76" w:rsidRPr="005F0D76">
        <w:rPr>
          <w:i/>
          <w:iCs/>
          <w:sz w:val="28"/>
          <w:szCs w:val="28"/>
        </w:rPr>
        <w:t>кислот</w:t>
      </w:r>
      <w:r>
        <w:rPr>
          <w:i/>
          <w:iCs/>
          <w:sz w:val="28"/>
          <w:szCs w:val="28"/>
          <w:lang w:val="ru-RU"/>
        </w:rPr>
        <w:t xml:space="preserve">ы </w:t>
      </w:r>
      <w:r w:rsidR="005F0D76" w:rsidRPr="005F0D76">
        <w:rPr>
          <w:i/>
          <w:iCs/>
          <w:sz w:val="28"/>
          <w:szCs w:val="28"/>
        </w:rPr>
        <w:t>(TNBS)</w:t>
      </w:r>
      <w:r w:rsidR="005F0D76" w:rsidRPr="005F0D76">
        <w:rPr>
          <w:sz w:val="28"/>
          <w:szCs w:val="28"/>
        </w:rPr>
        <w:t xml:space="preserve"> </w:t>
      </w:r>
      <w:r>
        <w:rPr>
          <w:sz w:val="28"/>
          <w:szCs w:val="28"/>
        </w:rPr>
        <w:t>производства фирмы</w:t>
      </w:r>
      <w:r w:rsidRPr="00880A91">
        <w:rPr>
          <w:sz w:val="28"/>
          <w:szCs w:val="28"/>
        </w:rPr>
        <w:t xml:space="preserve"> </w:t>
      </w:r>
      <w:r w:rsidR="005F0D76" w:rsidRPr="005F0D76">
        <w:rPr>
          <w:sz w:val="28"/>
          <w:szCs w:val="28"/>
        </w:rPr>
        <w:t xml:space="preserve">Sigma-Aldrich </w:t>
      </w:r>
      <w:r w:rsidR="0063173D">
        <w:rPr>
          <w:sz w:val="28"/>
          <w:szCs w:val="28"/>
        </w:rPr>
        <w:t>использовали без предварительной очистки</w:t>
      </w:r>
      <w:r w:rsidR="0063173D" w:rsidRPr="0063173D">
        <w:rPr>
          <w:sz w:val="28"/>
          <w:szCs w:val="28"/>
          <w:lang w:val="ru-RU"/>
        </w:rPr>
        <w:t xml:space="preserve"> </w:t>
      </w:r>
      <w:r w:rsidR="0063173D" w:rsidRPr="00B470F2">
        <w:rPr>
          <w:sz w:val="28"/>
          <w:szCs w:val="28"/>
          <w:lang w:val="ru-RU"/>
        </w:rPr>
        <w:t xml:space="preserve">(CAS </w:t>
      </w:r>
      <w:r w:rsidR="0063173D">
        <w:rPr>
          <w:sz w:val="28"/>
          <w:szCs w:val="28"/>
          <w:lang w:val="en-US"/>
        </w:rPr>
        <w:t>No</w:t>
      </w:r>
      <w:r w:rsidR="0063173D" w:rsidRPr="00B470F2">
        <w:rPr>
          <w:sz w:val="28"/>
          <w:szCs w:val="28"/>
          <w:lang w:val="ru-RU"/>
        </w:rPr>
        <w:t>:</w:t>
      </w:r>
      <w:r w:rsidRPr="003811C6">
        <w:t xml:space="preserve"> </w:t>
      </w:r>
      <w:r w:rsidRPr="003811C6">
        <w:rPr>
          <w:sz w:val="28"/>
          <w:szCs w:val="28"/>
          <w:lang w:val="ru-RU"/>
        </w:rPr>
        <w:t>2508-19-2</w:t>
      </w:r>
      <w:r w:rsidR="0063173D" w:rsidRPr="0063173D">
        <w:rPr>
          <w:sz w:val="28"/>
          <w:szCs w:val="28"/>
          <w:lang w:val="ru-RU"/>
        </w:rPr>
        <w:t>)</w:t>
      </w:r>
      <w:r>
        <w:rPr>
          <w:sz w:val="28"/>
          <w:szCs w:val="28"/>
          <w:lang w:val="ru-RU"/>
        </w:rPr>
        <w:t>.</w:t>
      </w:r>
    </w:p>
    <w:p w14:paraId="4143B09E" w14:textId="2D49B4F6" w:rsidR="007F7E66" w:rsidRPr="007F7E66" w:rsidRDefault="007F7E66" w:rsidP="00CD64E3">
      <w:pPr>
        <w:shd w:val="clear" w:color="auto" w:fill="FFFFFF" w:themeFill="background1"/>
        <w:tabs>
          <w:tab w:val="left" w:pos="426"/>
        </w:tabs>
        <w:adjustRightInd w:val="0"/>
        <w:ind w:firstLine="567"/>
        <w:jc w:val="both"/>
        <w:rPr>
          <w:sz w:val="28"/>
          <w:szCs w:val="28"/>
          <w:lang w:val="ru-RU"/>
        </w:rPr>
      </w:pPr>
      <w:r w:rsidRPr="005F0D76">
        <w:rPr>
          <w:rFonts w:cs="Times New Roman"/>
          <w:i/>
          <w:iCs/>
          <w:sz w:val="28"/>
          <w:szCs w:val="28"/>
          <w:lang w:val="ru-RU"/>
        </w:rPr>
        <w:t>Глицин</w:t>
      </w:r>
      <w:r w:rsidRPr="0063173D">
        <w:rPr>
          <w:rFonts w:cs="Times New Roman"/>
          <w:sz w:val="28"/>
          <w:szCs w:val="28"/>
          <w:lang w:val="ru-RU"/>
        </w:rPr>
        <w:t xml:space="preserve"> </w:t>
      </w:r>
      <w:r>
        <w:rPr>
          <w:sz w:val="28"/>
          <w:szCs w:val="28"/>
        </w:rPr>
        <w:t xml:space="preserve">со степенью </w:t>
      </w:r>
      <w:r w:rsidRPr="0063173D">
        <w:rPr>
          <w:rFonts w:cs="Times New Roman"/>
          <w:sz w:val="28"/>
          <w:szCs w:val="28"/>
        </w:rPr>
        <w:t xml:space="preserve">чистоты </w:t>
      </w:r>
      <w:r w:rsidRPr="0063173D">
        <w:rPr>
          <w:rFonts w:cs="Times New Roman"/>
          <w:sz w:val="28"/>
          <w:szCs w:val="28"/>
          <w:lang w:val="ru-RU"/>
        </w:rPr>
        <w:t>≥</w:t>
      </w:r>
      <w:r w:rsidR="003A4D0C">
        <w:rPr>
          <w:rFonts w:cs="Times New Roman"/>
          <w:sz w:val="28"/>
          <w:szCs w:val="28"/>
          <w:lang w:val="ru-RU"/>
        </w:rPr>
        <w:t xml:space="preserve"> </w:t>
      </w:r>
      <w:r w:rsidRPr="000F6944">
        <w:rPr>
          <w:rFonts w:cs="Times New Roman"/>
          <w:sz w:val="28"/>
          <w:szCs w:val="28"/>
          <w:lang w:val="ru-RU"/>
        </w:rPr>
        <w:t>99</w:t>
      </w:r>
      <w:r w:rsidRPr="0063173D">
        <w:rPr>
          <w:rFonts w:cs="Times New Roman"/>
          <w:sz w:val="28"/>
          <w:szCs w:val="28"/>
          <w:lang w:val="ru-RU"/>
        </w:rPr>
        <w:t xml:space="preserve"> </w:t>
      </w:r>
      <w:r w:rsidRPr="0063173D">
        <w:rPr>
          <w:rFonts w:cs="Times New Roman"/>
          <w:sz w:val="28"/>
          <w:szCs w:val="28"/>
        </w:rPr>
        <w:t>%</w:t>
      </w:r>
      <w:r>
        <w:rPr>
          <w:sz w:val="28"/>
          <w:szCs w:val="28"/>
        </w:rPr>
        <w:t xml:space="preserve"> производства</w:t>
      </w:r>
      <w:r w:rsidRPr="005F0D76">
        <w:rPr>
          <w:sz w:val="28"/>
          <w:szCs w:val="28"/>
        </w:rPr>
        <w:t xml:space="preserve"> Sigma-Aldrich </w:t>
      </w:r>
      <w:r>
        <w:rPr>
          <w:sz w:val="28"/>
          <w:szCs w:val="28"/>
        </w:rPr>
        <w:t>использовали без предварительной очистки</w:t>
      </w:r>
      <w:r w:rsidRPr="0063173D">
        <w:rPr>
          <w:sz w:val="28"/>
          <w:szCs w:val="28"/>
          <w:lang w:val="ru-RU"/>
        </w:rPr>
        <w:t xml:space="preserve"> </w:t>
      </w:r>
      <w:r w:rsidRPr="00B470F2">
        <w:rPr>
          <w:sz w:val="28"/>
          <w:szCs w:val="28"/>
          <w:lang w:val="ru-RU"/>
        </w:rPr>
        <w:t xml:space="preserve">(CAS </w:t>
      </w:r>
      <w:r>
        <w:rPr>
          <w:sz w:val="28"/>
          <w:szCs w:val="28"/>
          <w:lang w:val="en-US"/>
        </w:rPr>
        <w:t>No</w:t>
      </w:r>
      <w:r w:rsidRPr="00B470F2">
        <w:rPr>
          <w:sz w:val="28"/>
          <w:szCs w:val="28"/>
          <w:lang w:val="ru-RU"/>
        </w:rPr>
        <w:t>:</w:t>
      </w:r>
      <w:r w:rsidRPr="0063173D">
        <w:rPr>
          <w:sz w:val="28"/>
          <w:szCs w:val="28"/>
          <w:lang w:val="ru-RU"/>
        </w:rPr>
        <w:t xml:space="preserve"> </w:t>
      </w:r>
      <w:r w:rsidRPr="007F7E66">
        <w:rPr>
          <w:sz w:val="28"/>
          <w:szCs w:val="28"/>
          <w:lang w:val="ru-RU"/>
        </w:rPr>
        <w:t>56-40-6</w:t>
      </w:r>
      <w:r w:rsidRPr="0063173D">
        <w:rPr>
          <w:sz w:val="28"/>
          <w:szCs w:val="28"/>
          <w:lang w:val="ru-RU"/>
        </w:rPr>
        <w:t>)</w:t>
      </w:r>
      <w:r w:rsidRPr="007F7E66">
        <w:rPr>
          <w:sz w:val="28"/>
          <w:szCs w:val="28"/>
          <w:lang w:val="ru-RU"/>
        </w:rPr>
        <w:t>.</w:t>
      </w:r>
    </w:p>
    <w:p w14:paraId="37C59BA2" w14:textId="183E68DD" w:rsidR="005F0D76" w:rsidRDefault="005F0D76" w:rsidP="00CD64E3">
      <w:pPr>
        <w:shd w:val="clear" w:color="auto" w:fill="FFFFFF" w:themeFill="background1"/>
        <w:tabs>
          <w:tab w:val="left" w:pos="426"/>
        </w:tabs>
        <w:adjustRightInd w:val="0"/>
        <w:ind w:firstLine="567"/>
        <w:jc w:val="both"/>
        <w:rPr>
          <w:sz w:val="28"/>
          <w:szCs w:val="28"/>
          <w:lang w:val="ru-RU"/>
        </w:rPr>
      </w:pPr>
      <w:r w:rsidRPr="005F0D76">
        <w:rPr>
          <w:i/>
          <w:iCs/>
          <w:sz w:val="28"/>
          <w:szCs w:val="28"/>
        </w:rPr>
        <w:t>Бикарбонат натрия</w:t>
      </w:r>
      <w:r w:rsidR="007F7E66" w:rsidRPr="007F7E66">
        <w:rPr>
          <w:sz w:val="28"/>
          <w:szCs w:val="28"/>
        </w:rPr>
        <w:t xml:space="preserve"> </w:t>
      </w:r>
      <w:r w:rsidR="007F7E66">
        <w:rPr>
          <w:sz w:val="28"/>
          <w:szCs w:val="28"/>
        </w:rPr>
        <w:t xml:space="preserve">со степенью </w:t>
      </w:r>
      <w:r w:rsidR="007F7E66" w:rsidRPr="0063173D">
        <w:rPr>
          <w:rFonts w:cs="Times New Roman"/>
          <w:sz w:val="28"/>
          <w:szCs w:val="28"/>
        </w:rPr>
        <w:t xml:space="preserve">чистоты </w:t>
      </w:r>
      <w:r w:rsidR="007F7E66" w:rsidRPr="0063173D">
        <w:rPr>
          <w:rFonts w:cs="Times New Roman"/>
          <w:sz w:val="28"/>
          <w:szCs w:val="28"/>
          <w:lang w:val="ru-RU"/>
        </w:rPr>
        <w:t>≥</w:t>
      </w:r>
      <w:r w:rsidR="003A4D0C">
        <w:rPr>
          <w:rFonts w:cs="Times New Roman"/>
          <w:sz w:val="28"/>
          <w:szCs w:val="28"/>
          <w:lang w:val="ru-RU"/>
        </w:rPr>
        <w:t xml:space="preserve"> </w:t>
      </w:r>
      <w:r w:rsidR="007F7E66" w:rsidRPr="000F6944">
        <w:rPr>
          <w:rFonts w:cs="Times New Roman"/>
          <w:sz w:val="28"/>
          <w:szCs w:val="28"/>
          <w:lang w:val="ru-RU"/>
        </w:rPr>
        <w:t>99</w:t>
      </w:r>
      <w:r w:rsidR="00480BC3">
        <w:rPr>
          <w:rFonts w:cs="Times New Roman"/>
          <w:sz w:val="28"/>
          <w:szCs w:val="28"/>
          <w:lang w:val="ru-RU"/>
        </w:rPr>
        <w:t>,</w:t>
      </w:r>
      <w:r w:rsidR="007F7E66">
        <w:rPr>
          <w:rFonts w:cs="Times New Roman"/>
          <w:sz w:val="28"/>
          <w:szCs w:val="28"/>
          <w:lang w:val="ru-RU"/>
        </w:rPr>
        <w:t>7</w:t>
      </w:r>
      <w:r w:rsidR="007F7E66" w:rsidRPr="0063173D">
        <w:rPr>
          <w:rFonts w:cs="Times New Roman"/>
          <w:sz w:val="28"/>
          <w:szCs w:val="28"/>
          <w:lang w:val="ru-RU"/>
        </w:rPr>
        <w:t xml:space="preserve"> </w:t>
      </w:r>
      <w:r w:rsidR="007F7E66" w:rsidRPr="0063173D">
        <w:rPr>
          <w:rFonts w:cs="Times New Roman"/>
          <w:sz w:val="28"/>
          <w:szCs w:val="28"/>
        </w:rPr>
        <w:t>%</w:t>
      </w:r>
      <w:r w:rsidR="007F7E66">
        <w:rPr>
          <w:sz w:val="28"/>
          <w:szCs w:val="28"/>
        </w:rPr>
        <w:t xml:space="preserve"> производства</w:t>
      </w:r>
      <w:r w:rsidRPr="005F0D76">
        <w:rPr>
          <w:sz w:val="28"/>
          <w:szCs w:val="28"/>
        </w:rPr>
        <w:t xml:space="preserve"> Sigma-Aldrich </w:t>
      </w:r>
      <w:r w:rsidR="0063173D">
        <w:rPr>
          <w:sz w:val="28"/>
          <w:szCs w:val="28"/>
        </w:rPr>
        <w:t>использовали без предварительной очистки</w:t>
      </w:r>
      <w:r w:rsidR="0063173D" w:rsidRPr="0063173D">
        <w:rPr>
          <w:sz w:val="28"/>
          <w:szCs w:val="28"/>
        </w:rPr>
        <w:t xml:space="preserve"> (CAS No: </w:t>
      </w:r>
      <w:r w:rsidR="007F7E66" w:rsidRPr="007F7E66">
        <w:rPr>
          <w:sz w:val="28"/>
          <w:szCs w:val="28"/>
        </w:rPr>
        <w:t>144-55-8</w:t>
      </w:r>
      <w:r w:rsidR="0063173D" w:rsidRPr="0063173D">
        <w:rPr>
          <w:sz w:val="28"/>
          <w:szCs w:val="28"/>
        </w:rPr>
        <w:t>)</w:t>
      </w:r>
      <w:r w:rsidR="007F7E66" w:rsidRPr="007F7E66">
        <w:rPr>
          <w:sz w:val="28"/>
          <w:szCs w:val="28"/>
          <w:lang w:val="ru-RU"/>
        </w:rPr>
        <w:t>.</w:t>
      </w:r>
    </w:p>
    <w:p w14:paraId="4C49E3EF" w14:textId="6837CABA" w:rsidR="007F7E66" w:rsidRPr="007F7E66" w:rsidRDefault="007F7E66" w:rsidP="00CD64E3">
      <w:pPr>
        <w:tabs>
          <w:tab w:val="left" w:pos="426"/>
        </w:tabs>
        <w:adjustRightInd w:val="0"/>
        <w:ind w:firstLine="567"/>
        <w:jc w:val="both"/>
        <w:rPr>
          <w:sz w:val="28"/>
          <w:szCs w:val="28"/>
          <w:lang w:val="ru-RU"/>
        </w:rPr>
      </w:pPr>
      <w:r w:rsidRPr="005F0D76">
        <w:rPr>
          <w:i/>
          <w:iCs/>
          <w:color w:val="000000"/>
          <w:sz w:val="28"/>
          <w:szCs w:val="28"/>
          <w:lang w:val="ru-RU"/>
        </w:rPr>
        <w:t xml:space="preserve">Хлорид кальция двуводный </w:t>
      </w:r>
      <w:r>
        <w:rPr>
          <w:sz w:val="28"/>
          <w:szCs w:val="28"/>
        </w:rPr>
        <w:t xml:space="preserve">со степенью </w:t>
      </w:r>
      <w:r w:rsidRPr="0063173D">
        <w:rPr>
          <w:rFonts w:cs="Times New Roman"/>
          <w:sz w:val="28"/>
          <w:szCs w:val="28"/>
        </w:rPr>
        <w:t xml:space="preserve">чистоты </w:t>
      </w:r>
      <w:r w:rsidRPr="0063173D">
        <w:rPr>
          <w:rFonts w:cs="Times New Roman"/>
          <w:sz w:val="28"/>
          <w:szCs w:val="28"/>
          <w:lang w:val="ru-RU"/>
        </w:rPr>
        <w:t>≥</w:t>
      </w:r>
      <w:r w:rsidRPr="000F6944">
        <w:rPr>
          <w:rFonts w:cs="Times New Roman"/>
          <w:sz w:val="28"/>
          <w:szCs w:val="28"/>
          <w:lang w:val="ru-RU"/>
        </w:rPr>
        <w:t>99</w:t>
      </w:r>
      <w:r w:rsidRPr="0063173D">
        <w:rPr>
          <w:rFonts w:cs="Times New Roman"/>
          <w:sz w:val="28"/>
          <w:szCs w:val="28"/>
          <w:lang w:val="ru-RU"/>
        </w:rPr>
        <w:t xml:space="preserve"> </w:t>
      </w:r>
      <w:r w:rsidRPr="0063173D">
        <w:rPr>
          <w:rFonts w:cs="Times New Roman"/>
          <w:sz w:val="28"/>
          <w:szCs w:val="28"/>
        </w:rPr>
        <w:t>%</w:t>
      </w:r>
      <w:r w:rsidRPr="007F7E66">
        <w:rPr>
          <w:rFonts w:cs="Times New Roman"/>
          <w:sz w:val="28"/>
          <w:szCs w:val="28"/>
          <w:lang w:val="ru-RU"/>
        </w:rPr>
        <w:t xml:space="preserve"> </w:t>
      </w:r>
      <w:r w:rsidRPr="005F0D76">
        <w:rPr>
          <w:color w:val="000000"/>
          <w:sz w:val="28"/>
          <w:szCs w:val="28"/>
        </w:rPr>
        <w:t xml:space="preserve">производства фирмы </w:t>
      </w:r>
      <w:r w:rsidRPr="005F0D76">
        <w:rPr>
          <w:sz w:val="28"/>
          <w:szCs w:val="28"/>
        </w:rPr>
        <w:t xml:space="preserve">Sigma-Aldrich </w:t>
      </w:r>
      <w:r>
        <w:rPr>
          <w:sz w:val="28"/>
          <w:szCs w:val="28"/>
        </w:rPr>
        <w:t>использовали без предварительной очистки</w:t>
      </w:r>
      <w:r w:rsidRPr="0063173D">
        <w:rPr>
          <w:sz w:val="28"/>
          <w:szCs w:val="28"/>
        </w:rPr>
        <w:t xml:space="preserve"> (CAS No: </w:t>
      </w:r>
      <w:r w:rsidRPr="007F7E66">
        <w:rPr>
          <w:sz w:val="28"/>
          <w:szCs w:val="28"/>
        </w:rPr>
        <w:t>10035-04-8</w:t>
      </w:r>
      <w:r w:rsidRPr="0063173D">
        <w:rPr>
          <w:sz w:val="28"/>
          <w:szCs w:val="28"/>
        </w:rPr>
        <w:t>)</w:t>
      </w:r>
      <w:r w:rsidRPr="007F7E66">
        <w:rPr>
          <w:sz w:val="28"/>
          <w:szCs w:val="28"/>
          <w:lang w:val="ru-RU"/>
        </w:rPr>
        <w:t xml:space="preserve">. </w:t>
      </w:r>
    </w:p>
    <w:p w14:paraId="016FBF25" w14:textId="6CB3966B" w:rsidR="007F7E66" w:rsidRPr="007F7E66" w:rsidRDefault="007F7E66" w:rsidP="00CD64E3">
      <w:pPr>
        <w:tabs>
          <w:tab w:val="left" w:pos="426"/>
        </w:tabs>
        <w:adjustRightInd w:val="0"/>
        <w:ind w:firstLine="567"/>
        <w:jc w:val="both"/>
        <w:rPr>
          <w:sz w:val="28"/>
          <w:szCs w:val="28"/>
          <w:lang w:val="ru-RU"/>
        </w:rPr>
      </w:pPr>
      <w:r w:rsidRPr="005F0D76">
        <w:rPr>
          <w:i/>
          <w:iCs/>
          <w:color w:val="000000"/>
          <w:sz w:val="28"/>
          <w:szCs w:val="28"/>
          <w:lang w:val="ru-RU"/>
        </w:rPr>
        <w:t>Гидроксид к</w:t>
      </w:r>
      <w:r w:rsidRPr="005F0D76">
        <w:rPr>
          <w:i/>
          <w:iCs/>
          <w:color w:val="000000"/>
          <w:sz w:val="28"/>
          <w:szCs w:val="28"/>
        </w:rPr>
        <w:t xml:space="preserve">алия </w:t>
      </w:r>
      <w:r>
        <w:rPr>
          <w:sz w:val="28"/>
          <w:szCs w:val="28"/>
        </w:rPr>
        <w:t xml:space="preserve">со степенью </w:t>
      </w:r>
      <w:r w:rsidRPr="0063173D">
        <w:rPr>
          <w:rFonts w:cs="Times New Roman"/>
          <w:sz w:val="28"/>
          <w:szCs w:val="28"/>
        </w:rPr>
        <w:t xml:space="preserve">чистоты </w:t>
      </w:r>
      <w:r w:rsidRPr="0063173D">
        <w:rPr>
          <w:rFonts w:cs="Times New Roman"/>
          <w:sz w:val="28"/>
          <w:szCs w:val="28"/>
          <w:lang w:val="ru-RU"/>
        </w:rPr>
        <w:t>≥</w:t>
      </w:r>
      <w:r w:rsidR="003A4D0C">
        <w:rPr>
          <w:rFonts w:cs="Times New Roman"/>
          <w:sz w:val="28"/>
          <w:szCs w:val="28"/>
          <w:lang w:val="ru-RU"/>
        </w:rPr>
        <w:t xml:space="preserve"> </w:t>
      </w:r>
      <w:r w:rsidRPr="00801B4E">
        <w:rPr>
          <w:rFonts w:cs="Times New Roman"/>
          <w:sz w:val="28"/>
          <w:szCs w:val="28"/>
          <w:lang w:val="ru-RU"/>
        </w:rPr>
        <w:t>85</w:t>
      </w:r>
      <w:r w:rsidRPr="0063173D">
        <w:rPr>
          <w:rFonts w:cs="Times New Roman"/>
          <w:sz w:val="28"/>
          <w:szCs w:val="28"/>
          <w:lang w:val="ru-RU"/>
        </w:rPr>
        <w:t xml:space="preserve"> </w:t>
      </w:r>
      <w:r w:rsidRPr="0063173D">
        <w:rPr>
          <w:rFonts w:cs="Times New Roman"/>
          <w:sz w:val="28"/>
          <w:szCs w:val="28"/>
        </w:rPr>
        <w:t>%</w:t>
      </w:r>
      <w:r w:rsidRPr="007F7E66">
        <w:rPr>
          <w:rFonts w:cs="Times New Roman"/>
          <w:sz w:val="28"/>
          <w:szCs w:val="28"/>
          <w:lang w:val="ru-RU"/>
        </w:rPr>
        <w:t xml:space="preserve"> </w:t>
      </w:r>
      <w:r w:rsidRPr="005F0D76">
        <w:rPr>
          <w:color w:val="000000"/>
          <w:sz w:val="28"/>
          <w:szCs w:val="28"/>
        </w:rPr>
        <w:t xml:space="preserve">производства фирмы </w:t>
      </w:r>
      <w:r w:rsidRPr="005F0D76">
        <w:rPr>
          <w:sz w:val="28"/>
          <w:szCs w:val="28"/>
        </w:rPr>
        <w:t xml:space="preserve">Sigma-Aldrich </w:t>
      </w:r>
      <w:r>
        <w:rPr>
          <w:sz w:val="28"/>
          <w:szCs w:val="28"/>
        </w:rPr>
        <w:t>использовали без предварительной очистки</w:t>
      </w:r>
      <w:r w:rsidRPr="0063173D">
        <w:rPr>
          <w:sz w:val="28"/>
          <w:szCs w:val="28"/>
        </w:rPr>
        <w:t xml:space="preserve"> (CAS No: </w:t>
      </w:r>
      <w:r w:rsidR="00801B4E" w:rsidRPr="00801B4E">
        <w:rPr>
          <w:sz w:val="28"/>
          <w:szCs w:val="28"/>
        </w:rPr>
        <w:t>1310-58-3</w:t>
      </w:r>
      <w:r w:rsidRPr="0063173D">
        <w:rPr>
          <w:sz w:val="28"/>
          <w:szCs w:val="28"/>
        </w:rPr>
        <w:t>)</w:t>
      </w:r>
      <w:r w:rsidRPr="007F7E66">
        <w:rPr>
          <w:sz w:val="28"/>
          <w:szCs w:val="28"/>
          <w:lang w:val="ru-RU"/>
        </w:rPr>
        <w:t xml:space="preserve">. </w:t>
      </w:r>
    </w:p>
    <w:p w14:paraId="519FC77E" w14:textId="409E6967" w:rsidR="007F7E66" w:rsidRPr="007F7E66" w:rsidRDefault="007F7E66" w:rsidP="00CD64E3">
      <w:pPr>
        <w:tabs>
          <w:tab w:val="left" w:pos="426"/>
        </w:tabs>
        <w:adjustRightInd w:val="0"/>
        <w:ind w:firstLine="567"/>
        <w:jc w:val="both"/>
        <w:rPr>
          <w:sz w:val="28"/>
          <w:szCs w:val="28"/>
          <w:lang w:val="ru-RU"/>
        </w:rPr>
      </w:pPr>
      <w:r w:rsidRPr="005F0D76">
        <w:rPr>
          <w:i/>
          <w:iCs/>
          <w:color w:val="000000"/>
          <w:sz w:val="28"/>
          <w:szCs w:val="28"/>
          <w:lang w:val="ru-RU"/>
        </w:rPr>
        <w:t>Гидроксид</w:t>
      </w:r>
      <w:r w:rsidRPr="005F0D76">
        <w:rPr>
          <w:i/>
          <w:iCs/>
          <w:color w:val="000000"/>
          <w:sz w:val="28"/>
          <w:szCs w:val="28"/>
        </w:rPr>
        <w:t xml:space="preserve"> </w:t>
      </w:r>
      <w:r w:rsidRPr="005F0D76">
        <w:rPr>
          <w:i/>
          <w:iCs/>
          <w:color w:val="000000"/>
          <w:sz w:val="28"/>
          <w:szCs w:val="28"/>
          <w:lang w:val="ru-RU"/>
        </w:rPr>
        <w:t>к</w:t>
      </w:r>
      <w:r w:rsidRPr="005F0D76">
        <w:rPr>
          <w:i/>
          <w:iCs/>
          <w:color w:val="000000"/>
          <w:sz w:val="28"/>
          <w:szCs w:val="28"/>
        </w:rPr>
        <w:t>альция</w:t>
      </w:r>
      <w:r w:rsidRPr="005F0D76">
        <w:rPr>
          <w:color w:val="000000"/>
          <w:sz w:val="28"/>
          <w:szCs w:val="28"/>
        </w:rPr>
        <w:t xml:space="preserve">, </w:t>
      </w:r>
      <w:r>
        <w:rPr>
          <w:sz w:val="28"/>
          <w:szCs w:val="28"/>
        </w:rPr>
        <w:t xml:space="preserve">со степенью </w:t>
      </w:r>
      <w:r w:rsidRPr="0063173D">
        <w:rPr>
          <w:rFonts w:cs="Times New Roman"/>
          <w:sz w:val="28"/>
          <w:szCs w:val="28"/>
        </w:rPr>
        <w:t xml:space="preserve">чистоты </w:t>
      </w:r>
      <w:r w:rsidRPr="0063173D">
        <w:rPr>
          <w:rFonts w:cs="Times New Roman"/>
          <w:sz w:val="28"/>
          <w:szCs w:val="28"/>
          <w:lang w:val="ru-RU"/>
        </w:rPr>
        <w:t>≥</w:t>
      </w:r>
      <w:r w:rsidR="003A4D0C">
        <w:rPr>
          <w:rFonts w:cs="Times New Roman"/>
          <w:sz w:val="28"/>
          <w:szCs w:val="28"/>
          <w:lang w:val="ru-RU"/>
        </w:rPr>
        <w:t xml:space="preserve"> </w:t>
      </w:r>
      <w:r w:rsidRPr="000F6944">
        <w:rPr>
          <w:rFonts w:cs="Times New Roman"/>
          <w:sz w:val="28"/>
          <w:szCs w:val="28"/>
          <w:lang w:val="ru-RU"/>
        </w:rPr>
        <w:t>9</w:t>
      </w:r>
      <w:r w:rsidR="00801B4E" w:rsidRPr="00801B4E">
        <w:rPr>
          <w:rFonts w:cs="Times New Roman"/>
          <w:sz w:val="28"/>
          <w:szCs w:val="28"/>
          <w:lang w:val="ru-RU"/>
        </w:rPr>
        <w:t>5</w:t>
      </w:r>
      <w:r w:rsidRPr="0063173D">
        <w:rPr>
          <w:rFonts w:cs="Times New Roman"/>
          <w:sz w:val="28"/>
          <w:szCs w:val="28"/>
          <w:lang w:val="ru-RU"/>
        </w:rPr>
        <w:t xml:space="preserve"> </w:t>
      </w:r>
      <w:r w:rsidRPr="0063173D">
        <w:rPr>
          <w:rFonts w:cs="Times New Roman"/>
          <w:sz w:val="28"/>
          <w:szCs w:val="28"/>
        </w:rPr>
        <w:t>%</w:t>
      </w:r>
      <w:r w:rsidRPr="007F7E66">
        <w:rPr>
          <w:rFonts w:cs="Times New Roman"/>
          <w:sz w:val="28"/>
          <w:szCs w:val="28"/>
          <w:lang w:val="ru-RU"/>
        </w:rPr>
        <w:t xml:space="preserve"> </w:t>
      </w:r>
      <w:r w:rsidRPr="005F0D76">
        <w:rPr>
          <w:color w:val="000000"/>
          <w:sz w:val="28"/>
          <w:szCs w:val="28"/>
        </w:rPr>
        <w:t xml:space="preserve">производства фирмы </w:t>
      </w:r>
      <w:r w:rsidRPr="005F0D76">
        <w:rPr>
          <w:sz w:val="28"/>
          <w:szCs w:val="28"/>
        </w:rPr>
        <w:t xml:space="preserve">Sigma-Aldrich </w:t>
      </w:r>
      <w:r>
        <w:rPr>
          <w:sz w:val="28"/>
          <w:szCs w:val="28"/>
        </w:rPr>
        <w:t>использовали без предварительной очистки</w:t>
      </w:r>
      <w:r w:rsidRPr="0063173D">
        <w:rPr>
          <w:sz w:val="28"/>
          <w:szCs w:val="28"/>
        </w:rPr>
        <w:t xml:space="preserve"> (CAS No: </w:t>
      </w:r>
      <w:r w:rsidR="00801B4E" w:rsidRPr="00801B4E">
        <w:rPr>
          <w:sz w:val="28"/>
          <w:szCs w:val="28"/>
        </w:rPr>
        <w:t>1305-62-0</w:t>
      </w:r>
      <w:r w:rsidRPr="0063173D">
        <w:rPr>
          <w:sz w:val="28"/>
          <w:szCs w:val="28"/>
        </w:rPr>
        <w:t>)</w:t>
      </w:r>
      <w:r w:rsidRPr="007F7E66">
        <w:rPr>
          <w:sz w:val="28"/>
          <w:szCs w:val="28"/>
          <w:lang w:val="ru-RU"/>
        </w:rPr>
        <w:t xml:space="preserve">. </w:t>
      </w:r>
    </w:p>
    <w:p w14:paraId="02B91A6C" w14:textId="684CAE95" w:rsidR="007F7E66" w:rsidRPr="005F0D76" w:rsidRDefault="007F7E66" w:rsidP="00CD64E3">
      <w:pPr>
        <w:tabs>
          <w:tab w:val="left" w:pos="426"/>
        </w:tabs>
        <w:adjustRightInd w:val="0"/>
        <w:ind w:firstLine="567"/>
        <w:jc w:val="both"/>
        <w:rPr>
          <w:sz w:val="28"/>
          <w:szCs w:val="28"/>
        </w:rPr>
      </w:pPr>
      <w:r w:rsidRPr="005F0D76">
        <w:rPr>
          <w:i/>
          <w:iCs/>
          <w:sz w:val="28"/>
          <w:szCs w:val="28"/>
          <w:lang w:val="ru-RU"/>
        </w:rPr>
        <w:t>Гидроксид</w:t>
      </w:r>
      <w:r w:rsidRPr="00801B4E">
        <w:rPr>
          <w:i/>
          <w:iCs/>
          <w:sz w:val="28"/>
          <w:szCs w:val="28"/>
          <w:lang w:val="ru-RU"/>
        </w:rPr>
        <w:t xml:space="preserve"> </w:t>
      </w:r>
      <w:r w:rsidRPr="005F0D76">
        <w:rPr>
          <w:i/>
          <w:iCs/>
          <w:sz w:val="28"/>
          <w:szCs w:val="28"/>
          <w:lang w:val="ru-RU"/>
        </w:rPr>
        <w:t>натрия</w:t>
      </w:r>
      <w:r w:rsidRPr="00801B4E">
        <w:rPr>
          <w:sz w:val="28"/>
          <w:szCs w:val="28"/>
          <w:lang w:val="ru-RU"/>
        </w:rPr>
        <w:t xml:space="preserve"> </w:t>
      </w:r>
      <w:r w:rsidR="00801B4E">
        <w:rPr>
          <w:sz w:val="28"/>
          <w:szCs w:val="28"/>
        </w:rPr>
        <w:t xml:space="preserve">со степенью </w:t>
      </w:r>
      <w:r w:rsidR="00801B4E" w:rsidRPr="0063173D">
        <w:rPr>
          <w:rFonts w:cs="Times New Roman"/>
          <w:sz w:val="28"/>
          <w:szCs w:val="28"/>
        </w:rPr>
        <w:t xml:space="preserve">чистоты </w:t>
      </w:r>
      <w:r w:rsidR="00801B4E" w:rsidRPr="000F6944">
        <w:rPr>
          <w:rFonts w:cs="Times New Roman"/>
          <w:sz w:val="28"/>
          <w:szCs w:val="28"/>
          <w:lang w:val="ru-RU"/>
        </w:rPr>
        <w:t>9</w:t>
      </w:r>
      <w:r w:rsidR="00801B4E" w:rsidRPr="00801B4E">
        <w:rPr>
          <w:rFonts w:cs="Times New Roman"/>
          <w:sz w:val="28"/>
          <w:szCs w:val="28"/>
          <w:lang w:val="ru-RU"/>
        </w:rPr>
        <w:t>7</w:t>
      </w:r>
      <w:r w:rsidR="00801B4E" w:rsidRPr="0063173D">
        <w:rPr>
          <w:rFonts w:cs="Times New Roman"/>
          <w:sz w:val="28"/>
          <w:szCs w:val="28"/>
          <w:lang w:val="ru-RU"/>
        </w:rPr>
        <w:t xml:space="preserve"> </w:t>
      </w:r>
      <w:r w:rsidR="00801B4E" w:rsidRPr="0063173D">
        <w:rPr>
          <w:rFonts w:cs="Times New Roman"/>
          <w:sz w:val="28"/>
          <w:szCs w:val="28"/>
        </w:rPr>
        <w:t>%</w:t>
      </w:r>
      <w:r w:rsidR="00801B4E" w:rsidRPr="007F7E66">
        <w:rPr>
          <w:rFonts w:cs="Times New Roman"/>
          <w:sz w:val="28"/>
          <w:szCs w:val="28"/>
          <w:lang w:val="ru-RU"/>
        </w:rPr>
        <w:t xml:space="preserve"> </w:t>
      </w:r>
      <w:r w:rsidR="00801B4E" w:rsidRPr="005F0D76">
        <w:rPr>
          <w:color w:val="000000"/>
          <w:sz w:val="28"/>
          <w:szCs w:val="28"/>
        </w:rPr>
        <w:t xml:space="preserve">производства фирмы </w:t>
      </w:r>
      <w:r w:rsidR="00801B4E" w:rsidRPr="005F0D76">
        <w:rPr>
          <w:sz w:val="28"/>
          <w:szCs w:val="28"/>
        </w:rPr>
        <w:t xml:space="preserve">Fisher Scientific </w:t>
      </w:r>
      <w:r w:rsidR="00801B4E">
        <w:rPr>
          <w:sz w:val="28"/>
          <w:szCs w:val="28"/>
        </w:rPr>
        <w:t>использовали без предварительной очистки</w:t>
      </w:r>
      <w:r w:rsidR="00801B4E" w:rsidRPr="0063173D">
        <w:rPr>
          <w:sz w:val="28"/>
          <w:szCs w:val="28"/>
        </w:rPr>
        <w:t xml:space="preserve"> (CAS No: </w:t>
      </w:r>
      <w:r w:rsidR="00801B4E" w:rsidRPr="00801B4E">
        <w:rPr>
          <w:sz w:val="28"/>
          <w:szCs w:val="28"/>
        </w:rPr>
        <w:t>1310-73-2</w:t>
      </w:r>
      <w:r w:rsidR="00801B4E" w:rsidRPr="0063173D">
        <w:rPr>
          <w:sz w:val="28"/>
          <w:szCs w:val="28"/>
        </w:rPr>
        <w:t>)</w:t>
      </w:r>
      <w:r w:rsidR="00801B4E" w:rsidRPr="007F7E66">
        <w:rPr>
          <w:sz w:val="28"/>
          <w:szCs w:val="28"/>
          <w:lang w:val="ru-RU"/>
        </w:rPr>
        <w:t xml:space="preserve">. </w:t>
      </w:r>
    </w:p>
    <w:p w14:paraId="771D3159" w14:textId="70FB1DD0" w:rsidR="00801B4E" w:rsidRPr="007F7E66" w:rsidRDefault="007F7E66" w:rsidP="00CD64E3">
      <w:pPr>
        <w:tabs>
          <w:tab w:val="left" w:pos="426"/>
        </w:tabs>
        <w:adjustRightInd w:val="0"/>
        <w:ind w:firstLine="567"/>
        <w:jc w:val="both"/>
        <w:rPr>
          <w:sz w:val="28"/>
          <w:szCs w:val="28"/>
          <w:lang w:val="ru-RU"/>
        </w:rPr>
      </w:pPr>
      <w:r w:rsidRPr="005F0D76">
        <w:rPr>
          <w:i/>
          <w:iCs/>
          <w:color w:val="000000"/>
          <w:sz w:val="28"/>
          <w:szCs w:val="28"/>
        </w:rPr>
        <w:lastRenderedPageBreak/>
        <w:t>Глицерин</w:t>
      </w:r>
      <w:r w:rsidR="00801B4E" w:rsidRPr="00801B4E">
        <w:rPr>
          <w:i/>
          <w:iCs/>
          <w:color w:val="000000"/>
          <w:sz w:val="28"/>
          <w:szCs w:val="28"/>
          <w:lang w:val="ru-RU"/>
        </w:rPr>
        <w:t xml:space="preserve"> </w:t>
      </w:r>
      <w:r w:rsidR="00801B4E">
        <w:rPr>
          <w:sz w:val="28"/>
          <w:szCs w:val="28"/>
        </w:rPr>
        <w:t xml:space="preserve">со степенью </w:t>
      </w:r>
      <w:r w:rsidR="00801B4E" w:rsidRPr="0063173D">
        <w:rPr>
          <w:rFonts w:cs="Times New Roman"/>
          <w:sz w:val="28"/>
          <w:szCs w:val="28"/>
        </w:rPr>
        <w:t xml:space="preserve">чистоты </w:t>
      </w:r>
      <w:r w:rsidR="00801B4E" w:rsidRPr="0063173D">
        <w:rPr>
          <w:rFonts w:cs="Times New Roman"/>
          <w:sz w:val="28"/>
          <w:szCs w:val="28"/>
          <w:lang w:val="ru-RU"/>
        </w:rPr>
        <w:t>≥</w:t>
      </w:r>
      <w:r w:rsidR="003A4D0C">
        <w:rPr>
          <w:rFonts w:cs="Times New Roman"/>
          <w:sz w:val="28"/>
          <w:szCs w:val="28"/>
          <w:lang w:val="ru-RU"/>
        </w:rPr>
        <w:t xml:space="preserve"> </w:t>
      </w:r>
      <w:r w:rsidR="00801B4E" w:rsidRPr="000F6944">
        <w:rPr>
          <w:rFonts w:cs="Times New Roman"/>
          <w:sz w:val="28"/>
          <w:szCs w:val="28"/>
          <w:lang w:val="ru-RU"/>
        </w:rPr>
        <w:t>9</w:t>
      </w:r>
      <w:r w:rsidR="00801B4E" w:rsidRPr="00801B4E">
        <w:rPr>
          <w:rFonts w:cs="Times New Roman"/>
          <w:sz w:val="28"/>
          <w:szCs w:val="28"/>
          <w:lang w:val="ru-RU"/>
        </w:rPr>
        <w:t xml:space="preserve">9 </w:t>
      </w:r>
      <w:r w:rsidR="00801B4E" w:rsidRPr="0063173D">
        <w:rPr>
          <w:rFonts w:cs="Times New Roman"/>
          <w:sz w:val="28"/>
          <w:szCs w:val="28"/>
        </w:rPr>
        <w:t>%</w:t>
      </w:r>
      <w:r w:rsidR="00801B4E" w:rsidRPr="007F7E66">
        <w:rPr>
          <w:rFonts w:cs="Times New Roman"/>
          <w:sz w:val="28"/>
          <w:szCs w:val="28"/>
          <w:lang w:val="ru-RU"/>
        </w:rPr>
        <w:t xml:space="preserve"> </w:t>
      </w:r>
      <w:r w:rsidR="00801B4E" w:rsidRPr="005F0D76">
        <w:rPr>
          <w:color w:val="000000"/>
          <w:sz w:val="28"/>
          <w:szCs w:val="28"/>
        </w:rPr>
        <w:t xml:space="preserve">производства фирмы </w:t>
      </w:r>
      <w:r w:rsidR="00801B4E" w:rsidRPr="005F0D76">
        <w:rPr>
          <w:sz w:val="28"/>
          <w:szCs w:val="28"/>
        </w:rPr>
        <w:t xml:space="preserve">Sigma-Aldrich </w:t>
      </w:r>
      <w:r w:rsidR="00801B4E">
        <w:rPr>
          <w:sz w:val="28"/>
          <w:szCs w:val="28"/>
        </w:rPr>
        <w:t>использовали без предварительной очистки</w:t>
      </w:r>
      <w:r w:rsidR="00801B4E" w:rsidRPr="0063173D">
        <w:rPr>
          <w:sz w:val="28"/>
          <w:szCs w:val="28"/>
        </w:rPr>
        <w:t xml:space="preserve"> (CAS No: </w:t>
      </w:r>
      <w:r w:rsidR="00801B4E" w:rsidRPr="00801B4E">
        <w:rPr>
          <w:sz w:val="28"/>
          <w:szCs w:val="28"/>
        </w:rPr>
        <w:t>56-81-5</w:t>
      </w:r>
      <w:r w:rsidR="00801B4E" w:rsidRPr="0063173D">
        <w:rPr>
          <w:sz w:val="28"/>
          <w:szCs w:val="28"/>
        </w:rPr>
        <w:t>)</w:t>
      </w:r>
      <w:r w:rsidR="00801B4E" w:rsidRPr="007F7E66">
        <w:rPr>
          <w:sz w:val="28"/>
          <w:szCs w:val="28"/>
          <w:lang w:val="ru-RU"/>
        </w:rPr>
        <w:t xml:space="preserve">. </w:t>
      </w:r>
    </w:p>
    <w:p w14:paraId="6EC266E9" w14:textId="11F14BF1" w:rsidR="007F7E66" w:rsidRPr="005F0D76" w:rsidRDefault="007F7E66" w:rsidP="00CD64E3">
      <w:pPr>
        <w:tabs>
          <w:tab w:val="left" w:pos="426"/>
        </w:tabs>
        <w:adjustRightInd w:val="0"/>
        <w:ind w:firstLine="567"/>
        <w:jc w:val="both"/>
        <w:rPr>
          <w:color w:val="000000"/>
          <w:sz w:val="28"/>
          <w:szCs w:val="28"/>
        </w:rPr>
      </w:pPr>
      <w:r w:rsidRPr="005F0D76">
        <w:rPr>
          <w:i/>
          <w:iCs/>
          <w:color w:val="000000"/>
          <w:sz w:val="28"/>
          <w:szCs w:val="28"/>
        </w:rPr>
        <w:t xml:space="preserve">Бычий сывороточный альбумин </w:t>
      </w:r>
      <w:r w:rsidR="00801B4E">
        <w:rPr>
          <w:sz w:val="28"/>
          <w:szCs w:val="28"/>
        </w:rPr>
        <w:t xml:space="preserve">со степенью </w:t>
      </w:r>
      <w:r w:rsidR="00801B4E" w:rsidRPr="0063173D">
        <w:rPr>
          <w:rFonts w:cs="Times New Roman"/>
          <w:sz w:val="28"/>
          <w:szCs w:val="28"/>
        </w:rPr>
        <w:t xml:space="preserve">чистоты </w:t>
      </w:r>
      <w:r w:rsidR="00801B4E" w:rsidRPr="0063173D">
        <w:rPr>
          <w:rFonts w:cs="Times New Roman"/>
          <w:sz w:val="28"/>
          <w:szCs w:val="28"/>
          <w:lang w:val="ru-RU"/>
        </w:rPr>
        <w:t>≥</w:t>
      </w:r>
      <w:r w:rsidR="003A4D0C">
        <w:rPr>
          <w:rFonts w:cs="Times New Roman"/>
          <w:sz w:val="28"/>
          <w:szCs w:val="28"/>
          <w:lang w:val="ru-RU"/>
        </w:rPr>
        <w:t xml:space="preserve"> </w:t>
      </w:r>
      <w:r w:rsidR="00801B4E" w:rsidRPr="000F6944">
        <w:rPr>
          <w:rFonts w:cs="Times New Roman"/>
          <w:sz w:val="28"/>
          <w:szCs w:val="28"/>
          <w:lang w:val="ru-RU"/>
        </w:rPr>
        <w:t>9</w:t>
      </w:r>
      <w:r w:rsidR="00801B4E">
        <w:rPr>
          <w:rFonts w:cs="Times New Roman"/>
          <w:sz w:val="28"/>
          <w:szCs w:val="28"/>
          <w:lang w:val="ru-RU"/>
        </w:rPr>
        <w:t>6</w:t>
      </w:r>
      <w:r w:rsidR="00801B4E" w:rsidRPr="0063173D">
        <w:rPr>
          <w:rFonts w:cs="Times New Roman"/>
          <w:sz w:val="28"/>
          <w:szCs w:val="28"/>
          <w:lang w:val="ru-RU"/>
        </w:rPr>
        <w:t xml:space="preserve"> </w:t>
      </w:r>
      <w:r w:rsidR="00801B4E" w:rsidRPr="0063173D">
        <w:rPr>
          <w:rFonts w:cs="Times New Roman"/>
          <w:sz w:val="28"/>
          <w:szCs w:val="28"/>
        </w:rPr>
        <w:t>%</w:t>
      </w:r>
      <w:r w:rsidR="00801B4E" w:rsidRPr="007F7E66">
        <w:rPr>
          <w:rFonts w:cs="Times New Roman"/>
          <w:sz w:val="28"/>
          <w:szCs w:val="28"/>
          <w:lang w:val="ru-RU"/>
        </w:rPr>
        <w:t xml:space="preserve"> </w:t>
      </w:r>
      <w:r w:rsidR="00801B4E" w:rsidRPr="005F0D76">
        <w:rPr>
          <w:color w:val="000000"/>
          <w:sz w:val="28"/>
          <w:szCs w:val="28"/>
        </w:rPr>
        <w:t xml:space="preserve">производства фирмы </w:t>
      </w:r>
      <w:r w:rsidR="00801B4E" w:rsidRPr="005F0D76">
        <w:rPr>
          <w:sz w:val="28"/>
          <w:szCs w:val="28"/>
        </w:rPr>
        <w:t xml:space="preserve">Sigma-Aldrich </w:t>
      </w:r>
      <w:r w:rsidR="00801B4E">
        <w:rPr>
          <w:sz w:val="28"/>
          <w:szCs w:val="28"/>
        </w:rPr>
        <w:t>использовали без предварительной очистки</w:t>
      </w:r>
      <w:r w:rsidR="00801B4E" w:rsidRPr="0063173D">
        <w:rPr>
          <w:sz w:val="28"/>
          <w:szCs w:val="28"/>
        </w:rPr>
        <w:t xml:space="preserve"> (CAS No: </w:t>
      </w:r>
      <w:r w:rsidR="00801B4E" w:rsidRPr="00801B4E">
        <w:rPr>
          <w:sz w:val="28"/>
          <w:szCs w:val="28"/>
        </w:rPr>
        <w:t>9048-46-8</w:t>
      </w:r>
      <w:r w:rsidR="00801B4E" w:rsidRPr="0063173D">
        <w:rPr>
          <w:sz w:val="28"/>
          <w:szCs w:val="28"/>
        </w:rPr>
        <w:t>)</w:t>
      </w:r>
      <w:r w:rsidR="00801B4E" w:rsidRPr="007F7E66">
        <w:rPr>
          <w:sz w:val="28"/>
          <w:szCs w:val="28"/>
          <w:lang w:val="ru-RU"/>
        </w:rPr>
        <w:t>.</w:t>
      </w:r>
    </w:p>
    <w:p w14:paraId="32F2F22E" w14:textId="211A8872" w:rsidR="007F7E66" w:rsidRPr="005F0D76" w:rsidRDefault="007F7E66" w:rsidP="00CD64E3">
      <w:pPr>
        <w:tabs>
          <w:tab w:val="left" w:pos="426"/>
        </w:tabs>
        <w:adjustRightInd w:val="0"/>
        <w:ind w:firstLine="567"/>
        <w:jc w:val="both"/>
        <w:rPr>
          <w:color w:val="000000"/>
          <w:sz w:val="28"/>
          <w:szCs w:val="28"/>
        </w:rPr>
      </w:pPr>
      <w:r w:rsidRPr="005F0D76">
        <w:rPr>
          <w:i/>
          <w:iCs/>
          <w:color w:val="000000"/>
          <w:sz w:val="28"/>
          <w:szCs w:val="28"/>
        </w:rPr>
        <w:t xml:space="preserve">Молочная кислота </w:t>
      </w:r>
      <w:r w:rsidR="00801B4E">
        <w:rPr>
          <w:sz w:val="28"/>
          <w:szCs w:val="28"/>
        </w:rPr>
        <w:t xml:space="preserve">со степенью </w:t>
      </w:r>
      <w:r w:rsidR="00801B4E" w:rsidRPr="0063173D">
        <w:rPr>
          <w:rFonts w:cs="Times New Roman"/>
          <w:sz w:val="28"/>
          <w:szCs w:val="28"/>
        </w:rPr>
        <w:t xml:space="preserve">чистоты </w:t>
      </w:r>
      <w:r w:rsidR="00801B4E" w:rsidRPr="0063173D">
        <w:rPr>
          <w:rFonts w:cs="Times New Roman"/>
          <w:sz w:val="28"/>
          <w:szCs w:val="28"/>
          <w:lang w:val="ru-RU"/>
        </w:rPr>
        <w:t>≥</w:t>
      </w:r>
      <w:r w:rsidR="003A4D0C">
        <w:rPr>
          <w:rFonts w:cs="Times New Roman"/>
          <w:sz w:val="28"/>
          <w:szCs w:val="28"/>
          <w:lang w:val="ru-RU"/>
        </w:rPr>
        <w:t xml:space="preserve"> </w:t>
      </w:r>
      <w:r w:rsidR="00601D8B" w:rsidRPr="00601D8B">
        <w:rPr>
          <w:rFonts w:cs="Times New Roman"/>
          <w:sz w:val="28"/>
          <w:szCs w:val="28"/>
          <w:lang w:val="ru-RU"/>
        </w:rPr>
        <w:t>85</w:t>
      </w:r>
      <w:r w:rsidR="00801B4E" w:rsidRPr="0063173D">
        <w:rPr>
          <w:rFonts w:cs="Times New Roman"/>
          <w:sz w:val="28"/>
          <w:szCs w:val="28"/>
          <w:lang w:val="ru-RU"/>
        </w:rPr>
        <w:t xml:space="preserve"> </w:t>
      </w:r>
      <w:r w:rsidR="00801B4E" w:rsidRPr="0063173D">
        <w:rPr>
          <w:rFonts w:cs="Times New Roman"/>
          <w:sz w:val="28"/>
          <w:szCs w:val="28"/>
        </w:rPr>
        <w:t>%</w:t>
      </w:r>
      <w:r w:rsidR="00801B4E" w:rsidRPr="007F7E66">
        <w:rPr>
          <w:rFonts w:cs="Times New Roman"/>
          <w:sz w:val="28"/>
          <w:szCs w:val="28"/>
          <w:lang w:val="ru-RU"/>
        </w:rPr>
        <w:t xml:space="preserve"> </w:t>
      </w:r>
      <w:r w:rsidR="00801B4E" w:rsidRPr="005F0D76">
        <w:rPr>
          <w:color w:val="000000"/>
          <w:sz w:val="28"/>
          <w:szCs w:val="28"/>
        </w:rPr>
        <w:t xml:space="preserve">производства фирмы </w:t>
      </w:r>
      <w:r w:rsidR="00801B4E" w:rsidRPr="005F0D76">
        <w:rPr>
          <w:sz w:val="28"/>
          <w:szCs w:val="28"/>
        </w:rPr>
        <w:t xml:space="preserve">Sigma-Aldrich </w:t>
      </w:r>
      <w:r w:rsidR="00801B4E">
        <w:rPr>
          <w:sz w:val="28"/>
          <w:szCs w:val="28"/>
        </w:rPr>
        <w:t>использовали без предварительной очистки</w:t>
      </w:r>
      <w:r w:rsidR="00801B4E" w:rsidRPr="0063173D">
        <w:rPr>
          <w:sz w:val="28"/>
          <w:szCs w:val="28"/>
        </w:rPr>
        <w:t xml:space="preserve"> (CAS No: </w:t>
      </w:r>
      <w:r w:rsidR="00601D8B" w:rsidRPr="00601D8B">
        <w:rPr>
          <w:sz w:val="28"/>
          <w:szCs w:val="28"/>
        </w:rPr>
        <w:t>50-21-5</w:t>
      </w:r>
      <w:r w:rsidR="00801B4E" w:rsidRPr="0063173D">
        <w:rPr>
          <w:sz w:val="28"/>
          <w:szCs w:val="28"/>
        </w:rPr>
        <w:t>)</w:t>
      </w:r>
      <w:r w:rsidR="00801B4E" w:rsidRPr="007F7E66">
        <w:rPr>
          <w:sz w:val="28"/>
          <w:szCs w:val="28"/>
          <w:lang w:val="ru-RU"/>
        </w:rPr>
        <w:t>.</w:t>
      </w:r>
    </w:p>
    <w:p w14:paraId="020B9664" w14:textId="6F2AD90F" w:rsidR="00601D8B" w:rsidRPr="005F0D76" w:rsidRDefault="007F7E66" w:rsidP="00CD64E3">
      <w:pPr>
        <w:tabs>
          <w:tab w:val="left" w:pos="426"/>
        </w:tabs>
        <w:adjustRightInd w:val="0"/>
        <w:ind w:firstLine="567"/>
        <w:jc w:val="both"/>
        <w:rPr>
          <w:color w:val="000000"/>
          <w:sz w:val="28"/>
          <w:szCs w:val="28"/>
        </w:rPr>
      </w:pPr>
      <w:r w:rsidRPr="005F0D76">
        <w:rPr>
          <w:rFonts w:cs="Times New Roman"/>
          <w:i/>
          <w:iCs/>
          <w:color w:val="000000"/>
          <w:sz w:val="28"/>
          <w:szCs w:val="28"/>
        </w:rPr>
        <w:t xml:space="preserve">Мочевина </w:t>
      </w:r>
      <w:r w:rsidR="00601D8B">
        <w:rPr>
          <w:sz w:val="28"/>
          <w:szCs w:val="28"/>
        </w:rPr>
        <w:t xml:space="preserve">со степенью </w:t>
      </w:r>
      <w:r w:rsidR="00601D8B" w:rsidRPr="0063173D">
        <w:rPr>
          <w:rFonts w:cs="Times New Roman"/>
          <w:sz w:val="28"/>
          <w:szCs w:val="28"/>
        </w:rPr>
        <w:t xml:space="preserve">чистоты </w:t>
      </w:r>
      <w:r w:rsidR="00601D8B" w:rsidRPr="00601D8B">
        <w:rPr>
          <w:rFonts w:cs="Times New Roman"/>
          <w:sz w:val="28"/>
          <w:szCs w:val="28"/>
          <w:lang w:val="ru-RU"/>
        </w:rPr>
        <w:t>99</w:t>
      </w:r>
      <w:r w:rsidR="00601D8B" w:rsidRPr="0063173D">
        <w:rPr>
          <w:rFonts w:cs="Times New Roman"/>
          <w:sz w:val="28"/>
          <w:szCs w:val="28"/>
          <w:lang w:val="ru-RU"/>
        </w:rPr>
        <w:t xml:space="preserve"> </w:t>
      </w:r>
      <w:r w:rsidR="00601D8B" w:rsidRPr="0063173D">
        <w:rPr>
          <w:rFonts w:cs="Times New Roman"/>
          <w:sz w:val="28"/>
          <w:szCs w:val="28"/>
        </w:rPr>
        <w:t>%</w:t>
      </w:r>
      <w:r w:rsidR="00601D8B" w:rsidRPr="007F7E66">
        <w:rPr>
          <w:rFonts w:cs="Times New Roman"/>
          <w:sz w:val="28"/>
          <w:szCs w:val="28"/>
          <w:lang w:val="ru-RU"/>
        </w:rPr>
        <w:t xml:space="preserve"> </w:t>
      </w:r>
      <w:r w:rsidR="00601D8B" w:rsidRPr="005F0D76">
        <w:rPr>
          <w:color w:val="000000"/>
          <w:sz w:val="28"/>
          <w:szCs w:val="28"/>
        </w:rPr>
        <w:t xml:space="preserve">производства фирмы </w:t>
      </w:r>
      <w:r w:rsidR="00601D8B" w:rsidRPr="005F0D76">
        <w:rPr>
          <w:sz w:val="28"/>
          <w:szCs w:val="28"/>
        </w:rPr>
        <w:t xml:space="preserve">Sigma-Aldrich </w:t>
      </w:r>
      <w:r w:rsidR="00601D8B">
        <w:rPr>
          <w:sz w:val="28"/>
          <w:szCs w:val="28"/>
        </w:rPr>
        <w:t>использовали без предварительной очистки</w:t>
      </w:r>
      <w:r w:rsidR="00601D8B" w:rsidRPr="0063173D">
        <w:rPr>
          <w:sz w:val="28"/>
          <w:szCs w:val="28"/>
        </w:rPr>
        <w:t xml:space="preserve"> (CAS No: </w:t>
      </w:r>
      <w:r w:rsidR="00601D8B" w:rsidRPr="00601D8B">
        <w:rPr>
          <w:sz w:val="28"/>
          <w:szCs w:val="28"/>
        </w:rPr>
        <w:t>57-13-6</w:t>
      </w:r>
      <w:r w:rsidR="00601D8B" w:rsidRPr="0063173D">
        <w:rPr>
          <w:sz w:val="28"/>
          <w:szCs w:val="28"/>
        </w:rPr>
        <w:t>)</w:t>
      </w:r>
      <w:r w:rsidR="00601D8B" w:rsidRPr="007F7E66">
        <w:rPr>
          <w:sz w:val="28"/>
          <w:szCs w:val="28"/>
          <w:lang w:val="ru-RU"/>
        </w:rPr>
        <w:t>.</w:t>
      </w:r>
    </w:p>
    <w:p w14:paraId="153E1DF8" w14:textId="4A84A7ED" w:rsidR="007F7E66" w:rsidRPr="005F0D76" w:rsidRDefault="007F7E66" w:rsidP="00CD64E3">
      <w:pPr>
        <w:tabs>
          <w:tab w:val="left" w:pos="426"/>
        </w:tabs>
        <w:adjustRightInd w:val="0"/>
        <w:ind w:firstLine="567"/>
        <w:jc w:val="both"/>
        <w:rPr>
          <w:color w:val="000000"/>
          <w:sz w:val="28"/>
          <w:szCs w:val="28"/>
        </w:rPr>
      </w:pPr>
      <w:r w:rsidRPr="005F0D76">
        <w:rPr>
          <w:i/>
          <w:iCs/>
          <w:color w:val="000000"/>
          <w:sz w:val="28"/>
          <w:szCs w:val="28"/>
        </w:rPr>
        <w:t xml:space="preserve">Глюкоза </w:t>
      </w:r>
      <w:r w:rsidR="00601D8B" w:rsidRPr="005F0D76">
        <w:rPr>
          <w:color w:val="000000"/>
          <w:sz w:val="28"/>
          <w:szCs w:val="28"/>
        </w:rPr>
        <w:t xml:space="preserve">производства фирмы </w:t>
      </w:r>
      <w:r w:rsidR="00601D8B" w:rsidRPr="005F0D76">
        <w:rPr>
          <w:sz w:val="28"/>
          <w:szCs w:val="28"/>
        </w:rPr>
        <w:t xml:space="preserve">Fisher Scientific </w:t>
      </w:r>
      <w:r w:rsidR="00601D8B">
        <w:rPr>
          <w:sz w:val="28"/>
          <w:szCs w:val="28"/>
        </w:rPr>
        <w:t>использовали без предварительной очистки</w:t>
      </w:r>
      <w:r w:rsidR="00601D8B" w:rsidRPr="0063173D">
        <w:rPr>
          <w:sz w:val="28"/>
          <w:szCs w:val="28"/>
        </w:rPr>
        <w:t xml:space="preserve"> (CAS No: </w:t>
      </w:r>
      <w:r w:rsidR="00601D8B" w:rsidRPr="00601D8B">
        <w:rPr>
          <w:sz w:val="28"/>
          <w:szCs w:val="28"/>
        </w:rPr>
        <w:t>50-99-7</w:t>
      </w:r>
      <w:r w:rsidR="00601D8B" w:rsidRPr="0063173D">
        <w:rPr>
          <w:sz w:val="28"/>
          <w:szCs w:val="28"/>
        </w:rPr>
        <w:t>)</w:t>
      </w:r>
      <w:r w:rsidR="00601D8B" w:rsidRPr="007F7E66">
        <w:rPr>
          <w:sz w:val="28"/>
          <w:szCs w:val="28"/>
          <w:lang w:val="ru-RU"/>
        </w:rPr>
        <w:t>.</w:t>
      </w:r>
    </w:p>
    <w:p w14:paraId="0B105D82" w14:textId="39EC94A5" w:rsidR="007F7E66" w:rsidRPr="006A7C86" w:rsidRDefault="007F7E66" w:rsidP="00CD64E3">
      <w:pPr>
        <w:shd w:val="clear" w:color="auto" w:fill="FFFFFF" w:themeFill="background1"/>
        <w:tabs>
          <w:tab w:val="left" w:pos="426"/>
        </w:tabs>
        <w:adjustRightInd w:val="0"/>
        <w:ind w:firstLine="567"/>
        <w:jc w:val="both"/>
        <w:rPr>
          <w:sz w:val="28"/>
          <w:szCs w:val="28"/>
        </w:rPr>
      </w:pPr>
      <w:r w:rsidRPr="005F0D76">
        <w:rPr>
          <w:i/>
          <w:iCs/>
          <w:sz w:val="28"/>
          <w:szCs w:val="28"/>
        </w:rPr>
        <w:t>Уксусная кислота</w:t>
      </w:r>
      <w:r w:rsidR="00DE15BF" w:rsidRPr="00DE15BF">
        <w:rPr>
          <w:i/>
          <w:iCs/>
          <w:sz w:val="28"/>
          <w:szCs w:val="28"/>
          <w:lang w:val="ru-RU"/>
        </w:rPr>
        <w:t xml:space="preserve"> </w:t>
      </w:r>
      <w:r w:rsidR="00DE15BF">
        <w:rPr>
          <w:i/>
          <w:iCs/>
          <w:sz w:val="28"/>
          <w:szCs w:val="28"/>
          <w:lang w:val="ru-RU"/>
        </w:rPr>
        <w:t>ледяная</w:t>
      </w:r>
      <w:r w:rsidR="006A7C86">
        <w:rPr>
          <w:i/>
          <w:iCs/>
          <w:sz w:val="28"/>
          <w:szCs w:val="28"/>
          <w:lang w:val="ru-RU"/>
        </w:rPr>
        <w:t xml:space="preserve"> </w:t>
      </w:r>
      <w:r w:rsidR="006A7C86">
        <w:rPr>
          <w:sz w:val="28"/>
          <w:szCs w:val="28"/>
        </w:rPr>
        <w:t xml:space="preserve">со степенью </w:t>
      </w:r>
      <w:r w:rsidR="006A7C86" w:rsidRPr="0063173D">
        <w:rPr>
          <w:rFonts w:cs="Times New Roman"/>
          <w:sz w:val="28"/>
          <w:szCs w:val="28"/>
        </w:rPr>
        <w:t xml:space="preserve">чистоты </w:t>
      </w:r>
      <w:r w:rsidR="006A7C86" w:rsidRPr="00601D8B">
        <w:rPr>
          <w:rFonts w:cs="Times New Roman"/>
          <w:sz w:val="28"/>
          <w:szCs w:val="28"/>
          <w:lang w:val="ru-RU"/>
        </w:rPr>
        <w:t>99</w:t>
      </w:r>
      <w:r w:rsidR="00480BC3">
        <w:rPr>
          <w:rFonts w:cs="Times New Roman"/>
          <w:sz w:val="28"/>
          <w:szCs w:val="28"/>
          <w:lang w:val="ru-RU"/>
        </w:rPr>
        <w:t>,</w:t>
      </w:r>
      <w:r w:rsidR="006A7C86">
        <w:rPr>
          <w:rFonts w:cs="Times New Roman"/>
          <w:sz w:val="28"/>
          <w:szCs w:val="28"/>
          <w:lang w:val="ru-RU"/>
        </w:rPr>
        <w:t>7</w:t>
      </w:r>
      <w:r w:rsidR="006A7C86" w:rsidRPr="0063173D">
        <w:rPr>
          <w:rFonts w:cs="Times New Roman"/>
          <w:sz w:val="28"/>
          <w:szCs w:val="28"/>
          <w:lang w:val="ru-RU"/>
        </w:rPr>
        <w:t xml:space="preserve"> </w:t>
      </w:r>
      <w:r w:rsidR="006A7C86" w:rsidRPr="0063173D">
        <w:rPr>
          <w:rFonts w:cs="Times New Roman"/>
          <w:sz w:val="28"/>
          <w:szCs w:val="28"/>
        </w:rPr>
        <w:t>%</w:t>
      </w:r>
      <w:r w:rsidR="006A7C86" w:rsidRPr="007F7E66">
        <w:rPr>
          <w:rFonts w:cs="Times New Roman"/>
          <w:sz w:val="28"/>
          <w:szCs w:val="28"/>
          <w:lang w:val="ru-RU"/>
        </w:rPr>
        <w:t xml:space="preserve"> </w:t>
      </w:r>
      <w:r w:rsidR="006A7C86" w:rsidRPr="005F0D76">
        <w:rPr>
          <w:color w:val="000000"/>
          <w:sz w:val="28"/>
          <w:szCs w:val="28"/>
        </w:rPr>
        <w:t xml:space="preserve">производства фирмы </w:t>
      </w:r>
      <w:r w:rsidR="006A7C86" w:rsidRPr="005F0D76">
        <w:rPr>
          <w:sz w:val="28"/>
          <w:szCs w:val="28"/>
        </w:rPr>
        <w:t xml:space="preserve">Sigma-Aldrich </w:t>
      </w:r>
      <w:r w:rsidR="006A7C86">
        <w:rPr>
          <w:sz w:val="28"/>
          <w:szCs w:val="28"/>
        </w:rPr>
        <w:t>использовали без предварительной очистки</w:t>
      </w:r>
      <w:r w:rsidR="006A7C86" w:rsidRPr="0063173D">
        <w:rPr>
          <w:sz w:val="28"/>
          <w:szCs w:val="28"/>
        </w:rPr>
        <w:t xml:space="preserve"> (CAS No: </w:t>
      </w:r>
      <w:r w:rsidR="006A7C86" w:rsidRPr="006A7C86">
        <w:rPr>
          <w:sz w:val="28"/>
          <w:szCs w:val="28"/>
        </w:rPr>
        <w:t>64-19-7</w:t>
      </w:r>
      <w:r w:rsidR="006A7C86" w:rsidRPr="0063173D">
        <w:rPr>
          <w:sz w:val="28"/>
          <w:szCs w:val="28"/>
        </w:rPr>
        <w:t>)</w:t>
      </w:r>
      <w:r w:rsidR="006A7C86" w:rsidRPr="007F7E66">
        <w:rPr>
          <w:sz w:val="28"/>
          <w:szCs w:val="28"/>
          <w:lang w:val="ru-RU"/>
        </w:rPr>
        <w:t>.</w:t>
      </w:r>
    </w:p>
    <w:p w14:paraId="7B3A16A9" w14:textId="3E39179A" w:rsidR="00B511BC" w:rsidRPr="00E835FC" w:rsidRDefault="00B511BC" w:rsidP="00CD64E3">
      <w:pPr>
        <w:shd w:val="clear" w:color="auto" w:fill="FFFFFF" w:themeFill="background1"/>
        <w:tabs>
          <w:tab w:val="left" w:pos="426"/>
        </w:tabs>
        <w:adjustRightInd w:val="0"/>
        <w:ind w:firstLine="567"/>
        <w:jc w:val="both"/>
        <w:rPr>
          <w:sz w:val="28"/>
          <w:szCs w:val="28"/>
          <w:lang w:val="ru-RU"/>
        </w:rPr>
      </w:pPr>
      <w:r w:rsidRPr="005F0D76">
        <w:rPr>
          <w:i/>
          <w:iCs/>
          <w:sz w:val="28"/>
          <w:szCs w:val="28"/>
        </w:rPr>
        <w:t xml:space="preserve">1 M раствор соляной кислоты </w:t>
      </w:r>
      <w:r w:rsidRPr="005F0D76">
        <w:rPr>
          <w:color w:val="000000"/>
          <w:sz w:val="28"/>
          <w:szCs w:val="28"/>
        </w:rPr>
        <w:t>производства</w:t>
      </w:r>
      <w:r w:rsidRPr="005F0D76">
        <w:rPr>
          <w:sz w:val="28"/>
          <w:szCs w:val="28"/>
        </w:rPr>
        <w:t xml:space="preserve"> Sigma-Aldrich</w:t>
      </w:r>
      <w:r w:rsidRPr="0063173D">
        <w:rPr>
          <w:sz w:val="28"/>
          <w:szCs w:val="28"/>
        </w:rPr>
        <w:t xml:space="preserve"> </w:t>
      </w:r>
      <w:r>
        <w:rPr>
          <w:sz w:val="28"/>
          <w:szCs w:val="28"/>
        </w:rPr>
        <w:t>использовали без предварительной очистки</w:t>
      </w:r>
      <w:r w:rsidRPr="0063173D">
        <w:rPr>
          <w:sz w:val="28"/>
          <w:szCs w:val="28"/>
          <w:lang w:val="ru-RU"/>
        </w:rPr>
        <w:t xml:space="preserve"> </w:t>
      </w:r>
      <w:r w:rsidRPr="00B470F2">
        <w:rPr>
          <w:sz w:val="28"/>
          <w:szCs w:val="28"/>
          <w:lang w:val="ru-RU"/>
        </w:rPr>
        <w:t xml:space="preserve">(CAS </w:t>
      </w:r>
      <w:r>
        <w:rPr>
          <w:sz w:val="28"/>
          <w:szCs w:val="28"/>
          <w:lang w:val="en-US"/>
        </w:rPr>
        <w:t>No</w:t>
      </w:r>
      <w:r w:rsidRPr="00B470F2">
        <w:rPr>
          <w:sz w:val="28"/>
          <w:szCs w:val="28"/>
          <w:lang w:val="ru-RU"/>
        </w:rPr>
        <w:t>:</w:t>
      </w:r>
      <w:r w:rsidRPr="00B511BC">
        <w:rPr>
          <w:sz w:val="28"/>
          <w:szCs w:val="28"/>
          <w:lang w:val="ru-RU"/>
        </w:rPr>
        <w:t xml:space="preserve"> 7647-01-0</w:t>
      </w:r>
      <w:r w:rsidRPr="0063173D">
        <w:rPr>
          <w:sz w:val="28"/>
          <w:szCs w:val="28"/>
          <w:lang w:val="ru-RU"/>
        </w:rPr>
        <w:t>)</w:t>
      </w:r>
      <w:r w:rsidR="00E835FC" w:rsidRPr="00E835FC">
        <w:rPr>
          <w:sz w:val="28"/>
          <w:szCs w:val="28"/>
          <w:lang w:val="ru-RU"/>
        </w:rPr>
        <w:t>.</w:t>
      </w:r>
    </w:p>
    <w:p w14:paraId="15DD3C99" w14:textId="187CC9CD" w:rsidR="00E835FC" w:rsidRPr="006A7C86" w:rsidRDefault="005F0D76" w:rsidP="00CD64E3">
      <w:pPr>
        <w:shd w:val="clear" w:color="auto" w:fill="FFFFFF" w:themeFill="background1"/>
        <w:tabs>
          <w:tab w:val="left" w:pos="426"/>
        </w:tabs>
        <w:adjustRightInd w:val="0"/>
        <w:ind w:firstLine="567"/>
        <w:jc w:val="both"/>
        <w:rPr>
          <w:sz w:val="28"/>
          <w:szCs w:val="28"/>
        </w:rPr>
      </w:pPr>
      <w:r w:rsidRPr="005F0D76">
        <w:rPr>
          <w:rFonts w:cs="Times New Roman"/>
          <w:i/>
          <w:iCs/>
          <w:sz w:val="28"/>
          <w:szCs w:val="28"/>
        </w:rPr>
        <w:t xml:space="preserve">Додецилсульфат натрия </w:t>
      </w:r>
      <w:r w:rsidR="00E835FC">
        <w:rPr>
          <w:sz w:val="28"/>
          <w:szCs w:val="28"/>
        </w:rPr>
        <w:t xml:space="preserve">со степенью </w:t>
      </w:r>
      <w:r w:rsidR="00E835FC" w:rsidRPr="0063173D">
        <w:rPr>
          <w:rFonts w:cs="Times New Roman"/>
          <w:sz w:val="28"/>
          <w:szCs w:val="28"/>
        </w:rPr>
        <w:t xml:space="preserve">чистоты </w:t>
      </w:r>
      <w:r w:rsidR="00E835FC" w:rsidRPr="00E835FC">
        <w:rPr>
          <w:rFonts w:cs="Times New Roman"/>
          <w:sz w:val="28"/>
          <w:szCs w:val="28"/>
          <w:lang w:val="ru-RU"/>
        </w:rPr>
        <w:t>98</w:t>
      </w:r>
      <w:r w:rsidR="00480BC3">
        <w:rPr>
          <w:rFonts w:cs="Times New Roman"/>
          <w:sz w:val="28"/>
          <w:szCs w:val="28"/>
          <w:lang w:val="ru-RU"/>
        </w:rPr>
        <w:t>,</w:t>
      </w:r>
      <w:r w:rsidR="00E835FC" w:rsidRPr="00E835FC">
        <w:rPr>
          <w:rFonts w:cs="Times New Roman"/>
          <w:sz w:val="28"/>
          <w:szCs w:val="28"/>
          <w:lang w:val="ru-RU"/>
        </w:rPr>
        <w:t>5</w:t>
      </w:r>
      <w:r w:rsidR="00E835FC" w:rsidRPr="0063173D">
        <w:rPr>
          <w:rFonts w:cs="Times New Roman"/>
          <w:sz w:val="28"/>
          <w:szCs w:val="28"/>
          <w:lang w:val="ru-RU"/>
        </w:rPr>
        <w:t xml:space="preserve"> </w:t>
      </w:r>
      <w:r w:rsidR="00E835FC" w:rsidRPr="0063173D">
        <w:rPr>
          <w:rFonts w:cs="Times New Roman"/>
          <w:sz w:val="28"/>
          <w:szCs w:val="28"/>
        </w:rPr>
        <w:t>%</w:t>
      </w:r>
      <w:r w:rsidR="00E835FC" w:rsidRPr="007F7E66">
        <w:rPr>
          <w:rFonts w:cs="Times New Roman"/>
          <w:sz w:val="28"/>
          <w:szCs w:val="28"/>
          <w:lang w:val="ru-RU"/>
        </w:rPr>
        <w:t xml:space="preserve"> </w:t>
      </w:r>
      <w:r w:rsidR="00E835FC" w:rsidRPr="005F0D76">
        <w:rPr>
          <w:color w:val="000000"/>
          <w:sz w:val="28"/>
          <w:szCs w:val="28"/>
        </w:rPr>
        <w:t xml:space="preserve">производства фирмы </w:t>
      </w:r>
      <w:r w:rsidR="00E835FC" w:rsidRPr="005F0D76">
        <w:rPr>
          <w:sz w:val="28"/>
          <w:szCs w:val="28"/>
        </w:rPr>
        <w:t xml:space="preserve">Sigma-Aldrich </w:t>
      </w:r>
      <w:r w:rsidR="00E835FC">
        <w:rPr>
          <w:sz w:val="28"/>
          <w:szCs w:val="28"/>
        </w:rPr>
        <w:t>использовали без предварительной очистки</w:t>
      </w:r>
      <w:r w:rsidR="00E835FC" w:rsidRPr="0063173D">
        <w:rPr>
          <w:sz w:val="28"/>
          <w:szCs w:val="28"/>
        </w:rPr>
        <w:t xml:space="preserve"> (CAS No: </w:t>
      </w:r>
      <w:r w:rsidR="00E835FC" w:rsidRPr="00E835FC">
        <w:rPr>
          <w:sz w:val="28"/>
          <w:szCs w:val="28"/>
        </w:rPr>
        <w:t>151-21-3</w:t>
      </w:r>
      <w:r w:rsidR="00E835FC" w:rsidRPr="0063173D">
        <w:rPr>
          <w:sz w:val="28"/>
          <w:szCs w:val="28"/>
        </w:rPr>
        <w:t>)</w:t>
      </w:r>
      <w:r w:rsidR="00E835FC" w:rsidRPr="007F7E66">
        <w:rPr>
          <w:sz w:val="28"/>
          <w:szCs w:val="28"/>
          <w:lang w:val="ru-RU"/>
        </w:rPr>
        <w:t>.</w:t>
      </w:r>
    </w:p>
    <w:p w14:paraId="6634C8B1" w14:textId="0F9BDD85" w:rsidR="005F0D76" w:rsidRPr="00070905" w:rsidRDefault="005F0D76" w:rsidP="00CD64E3">
      <w:pPr>
        <w:shd w:val="clear" w:color="auto" w:fill="FFFFFF" w:themeFill="background1"/>
        <w:tabs>
          <w:tab w:val="left" w:pos="426"/>
        </w:tabs>
        <w:adjustRightInd w:val="0"/>
        <w:ind w:firstLine="567"/>
        <w:jc w:val="both"/>
        <w:rPr>
          <w:sz w:val="28"/>
          <w:szCs w:val="28"/>
        </w:rPr>
      </w:pPr>
      <w:r w:rsidRPr="005F0D76">
        <w:rPr>
          <w:i/>
          <w:iCs/>
          <w:sz w:val="28"/>
          <w:szCs w:val="28"/>
        </w:rPr>
        <w:t>Модифицированная среда Игла Дульбекко (DMEM)</w:t>
      </w:r>
      <w:r w:rsidRPr="005F0D76">
        <w:rPr>
          <w:sz w:val="28"/>
          <w:szCs w:val="28"/>
        </w:rPr>
        <w:t xml:space="preserve"> </w:t>
      </w:r>
      <w:r w:rsidR="00760A52" w:rsidRPr="005F0D76">
        <w:rPr>
          <w:color w:val="000000"/>
          <w:sz w:val="28"/>
          <w:szCs w:val="28"/>
        </w:rPr>
        <w:t>производства</w:t>
      </w:r>
      <w:r w:rsidR="00070905" w:rsidRPr="00070905">
        <w:rPr>
          <w:color w:val="000000"/>
          <w:sz w:val="28"/>
          <w:szCs w:val="28"/>
        </w:rPr>
        <w:t xml:space="preserve"> Gibco™</w:t>
      </w:r>
      <w:r w:rsidR="00760A52" w:rsidRPr="005F0D76">
        <w:rPr>
          <w:sz w:val="28"/>
          <w:szCs w:val="28"/>
        </w:rPr>
        <w:t xml:space="preserve"> </w:t>
      </w:r>
      <w:r w:rsidR="00070905" w:rsidRPr="00070905">
        <w:rPr>
          <w:sz w:val="28"/>
          <w:szCs w:val="28"/>
        </w:rPr>
        <w:t>Thermo Fisher Scientific</w:t>
      </w:r>
      <w:r w:rsidR="00760A52" w:rsidRPr="00070905">
        <w:rPr>
          <w:sz w:val="28"/>
          <w:szCs w:val="28"/>
        </w:rPr>
        <w:t>.</w:t>
      </w:r>
    </w:p>
    <w:p w14:paraId="120415EE" w14:textId="1683E19B" w:rsidR="005F0D76" w:rsidRPr="005F0D76" w:rsidRDefault="005F0D76" w:rsidP="00CD64E3">
      <w:pPr>
        <w:shd w:val="clear" w:color="auto" w:fill="FFFFFF" w:themeFill="background1"/>
        <w:tabs>
          <w:tab w:val="left" w:pos="426"/>
        </w:tabs>
        <w:adjustRightInd w:val="0"/>
        <w:ind w:firstLine="567"/>
        <w:jc w:val="both"/>
        <w:rPr>
          <w:sz w:val="28"/>
          <w:szCs w:val="28"/>
        </w:rPr>
      </w:pPr>
      <w:r w:rsidRPr="005F0D76">
        <w:rPr>
          <w:i/>
          <w:iCs/>
          <w:sz w:val="28"/>
          <w:szCs w:val="28"/>
        </w:rPr>
        <w:t>Фетальная бычья сыворотка (FBS)</w:t>
      </w:r>
      <w:r w:rsidRPr="005F0D76">
        <w:rPr>
          <w:sz w:val="28"/>
          <w:szCs w:val="28"/>
        </w:rPr>
        <w:t xml:space="preserve"> </w:t>
      </w:r>
      <w:r w:rsidR="00070905" w:rsidRPr="005F0D76">
        <w:rPr>
          <w:color w:val="000000"/>
          <w:sz w:val="28"/>
          <w:szCs w:val="28"/>
        </w:rPr>
        <w:t>производства</w:t>
      </w:r>
      <w:r w:rsidR="00070905" w:rsidRPr="00070905">
        <w:rPr>
          <w:color w:val="000000"/>
          <w:sz w:val="28"/>
          <w:szCs w:val="28"/>
        </w:rPr>
        <w:t xml:space="preserve"> Gibco™</w:t>
      </w:r>
      <w:r w:rsidR="00070905" w:rsidRPr="005F0D76">
        <w:rPr>
          <w:sz w:val="28"/>
          <w:szCs w:val="28"/>
        </w:rPr>
        <w:t xml:space="preserve"> </w:t>
      </w:r>
      <w:r w:rsidR="00070905" w:rsidRPr="00070905">
        <w:rPr>
          <w:sz w:val="28"/>
          <w:szCs w:val="28"/>
        </w:rPr>
        <w:t>Thermo Fisher Scientific.</w:t>
      </w:r>
      <w:r w:rsidRPr="005F0D76">
        <w:rPr>
          <w:sz w:val="28"/>
          <w:szCs w:val="28"/>
        </w:rPr>
        <w:t xml:space="preserve"> </w:t>
      </w:r>
    </w:p>
    <w:p w14:paraId="7CCB0964" w14:textId="31B1E7F3" w:rsidR="00070905" w:rsidRPr="00070905" w:rsidRDefault="005F0D76" w:rsidP="00CD64E3">
      <w:pPr>
        <w:shd w:val="clear" w:color="auto" w:fill="FFFFFF" w:themeFill="background1"/>
        <w:tabs>
          <w:tab w:val="left" w:pos="426"/>
        </w:tabs>
        <w:adjustRightInd w:val="0"/>
        <w:ind w:firstLine="567"/>
        <w:jc w:val="both"/>
        <w:rPr>
          <w:sz w:val="28"/>
          <w:szCs w:val="28"/>
        </w:rPr>
      </w:pPr>
      <w:r w:rsidRPr="005F0D76">
        <w:rPr>
          <w:i/>
          <w:iCs/>
          <w:sz w:val="28"/>
          <w:szCs w:val="28"/>
        </w:rPr>
        <w:t>Пенициллин-стрептомицин</w:t>
      </w:r>
      <w:r w:rsidRPr="005F0D76">
        <w:rPr>
          <w:sz w:val="28"/>
          <w:szCs w:val="28"/>
        </w:rPr>
        <w:t xml:space="preserve"> (10000 Ед/мл) </w:t>
      </w:r>
      <w:r w:rsidR="00070905" w:rsidRPr="005F0D76">
        <w:rPr>
          <w:color w:val="000000"/>
          <w:sz w:val="28"/>
          <w:szCs w:val="28"/>
        </w:rPr>
        <w:t>производства</w:t>
      </w:r>
      <w:r w:rsidR="00070905" w:rsidRPr="00070905">
        <w:rPr>
          <w:color w:val="000000"/>
          <w:sz w:val="28"/>
          <w:szCs w:val="28"/>
        </w:rPr>
        <w:t xml:space="preserve"> Gibco™</w:t>
      </w:r>
      <w:r w:rsidR="00070905" w:rsidRPr="005F0D76">
        <w:rPr>
          <w:sz w:val="28"/>
          <w:szCs w:val="28"/>
        </w:rPr>
        <w:t xml:space="preserve"> </w:t>
      </w:r>
      <w:r w:rsidR="00070905" w:rsidRPr="00070905">
        <w:rPr>
          <w:sz w:val="28"/>
          <w:szCs w:val="28"/>
        </w:rPr>
        <w:t>Thermo Fisher Scientific.</w:t>
      </w:r>
    </w:p>
    <w:p w14:paraId="4FE6B197" w14:textId="31ACF46F" w:rsidR="009C1183" w:rsidRPr="006A7C86" w:rsidRDefault="005F0D76" w:rsidP="00CD64E3">
      <w:pPr>
        <w:shd w:val="clear" w:color="auto" w:fill="FFFFFF" w:themeFill="background1"/>
        <w:tabs>
          <w:tab w:val="left" w:pos="426"/>
        </w:tabs>
        <w:adjustRightInd w:val="0"/>
        <w:ind w:firstLine="567"/>
        <w:jc w:val="both"/>
        <w:rPr>
          <w:sz w:val="28"/>
          <w:szCs w:val="28"/>
        </w:rPr>
      </w:pPr>
      <w:r w:rsidRPr="005F0D76">
        <w:rPr>
          <w:i/>
          <w:iCs/>
          <w:sz w:val="28"/>
          <w:szCs w:val="28"/>
        </w:rPr>
        <w:t>Диметилсульфоксид (ДМСО)</w:t>
      </w:r>
      <w:r w:rsidRPr="009C1183">
        <w:rPr>
          <w:sz w:val="28"/>
          <w:szCs w:val="28"/>
          <w:lang w:val="ru-RU"/>
        </w:rPr>
        <w:t xml:space="preserve"> </w:t>
      </w:r>
      <w:r w:rsidR="009C1183">
        <w:rPr>
          <w:sz w:val="28"/>
          <w:szCs w:val="28"/>
        </w:rPr>
        <w:t xml:space="preserve">со степенью </w:t>
      </w:r>
      <w:r w:rsidR="009C1183" w:rsidRPr="0063173D">
        <w:rPr>
          <w:rFonts w:cs="Times New Roman"/>
          <w:sz w:val="28"/>
          <w:szCs w:val="28"/>
        </w:rPr>
        <w:t xml:space="preserve">чистоты </w:t>
      </w:r>
      <w:r w:rsidR="009C1183" w:rsidRPr="0063173D">
        <w:rPr>
          <w:rFonts w:cs="Times New Roman"/>
          <w:sz w:val="28"/>
          <w:szCs w:val="28"/>
          <w:lang w:val="ru-RU"/>
        </w:rPr>
        <w:t>≥</w:t>
      </w:r>
      <w:r w:rsidR="003A4D0C">
        <w:rPr>
          <w:rFonts w:cs="Times New Roman"/>
          <w:sz w:val="28"/>
          <w:szCs w:val="28"/>
          <w:lang w:val="ru-RU"/>
        </w:rPr>
        <w:t xml:space="preserve"> </w:t>
      </w:r>
      <w:r w:rsidR="009C1183" w:rsidRPr="00601D8B">
        <w:rPr>
          <w:rFonts w:cs="Times New Roman"/>
          <w:sz w:val="28"/>
          <w:szCs w:val="28"/>
          <w:lang w:val="ru-RU"/>
        </w:rPr>
        <w:t>99</w:t>
      </w:r>
      <w:r w:rsidR="00480BC3">
        <w:rPr>
          <w:rFonts w:cs="Times New Roman"/>
          <w:sz w:val="28"/>
          <w:szCs w:val="28"/>
          <w:lang w:val="ru-RU"/>
        </w:rPr>
        <w:t>,</w:t>
      </w:r>
      <w:r w:rsidR="009C1183">
        <w:rPr>
          <w:rFonts w:cs="Times New Roman"/>
          <w:sz w:val="28"/>
          <w:szCs w:val="28"/>
          <w:lang w:val="ru-RU"/>
        </w:rPr>
        <w:t>7</w:t>
      </w:r>
      <w:r w:rsidR="009C1183" w:rsidRPr="0063173D">
        <w:rPr>
          <w:rFonts w:cs="Times New Roman"/>
          <w:sz w:val="28"/>
          <w:szCs w:val="28"/>
          <w:lang w:val="ru-RU"/>
        </w:rPr>
        <w:t xml:space="preserve"> </w:t>
      </w:r>
      <w:r w:rsidR="009C1183" w:rsidRPr="0063173D">
        <w:rPr>
          <w:rFonts w:cs="Times New Roman"/>
          <w:sz w:val="28"/>
          <w:szCs w:val="28"/>
        </w:rPr>
        <w:t>%</w:t>
      </w:r>
      <w:r w:rsidR="009C1183" w:rsidRPr="007F7E66">
        <w:rPr>
          <w:rFonts w:cs="Times New Roman"/>
          <w:sz w:val="28"/>
          <w:szCs w:val="28"/>
          <w:lang w:val="ru-RU"/>
        </w:rPr>
        <w:t xml:space="preserve"> </w:t>
      </w:r>
      <w:r w:rsidR="009C1183" w:rsidRPr="005F0D76">
        <w:rPr>
          <w:color w:val="000000"/>
          <w:sz w:val="28"/>
          <w:szCs w:val="28"/>
        </w:rPr>
        <w:t xml:space="preserve">производства </w:t>
      </w:r>
      <w:r w:rsidR="009C1183" w:rsidRPr="005F0D76">
        <w:rPr>
          <w:sz w:val="28"/>
          <w:szCs w:val="28"/>
        </w:rPr>
        <w:t xml:space="preserve">Fisher Scientific </w:t>
      </w:r>
      <w:r w:rsidR="009C1183">
        <w:rPr>
          <w:sz w:val="28"/>
          <w:szCs w:val="28"/>
        </w:rPr>
        <w:t>использовали без предварительной очистки</w:t>
      </w:r>
      <w:r w:rsidR="009C1183" w:rsidRPr="0063173D">
        <w:rPr>
          <w:sz w:val="28"/>
          <w:szCs w:val="28"/>
        </w:rPr>
        <w:t xml:space="preserve"> (CAS No: </w:t>
      </w:r>
      <w:r w:rsidR="009C1183" w:rsidRPr="009C1183">
        <w:rPr>
          <w:sz w:val="28"/>
          <w:szCs w:val="28"/>
        </w:rPr>
        <w:t>67-68-5</w:t>
      </w:r>
      <w:r w:rsidR="009C1183" w:rsidRPr="0063173D">
        <w:rPr>
          <w:sz w:val="28"/>
          <w:szCs w:val="28"/>
        </w:rPr>
        <w:t>)</w:t>
      </w:r>
      <w:r w:rsidR="009C1183" w:rsidRPr="007F7E66">
        <w:rPr>
          <w:sz w:val="28"/>
          <w:szCs w:val="28"/>
          <w:lang w:val="ru-RU"/>
        </w:rPr>
        <w:t>.</w:t>
      </w:r>
    </w:p>
    <w:p w14:paraId="4B13BFC0" w14:textId="2EB16F39" w:rsidR="009C1183" w:rsidRPr="009C1183" w:rsidRDefault="005F0D76" w:rsidP="00CD64E3">
      <w:pPr>
        <w:shd w:val="clear" w:color="auto" w:fill="FFFFFF" w:themeFill="background1"/>
        <w:tabs>
          <w:tab w:val="left" w:pos="426"/>
        </w:tabs>
        <w:adjustRightInd w:val="0"/>
        <w:ind w:firstLine="567"/>
        <w:jc w:val="both"/>
        <w:rPr>
          <w:sz w:val="28"/>
          <w:szCs w:val="28"/>
        </w:rPr>
      </w:pPr>
      <w:r w:rsidRPr="009C1183">
        <w:rPr>
          <w:i/>
          <w:iCs/>
          <w:sz w:val="28"/>
          <w:szCs w:val="28"/>
        </w:rPr>
        <w:t>Т</w:t>
      </w:r>
      <w:r w:rsidRPr="005F0D76">
        <w:rPr>
          <w:i/>
          <w:iCs/>
          <w:sz w:val="28"/>
          <w:szCs w:val="28"/>
        </w:rPr>
        <w:t>рипсин-ЭДТА (0</w:t>
      </w:r>
      <w:r w:rsidR="00480BC3" w:rsidRPr="00480BC3">
        <w:rPr>
          <w:i/>
          <w:iCs/>
          <w:sz w:val="28"/>
          <w:szCs w:val="28"/>
        </w:rPr>
        <w:t>,</w:t>
      </w:r>
      <w:r w:rsidRPr="005F0D76">
        <w:rPr>
          <w:i/>
          <w:iCs/>
          <w:sz w:val="28"/>
          <w:szCs w:val="28"/>
        </w:rPr>
        <w:t>25</w:t>
      </w:r>
      <w:r w:rsidR="009C1183" w:rsidRPr="009C1183">
        <w:rPr>
          <w:i/>
          <w:iCs/>
          <w:sz w:val="28"/>
          <w:szCs w:val="28"/>
        </w:rPr>
        <w:t xml:space="preserve"> </w:t>
      </w:r>
      <w:r w:rsidRPr="005F0D76">
        <w:rPr>
          <w:i/>
          <w:iCs/>
          <w:sz w:val="28"/>
          <w:szCs w:val="28"/>
        </w:rPr>
        <w:t>% раствор)</w:t>
      </w:r>
      <w:r w:rsidRPr="009C1183">
        <w:rPr>
          <w:sz w:val="28"/>
          <w:szCs w:val="28"/>
        </w:rPr>
        <w:t xml:space="preserve"> </w:t>
      </w:r>
      <w:r w:rsidR="009C1183" w:rsidRPr="005F0D76">
        <w:rPr>
          <w:color w:val="000000"/>
          <w:sz w:val="28"/>
          <w:szCs w:val="28"/>
        </w:rPr>
        <w:t>производства</w:t>
      </w:r>
      <w:r w:rsidR="009C1183" w:rsidRPr="00070905">
        <w:rPr>
          <w:color w:val="000000"/>
          <w:sz w:val="28"/>
          <w:szCs w:val="28"/>
        </w:rPr>
        <w:t xml:space="preserve"> Gibco™</w:t>
      </w:r>
      <w:r w:rsidR="009C1183" w:rsidRPr="005F0D76">
        <w:rPr>
          <w:sz w:val="28"/>
          <w:szCs w:val="28"/>
        </w:rPr>
        <w:t xml:space="preserve"> </w:t>
      </w:r>
      <w:r w:rsidR="009C1183" w:rsidRPr="00070905">
        <w:rPr>
          <w:sz w:val="28"/>
          <w:szCs w:val="28"/>
        </w:rPr>
        <w:t>Thermo Fisher Scientific.</w:t>
      </w:r>
      <w:r w:rsidR="009C1183" w:rsidRPr="005F0D76">
        <w:rPr>
          <w:sz w:val="28"/>
          <w:szCs w:val="28"/>
        </w:rPr>
        <w:t xml:space="preserve"> </w:t>
      </w:r>
      <w:r w:rsidR="009C1183" w:rsidRPr="009C1183">
        <w:rPr>
          <w:sz w:val="28"/>
          <w:szCs w:val="28"/>
        </w:rPr>
        <w:t xml:space="preserve"> </w:t>
      </w:r>
    </w:p>
    <w:p w14:paraId="62CF4F10" w14:textId="13F49639" w:rsidR="009C1183" w:rsidRPr="006A7C86" w:rsidRDefault="005F0D76" w:rsidP="00CD64E3">
      <w:pPr>
        <w:shd w:val="clear" w:color="auto" w:fill="FFFFFF" w:themeFill="background1"/>
        <w:tabs>
          <w:tab w:val="left" w:pos="426"/>
        </w:tabs>
        <w:adjustRightInd w:val="0"/>
        <w:ind w:firstLine="567"/>
        <w:jc w:val="both"/>
        <w:rPr>
          <w:sz w:val="28"/>
          <w:szCs w:val="28"/>
        </w:rPr>
      </w:pPr>
      <w:r w:rsidRPr="005F0D76">
        <w:rPr>
          <w:i/>
          <w:iCs/>
          <w:sz w:val="28"/>
          <w:szCs w:val="28"/>
        </w:rPr>
        <w:t>Трипановый синий (0</w:t>
      </w:r>
      <w:r w:rsidR="00480BC3">
        <w:rPr>
          <w:i/>
          <w:iCs/>
          <w:sz w:val="28"/>
          <w:szCs w:val="28"/>
          <w:lang w:val="ru-RU"/>
        </w:rPr>
        <w:t>,</w:t>
      </w:r>
      <w:r w:rsidRPr="005F0D76">
        <w:rPr>
          <w:i/>
          <w:iCs/>
          <w:sz w:val="28"/>
          <w:szCs w:val="28"/>
        </w:rPr>
        <w:t>4</w:t>
      </w:r>
      <w:r w:rsidR="009C1183" w:rsidRPr="009C1183">
        <w:rPr>
          <w:i/>
          <w:iCs/>
          <w:sz w:val="28"/>
          <w:szCs w:val="28"/>
        </w:rPr>
        <w:t xml:space="preserve"> </w:t>
      </w:r>
      <w:r w:rsidRPr="005F0D76">
        <w:rPr>
          <w:i/>
          <w:iCs/>
          <w:sz w:val="28"/>
          <w:szCs w:val="28"/>
        </w:rPr>
        <w:t>% раствор)</w:t>
      </w:r>
      <w:r w:rsidRPr="005F0D76">
        <w:rPr>
          <w:sz w:val="28"/>
          <w:szCs w:val="28"/>
        </w:rPr>
        <w:t xml:space="preserve"> </w:t>
      </w:r>
      <w:r w:rsidR="009C1183" w:rsidRPr="005F0D76">
        <w:rPr>
          <w:color w:val="000000"/>
          <w:sz w:val="28"/>
          <w:szCs w:val="28"/>
        </w:rPr>
        <w:t xml:space="preserve">производства </w:t>
      </w:r>
      <w:r w:rsidRPr="005F0D76">
        <w:rPr>
          <w:sz w:val="28"/>
          <w:szCs w:val="28"/>
        </w:rPr>
        <w:t>Sigma-Aldrich</w:t>
      </w:r>
      <w:r w:rsidR="009C1183" w:rsidRPr="009C1183">
        <w:rPr>
          <w:sz w:val="28"/>
          <w:szCs w:val="28"/>
        </w:rPr>
        <w:t xml:space="preserve"> </w:t>
      </w:r>
      <w:r w:rsidR="009C1183">
        <w:rPr>
          <w:sz w:val="28"/>
          <w:szCs w:val="28"/>
        </w:rPr>
        <w:t>использовали без предварительной очистки</w:t>
      </w:r>
      <w:r w:rsidR="009C1183" w:rsidRPr="0063173D">
        <w:rPr>
          <w:sz w:val="28"/>
          <w:szCs w:val="28"/>
        </w:rPr>
        <w:t xml:space="preserve"> (CAS No: </w:t>
      </w:r>
      <w:r w:rsidR="009C1183" w:rsidRPr="009C1183">
        <w:rPr>
          <w:sz w:val="28"/>
          <w:szCs w:val="28"/>
        </w:rPr>
        <w:t>72-57-1</w:t>
      </w:r>
      <w:r w:rsidR="009C1183" w:rsidRPr="0063173D">
        <w:rPr>
          <w:sz w:val="28"/>
          <w:szCs w:val="28"/>
        </w:rPr>
        <w:t>)</w:t>
      </w:r>
      <w:r w:rsidR="009C1183" w:rsidRPr="007F7E66">
        <w:rPr>
          <w:sz w:val="28"/>
          <w:szCs w:val="28"/>
          <w:lang w:val="ru-RU"/>
        </w:rPr>
        <w:t>.</w:t>
      </w:r>
    </w:p>
    <w:p w14:paraId="51FB7FA6" w14:textId="62AE7D78" w:rsidR="009C1183" w:rsidRDefault="005F0D76" w:rsidP="00CD64E3">
      <w:pPr>
        <w:shd w:val="clear" w:color="auto" w:fill="FFFFFF" w:themeFill="background1"/>
        <w:tabs>
          <w:tab w:val="left" w:pos="426"/>
        </w:tabs>
        <w:adjustRightInd w:val="0"/>
        <w:ind w:firstLine="567"/>
        <w:jc w:val="both"/>
        <w:rPr>
          <w:sz w:val="28"/>
          <w:szCs w:val="28"/>
        </w:rPr>
      </w:pPr>
      <w:r w:rsidRPr="005F0D76">
        <w:rPr>
          <w:sz w:val="28"/>
          <w:szCs w:val="28"/>
        </w:rPr>
        <w:t xml:space="preserve"> </w:t>
      </w:r>
      <w:r w:rsidRPr="005F0D76">
        <w:rPr>
          <w:i/>
          <w:iCs/>
          <w:sz w:val="28"/>
          <w:szCs w:val="28"/>
        </w:rPr>
        <w:t>MTT реагент (бромид 3-(4,5-диметилтиазол-2-ил)-2,5-дифенилтетразолия)</w:t>
      </w:r>
      <w:r w:rsidRPr="005F0D76">
        <w:rPr>
          <w:sz w:val="28"/>
          <w:szCs w:val="28"/>
        </w:rPr>
        <w:t xml:space="preserve"> </w:t>
      </w:r>
      <w:r w:rsidR="009C1183" w:rsidRPr="005F0D76">
        <w:rPr>
          <w:color w:val="000000"/>
          <w:sz w:val="28"/>
          <w:szCs w:val="28"/>
        </w:rPr>
        <w:t xml:space="preserve">производства </w:t>
      </w:r>
      <w:r w:rsidR="009C1183" w:rsidRPr="005F0D76">
        <w:rPr>
          <w:sz w:val="28"/>
          <w:szCs w:val="28"/>
        </w:rPr>
        <w:t>Sigma-Aldrich</w:t>
      </w:r>
      <w:r w:rsidR="009C1183" w:rsidRPr="009C1183">
        <w:rPr>
          <w:sz w:val="28"/>
          <w:szCs w:val="28"/>
        </w:rPr>
        <w:t xml:space="preserve"> </w:t>
      </w:r>
      <w:r w:rsidR="009C1183">
        <w:rPr>
          <w:sz w:val="28"/>
          <w:szCs w:val="28"/>
        </w:rPr>
        <w:t>использовали без предварительной очистки</w:t>
      </w:r>
      <w:r w:rsidR="009C1183" w:rsidRPr="0063173D">
        <w:rPr>
          <w:sz w:val="28"/>
          <w:szCs w:val="28"/>
        </w:rPr>
        <w:t xml:space="preserve"> (CAS No: </w:t>
      </w:r>
      <w:r w:rsidR="009C1183" w:rsidRPr="009C1183">
        <w:rPr>
          <w:sz w:val="28"/>
          <w:szCs w:val="28"/>
        </w:rPr>
        <w:t>298-93-1</w:t>
      </w:r>
      <w:r w:rsidR="009C1183" w:rsidRPr="0063173D">
        <w:rPr>
          <w:sz w:val="28"/>
          <w:szCs w:val="28"/>
        </w:rPr>
        <w:t>)</w:t>
      </w:r>
      <w:r w:rsidR="009C1183" w:rsidRPr="009C1183">
        <w:rPr>
          <w:sz w:val="28"/>
          <w:szCs w:val="28"/>
        </w:rPr>
        <w:t>.</w:t>
      </w:r>
    </w:p>
    <w:p w14:paraId="3E71B17D" w14:textId="0460B5DC" w:rsidR="009C1183" w:rsidRPr="006A7C86" w:rsidRDefault="005F0D76" w:rsidP="00CD64E3">
      <w:pPr>
        <w:shd w:val="clear" w:color="auto" w:fill="FFFFFF" w:themeFill="background1"/>
        <w:tabs>
          <w:tab w:val="left" w:pos="426"/>
        </w:tabs>
        <w:adjustRightInd w:val="0"/>
        <w:ind w:firstLine="567"/>
        <w:jc w:val="both"/>
        <w:rPr>
          <w:sz w:val="28"/>
          <w:szCs w:val="28"/>
        </w:rPr>
      </w:pPr>
      <w:r w:rsidRPr="005F0D76">
        <w:rPr>
          <w:i/>
          <w:iCs/>
          <w:sz w:val="28"/>
          <w:szCs w:val="28"/>
        </w:rPr>
        <w:t xml:space="preserve">Хлорид бензалкония </w:t>
      </w:r>
      <w:r w:rsidR="009C1183">
        <w:rPr>
          <w:sz w:val="28"/>
          <w:szCs w:val="28"/>
        </w:rPr>
        <w:t xml:space="preserve">со степенью </w:t>
      </w:r>
      <w:r w:rsidR="009C1183" w:rsidRPr="0063173D">
        <w:rPr>
          <w:rFonts w:cs="Times New Roman"/>
          <w:sz w:val="28"/>
          <w:szCs w:val="28"/>
        </w:rPr>
        <w:t xml:space="preserve">чистоты </w:t>
      </w:r>
      <w:r w:rsidR="009C1183" w:rsidRPr="0063173D">
        <w:rPr>
          <w:rFonts w:cs="Times New Roman"/>
          <w:sz w:val="28"/>
          <w:szCs w:val="28"/>
          <w:lang w:val="ru-RU"/>
        </w:rPr>
        <w:t>≥</w:t>
      </w:r>
      <w:r w:rsidR="003A4D0C">
        <w:rPr>
          <w:rFonts w:cs="Times New Roman"/>
          <w:sz w:val="28"/>
          <w:szCs w:val="28"/>
          <w:lang w:val="ru-RU"/>
        </w:rPr>
        <w:t xml:space="preserve"> </w:t>
      </w:r>
      <w:r w:rsidR="009C1183">
        <w:rPr>
          <w:rFonts w:cs="Times New Roman"/>
          <w:sz w:val="28"/>
          <w:szCs w:val="28"/>
          <w:lang w:val="ru-RU"/>
        </w:rPr>
        <w:t xml:space="preserve">95 </w:t>
      </w:r>
      <w:r w:rsidR="009C1183" w:rsidRPr="0063173D">
        <w:rPr>
          <w:rFonts w:cs="Times New Roman"/>
          <w:sz w:val="28"/>
          <w:szCs w:val="28"/>
        </w:rPr>
        <w:t>%</w:t>
      </w:r>
      <w:r w:rsidR="009C1183" w:rsidRPr="007F7E66">
        <w:rPr>
          <w:rFonts w:cs="Times New Roman"/>
          <w:sz w:val="28"/>
          <w:szCs w:val="28"/>
          <w:lang w:val="ru-RU"/>
        </w:rPr>
        <w:t xml:space="preserve"> </w:t>
      </w:r>
      <w:r w:rsidR="009C1183" w:rsidRPr="005F0D76">
        <w:rPr>
          <w:color w:val="000000"/>
          <w:sz w:val="28"/>
          <w:szCs w:val="28"/>
        </w:rPr>
        <w:t xml:space="preserve">производства фирмы </w:t>
      </w:r>
      <w:r w:rsidR="009C1183" w:rsidRPr="005F0D76">
        <w:rPr>
          <w:sz w:val="28"/>
          <w:szCs w:val="28"/>
        </w:rPr>
        <w:t xml:space="preserve">Sigma-Aldrich </w:t>
      </w:r>
      <w:r w:rsidR="009C1183">
        <w:rPr>
          <w:sz w:val="28"/>
          <w:szCs w:val="28"/>
        </w:rPr>
        <w:t>использовали без предварительной очистки</w:t>
      </w:r>
      <w:r w:rsidR="009C1183" w:rsidRPr="0063173D">
        <w:rPr>
          <w:sz w:val="28"/>
          <w:szCs w:val="28"/>
        </w:rPr>
        <w:t xml:space="preserve"> (CAS No: </w:t>
      </w:r>
      <w:r w:rsidR="009C1183" w:rsidRPr="009C1183">
        <w:rPr>
          <w:sz w:val="28"/>
          <w:szCs w:val="28"/>
        </w:rPr>
        <w:t>63449-41-2</w:t>
      </w:r>
      <w:r w:rsidR="009C1183" w:rsidRPr="0063173D">
        <w:rPr>
          <w:sz w:val="28"/>
          <w:szCs w:val="28"/>
        </w:rPr>
        <w:t>)</w:t>
      </w:r>
      <w:r w:rsidR="009C1183" w:rsidRPr="007F7E66">
        <w:rPr>
          <w:sz w:val="28"/>
          <w:szCs w:val="28"/>
          <w:lang w:val="ru-RU"/>
        </w:rPr>
        <w:t>.</w:t>
      </w:r>
    </w:p>
    <w:p w14:paraId="7CE74F07" w14:textId="66E69C20" w:rsidR="009C1183" w:rsidRDefault="005F0D76" w:rsidP="00CD64E3">
      <w:pPr>
        <w:shd w:val="clear" w:color="auto" w:fill="FFFFFF" w:themeFill="background1"/>
        <w:tabs>
          <w:tab w:val="left" w:pos="426"/>
        </w:tabs>
        <w:adjustRightInd w:val="0"/>
        <w:ind w:firstLine="567"/>
        <w:jc w:val="both"/>
        <w:rPr>
          <w:sz w:val="28"/>
          <w:szCs w:val="28"/>
        </w:rPr>
      </w:pPr>
      <w:r w:rsidRPr="009C1183">
        <w:rPr>
          <w:i/>
          <w:iCs/>
          <w:color w:val="000000"/>
          <w:sz w:val="28"/>
          <w:szCs w:val="28"/>
        </w:rPr>
        <w:t>Метронидазол</w:t>
      </w:r>
      <w:r w:rsidR="009C1183" w:rsidRPr="009C1183">
        <w:rPr>
          <w:i/>
          <w:iCs/>
          <w:color w:val="000000"/>
          <w:sz w:val="28"/>
          <w:szCs w:val="28"/>
        </w:rPr>
        <w:t xml:space="preserve"> </w:t>
      </w:r>
      <w:r w:rsidR="009C1183" w:rsidRPr="005F0D76">
        <w:rPr>
          <w:color w:val="000000"/>
          <w:sz w:val="28"/>
          <w:szCs w:val="28"/>
        </w:rPr>
        <w:t xml:space="preserve">производства </w:t>
      </w:r>
      <w:r w:rsidR="009C1183" w:rsidRPr="005F0D76">
        <w:rPr>
          <w:sz w:val="28"/>
          <w:szCs w:val="28"/>
        </w:rPr>
        <w:t>Sigma-Aldrich</w:t>
      </w:r>
      <w:r w:rsidR="009C1183" w:rsidRPr="009C1183">
        <w:rPr>
          <w:sz w:val="28"/>
          <w:szCs w:val="28"/>
        </w:rPr>
        <w:t xml:space="preserve"> </w:t>
      </w:r>
      <w:r w:rsidR="009C1183" w:rsidRPr="0063173D">
        <w:rPr>
          <w:sz w:val="28"/>
          <w:szCs w:val="28"/>
        </w:rPr>
        <w:t xml:space="preserve">(CAS No: </w:t>
      </w:r>
      <w:r w:rsidR="00ED3BA2" w:rsidRPr="00ED3BA2">
        <w:rPr>
          <w:sz w:val="28"/>
          <w:szCs w:val="28"/>
        </w:rPr>
        <w:t>443-48-1</w:t>
      </w:r>
      <w:r w:rsidR="009C1183" w:rsidRPr="0063173D">
        <w:rPr>
          <w:sz w:val="28"/>
          <w:szCs w:val="28"/>
        </w:rPr>
        <w:t>)</w:t>
      </w:r>
      <w:r w:rsidR="009C1183" w:rsidRPr="009C1183">
        <w:rPr>
          <w:sz w:val="28"/>
          <w:szCs w:val="28"/>
        </w:rPr>
        <w:t>.</w:t>
      </w:r>
    </w:p>
    <w:p w14:paraId="051EA9B2" w14:textId="77777777" w:rsidR="003A4D0C" w:rsidRDefault="005F0D76" w:rsidP="00CD64E3">
      <w:pPr>
        <w:tabs>
          <w:tab w:val="left" w:pos="426"/>
        </w:tabs>
        <w:adjustRightInd w:val="0"/>
        <w:ind w:firstLine="567"/>
        <w:jc w:val="both"/>
        <w:rPr>
          <w:color w:val="000000"/>
          <w:sz w:val="28"/>
          <w:szCs w:val="28"/>
        </w:rPr>
      </w:pPr>
      <w:r w:rsidRPr="005F0D76">
        <w:rPr>
          <w:color w:val="000000"/>
          <w:sz w:val="28"/>
          <w:szCs w:val="28"/>
        </w:rPr>
        <w:t>Для приготовления растворов использовали деионизированную воду.</w:t>
      </w:r>
    </w:p>
    <w:p w14:paraId="37528F5C" w14:textId="3384B4F3" w:rsidR="005F0D76" w:rsidRPr="005F0D76" w:rsidRDefault="005F0D76" w:rsidP="00CD64E3">
      <w:pPr>
        <w:tabs>
          <w:tab w:val="left" w:pos="426"/>
        </w:tabs>
        <w:adjustRightInd w:val="0"/>
        <w:ind w:firstLine="567"/>
        <w:jc w:val="both"/>
        <w:rPr>
          <w:color w:val="000000"/>
          <w:sz w:val="28"/>
          <w:szCs w:val="28"/>
        </w:rPr>
      </w:pPr>
      <w:r w:rsidRPr="005F0D76">
        <w:rPr>
          <w:color w:val="000000"/>
          <w:sz w:val="28"/>
          <w:szCs w:val="28"/>
        </w:rPr>
        <w:t xml:space="preserve"> </w:t>
      </w:r>
    </w:p>
    <w:p w14:paraId="7D9A4876" w14:textId="449B3A11" w:rsidR="005F0D76" w:rsidRPr="00F269CA" w:rsidRDefault="005F0D76" w:rsidP="00CD64E3">
      <w:pPr>
        <w:pStyle w:val="a7"/>
        <w:numPr>
          <w:ilvl w:val="1"/>
          <w:numId w:val="30"/>
        </w:numPr>
        <w:shd w:val="clear" w:color="auto" w:fill="FFFFFF" w:themeFill="background1"/>
        <w:tabs>
          <w:tab w:val="left" w:pos="426"/>
          <w:tab w:val="left" w:pos="1276"/>
        </w:tabs>
        <w:adjustRightInd w:val="0"/>
        <w:ind w:left="0" w:firstLine="567"/>
        <w:rPr>
          <w:b/>
          <w:bCs/>
          <w:sz w:val="28"/>
          <w:szCs w:val="28"/>
        </w:rPr>
      </w:pPr>
      <w:r w:rsidRPr="00314552">
        <w:rPr>
          <w:b/>
          <w:bCs/>
          <w:color w:val="000000"/>
          <w:sz w:val="28"/>
          <w:szCs w:val="28"/>
        </w:rPr>
        <w:t>Приготовление растворов</w:t>
      </w:r>
    </w:p>
    <w:p w14:paraId="73393D77" w14:textId="652FA263" w:rsidR="00726AD0" w:rsidRPr="00391C1A" w:rsidRDefault="00726AD0" w:rsidP="00CD64E3">
      <w:pPr>
        <w:tabs>
          <w:tab w:val="left" w:pos="426"/>
        </w:tabs>
        <w:ind w:firstLine="567"/>
        <w:jc w:val="both"/>
        <w:rPr>
          <w:sz w:val="28"/>
          <w:szCs w:val="28"/>
          <w:lang w:val="ru-RU"/>
        </w:rPr>
      </w:pPr>
      <w:r w:rsidRPr="003A4D0C">
        <w:rPr>
          <w:i/>
          <w:iCs/>
          <w:sz w:val="28"/>
          <w:szCs w:val="28"/>
        </w:rPr>
        <w:t>Фосфатно-солевой буфер</w:t>
      </w:r>
      <w:r w:rsidR="00497B46" w:rsidRPr="003A4D0C">
        <w:rPr>
          <w:i/>
          <w:iCs/>
          <w:sz w:val="28"/>
          <w:szCs w:val="28"/>
          <w:lang w:val="ru-RU"/>
        </w:rPr>
        <w:t xml:space="preserve"> (ФСБ)</w:t>
      </w:r>
      <w:r w:rsidRPr="00391C1A">
        <w:rPr>
          <w:i/>
          <w:iCs/>
          <w:sz w:val="28"/>
          <w:szCs w:val="28"/>
        </w:rPr>
        <w:t xml:space="preserve"> </w:t>
      </w:r>
      <w:r w:rsidRPr="00391C1A">
        <w:rPr>
          <w:sz w:val="28"/>
          <w:szCs w:val="28"/>
        </w:rPr>
        <w:t xml:space="preserve">готовили растворением </w:t>
      </w:r>
      <w:r w:rsidR="00621C06" w:rsidRPr="00391C1A">
        <w:rPr>
          <w:sz w:val="28"/>
          <w:szCs w:val="28"/>
          <w:lang w:val="ru-RU"/>
        </w:rPr>
        <w:t>8</w:t>
      </w:r>
      <w:r w:rsidR="00D643EB">
        <w:rPr>
          <w:sz w:val="28"/>
          <w:szCs w:val="28"/>
          <w:lang w:val="ru-RU"/>
        </w:rPr>
        <w:t>,</w:t>
      </w:r>
      <w:r w:rsidR="00102308">
        <w:rPr>
          <w:sz w:val="28"/>
          <w:szCs w:val="28"/>
          <w:lang w:val="ru-RU"/>
        </w:rPr>
        <w:t>0</w:t>
      </w:r>
      <w:r w:rsidRPr="00391C1A">
        <w:rPr>
          <w:sz w:val="28"/>
          <w:szCs w:val="28"/>
        </w:rPr>
        <w:t xml:space="preserve"> г </w:t>
      </w:r>
      <w:r w:rsidR="00391C1A" w:rsidRPr="00391C1A">
        <w:rPr>
          <w:sz w:val="28"/>
          <w:szCs w:val="28"/>
        </w:rPr>
        <w:t xml:space="preserve">хлорида </w:t>
      </w:r>
      <w:r w:rsidR="00391C1A" w:rsidRPr="00391C1A">
        <w:rPr>
          <w:sz w:val="28"/>
          <w:szCs w:val="28"/>
          <w:lang w:val="ru-RU"/>
        </w:rPr>
        <w:t>натрия (</w:t>
      </w:r>
      <w:r w:rsidRPr="00391C1A">
        <w:rPr>
          <w:sz w:val="28"/>
          <w:szCs w:val="28"/>
        </w:rPr>
        <w:t>N</w:t>
      </w:r>
      <w:r w:rsidR="00621C06" w:rsidRPr="00391C1A">
        <w:rPr>
          <w:sz w:val="28"/>
          <w:szCs w:val="28"/>
          <w:lang w:val="en-US"/>
        </w:rPr>
        <w:t>aCl</w:t>
      </w:r>
      <w:r w:rsidR="00391C1A" w:rsidRPr="00391C1A">
        <w:rPr>
          <w:sz w:val="28"/>
          <w:szCs w:val="28"/>
          <w:lang w:val="ru-RU"/>
        </w:rPr>
        <w:t>)</w:t>
      </w:r>
      <w:r w:rsidR="00621C06" w:rsidRPr="00391C1A">
        <w:rPr>
          <w:sz w:val="28"/>
          <w:szCs w:val="28"/>
          <w:lang w:val="ru-RU"/>
        </w:rPr>
        <w:t>, 0</w:t>
      </w:r>
      <w:r w:rsidR="00D643EB">
        <w:rPr>
          <w:sz w:val="28"/>
          <w:szCs w:val="28"/>
          <w:lang w:val="ru-RU"/>
        </w:rPr>
        <w:t>,</w:t>
      </w:r>
      <w:r w:rsidR="00621C06" w:rsidRPr="00391C1A">
        <w:rPr>
          <w:sz w:val="28"/>
          <w:szCs w:val="28"/>
          <w:lang w:val="ru-RU"/>
        </w:rPr>
        <w:t xml:space="preserve">2 г </w:t>
      </w:r>
      <w:r w:rsidR="00621C06" w:rsidRPr="00391C1A">
        <w:rPr>
          <w:sz w:val="28"/>
          <w:szCs w:val="28"/>
        </w:rPr>
        <w:t>хлорида калия</w:t>
      </w:r>
      <w:r w:rsidR="00391C1A" w:rsidRPr="00391C1A">
        <w:rPr>
          <w:sz w:val="28"/>
          <w:szCs w:val="28"/>
          <w:lang w:val="ru-RU"/>
        </w:rPr>
        <w:t xml:space="preserve"> (</w:t>
      </w:r>
      <w:r w:rsidR="00621C06" w:rsidRPr="00391C1A">
        <w:rPr>
          <w:sz w:val="28"/>
          <w:szCs w:val="28"/>
          <w:lang w:val="en-US"/>
        </w:rPr>
        <w:t>KCl</w:t>
      </w:r>
      <w:r w:rsidR="00391C1A" w:rsidRPr="00391C1A">
        <w:rPr>
          <w:sz w:val="28"/>
          <w:szCs w:val="28"/>
          <w:lang w:val="ru-RU"/>
        </w:rPr>
        <w:t>)</w:t>
      </w:r>
      <w:r w:rsidR="00621C06" w:rsidRPr="00391C1A">
        <w:rPr>
          <w:sz w:val="28"/>
          <w:szCs w:val="28"/>
          <w:lang w:val="ru-RU"/>
        </w:rPr>
        <w:t>, 1</w:t>
      </w:r>
      <w:r w:rsidR="00D643EB">
        <w:rPr>
          <w:sz w:val="28"/>
          <w:szCs w:val="28"/>
          <w:lang w:val="ru-RU"/>
        </w:rPr>
        <w:t>,</w:t>
      </w:r>
      <w:r w:rsidR="00621C06" w:rsidRPr="00391C1A">
        <w:rPr>
          <w:sz w:val="28"/>
          <w:szCs w:val="28"/>
          <w:lang w:val="ru-RU"/>
        </w:rPr>
        <w:t xml:space="preserve">44 г </w:t>
      </w:r>
      <w:r w:rsidR="00621C06" w:rsidRPr="00391C1A">
        <w:rPr>
          <w:sz w:val="28"/>
          <w:szCs w:val="28"/>
        </w:rPr>
        <w:t xml:space="preserve">гидрофосфата натрия </w:t>
      </w:r>
      <w:r w:rsidR="00621C06" w:rsidRPr="00391C1A">
        <w:rPr>
          <w:sz w:val="28"/>
          <w:szCs w:val="28"/>
          <w:lang w:val="ru-RU"/>
        </w:rPr>
        <w:t>(</w:t>
      </w:r>
      <w:r w:rsidRPr="00391C1A">
        <w:rPr>
          <w:sz w:val="28"/>
          <w:szCs w:val="28"/>
        </w:rPr>
        <w:t>Na</w:t>
      </w:r>
      <w:r w:rsidR="00621C06" w:rsidRPr="00391C1A">
        <w:rPr>
          <w:sz w:val="28"/>
          <w:szCs w:val="28"/>
          <w:vertAlign w:val="subscript"/>
          <w:lang w:val="ru-RU"/>
        </w:rPr>
        <w:t>2</w:t>
      </w:r>
      <w:r w:rsidRPr="00391C1A">
        <w:rPr>
          <w:sz w:val="28"/>
          <w:szCs w:val="28"/>
        </w:rPr>
        <w:t>HPO</w:t>
      </w:r>
      <w:r w:rsidR="00621C06" w:rsidRPr="00391C1A">
        <w:rPr>
          <w:sz w:val="28"/>
          <w:szCs w:val="28"/>
          <w:vertAlign w:val="subscript"/>
          <w:lang w:val="ru-RU"/>
        </w:rPr>
        <w:t>4</w:t>
      </w:r>
      <w:r w:rsidR="00621C06" w:rsidRPr="00391C1A">
        <w:rPr>
          <w:sz w:val="28"/>
          <w:szCs w:val="28"/>
          <w:lang w:val="ru-RU"/>
        </w:rPr>
        <w:t>) и 0</w:t>
      </w:r>
      <w:r w:rsidR="00D643EB">
        <w:rPr>
          <w:sz w:val="28"/>
          <w:szCs w:val="28"/>
          <w:lang w:val="ru-RU"/>
        </w:rPr>
        <w:t>,</w:t>
      </w:r>
      <w:r w:rsidR="00621C06" w:rsidRPr="00391C1A">
        <w:rPr>
          <w:sz w:val="28"/>
          <w:szCs w:val="28"/>
          <w:lang w:val="ru-RU"/>
        </w:rPr>
        <w:t xml:space="preserve">24 г </w:t>
      </w:r>
      <w:r w:rsidR="00391C1A" w:rsidRPr="00391C1A">
        <w:rPr>
          <w:sz w:val="28"/>
          <w:szCs w:val="28"/>
        </w:rPr>
        <w:t xml:space="preserve">дигидрофосфата </w:t>
      </w:r>
      <w:r w:rsidR="00391C1A" w:rsidRPr="00391C1A">
        <w:rPr>
          <w:sz w:val="28"/>
          <w:szCs w:val="28"/>
          <w:lang w:val="ru-RU"/>
        </w:rPr>
        <w:t>калия (</w:t>
      </w:r>
      <w:r w:rsidR="00621C06" w:rsidRPr="00391C1A">
        <w:rPr>
          <w:sz w:val="28"/>
          <w:szCs w:val="28"/>
          <w:lang w:val="en-US"/>
        </w:rPr>
        <w:t>K</w:t>
      </w:r>
      <w:r w:rsidR="00621C06" w:rsidRPr="00391C1A">
        <w:rPr>
          <w:sz w:val="28"/>
          <w:szCs w:val="28"/>
        </w:rPr>
        <w:t>H</w:t>
      </w:r>
      <w:r w:rsidR="00621C06" w:rsidRPr="00391C1A">
        <w:rPr>
          <w:sz w:val="28"/>
          <w:szCs w:val="28"/>
          <w:vertAlign w:val="subscript"/>
          <w:lang w:val="ru-RU"/>
        </w:rPr>
        <w:t>2</w:t>
      </w:r>
      <w:r w:rsidR="00621C06" w:rsidRPr="00391C1A">
        <w:rPr>
          <w:sz w:val="28"/>
          <w:szCs w:val="28"/>
        </w:rPr>
        <w:t>PO</w:t>
      </w:r>
      <w:r w:rsidR="00621C06" w:rsidRPr="00391C1A">
        <w:rPr>
          <w:sz w:val="28"/>
          <w:szCs w:val="28"/>
          <w:lang w:val="ru-RU"/>
        </w:rPr>
        <w:t>4</w:t>
      </w:r>
      <w:r w:rsidR="00391C1A" w:rsidRPr="00391C1A">
        <w:rPr>
          <w:sz w:val="28"/>
          <w:szCs w:val="28"/>
          <w:lang w:val="ru-RU"/>
        </w:rPr>
        <w:t>)</w:t>
      </w:r>
      <w:r w:rsidR="00621C06" w:rsidRPr="00391C1A">
        <w:rPr>
          <w:sz w:val="28"/>
          <w:szCs w:val="28"/>
          <w:lang w:val="ru-RU"/>
        </w:rPr>
        <w:t xml:space="preserve"> </w:t>
      </w:r>
      <w:r w:rsidRPr="00391C1A">
        <w:rPr>
          <w:sz w:val="28"/>
          <w:szCs w:val="28"/>
        </w:rPr>
        <w:t>в 1 л деионизированной воды</w:t>
      </w:r>
      <w:r w:rsidR="00391C1A">
        <w:rPr>
          <w:sz w:val="28"/>
          <w:szCs w:val="28"/>
          <w:lang w:val="ru-RU"/>
        </w:rPr>
        <w:t xml:space="preserve"> при </w:t>
      </w:r>
      <w:r w:rsidR="00391C1A">
        <w:rPr>
          <w:sz w:val="28"/>
          <w:szCs w:val="28"/>
        </w:rPr>
        <w:t xml:space="preserve">рН </w:t>
      </w:r>
      <w:r w:rsidR="00391C1A">
        <w:rPr>
          <w:sz w:val="28"/>
          <w:szCs w:val="28"/>
          <w:lang w:val="ru-RU"/>
        </w:rPr>
        <w:t>7</w:t>
      </w:r>
      <w:r w:rsidR="000D04BA">
        <w:rPr>
          <w:sz w:val="28"/>
          <w:szCs w:val="28"/>
          <w:lang w:val="ru-RU"/>
        </w:rPr>
        <w:t>,</w:t>
      </w:r>
      <w:r w:rsidR="00391C1A">
        <w:rPr>
          <w:sz w:val="28"/>
          <w:szCs w:val="28"/>
          <w:lang w:val="ru-RU"/>
        </w:rPr>
        <w:t>4</w:t>
      </w:r>
      <w:r w:rsidR="00391C1A">
        <w:rPr>
          <w:sz w:val="28"/>
          <w:szCs w:val="28"/>
        </w:rPr>
        <w:t>.</w:t>
      </w:r>
    </w:p>
    <w:p w14:paraId="3596CC14" w14:textId="32FFD579" w:rsidR="00CA2FA4" w:rsidRDefault="00726AD0" w:rsidP="00CD64E3">
      <w:pPr>
        <w:tabs>
          <w:tab w:val="left" w:pos="426"/>
        </w:tabs>
        <w:ind w:firstLine="567"/>
        <w:jc w:val="both"/>
        <w:rPr>
          <w:sz w:val="28"/>
          <w:szCs w:val="28"/>
          <w:lang w:val="ru-RU"/>
        </w:rPr>
      </w:pPr>
      <w:r w:rsidRPr="003A4D0C">
        <w:rPr>
          <w:i/>
          <w:iCs/>
          <w:sz w:val="28"/>
          <w:szCs w:val="28"/>
          <w:lang w:val="ru-RU"/>
        </w:rPr>
        <w:t>Раствор</w:t>
      </w:r>
      <w:r w:rsidR="00391C1A" w:rsidRPr="003A4D0C">
        <w:rPr>
          <w:i/>
          <w:iCs/>
          <w:sz w:val="28"/>
          <w:szCs w:val="28"/>
          <w:lang w:val="ru-RU"/>
        </w:rPr>
        <w:t>ы</w:t>
      </w:r>
      <w:r w:rsidRPr="003A4D0C">
        <w:rPr>
          <w:i/>
          <w:iCs/>
          <w:sz w:val="28"/>
          <w:szCs w:val="28"/>
          <w:lang w:val="ru-RU"/>
        </w:rPr>
        <w:t xml:space="preserve"> желатина</w:t>
      </w:r>
      <w:r w:rsidR="00391C1A" w:rsidRPr="003A4D0C">
        <w:rPr>
          <w:i/>
          <w:iCs/>
          <w:sz w:val="28"/>
          <w:szCs w:val="28"/>
          <w:lang w:val="ru-RU"/>
        </w:rPr>
        <w:t xml:space="preserve"> для проведения модификации</w:t>
      </w:r>
      <w:r w:rsidR="00391C1A">
        <w:rPr>
          <w:sz w:val="28"/>
          <w:szCs w:val="28"/>
          <w:lang w:val="ru-RU"/>
        </w:rPr>
        <w:t xml:space="preserve"> были получены растворением 0</w:t>
      </w:r>
      <w:r w:rsidR="000D04BA">
        <w:rPr>
          <w:sz w:val="28"/>
          <w:szCs w:val="28"/>
          <w:lang w:val="ru-RU"/>
        </w:rPr>
        <w:t>,</w:t>
      </w:r>
      <w:r w:rsidR="00391C1A">
        <w:rPr>
          <w:sz w:val="28"/>
          <w:szCs w:val="28"/>
          <w:lang w:val="ru-RU"/>
        </w:rPr>
        <w:t xml:space="preserve">5 г желатина в 100 мл растворе фосфатно-солевого буфера с </w:t>
      </w:r>
      <w:r w:rsidR="00391C1A">
        <w:rPr>
          <w:sz w:val="28"/>
          <w:szCs w:val="28"/>
        </w:rPr>
        <w:t xml:space="preserve">рН </w:t>
      </w:r>
      <w:r w:rsidR="00391C1A">
        <w:rPr>
          <w:sz w:val="28"/>
          <w:szCs w:val="28"/>
          <w:lang w:val="ru-RU"/>
        </w:rPr>
        <w:lastRenderedPageBreak/>
        <w:t>7</w:t>
      </w:r>
      <w:r w:rsidR="000D04BA">
        <w:rPr>
          <w:sz w:val="28"/>
          <w:szCs w:val="28"/>
          <w:lang w:val="ru-RU"/>
        </w:rPr>
        <w:t>,</w:t>
      </w:r>
      <w:r w:rsidR="00E1744A">
        <w:rPr>
          <w:sz w:val="28"/>
          <w:szCs w:val="28"/>
          <w:lang w:val="ru-RU"/>
        </w:rPr>
        <w:t xml:space="preserve">4 </w:t>
      </w:r>
      <w:r w:rsidR="00E1744A" w:rsidRPr="00E1744A">
        <w:rPr>
          <w:sz w:val="28"/>
          <w:szCs w:val="28"/>
          <w:lang w:val="ru-RU"/>
        </w:rPr>
        <w:t xml:space="preserve">при </w:t>
      </w:r>
      <w:r w:rsidR="009365CF">
        <w:rPr>
          <w:sz w:val="28"/>
          <w:szCs w:val="28"/>
          <w:lang w:val="ru-RU"/>
        </w:rPr>
        <w:t xml:space="preserve">температуре </w:t>
      </w:r>
      <w:r w:rsidR="00E1744A" w:rsidRPr="00E1744A">
        <w:rPr>
          <w:sz w:val="28"/>
          <w:szCs w:val="28"/>
          <w:lang w:val="ru-RU"/>
        </w:rPr>
        <w:t xml:space="preserve">50 °C </w:t>
      </w:r>
      <w:r w:rsidR="00E1744A">
        <w:rPr>
          <w:sz w:val="28"/>
          <w:szCs w:val="28"/>
          <w:lang w:val="ru-RU"/>
        </w:rPr>
        <w:t>и</w:t>
      </w:r>
      <w:r w:rsidR="00E1744A" w:rsidRPr="00E1744A">
        <w:rPr>
          <w:sz w:val="28"/>
          <w:szCs w:val="28"/>
          <w:lang w:val="ru-RU"/>
        </w:rPr>
        <w:t xml:space="preserve"> постоянном перемешивании до образования прозрачного однородного раствора</w:t>
      </w:r>
      <w:r w:rsidR="00E1744A">
        <w:rPr>
          <w:sz w:val="28"/>
          <w:szCs w:val="28"/>
          <w:lang w:val="ru-RU"/>
        </w:rPr>
        <w:t xml:space="preserve">. </w:t>
      </w:r>
    </w:p>
    <w:p w14:paraId="194B5D04" w14:textId="4CB81F8D" w:rsidR="009365CF" w:rsidRPr="009365CF" w:rsidRDefault="009365CF" w:rsidP="00CD64E3">
      <w:pPr>
        <w:tabs>
          <w:tab w:val="left" w:pos="426"/>
        </w:tabs>
        <w:ind w:firstLine="567"/>
        <w:jc w:val="both"/>
        <w:rPr>
          <w:sz w:val="28"/>
          <w:szCs w:val="28"/>
          <w:lang w:val="ru-RU"/>
        </w:rPr>
      </w:pPr>
      <w:bookmarkStart w:id="26" w:name="_Hlk157112480"/>
      <w:r w:rsidRPr="003A4D0C">
        <w:rPr>
          <w:i/>
          <w:iCs/>
          <w:sz w:val="28"/>
          <w:szCs w:val="28"/>
          <w:lang w:val="ru-RU"/>
        </w:rPr>
        <w:t>Растворы желатина и его модифицированных производных с флуоресцеином натрия</w:t>
      </w:r>
      <w:r w:rsidRPr="009365CF">
        <w:rPr>
          <w:i/>
          <w:iCs/>
          <w:sz w:val="28"/>
          <w:szCs w:val="28"/>
          <w:lang w:val="ru-RU"/>
        </w:rPr>
        <w:t xml:space="preserve"> </w:t>
      </w:r>
      <w:r>
        <w:rPr>
          <w:sz w:val="28"/>
          <w:szCs w:val="28"/>
          <w:lang w:val="ru-RU"/>
        </w:rPr>
        <w:t>с концентрацией 0</w:t>
      </w:r>
      <w:r w:rsidR="000D04BA">
        <w:rPr>
          <w:sz w:val="28"/>
          <w:szCs w:val="28"/>
          <w:lang w:val="ru-RU"/>
        </w:rPr>
        <w:t>,</w:t>
      </w:r>
      <w:r>
        <w:rPr>
          <w:sz w:val="28"/>
          <w:szCs w:val="28"/>
          <w:lang w:val="ru-RU"/>
        </w:rPr>
        <w:t xml:space="preserve">5 </w:t>
      </w:r>
      <w:r w:rsidR="00D34BDA">
        <w:rPr>
          <w:sz w:val="28"/>
          <w:szCs w:val="28"/>
          <w:lang w:val="ru-RU"/>
        </w:rPr>
        <w:t xml:space="preserve">масс.%, </w:t>
      </w:r>
      <w:r>
        <w:rPr>
          <w:sz w:val="28"/>
          <w:szCs w:val="28"/>
          <w:lang w:val="ru-RU"/>
        </w:rPr>
        <w:t xml:space="preserve"> получены растворением 0</w:t>
      </w:r>
      <w:r w:rsidR="000D04BA">
        <w:rPr>
          <w:sz w:val="28"/>
          <w:szCs w:val="28"/>
          <w:lang w:val="ru-RU"/>
        </w:rPr>
        <w:t>,</w:t>
      </w:r>
      <w:r>
        <w:rPr>
          <w:sz w:val="28"/>
          <w:szCs w:val="28"/>
          <w:lang w:val="ru-RU"/>
        </w:rPr>
        <w:t>5 г сухой навески полимер</w:t>
      </w:r>
      <w:r w:rsidR="00EF1401">
        <w:rPr>
          <w:sz w:val="28"/>
          <w:szCs w:val="28"/>
          <w:lang w:val="ru-RU"/>
        </w:rPr>
        <w:t xml:space="preserve">а в 100 мл предварительно приготовленном водном растворе флуоресцеина натрия </w:t>
      </w:r>
      <w:r w:rsidR="00B263E7" w:rsidRPr="00B263E7">
        <w:rPr>
          <w:sz w:val="28"/>
          <w:szCs w:val="28"/>
          <w:lang w:val="ru-RU"/>
        </w:rPr>
        <w:t>(</w:t>
      </w:r>
      <w:r w:rsidR="00B263E7">
        <w:rPr>
          <w:sz w:val="28"/>
          <w:szCs w:val="28"/>
          <w:lang w:val="en-US"/>
        </w:rPr>
        <w:t>NaFl</w:t>
      </w:r>
      <w:r w:rsidR="00B263E7" w:rsidRPr="00B263E7">
        <w:rPr>
          <w:sz w:val="28"/>
          <w:szCs w:val="28"/>
          <w:lang w:val="ru-RU"/>
        </w:rPr>
        <w:t xml:space="preserve">) </w:t>
      </w:r>
      <w:r w:rsidR="00EF1401">
        <w:rPr>
          <w:sz w:val="28"/>
          <w:szCs w:val="28"/>
          <w:lang w:val="ru-RU"/>
        </w:rPr>
        <w:t>с концентрацией 1</w:t>
      </w:r>
      <w:r w:rsidR="000D04BA">
        <w:rPr>
          <w:sz w:val="28"/>
          <w:szCs w:val="28"/>
          <w:lang w:val="ru-RU"/>
        </w:rPr>
        <w:t>,</w:t>
      </w:r>
      <w:r w:rsidR="00EF1401">
        <w:rPr>
          <w:sz w:val="28"/>
          <w:szCs w:val="28"/>
          <w:lang w:val="ru-RU"/>
        </w:rPr>
        <w:t>0 мг/мл при температуре 40</w:t>
      </w:r>
      <w:r w:rsidR="00EF1401" w:rsidRPr="00E1744A">
        <w:rPr>
          <w:sz w:val="28"/>
          <w:szCs w:val="28"/>
          <w:lang w:val="ru-RU"/>
        </w:rPr>
        <w:t>°C</w:t>
      </w:r>
      <w:r w:rsidR="00EF1401">
        <w:rPr>
          <w:sz w:val="28"/>
          <w:szCs w:val="28"/>
          <w:lang w:val="ru-RU"/>
        </w:rPr>
        <w:t xml:space="preserve"> в течение 60 минут при постоянном перемешивании</w:t>
      </w:r>
      <w:r w:rsidR="00725C97" w:rsidRPr="00725C97">
        <w:rPr>
          <w:sz w:val="28"/>
          <w:szCs w:val="28"/>
          <w:lang w:val="ru-RU"/>
        </w:rPr>
        <w:t xml:space="preserve"> </w:t>
      </w:r>
      <w:r w:rsidR="00725C97" w:rsidRPr="00A639A7">
        <w:rPr>
          <w:sz w:val="28"/>
          <w:szCs w:val="28"/>
          <w:lang w:val="ru-RU"/>
        </w:rPr>
        <w:t>со скоростью 400 об/мин</w:t>
      </w:r>
      <w:r w:rsidR="00EF1401">
        <w:rPr>
          <w:sz w:val="28"/>
          <w:szCs w:val="28"/>
          <w:lang w:val="ru-RU"/>
        </w:rPr>
        <w:t xml:space="preserve">. </w:t>
      </w:r>
    </w:p>
    <w:bookmarkEnd w:id="26"/>
    <w:p w14:paraId="4E2CA8D2" w14:textId="20227191" w:rsidR="00314552" w:rsidRPr="003A4D0C" w:rsidRDefault="00CA2FA4" w:rsidP="00CD64E3">
      <w:pPr>
        <w:tabs>
          <w:tab w:val="left" w:pos="426"/>
        </w:tabs>
        <w:ind w:firstLine="567"/>
        <w:rPr>
          <w:i/>
          <w:iCs/>
          <w:sz w:val="28"/>
          <w:szCs w:val="28"/>
          <w:lang w:val="ru-RU"/>
        </w:rPr>
      </w:pPr>
      <w:r w:rsidRPr="003A4D0C">
        <w:rPr>
          <w:i/>
          <w:iCs/>
          <w:sz w:val="28"/>
          <w:szCs w:val="28"/>
          <w:lang w:val="ru-RU"/>
        </w:rPr>
        <w:t xml:space="preserve">Приготовление </w:t>
      </w:r>
      <w:r w:rsidR="007B7FFB" w:rsidRPr="003A4D0C">
        <w:rPr>
          <w:i/>
          <w:iCs/>
          <w:sz w:val="28"/>
          <w:szCs w:val="28"/>
          <w:lang w:val="ru-RU"/>
        </w:rPr>
        <w:t xml:space="preserve">растворов полимеров для получения </w:t>
      </w:r>
      <w:r w:rsidR="00D34BDA" w:rsidRPr="003A4D0C">
        <w:rPr>
          <w:i/>
          <w:iCs/>
          <w:sz w:val="28"/>
          <w:szCs w:val="28"/>
          <w:lang w:val="ru-RU"/>
        </w:rPr>
        <w:t xml:space="preserve">полимерных </w:t>
      </w:r>
      <w:r w:rsidRPr="003A4D0C">
        <w:rPr>
          <w:i/>
          <w:iCs/>
          <w:sz w:val="28"/>
          <w:szCs w:val="28"/>
          <w:lang w:val="ru-RU"/>
        </w:rPr>
        <w:t>плен</w:t>
      </w:r>
      <w:r w:rsidR="007B7FFB" w:rsidRPr="003A4D0C">
        <w:rPr>
          <w:i/>
          <w:iCs/>
          <w:sz w:val="28"/>
          <w:szCs w:val="28"/>
          <w:lang w:val="ru-RU"/>
        </w:rPr>
        <w:t>ок</w:t>
      </w:r>
      <w:r w:rsidRPr="003A4D0C">
        <w:rPr>
          <w:i/>
          <w:iCs/>
          <w:sz w:val="28"/>
          <w:szCs w:val="28"/>
          <w:lang w:val="ru-RU"/>
        </w:rPr>
        <w:t xml:space="preserve">: </w:t>
      </w:r>
    </w:p>
    <w:p w14:paraId="651CE763" w14:textId="79EB6099" w:rsidR="00CA2FA4" w:rsidRDefault="00CA2FA4" w:rsidP="00CD64E3">
      <w:pPr>
        <w:tabs>
          <w:tab w:val="left" w:pos="426"/>
        </w:tabs>
        <w:ind w:firstLine="567"/>
        <w:jc w:val="both"/>
        <w:rPr>
          <w:sz w:val="28"/>
          <w:szCs w:val="28"/>
        </w:rPr>
      </w:pPr>
      <w:r>
        <w:rPr>
          <w:i/>
          <w:iCs/>
          <w:sz w:val="28"/>
          <w:szCs w:val="28"/>
          <w:lang w:val="ru-RU"/>
        </w:rPr>
        <w:t>-</w:t>
      </w:r>
      <w:r>
        <w:rPr>
          <w:sz w:val="28"/>
          <w:szCs w:val="28"/>
          <w:lang w:val="ru-RU"/>
        </w:rPr>
        <w:t xml:space="preserve"> растворы желатина и его модифицированных производных готовили с концентрацией 5</w:t>
      </w:r>
      <w:r w:rsidR="000D04BA">
        <w:rPr>
          <w:sz w:val="28"/>
          <w:szCs w:val="28"/>
          <w:lang w:val="ru-RU"/>
        </w:rPr>
        <w:t>,</w:t>
      </w:r>
      <w:r>
        <w:rPr>
          <w:sz w:val="28"/>
          <w:szCs w:val="28"/>
          <w:lang w:val="ru-RU"/>
        </w:rPr>
        <w:t xml:space="preserve">0 </w:t>
      </w:r>
      <w:r w:rsidR="004A5517">
        <w:rPr>
          <w:sz w:val="28"/>
          <w:szCs w:val="28"/>
          <w:lang w:val="ru-RU"/>
        </w:rPr>
        <w:t>масс. %</w:t>
      </w:r>
      <w:r>
        <w:rPr>
          <w:sz w:val="28"/>
          <w:szCs w:val="28"/>
          <w:lang w:val="ru-RU"/>
        </w:rPr>
        <w:t>, растворив</w:t>
      </w:r>
      <w:r w:rsidR="009365CF">
        <w:rPr>
          <w:sz w:val="28"/>
          <w:szCs w:val="28"/>
          <w:lang w:val="ru-RU"/>
        </w:rPr>
        <w:t xml:space="preserve"> сухую навеску </w:t>
      </w:r>
      <w:r w:rsidR="00DA7E8E">
        <w:rPr>
          <w:sz w:val="28"/>
          <w:szCs w:val="28"/>
          <w:lang w:val="ru-RU"/>
        </w:rPr>
        <w:t xml:space="preserve">массой </w:t>
      </w:r>
      <w:r w:rsidR="009365CF">
        <w:rPr>
          <w:sz w:val="28"/>
          <w:szCs w:val="28"/>
          <w:lang w:val="ru-RU"/>
        </w:rPr>
        <w:t>5</w:t>
      </w:r>
      <w:r w:rsidR="000D04BA">
        <w:rPr>
          <w:sz w:val="28"/>
          <w:szCs w:val="28"/>
          <w:lang w:val="ru-RU"/>
        </w:rPr>
        <w:t>,</w:t>
      </w:r>
      <w:r w:rsidR="009365CF">
        <w:rPr>
          <w:sz w:val="28"/>
          <w:szCs w:val="28"/>
          <w:lang w:val="ru-RU"/>
        </w:rPr>
        <w:t xml:space="preserve">0 г в </w:t>
      </w:r>
      <w:r w:rsidR="009365CF" w:rsidRPr="00391C1A">
        <w:rPr>
          <w:sz w:val="28"/>
          <w:szCs w:val="28"/>
        </w:rPr>
        <w:t>деионизированной</w:t>
      </w:r>
      <w:r w:rsidR="009365CF">
        <w:rPr>
          <w:sz w:val="28"/>
          <w:szCs w:val="28"/>
          <w:lang w:val="ru-RU"/>
        </w:rPr>
        <w:t xml:space="preserve"> воде </w:t>
      </w:r>
      <w:r w:rsidR="009365CF">
        <w:rPr>
          <w:sz w:val="28"/>
          <w:szCs w:val="28"/>
        </w:rPr>
        <w:t xml:space="preserve">при постоянном перемешивании и температуре </w:t>
      </w:r>
      <w:r w:rsidR="009365CF" w:rsidRPr="00E1744A">
        <w:rPr>
          <w:sz w:val="28"/>
          <w:szCs w:val="28"/>
          <w:lang w:val="ru-RU"/>
        </w:rPr>
        <w:t xml:space="preserve">50 °C </w:t>
      </w:r>
      <w:r w:rsidR="009365CF">
        <w:rPr>
          <w:sz w:val="28"/>
          <w:szCs w:val="28"/>
        </w:rPr>
        <w:t>до полного</w:t>
      </w:r>
      <w:r w:rsidR="009365CF">
        <w:rPr>
          <w:sz w:val="28"/>
          <w:szCs w:val="28"/>
          <w:lang w:val="ru-RU"/>
        </w:rPr>
        <w:t xml:space="preserve"> </w:t>
      </w:r>
      <w:r w:rsidR="009365CF">
        <w:rPr>
          <w:sz w:val="28"/>
          <w:szCs w:val="28"/>
        </w:rPr>
        <w:t>растворения.</w:t>
      </w:r>
    </w:p>
    <w:p w14:paraId="3F3BB7FD" w14:textId="16DD44E7" w:rsidR="00314552" w:rsidRDefault="00EF1401" w:rsidP="00CD64E3">
      <w:pPr>
        <w:tabs>
          <w:tab w:val="left" w:pos="426"/>
        </w:tabs>
        <w:ind w:firstLine="567"/>
        <w:jc w:val="both"/>
        <w:rPr>
          <w:sz w:val="28"/>
          <w:szCs w:val="28"/>
          <w:lang w:val="ru-RU"/>
        </w:rPr>
      </w:pPr>
      <w:r>
        <w:rPr>
          <w:i/>
          <w:iCs/>
          <w:sz w:val="28"/>
          <w:szCs w:val="28"/>
          <w:lang w:val="ru-RU"/>
        </w:rPr>
        <w:t xml:space="preserve">- </w:t>
      </w:r>
      <w:r w:rsidR="00102308" w:rsidRPr="00102308">
        <w:rPr>
          <w:sz w:val="28"/>
          <w:szCs w:val="28"/>
          <w:lang w:val="ru-RU"/>
        </w:rPr>
        <w:t>раствор</w:t>
      </w:r>
      <w:r w:rsidR="00102308">
        <w:rPr>
          <w:sz w:val="28"/>
          <w:szCs w:val="28"/>
          <w:lang w:val="ru-RU"/>
        </w:rPr>
        <w:t>ы</w:t>
      </w:r>
      <w:r w:rsidR="00102308" w:rsidRPr="00102308">
        <w:rPr>
          <w:sz w:val="28"/>
          <w:szCs w:val="28"/>
          <w:lang w:val="ru-RU"/>
        </w:rPr>
        <w:t xml:space="preserve"> </w:t>
      </w:r>
      <w:r w:rsidR="00102308">
        <w:rPr>
          <w:sz w:val="28"/>
          <w:szCs w:val="28"/>
          <w:lang w:val="ru-RU"/>
        </w:rPr>
        <w:t>поливинилового спирта (ПВС) с концентрацией 1</w:t>
      </w:r>
      <w:r w:rsidR="000D04BA">
        <w:rPr>
          <w:sz w:val="28"/>
          <w:szCs w:val="28"/>
          <w:lang w:val="ru-RU"/>
        </w:rPr>
        <w:t>,</w:t>
      </w:r>
      <w:r w:rsidR="00102308">
        <w:rPr>
          <w:sz w:val="28"/>
          <w:szCs w:val="28"/>
          <w:lang w:val="ru-RU"/>
        </w:rPr>
        <w:t xml:space="preserve">0 </w:t>
      </w:r>
      <w:r w:rsidR="004A5517">
        <w:rPr>
          <w:sz w:val="28"/>
          <w:szCs w:val="28"/>
          <w:lang w:val="ru-RU"/>
        </w:rPr>
        <w:t>масс. %, получены</w:t>
      </w:r>
      <w:r w:rsidR="00102308">
        <w:rPr>
          <w:sz w:val="28"/>
          <w:szCs w:val="28"/>
          <w:lang w:val="ru-RU"/>
        </w:rPr>
        <w:t xml:space="preserve"> растворением 1</w:t>
      </w:r>
      <w:r w:rsidR="000D04BA">
        <w:rPr>
          <w:sz w:val="28"/>
          <w:szCs w:val="28"/>
          <w:lang w:val="ru-RU"/>
        </w:rPr>
        <w:t>,</w:t>
      </w:r>
      <w:r w:rsidR="00102308">
        <w:rPr>
          <w:sz w:val="28"/>
          <w:szCs w:val="28"/>
          <w:lang w:val="ru-RU"/>
        </w:rPr>
        <w:t xml:space="preserve">0 г сухой навески в 100 мл </w:t>
      </w:r>
      <w:r w:rsidR="00102308" w:rsidRPr="00391C1A">
        <w:rPr>
          <w:sz w:val="28"/>
          <w:szCs w:val="28"/>
        </w:rPr>
        <w:t>деионизированной вод</w:t>
      </w:r>
      <w:r w:rsidR="00DA7E8E">
        <w:rPr>
          <w:sz w:val="28"/>
          <w:szCs w:val="28"/>
          <w:lang w:val="ru-RU"/>
        </w:rPr>
        <w:t>ы</w:t>
      </w:r>
      <w:r w:rsidR="00E80177" w:rsidRPr="00E80177">
        <w:rPr>
          <w:sz w:val="28"/>
          <w:szCs w:val="28"/>
          <w:lang w:val="ru-RU"/>
        </w:rPr>
        <w:t xml:space="preserve"> </w:t>
      </w:r>
      <w:r w:rsidR="00E80177">
        <w:rPr>
          <w:sz w:val="28"/>
          <w:szCs w:val="28"/>
          <w:lang w:val="ru-RU"/>
        </w:rPr>
        <w:t xml:space="preserve">при температуре 80-85 </w:t>
      </w:r>
      <w:r w:rsidR="00E80177" w:rsidRPr="00E1744A">
        <w:rPr>
          <w:sz w:val="28"/>
          <w:szCs w:val="28"/>
          <w:lang w:val="ru-RU"/>
        </w:rPr>
        <w:t>°C</w:t>
      </w:r>
      <w:r w:rsidR="00E80177">
        <w:rPr>
          <w:sz w:val="28"/>
          <w:szCs w:val="28"/>
          <w:lang w:val="ru-RU"/>
        </w:rPr>
        <w:t xml:space="preserve"> </w:t>
      </w:r>
      <w:r w:rsidR="00E80177" w:rsidRPr="00E80177">
        <w:rPr>
          <w:sz w:val="28"/>
          <w:szCs w:val="28"/>
        </w:rPr>
        <w:t>до</w:t>
      </w:r>
      <w:r w:rsidR="00E80177">
        <w:rPr>
          <w:sz w:val="28"/>
          <w:szCs w:val="28"/>
        </w:rPr>
        <w:t xml:space="preserve"> полного</w:t>
      </w:r>
      <w:r w:rsidR="00E80177">
        <w:rPr>
          <w:sz w:val="28"/>
          <w:szCs w:val="28"/>
          <w:lang w:val="ru-RU"/>
        </w:rPr>
        <w:t xml:space="preserve"> </w:t>
      </w:r>
      <w:r w:rsidR="00E80177">
        <w:rPr>
          <w:sz w:val="28"/>
          <w:szCs w:val="28"/>
        </w:rPr>
        <w:t>растворения</w:t>
      </w:r>
      <w:r w:rsidR="00E80177">
        <w:rPr>
          <w:sz w:val="28"/>
          <w:szCs w:val="28"/>
          <w:lang w:val="ru-RU"/>
        </w:rPr>
        <w:t xml:space="preserve">. </w:t>
      </w:r>
    </w:p>
    <w:p w14:paraId="4ED15D08" w14:textId="6F999DFE" w:rsidR="00257521" w:rsidRPr="000313DF" w:rsidRDefault="00257521" w:rsidP="00CD64E3">
      <w:pPr>
        <w:tabs>
          <w:tab w:val="left" w:pos="426"/>
        </w:tabs>
        <w:ind w:firstLine="567"/>
        <w:jc w:val="both"/>
        <w:rPr>
          <w:rFonts w:cs="Times New Roman"/>
          <w:color w:val="000000"/>
          <w:sz w:val="28"/>
          <w:szCs w:val="28"/>
          <w:lang w:val="ru-RU"/>
        </w:rPr>
      </w:pPr>
      <w:r w:rsidRPr="003A4D0C">
        <w:rPr>
          <w:rFonts w:cs="Times New Roman"/>
          <w:i/>
          <w:iCs/>
          <w:sz w:val="28"/>
          <w:szCs w:val="28"/>
          <w:lang w:val="ru-RU"/>
        </w:rPr>
        <w:t>Раствор искусственной назальной жидкости (ИНЖ)</w:t>
      </w:r>
      <w:r>
        <w:rPr>
          <w:rFonts w:cs="Times New Roman"/>
          <w:i/>
          <w:iCs/>
          <w:sz w:val="28"/>
          <w:szCs w:val="28"/>
          <w:lang w:val="ru-RU"/>
        </w:rPr>
        <w:t xml:space="preserve"> </w:t>
      </w:r>
      <w:r>
        <w:rPr>
          <w:rFonts w:cs="Times New Roman"/>
          <w:sz w:val="28"/>
          <w:szCs w:val="28"/>
          <w:lang w:val="ru-RU"/>
        </w:rPr>
        <w:t xml:space="preserve">готовили по методике, описанной в литературе </w:t>
      </w:r>
      <w:r>
        <w:rPr>
          <w:rFonts w:cs="Times New Roman"/>
          <w:sz w:val="28"/>
          <w:szCs w:val="28"/>
          <w:lang w:val="ru-RU"/>
        </w:rPr>
        <w:fldChar w:fldCharType="begin" w:fldLock="1"/>
      </w:r>
      <w:r w:rsidR="00FA2DAB">
        <w:rPr>
          <w:rFonts w:cs="Times New Roman"/>
          <w:sz w:val="28"/>
          <w:szCs w:val="28"/>
          <w:lang w:val="ru-RU"/>
        </w:rPr>
        <w:instrText>ADDIN CSL_CITATION {"citationItems":[{"id":"ITEM-1","itemData":{"DOI":"10.1016/j.ijpharm.2019.03.027","ISSN":"1873-3476 (Electronic)","PMID":"30880105","abstract":"Eudragit® E PO (EPO) is a terpolymer based on N,N-dimethylaminoethyl methacrylate  with methylmethacrylate and butylmethacrylate, produced by Evonik Industries AG as a pharmaceutical excipient. In this work, EPO was chemically modified through reaction with acryloyl chloride. The successful modification of EPO was confirmed by FTIR, NMR-spectroscopy, elemental and thermal analysis. The degree of acrylation was determined by permanganatometric titration. The slug mucosal irritation test was used to demonstrate non-irritant nature of EPO and its acrylated derivatives (AEPO). The mucoadhesive properties of EPO and AEPO were evaluated using freshly excised sheep nasal mucosa and it was demonstrated that acrylated polymers facilitated greater retention of sodium fluorescein on mucosal surfaces compared to solution mixture of this dye solution with EPO as well as free dye.","author":[{"dropping-particle":"","family":"Porfiryeva","given":"Natalia N","non-dropping-particle":"","parse-names":false,"suffix":""},{"dropping-particle":"","family":"Nasibullin","given":"Shamil F","non-dropping-particle":"","parse-names":false,"suffix":""},{"dropping-particle":"","family":"Abdullina","given":"Svetlana G","non-dropping-particle":"","parse-names":false,"suffix":""},{"dropping-particle":"","family":"Tukhbatullina","given":"Irina K","non-dropping-particle":"","parse-names":false,"suffix":""},{"dropping-particle":"","family":"Moustafine","given":"Rouslan I","non-dropping-particle":"","parse-names":false,"suffix":""},{"dropping-particle":"V","family":"Khutoryanskiy","given":"Vitaliy","non-dropping-particle":"","parse-names":false,"suffix":""}],"container-title":"International journal of pharmaceutics","id":"ITEM-1","issued":{"date-parts":[["2019","5"]]},"language":"eng","page":"241-248","publisher-place":"Netherlands","title":"Acrylated Eudragit® E PO as a novel polymeric excipient with enhanced  mucoadhesive properties for application in nasal drug delivery.","type":"article-journal","volume":"562"},"uris":["http://www.mendeley.com/documents/?uuid=a1f5ba90-5312-4304-bb96-2c6ae750ba25"]}],"mendeley":{"formattedCitation":"[146]","plainTextFormattedCitation":"[146]","previouslyFormattedCitation":"[146]"},"properties":{"noteIndex":0},"schema":"https://github.com/citation-style-language/schema/raw/master/csl-citation.json"}</w:instrText>
      </w:r>
      <w:r>
        <w:rPr>
          <w:rFonts w:cs="Times New Roman"/>
          <w:sz w:val="28"/>
          <w:szCs w:val="28"/>
          <w:lang w:val="ru-RU"/>
        </w:rPr>
        <w:fldChar w:fldCharType="separate"/>
      </w:r>
      <w:r w:rsidR="00FA2DAB" w:rsidRPr="00FA2DAB">
        <w:rPr>
          <w:rFonts w:cs="Times New Roman"/>
          <w:noProof/>
          <w:sz w:val="28"/>
          <w:szCs w:val="28"/>
          <w:lang w:val="ru-RU"/>
        </w:rPr>
        <w:t>[146]</w:t>
      </w:r>
      <w:r>
        <w:rPr>
          <w:rFonts w:cs="Times New Roman"/>
          <w:sz w:val="28"/>
          <w:szCs w:val="28"/>
          <w:lang w:val="ru-RU"/>
        </w:rPr>
        <w:fldChar w:fldCharType="end"/>
      </w:r>
      <w:r w:rsidR="000313DF">
        <w:rPr>
          <w:rFonts w:cs="Times New Roman"/>
          <w:sz w:val="28"/>
          <w:szCs w:val="28"/>
          <w:lang w:val="ru-RU"/>
        </w:rPr>
        <w:t xml:space="preserve">, навески </w:t>
      </w:r>
      <w:r w:rsidR="000313DF" w:rsidRPr="000313DF">
        <w:rPr>
          <w:sz w:val="28"/>
          <w:szCs w:val="28"/>
          <w:lang w:val="ru-RU"/>
        </w:rPr>
        <w:t>7</w:t>
      </w:r>
      <w:r w:rsidR="000D04BA">
        <w:rPr>
          <w:sz w:val="28"/>
          <w:szCs w:val="28"/>
          <w:lang w:val="ru-RU"/>
        </w:rPr>
        <w:t>,</w:t>
      </w:r>
      <w:r w:rsidR="000313DF" w:rsidRPr="000313DF">
        <w:rPr>
          <w:sz w:val="28"/>
          <w:szCs w:val="28"/>
          <w:lang w:val="ru-RU"/>
        </w:rPr>
        <w:t>45 г</w:t>
      </w:r>
      <w:r w:rsidR="000313DF">
        <w:rPr>
          <w:rFonts w:cs="Times New Roman"/>
          <w:sz w:val="28"/>
          <w:szCs w:val="28"/>
          <w:lang w:val="ru-RU"/>
        </w:rPr>
        <w:t xml:space="preserve"> хлорида натрия (</w:t>
      </w:r>
      <w:r w:rsidR="000313DF" w:rsidRPr="000313DF">
        <w:rPr>
          <w:sz w:val="28"/>
          <w:szCs w:val="28"/>
          <w:lang w:val="ru-RU"/>
        </w:rPr>
        <w:t>NaCl</w:t>
      </w:r>
      <w:r w:rsidR="000313DF">
        <w:rPr>
          <w:sz w:val="28"/>
          <w:szCs w:val="28"/>
          <w:lang w:val="ru-RU"/>
        </w:rPr>
        <w:t xml:space="preserve">), </w:t>
      </w:r>
      <w:r w:rsidR="000313DF" w:rsidRPr="000313DF">
        <w:rPr>
          <w:sz w:val="28"/>
          <w:szCs w:val="28"/>
          <w:lang w:val="ru-RU"/>
        </w:rPr>
        <w:t>1</w:t>
      </w:r>
      <w:r w:rsidR="000D04BA">
        <w:rPr>
          <w:sz w:val="28"/>
          <w:szCs w:val="28"/>
          <w:lang w:val="ru-RU"/>
        </w:rPr>
        <w:t>,</w:t>
      </w:r>
      <w:r w:rsidR="000313DF" w:rsidRPr="000313DF">
        <w:rPr>
          <w:sz w:val="28"/>
          <w:szCs w:val="28"/>
          <w:lang w:val="ru-RU"/>
        </w:rPr>
        <w:t xml:space="preserve">29 г </w:t>
      </w:r>
      <w:r w:rsidR="000313DF">
        <w:rPr>
          <w:sz w:val="28"/>
          <w:szCs w:val="28"/>
          <w:lang w:val="ru-RU"/>
        </w:rPr>
        <w:t>хлорида калия (</w:t>
      </w:r>
      <w:r w:rsidR="000313DF" w:rsidRPr="000313DF">
        <w:rPr>
          <w:sz w:val="28"/>
          <w:szCs w:val="28"/>
          <w:lang w:val="ru-RU"/>
        </w:rPr>
        <w:t>KCl</w:t>
      </w:r>
      <w:r w:rsidR="000313DF">
        <w:rPr>
          <w:sz w:val="28"/>
          <w:szCs w:val="28"/>
          <w:lang w:val="ru-RU"/>
        </w:rPr>
        <w:t xml:space="preserve">) и </w:t>
      </w:r>
      <w:r w:rsidR="000313DF" w:rsidRPr="000313DF">
        <w:rPr>
          <w:sz w:val="28"/>
          <w:szCs w:val="28"/>
          <w:lang w:val="ru-RU"/>
        </w:rPr>
        <w:t>0</w:t>
      </w:r>
      <w:r w:rsidR="000D04BA">
        <w:rPr>
          <w:sz w:val="28"/>
          <w:szCs w:val="28"/>
          <w:lang w:val="ru-RU"/>
        </w:rPr>
        <w:t>,</w:t>
      </w:r>
      <w:r w:rsidR="000313DF" w:rsidRPr="000313DF">
        <w:rPr>
          <w:sz w:val="28"/>
          <w:szCs w:val="28"/>
          <w:lang w:val="ru-RU"/>
        </w:rPr>
        <w:t xml:space="preserve">32 г </w:t>
      </w:r>
      <w:r w:rsidR="000313DF">
        <w:rPr>
          <w:sz w:val="28"/>
          <w:szCs w:val="28"/>
          <w:lang w:val="ru-RU"/>
        </w:rPr>
        <w:t>хлорида кальция двуводного (</w:t>
      </w:r>
      <w:r w:rsidR="000313DF" w:rsidRPr="000313DF">
        <w:rPr>
          <w:sz w:val="28"/>
          <w:szCs w:val="28"/>
          <w:lang w:val="ru-RU"/>
        </w:rPr>
        <w:t>CaCl</w:t>
      </w:r>
      <w:r w:rsidR="000313DF" w:rsidRPr="000D04BA">
        <w:rPr>
          <w:sz w:val="28"/>
          <w:szCs w:val="28"/>
          <w:vertAlign w:val="subscript"/>
          <w:lang w:val="ru-RU"/>
        </w:rPr>
        <w:t>2</w:t>
      </w:r>
      <w:r w:rsidR="000313DF" w:rsidRPr="000313DF">
        <w:rPr>
          <w:sz w:val="28"/>
          <w:szCs w:val="28"/>
          <w:lang w:val="ru-RU"/>
        </w:rPr>
        <w:t>·2H</w:t>
      </w:r>
      <w:r w:rsidR="000313DF" w:rsidRPr="000313DF">
        <w:rPr>
          <w:sz w:val="28"/>
          <w:szCs w:val="28"/>
          <w:vertAlign w:val="subscript"/>
          <w:lang w:val="ru-RU"/>
        </w:rPr>
        <w:t>2</w:t>
      </w:r>
      <w:r w:rsidR="000313DF" w:rsidRPr="000313DF">
        <w:rPr>
          <w:sz w:val="28"/>
          <w:szCs w:val="28"/>
          <w:lang w:val="ru-RU"/>
        </w:rPr>
        <w:t>O</w:t>
      </w:r>
      <w:r w:rsidR="000313DF">
        <w:rPr>
          <w:sz w:val="28"/>
          <w:szCs w:val="28"/>
          <w:lang w:val="ru-RU"/>
        </w:rPr>
        <w:t xml:space="preserve">) растворяли в 1000 мл </w:t>
      </w:r>
      <w:r w:rsidR="000313DF" w:rsidRPr="000313DF">
        <w:rPr>
          <w:sz w:val="28"/>
          <w:szCs w:val="28"/>
          <w:lang w:val="ru-RU"/>
        </w:rPr>
        <w:t>деионизированной вод</w:t>
      </w:r>
      <w:r w:rsidR="00DA7E8E">
        <w:rPr>
          <w:sz w:val="28"/>
          <w:szCs w:val="28"/>
          <w:lang w:val="ru-RU"/>
        </w:rPr>
        <w:t>ы</w:t>
      </w:r>
      <w:r w:rsidR="00B67A7B">
        <w:rPr>
          <w:sz w:val="28"/>
          <w:szCs w:val="28"/>
          <w:lang w:val="ru-RU"/>
        </w:rPr>
        <w:t>.</w:t>
      </w:r>
      <w:r w:rsidR="00B67A7B" w:rsidRPr="00B67A7B">
        <w:t xml:space="preserve"> </w:t>
      </w:r>
      <w:r w:rsidR="00B67A7B" w:rsidRPr="00B67A7B">
        <w:rPr>
          <w:sz w:val="28"/>
          <w:szCs w:val="28"/>
          <w:lang w:val="ru-RU"/>
        </w:rPr>
        <w:t>Раствор оставляли перемешиваться на ночь при комнатной температуре</w:t>
      </w:r>
      <w:r w:rsidR="000313DF">
        <w:rPr>
          <w:sz w:val="28"/>
          <w:szCs w:val="28"/>
          <w:lang w:val="ru-RU"/>
        </w:rPr>
        <w:t xml:space="preserve"> до полного растворения. </w:t>
      </w:r>
    </w:p>
    <w:p w14:paraId="4606752A" w14:textId="26E199C0" w:rsidR="00E80177" w:rsidRPr="000313DF" w:rsidRDefault="000313DF" w:rsidP="00CD64E3">
      <w:pPr>
        <w:tabs>
          <w:tab w:val="left" w:pos="426"/>
        </w:tabs>
        <w:ind w:firstLine="567"/>
        <w:jc w:val="both"/>
        <w:rPr>
          <w:sz w:val="28"/>
          <w:szCs w:val="28"/>
          <w:lang w:val="ru-RU"/>
        </w:rPr>
      </w:pPr>
      <w:r w:rsidRPr="003A4D0C">
        <w:rPr>
          <w:rFonts w:cs="Times New Roman"/>
          <w:i/>
          <w:iCs/>
          <w:sz w:val="28"/>
          <w:szCs w:val="28"/>
          <w:lang w:val="ru-RU"/>
        </w:rPr>
        <w:t>Раствор искусственной вагинальной жидкости (ИВЖ)</w:t>
      </w:r>
      <w:r>
        <w:rPr>
          <w:rFonts w:cs="Times New Roman"/>
          <w:i/>
          <w:iCs/>
          <w:sz w:val="28"/>
          <w:szCs w:val="28"/>
          <w:lang w:val="ru-RU"/>
        </w:rPr>
        <w:t xml:space="preserve"> </w:t>
      </w:r>
      <w:r>
        <w:rPr>
          <w:rFonts w:cs="Times New Roman"/>
          <w:sz w:val="28"/>
          <w:szCs w:val="28"/>
          <w:lang w:val="ru-RU"/>
        </w:rPr>
        <w:t xml:space="preserve">приготовлен по методике </w:t>
      </w:r>
      <w:r>
        <w:rPr>
          <w:rFonts w:cs="Times New Roman"/>
          <w:sz w:val="28"/>
          <w:szCs w:val="28"/>
          <w:lang w:val="ru-RU"/>
        </w:rPr>
        <w:fldChar w:fldCharType="begin" w:fldLock="1"/>
      </w:r>
      <w:r w:rsidR="00FA2DAB">
        <w:rPr>
          <w:rFonts w:cs="Times New Roman"/>
          <w:sz w:val="28"/>
          <w:szCs w:val="28"/>
          <w:lang w:val="ru-RU"/>
        </w:rPr>
        <w:instrText>ADDIN CSL_CITATION {"citationItems":[{"id":"ITEM-1","itemData":{"ISSN":"0010-7824","abstract":"A fluid medium was developed to simulate the fluid produced in the human vagina. The composition of the medium was based on an extensive review of the literature on constituents of human vaginal secretions. In choosing the ingredients for this medium, the goal was to emphasize properties that influence interactions of vaginal fluid with topical contraceptive, prophylactic, or therapeutic products. Among these properties, pH and osmolarity play a dominant role in physicochemical processes that govern drug release and distribution.","author":[{"dropping-particle":"","family":"Owen","given":"Derek H","non-dropping-particle":"","parse-names":false,"suffix":""},{"dropping-particle":"","family":"Katz","given":"David F","non-dropping-particle":"","parse-names":false,"suffix":""}],"container-title":"Contraception","id":"ITEM-1","issue":"2","issued":{"date-parts":[["1999","2","1"]]},"note":"doi: 10.1016/S0010-7824(99)00010-4","page":"91-95","publisher":"Elsevier","title":"A vaginal fluid simulant","type":"article-journal","volume":"59"},"uris":["http://www.mendeley.com/documents/?uuid=6be2a779-d35c-4987-93c3-236e62a1d18e"]}],"mendeley":{"formattedCitation":"[147]","plainTextFormattedCitation":"[147]","previouslyFormattedCitation":"[147]"},"properties":{"noteIndex":0},"schema":"https://github.com/citation-style-language/schema/raw/master/csl-citation.json"}</w:instrText>
      </w:r>
      <w:r>
        <w:rPr>
          <w:rFonts w:cs="Times New Roman"/>
          <w:sz w:val="28"/>
          <w:szCs w:val="28"/>
          <w:lang w:val="ru-RU"/>
        </w:rPr>
        <w:fldChar w:fldCharType="separate"/>
      </w:r>
      <w:r w:rsidR="00FA2DAB" w:rsidRPr="00FA2DAB">
        <w:rPr>
          <w:rFonts w:cs="Times New Roman"/>
          <w:noProof/>
          <w:sz w:val="28"/>
          <w:szCs w:val="28"/>
          <w:lang w:val="ru-RU"/>
        </w:rPr>
        <w:t>[147]</w:t>
      </w:r>
      <w:r>
        <w:rPr>
          <w:rFonts w:cs="Times New Roman"/>
          <w:sz w:val="28"/>
          <w:szCs w:val="28"/>
          <w:lang w:val="ru-RU"/>
        </w:rPr>
        <w:fldChar w:fldCharType="end"/>
      </w:r>
      <w:r w:rsidR="00DA7E8E">
        <w:rPr>
          <w:rFonts w:cs="Times New Roman"/>
          <w:sz w:val="28"/>
          <w:szCs w:val="28"/>
          <w:lang w:val="ru-RU"/>
        </w:rPr>
        <w:t>, согласно которой</w:t>
      </w:r>
      <w:r>
        <w:rPr>
          <w:rFonts w:cs="Times New Roman"/>
          <w:sz w:val="28"/>
          <w:szCs w:val="28"/>
          <w:lang w:val="ru-RU"/>
        </w:rPr>
        <w:t xml:space="preserve">: </w:t>
      </w:r>
      <w:r w:rsidR="00485F03">
        <w:rPr>
          <w:sz w:val="28"/>
          <w:szCs w:val="28"/>
        </w:rPr>
        <w:t>3</w:t>
      </w:r>
      <w:r w:rsidR="000D04BA">
        <w:rPr>
          <w:sz w:val="28"/>
          <w:szCs w:val="28"/>
          <w:lang w:val="ru-RU"/>
        </w:rPr>
        <w:t>,</w:t>
      </w:r>
      <w:r w:rsidR="00485F03">
        <w:rPr>
          <w:sz w:val="28"/>
          <w:szCs w:val="28"/>
        </w:rPr>
        <w:t>51 г</w:t>
      </w:r>
      <w:r w:rsidR="00485F03">
        <w:rPr>
          <w:rFonts w:cs="Times New Roman"/>
          <w:sz w:val="28"/>
          <w:szCs w:val="28"/>
          <w:lang w:val="ru-RU"/>
        </w:rPr>
        <w:t xml:space="preserve"> хлорида натрия (</w:t>
      </w:r>
      <w:r w:rsidR="00485F03" w:rsidRPr="000313DF">
        <w:rPr>
          <w:sz w:val="28"/>
          <w:szCs w:val="28"/>
          <w:lang w:val="ru-RU"/>
        </w:rPr>
        <w:t>NaCl</w:t>
      </w:r>
      <w:r w:rsidR="00485F03">
        <w:rPr>
          <w:sz w:val="28"/>
          <w:szCs w:val="28"/>
          <w:lang w:val="ru-RU"/>
        </w:rPr>
        <w:t>)</w:t>
      </w:r>
      <w:r w:rsidR="00B67A7B">
        <w:rPr>
          <w:sz w:val="28"/>
          <w:szCs w:val="28"/>
        </w:rPr>
        <w:t xml:space="preserve">, </w:t>
      </w:r>
      <w:r w:rsidR="00485F03">
        <w:rPr>
          <w:sz w:val="28"/>
          <w:szCs w:val="28"/>
        </w:rPr>
        <w:t>1</w:t>
      </w:r>
      <w:r w:rsidR="000D04BA">
        <w:rPr>
          <w:sz w:val="28"/>
          <w:szCs w:val="28"/>
          <w:lang w:val="ru-RU"/>
        </w:rPr>
        <w:t>,</w:t>
      </w:r>
      <w:r w:rsidR="00485F03">
        <w:rPr>
          <w:sz w:val="28"/>
          <w:szCs w:val="28"/>
        </w:rPr>
        <w:t xml:space="preserve">40 г </w:t>
      </w:r>
      <w:r w:rsidR="00485F03">
        <w:rPr>
          <w:sz w:val="28"/>
          <w:szCs w:val="28"/>
          <w:lang w:val="ru-RU"/>
        </w:rPr>
        <w:t>гидроксида калия (</w:t>
      </w:r>
      <w:r w:rsidR="00B67A7B">
        <w:rPr>
          <w:sz w:val="28"/>
          <w:szCs w:val="28"/>
        </w:rPr>
        <w:t>КОН</w:t>
      </w:r>
      <w:r w:rsidR="00485F03">
        <w:rPr>
          <w:sz w:val="28"/>
          <w:szCs w:val="28"/>
          <w:lang w:val="ru-RU"/>
        </w:rPr>
        <w:t>)</w:t>
      </w:r>
      <w:r w:rsidR="00B67A7B">
        <w:rPr>
          <w:sz w:val="28"/>
          <w:szCs w:val="28"/>
        </w:rPr>
        <w:t xml:space="preserve">, </w:t>
      </w:r>
      <w:r w:rsidR="00485F03">
        <w:rPr>
          <w:sz w:val="28"/>
          <w:szCs w:val="28"/>
        </w:rPr>
        <w:t>0</w:t>
      </w:r>
      <w:r w:rsidR="000D04BA">
        <w:rPr>
          <w:sz w:val="28"/>
          <w:szCs w:val="28"/>
          <w:lang w:val="ru-RU"/>
        </w:rPr>
        <w:t>,</w:t>
      </w:r>
      <w:r w:rsidR="00485F03">
        <w:rPr>
          <w:sz w:val="28"/>
          <w:szCs w:val="28"/>
        </w:rPr>
        <w:t>222 г</w:t>
      </w:r>
      <w:r w:rsidR="00485F03">
        <w:rPr>
          <w:sz w:val="28"/>
          <w:szCs w:val="28"/>
          <w:lang w:val="ru-RU"/>
        </w:rPr>
        <w:t xml:space="preserve"> гидроксида</w:t>
      </w:r>
      <w:r w:rsidR="00485F03">
        <w:rPr>
          <w:sz w:val="28"/>
          <w:szCs w:val="28"/>
        </w:rPr>
        <w:t xml:space="preserve"> </w:t>
      </w:r>
      <w:r w:rsidR="00485F03">
        <w:rPr>
          <w:sz w:val="28"/>
          <w:szCs w:val="28"/>
          <w:lang w:val="ru-RU"/>
        </w:rPr>
        <w:t>кальция (</w:t>
      </w:r>
      <w:r w:rsidR="00B67A7B">
        <w:rPr>
          <w:sz w:val="28"/>
          <w:szCs w:val="28"/>
        </w:rPr>
        <w:t>Ca(OH)</w:t>
      </w:r>
      <w:r w:rsidR="00B67A7B">
        <w:rPr>
          <w:sz w:val="18"/>
          <w:szCs w:val="18"/>
        </w:rPr>
        <w:t>2</w:t>
      </w:r>
      <w:r w:rsidR="00485F03" w:rsidRPr="00485F03">
        <w:rPr>
          <w:sz w:val="28"/>
          <w:szCs w:val="28"/>
          <w:lang w:val="ru-RU"/>
        </w:rPr>
        <w:t>)</w:t>
      </w:r>
      <w:r w:rsidR="00B67A7B">
        <w:rPr>
          <w:sz w:val="28"/>
          <w:szCs w:val="28"/>
        </w:rPr>
        <w:t xml:space="preserve">, </w:t>
      </w:r>
      <w:r w:rsidR="00485F03">
        <w:rPr>
          <w:sz w:val="28"/>
          <w:szCs w:val="28"/>
        </w:rPr>
        <w:t>0</w:t>
      </w:r>
      <w:r w:rsidR="000D04BA">
        <w:rPr>
          <w:sz w:val="28"/>
          <w:szCs w:val="28"/>
          <w:lang w:val="ru-RU"/>
        </w:rPr>
        <w:t>,</w:t>
      </w:r>
      <w:r w:rsidR="00485F03">
        <w:rPr>
          <w:sz w:val="28"/>
          <w:szCs w:val="28"/>
        </w:rPr>
        <w:t xml:space="preserve">018 г </w:t>
      </w:r>
      <w:r w:rsidR="00B67A7B">
        <w:rPr>
          <w:sz w:val="28"/>
          <w:szCs w:val="28"/>
        </w:rPr>
        <w:t>быч</w:t>
      </w:r>
      <w:r w:rsidR="00485F03">
        <w:rPr>
          <w:sz w:val="28"/>
          <w:szCs w:val="28"/>
          <w:lang w:val="ru-RU"/>
        </w:rPr>
        <w:t>его</w:t>
      </w:r>
      <w:r w:rsidR="00B67A7B">
        <w:rPr>
          <w:sz w:val="28"/>
          <w:szCs w:val="28"/>
        </w:rPr>
        <w:t xml:space="preserve"> сывороточн</w:t>
      </w:r>
      <w:r w:rsidR="00485F03">
        <w:rPr>
          <w:sz w:val="28"/>
          <w:szCs w:val="28"/>
          <w:lang w:val="ru-RU"/>
        </w:rPr>
        <w:t>ого</w:t>
      </w:r>
      <w:r w:rsidR="00B67A7B">
        <w:rPr>
          <w:sz w:val="28"/>
          <w:szCs w:val="28"/>
        </w:rPr>
        <w:t xml:space="preserve"> альбумин</w:t>
      </w:r>
      <w:r w:rsidR="00485F03">
        <w:rPr>
          <w:sz w:val="28"/>
          <w:szCs w:val="28"/>
          <w:lang w:val="ru-RU"/>
        </w:rPr>
        <w:t>а</w:t>
      </w:r>
      <w:r w:rsidR="00B67A7B">
        <w:rPr>
          <w:sz w:val="28"/>
          <w:szCs w:val="28"/>
        </w:rPr>
        <w:t xml:space="preserve">, </w:t>
      </w:r>
      <w:r w:rsidR="00485F03">
        <w:rPr>
          <w:sz w:val="28"/>
          <w:szCs w:val="28"/>
        </w:rPr>
        <w:t>2</w:t>
      </w:r>
      <w:r w:rsidR="000D04BA">
        <w:rPr>
          <w:sz w:val="28"/>
          <w:szCs w:val="28"/>
          <w:lang w:val="ru-RU"/>
        </w:rPr>
        <w:t>,</w:t>
      </w:r>
      <w:r w:rsidR="00485F03">
        <w:rPr>
          <w:sz w:val="28"/>
          <w:szCs w:val="28"/>
        </w:rPr>
        <w:t xml:space="preserve">0 г </w:t>
      </w:r>
      <w:r w:rsidR="00B67A7B">
        <w:rPr>
          <w:sz w:val="28"/>
          <w:szCs w:val="28"/>
        </w:rPr>
        <w:t>молочн</w:t>
      </w:r>
      <w:r w:rsidR="00485F03">
        <w:rPr>
          <w:sz w:val="28"/>
          <w:szCs w:val="28"/>
          <w:lang w:val="ru-RU"/>
        </w:rPr>
        <w:t>ой</w:t>
      </w:r>
      <w:r w:rsidR="00B67A7B">
        <w:rPr>
          <w:sz w:val="28"/>
          <w:szCs w:val="28"/>
        </w:rPr>
        <w:t xml:space="preserve"> кислот</w:t>
      </w:r>
      <w:r w:rsidR="00485F03">
        <w:rPr>
          <w:sz w:val="28"/>
          <w:szCs w:val="28"/>
          <w:lang w:val="ru-RU"/>
        </w:rPr>
        <w:t>ы</w:t>
      </w:r>
      <w:r w:rsidR="00B67A7B">
        <w:rPr>
          <w:sz w:val="28"/>
          <w:szCs w:val="28"/>
        </w:rPr>
        <w:t xml:space="preserve">, </w:t>
      </w:r>
      <w:r w:rsidR="00485F03">
        <w:rPr>
          <w:sz w:val="28"/>
          <w:szCs w:val="28"/>
        </w:rPr>
        <w:t>1</w:t>
      </w:r>
      <w:r w:rsidR="000D04BA">
        <w:rPr>
          <w:sz w:val="28"/>
          <w:szCs w:val="28"/>
          <w:lang w:val="ru-RU"/>
        </w:rPr>
        <w:t>,</w:t>
      </w:r>
      <w:r w:rsidR="00485F03">
        <w:rPr>
          <w:sz w:val="28"/>
          <w:szCs w:val="28"/>
        </w:rPr>
        <w:t>0</w:t>
      </w:r>
      <w:r w:rsidR="00485F03">
        <w:rPr>
          <w:sz w:val="28"/>
          <w:szCs w:val="28"/>
          <w:lang w:val="ru-RU"/>
        </w:rPr>
        <w:t xml:space="preserve"> г </w:t>
      </w:r>
      <w:r w:rsidR="00B67A7B">
        <w:rPr>
          <w:sz w:val="28"/>
          <w:szCs w:val="28"/>
        </w:rPr>
        <w:t>уксусн</w:t>
      </w:r>
      <w:r w:rsidR="00485F03">
        <w:rPr>
          <w:sz w:val="28"/>
          <w:szCs w:val="28"/>
          <w:lang w:val="ru-RU"/>
        </w:rPr>
        <w:t>ой</w:t>
      </w:r>
      <w:r w:rsidR="00B67A7B">
        <w:rPr>
          <w:sz w:val="28"/>
          <w:szCs w:val="28"/>
        </w:rPr>
        <w:t xml:space="preserve"> кислот</w:t>
      </w:r>
      <w:r w:rsidR="00485F03">
        <w:rPr>
          <w:sz w:val="28"/>
          <w:szCs w:val="28"/>
          <w:lang w:val="ru-RU"/>
        </w:rPr>
        <w:t>ы</w:t>
      </w:r>
      <w:r w:rsidR="00B67A7B">
        <w:rPr>
          <w:sz w:val="28"/>
          <w:szCs w:val="28"/>
        </w:rPr>
        <w:t xml:space="preserve">, </w:t>
      </w:r>
      <w:r w:rsidR="00485F03">
        <w:rPr>
          <w:sz w:val="28"/>
          <w:szCs w:val="28"/>
        </w:rPr>
        <w:t>0</w:t>
      </w:r>
      <w:r w:rsidR="000D04BA">
        <w:rPr>
          <w:sz w:val="28"/>
          <w:szCs w:val="28"/>
          <w:lang w:val="ru-RU"/>
        </w:rPr>
        <w:t>,</w:t>
      </w:r>
      <w:r w:rsidR="00485F03">
        <w:rPr>
          <w:sz w:val="28"/>
          <w:szCs w:val="28"/>
        </w:rPr>
        <w:t xml:space="preserve">16 г </w:t>
      </w:r>
      <w:r w:rsidR="00B67A7B">
        <w:rPr>
          <w:sz w:val="28"/>
          <w:szCs w:val="28"/>
        </w:rPr>
        <w:t>глицерин</w:t>
      </w:r>
      <w:r w:rsidR="00485F03">
        <w:rPr>
          <w:sz w:val="28"/>
          <w:szCs w:val="28"/>
          <w:lang w:val="ru-RU"/>
        </w:rPr>
        <w:t>а</w:t>
      </w:r>
      <w:r w:rsidR="00B67A7B">
        <w:rPr>
          <w:sz w:val="28"/>
          <w:szCs w:val="28"/>
        </w:rPr>
        <w:t xml:space="preserve">, </w:t>
      </w:r>
      <w:r w:rsidR="00485F03">
        <w:rPr>
          <w:sz w:val="28"/>
          <w:szCs w:val="28"/>
        </w:rPr>
        <w:t>0</w:t>
      </w:r>
      <w:r w:rsidR="000D04BA">
        <w:rPr>
          <w:sz w:val="28"/>
          <w:szCs w:val="28"/>
          <w:lang w:val="ru-RU"/>
        </w:rPr>
        <w:t>,</w:t>
      </w:r>
      <w:r w:rsidR="00485F03">
        <w:rPr>
          <w:sz w:val="28"/>
          <w:szCs w:val="28"/>
        </w:rPr>
        <w:t xml:space="preserve">4 г </w:t>
      </w:r>
      <w:r w:rsidR="00B67A7B">
        <w:rPr>
          <w:sz w:val="28"/>
          <w:szCs w:val="28"/>
        </w:rPr>
        <w:t>мочевин</w:t>
      </w:r>
      <w:r w:rsidR="00485F03">
        <w:rPr>
          <w:sz w:val="28"/>
          <w:szCs w:val="28"/>
          <w:lang w:val="ru-RU"/>
        </w:rPr>
        <w:t>ы</w:t>
      </w:r>
      <w:r w:rsidR="00B67A7B">
        <w:rPr>
          <w:sz w:val="28"/>
          <w:szCs w:val="28"/>
        </w:rPr>
        <w:t xml:space="preserve">, </w:t>
      </w:r>
      <w:r w:rsidR="00485F03">
        <w:rPr>
          <w:sz w:val="28"/>
          <w:szCs w:val="28"/>
        </w:rPr>
        <w:t>5</w:t>
      </w:r>
      <w:r w:rsidR="000D04BA">
        <w:rPr>
          <w:sz w:val="28"/>
          <w:szCs w:val="28"/>
          <w:lang w:val="ru-RU"/>
        </w:rPr>
        <w:t>,</w:t>
      </w:r>
      <w:r w:rsidR="00485F03">
        <w:rPr>
          <w:sz w:val="28"/>
          <w:szCs w:val="28"/>
        </w:rPr>
        <w:t>0</w:t>
      </w:r>
      <w:r w:rsidR="00485F03">
        <w:rPr>
          <w:sz w:val="28"/>
          <w:szCs w:val="28"/>
          <w:lang w:val="ru-RU"/>
        </w:rPr>
        <w:t xml:space="preserve"> г </w:t>
      </w:r>
      <w:r w:rsidR="00B67A7B">
        <w:rPr>
          <w:sz w:val="28"/>
          <w:szCs w:val="28"/>
        </w:rPr>
        <w:t>глюкоз</w:t>
      </w:r>
      <w:r w:rsidR="00DA7E8E">
        <w:rPr>
          <w:sz w:val="28"/>
          <w:szCs w:val="28"/>
          <w:lang w:val="ru-RU"/>
        </w:rPr>
        <w:t>ы</w:t>
      </w:r>
      <w:r w:rsidR="00B67A7B">
        <w:rPr>
          <w:sz w:val="28"/>
          <w:szCs w:val="28"/>
        </w:rPr>
        <w:t xml:space="preserve"> растворяли в </w:t>
      </w:r>
      <w:r w:rsidR="00485F03">
        <w:rPr>
          <w:sz w:val="28"/>
          <w:szCs w:val="28"/>
          <w:lang w:val="ru-RU"/>
        </w:rPr>
        <w:t xml:space="preserve">1000 мл </w:t>
      </w:r>
      <w:r w:rsidR="00485F03" w:rsidRPr="00485F03">
        <w:rPr>
          <w:sz w:val="28"/>
          <w:szCs w:val="28"/>
          <w:lang w:val="ru-RU"/>
        </w:rPr>
        <w:t>деионизированной</w:t>
      </w:r>
      <w:r w:rsidR="00485F03">
        <w:rPr>
          <w:sz w:val="28"/>
          <w:szCs w:val="28"/>
        </w:rPr>
        <w:t xml:space="preserve"> </w:t>
      </w:r>
      <w:r w:rsidR="00B67A7B">
        <w:rPr>
          <w:sz w:val="28"/>
          <w:szCs w:val="28"/>
        </w:rPr>
        <w:t>вод</w:t>
      </w:r>
      <w:r w:rsidR="00DA7E8E">
        <w:rPr>
          <w:sz w:val="28"/>
          <w:szCs w:val="28"/>
          <w:lang w:val="ru-RU"/>
        </w:rPr>
        <w:t>ы</w:t>
      </w:r>
      <w:r w:rsidR="00485F03">
        <w:rPr>
          <w:sz w:val="28"/>
          <w:szCs w:val="28"/>
          <w:lang w:val="ru-RU"/>
        </w:rPr>
        <w:t xml:space="preserve">. </w:t>
      </w:r>
      <w:r w:rsidR="00B67A7B">
        <w:rPr>
          <w:sz w:val="28"/>
          <w:szCs w:val="28"/>
        </w:rPr>
        <w:t xml:space="preserve"> </w:t>
      </w:r>
      <w:r w:rsidR="00485F03" w:rsidRPr="00B67A7B">
        <w:rPr>
          <w:sz w:val="28"/>
          <w:szCs w:val="28"/>
          <w:lang w:val="ru-RU"/>
        </w:rPr>
        <w:t>Раствор оставляли перемешиваться на ночь при комнатной температуре</w:t>
      </w:r>
      <w:r w:rsidR="00485F03">
        <w:rPr>
          <w:sz w:val="28"/>
          <w:szCs w:val="28"/>
          <w:lang w:val="ru-RU"/>
        </w:rPr>
        <w:t xml:space="preserve"> до полного растворения</w:t>
      </w:r>
      <w:r w:rsidR="003C3849">
        <w:rPr>
          <w:sz w:val="28"/>
          <w:szCs w:val="28"/>
          <w:lang w:val="ru-RU"/>
        </w:rPr>
        <w:t xml:space="preserve">, </w:t>
      </w:r>
      <w:r w:rsidR="00B67A7B">
        <w:rPr>
          <w:sz w:val="28"/>
          <w:szCs w:val="28"/>
        </w:rPr>
        <w:t>затем полученный раствор доводили до рН 4</w:t>
      </w:r>
      <w:r w:rsidR="000D04BA">
        <w:rPr>
          <w:sz w:val="28"/>
          <w:szCs w:val="28"/>
          <w:lang w:val="ru-RU"/>
        </w:rPr>
        <w:t>,</w:t>
      </w:r>
      <w:r w:rsidR="003C3849">
        <w:rPr>
          <w:sz w:val="28"/>
          <w:szCs w:val="28"/>
          <w:lang w:val="ru-RU"/>
        </w:rPr>
        <w:t>0</w:t>
      </w:r>
      <w:r w:rsidR="00B67A7B">
        <w:rPr>
          <w:sz w:val="28"/>
          <w:szCs w:val="28"/>
        </w:rPr>
        <w:t xml:space="preserve"> используя 1М HCl.</w:t>
      </w:r>
    </w:p>
    <w:p w14:paraId="492C06FD" w14:textId="5E86EB3C" w:rsidR="005F0D76" w:rsidRDefault="00F16B69" w:rsidP="00CD64E3">
      <w:pPr>
        <w:tabs>
          <w:tab w:val="left" w:pos="426"/>
        </w:tabs>
        <w:ind w:firstLine="567"/>
        <w:jc w:val="both"/>
        <w:rPr>
          <w:sz w:val="28"/>
          <w:szCs w:val="28"/>
          <w:lang w:val="ru-RU"/>
        </w:rPr>
      </w:pPr>
      <w:r w:rsidRPr="003A4D0C">
        <w:rPr>
          <w:i/>
          <w:iCs/>
          <w:sz w:val="28"/>
          <w:szCs w:val="28"/>
        </w:rPr>
        <w:t xml:space="preserve">Для приготовления раствора </w:t>
      </w:r>
      <w:r w:rsidR="008325F5" w:rsidRPr="003A4D0C">
        <w:rPr>
          <w:i/>
          <w:iCs/>
          <w:sz w:val="28"/>
          <w:szCs w:val="28"/>
          <w:lang w:val="ru-RU"/>
        </w:rPr>
        <w:t>метронидазола</w:t>
      </w:r>
      <w:r w:rsidR="008325F5" w:rsidRPr="00113391">
        <w:rPr>
          <w:b/>
          <w:bCs/>
          <w:i/>
          <w:iCs/>
          <w:sz w:val="28"/>
          <w:szCs w:val="28"/>
          <w:lang w:val="ru-RU"/>
        </w:rPr>
        <w:t xml:space="preserve"> </w:t>
      </w:r>
      <w:r w:rsidR="00E80177">
        <w:rPr>
          <w:sz w:val="28"/>
          <w:szCs w:val="28"/>
        </w:rPr>
        <w:t>с концентрацией 10</w:t>
      </w:r>
      <w:r>
        <w:rPr>
          <w:sz w:val="28"/>
          <w:szCs w:val="28"/>
          <w:lang w:val="ru-RU"/>
        </w:rPr>
        <w:t>0</w:t>
      </w:r>
      <w:r w:rsidR="00E80177">
        <w:rPr>
          <w:sz w:val="28"/>
          <w:szCs w:val="28"/>
        </w:rPr>
        <w:t xml:space="preserve"> мг/мл сухую навеску массой 1</w:t>
      </w:r>
      <w:r w:rsidR="000D04BA">
        <w:rPr>
          <w:sz w:val="28"/>
          <w:szCs w:val="28"/>
          <w:lang w:val="ru-RU"/>
        </w:rPr>
        <w:t>,</w:t>
      </w:r>
      <w:r w:rsidR="008325F5">
        <w:rPr>
          <w:sz w:val="28"/>
          <w:szCs w:val="28"/>
          <w:lang w:val="ru-RU"/>
        </w:rPr>
        <w:t>0</w:t>
      </w:r>
      <w:r w:rsidR="00E80177">
        <w:rPr>
          <w:sz w:val="28"/>
          <w:szCs w:val="28"/>
        </w:rPr>
        <w:t xml:space="preserve"> г </w:t>
      </w:r>
      <w:r w:rsidR="008325F5" w:rsidRPr="008325F5">
        <w:rPr>
          <w:sz w:val="28"/>
          <w:szCs w:val="28"/>
        </w:rPr>
        <w:t xml:space="preserve">метронидазола </w:t>
      </w:r>
      <w:r w:rsidR="00E80177">
        <w:rPr>
          <w:sz w:val="28"/>
          <w:szCs w:val="28"/>
        </w:rPr>
        <w:t>(</w:t>
      </w:r>
      <w:r w:rsidR="008325F5">
        <w:rPr>
          <w:sz w:val="28"/>
          <w:szCs w:val="28"/>
          <w:lang w:val="ru-RU"/>
        </w:rPr>
        <w:t>МДЗ</w:t>
      </w:r>
      <w:r w:rsidR="00E80177">
        <w:rPr>
          <w:sz w:val="28"/>
          <w:szCs w:val="28"/>
        </w:rPr>
        <w:t xml:space="preserve">) растворяли в </w:t>
      </w:r>
      <w:r w:rsidR="008325F5">
        <w:rPr>
          <w:sz w:val="28"/>
          <w:szCs w:val="28"/>
          <w:lang w:val="ru-RU"/>
        </w:rPr>
        <w:t>5</w:t>
      </w:r>
      <w:r w:rsidR="00E80177">
        <w:rPr>
          <w:sz w:val="28"/>
          <w:szCs w:val="28"/>
        </w:rPr>
        <w:t xml:space="preserve"> мл </w:t>
      </w:r>
      <w:r w:rsidR="008325F5" w:rsidRPr="00485F03">
        <w:rPr>
          <w:sz w:val="28"/>
          <w:szCs w:val="28"/>
          <w:lang w:val="ru-RU"/>
        </w:rPr>
        <w:t>деионизированной</w:t>
      </w:r>
      <w:r w:rsidR="008325F5">
        <w:rPr>
          <w:sz w:val="28"/>
          <w:szCs w:val="28"/>
        </w:rPr>
        <w:t xml:space="preserve"> вод</w:t>
      </w:r>
      <w:r w:rsidR="008E44E6">
        <w:rPr>
          <w:sz w:val="28"/>
          <w:szCs w:val="28"/>
          <w:lang w:val="ru-RU"/>
        </w:rPr>
        <w:t>ы</w:t>
      </w:r>
      <w:r w:rsidR="00E80177">
        <w:rPr>
          <w:sz w:val="28"/>
          <w:szCs w:val="28"/>
        </w:rPr>
        <w:t>, затем доводили общий объем до 10 мл и перемешивали до полного растворения</w:t>
      </w:r>
      <w:r w:rsidR="008325F5">
        <w:rPr>
          <w:sz w:val="28"/>
          <w:szCs w:val="28"/>
          <w:lang w:val="ru-RU"/>
        </w:rPr>
        <w:t xml:space="preserve">. </w:t>
      </w:r>
    </w:p>
    <w:p w14:paraId="661D87EE" w14:textId="77777777" w:rsidR="00D34BDA" w:rsidRDefault="00D34BDA" w:rsidP="00CD64E3">
      <w:pPr>
        <w:tabs>
          <w:tab w:val="left" w:pos="426"/>
        </w:tabs>
        <w:ind w:firstLine="567"/>
        <w:rPr>
          <w:rFonts w:cs="Times New Roman"/>
          <w:color w:val="000000"/>
          <w:sz w:val="28"/>
          <w:szCs w:val="28"/>
          <w:lang w:val="ru-RU"/>
        </w:rPr>
      </w:pPr>
    </w:p>
    <w:p w14:paraId="1CE6242F" w14:textId="3C7B420A" w:rsidR="005F6A6B" w:rsidRPr="00CA26F7" w:rsidRDefault="005F0D76" w:rsidP="00CD64E3">
      <w:pPr>
        <w:pStyle w:val="TAMainText"/>
        <w:numPr>
          <w:ilvl w:val="1"/>
          <w:numId w:val="30"/>
        </w:numPr>
        <w:tabs>
          <w:tab w:val="left" w:pos="426"/>
        </w:tabs>
        <w:spacing w:line="240" w:lineRule="auto"/>
        <w:ind w:left="0" w:firstLine="567"/>
        <w:contextualSpacing/>
        <w:rPr>
          <w:b/>
          <w:sz w:val="28"/>
          <w:szCs w:val="28"/>
          <w:lang w:val="ru-RU"/>
        </w:rPr>
      </w:pPr>
      <w:r>
        <w:rPr>
          <w:b/>
          <w:sz w:val="28"/>
          <w:szCs w:val="28"/>
          <w:lang w:val="ru-RU"/>
        </w:rPr>
        <w:t xml:space="preserve"> </w:t>
      </w:r>
      <w:r w:rsidR="00CA26F7" w:rsidRPr="00CA26F7">
        <w:rPr>
          <w:b/>
          <w:sz w:val="28"/>
          <w:szCs w:val="28"/>
          <w:lang w:val="ru-RU"/>
        </w:rPr>
        <w:t xml:space="preserve">Синтез </w:t>
      </w:r>
      <w:r w:rsidR="00113391" w:rsidRPr="00CA26F7">
        <w:rPr>
          <w:b/>
          <w:sz w:val="28"/>
          <w:szCs w:val="28"/>
          <w:lang w:val="ru-RU"/>
        </w:rPr>
        <w:t>модифицированных производных желатина</w:t>
      </w:r>
    </w:p>
    <w:p w14:paraId="7EF4F22B" w14:textId="11233B52" w:rsidR="00CA26F7" w:rsidRPr="00C10491" w:rsidRDefault="00CC4FE8" w:rsidP="00CD64E3">
      <w:pPr>
        <w:pStyle w:val="TAMainText"/>
        <w:tabs>
          <w:tab w:val="left" w:pos="426"/>
        </w:tabs>
        <w:spacing w:line="240" w:lineRule="auto"/>
        <w:ind w:firstLine="567"/>
        <w:contextualSpacing/>
        <w:rPr>
          <w:bCs/>
          <w:sz w:val="28"/>
          <w:szCs w:val="28"/>
          <w:lang w:val="ru-RU"/>
        </w:rPr>
      </w:pPr>
      <w:r>
        <w:rPr>
          <w:bCs/>
          <w:sz w:val="28"/>
          <w:szCs w:val="28"/>
          <w:lang w:val="ru-RU"/>
        </w:rPr>
        <w:t>Модификацию ж</w:t>
      </w:r>
      <w:r w:rsidR="00497B46" w:rsidRPr="00497B46">
        <w:rPr>
          <w:bCs/>
          <w:sz w:val="28"/>
          <w:szCs w:val="28"/>
          <w:lang w:val="ru-RU"/>
        </w:rPr>
        <w:t>елатин</w:t>
      </w:r>
      <w:r>
        <w:rPr>
          <w:bCs/>
          <w:sz w:val="28"/>
          <w:szCs w:val="28"/>
          <w:lang w:val="ru-RU"/>
        </w:rPr>
        <w:t>а</w:t>
      </w:r>
      <w:r w:rsidR="00497B46" w:rsidRPr="00497B46">
        <w:rPr>
          <w:bCs/>
          <w:sz w:val="28"/>
          <w:szCs w:val="28"/>
          <w:lang w:val="ru-RU"/>
        </w:rPr>
        <w:t xml:space="preserve"> </w:t>
      </w:r>
      <w:r>
        <w:rPr>
          <w:bCs/>
          <w:sz w:val="28"/>
          <w:szCs w:val="28"/>
          <w:lang w:val="ru-RU"/>
        </w:rPr>
        <w:t>проводили</w:t>
      </w:r>
      <w:r w:rsidR="00497B46" w:rsidRPr="00497B46">
        <w:rPr>
          <w:bCs/>
          <w:sz w:val="28"/>
          <w:szCs w:val="28"/>
          <w:lang w:val="ru-RU"/>
        </w:rPr>
        <w:t xml:space="preserve"> ненасыщенными ангидридами</w:t>
      </w:r>
      <w:r>
        <w:rPr>
          <w:bCs/>
          <w:sz w:val="28"/>
          <w:szCs w:val="28"/>
          <w:lang w:val="ru-RU"/>
        </w:rPr>
        <w:t xml:space="preserve">: </w:t>
      </w:r>
      <w:r w:rsidR="00497B46" w:rsidRPr="00497B46">
        <w:rPr>
          <w:bCs/>
          <w:sz w:val="28"/>
          <w:szCs w:val="28"/>
          <w:lang w:val="ru-RU"/>
        </w:rPr>
        <w:t xml:space="preserve">метакриловый, кротоновый и итаконовый </w:t>
      </w:r>
      <w:r w:rsidR="00497B46" w:rsidRPr="00C10491">
        <w:rPr>
          <w:bCs/>
          <w:sz w:val="28"/>
          <w:szCs w:val="28"/>
          <w:lang w:val="ru-RU"/>
        </w:rPr>
        <w:t>ангидрид</w:t>
      </w:r>
      <w:r w:rsidR="00A927B1" w:rsidRPr="00C10491">
        <w:rPr>
          <w:bCs/>
          <w:sz w:val="28"/>
          <w:szCs w:val="28"/>
          <w:lang w:val="ru-RU"/>
        </w:rPr>
        <w:t xml:space="preserve">ы в различных концентрациях. </w:t>
      </w:r>
      <w:bookmarkStart w:id="27" w:name="_Hlk157112364"/>
      <w:r w:rsidR="00497B46" w:rsidRPr="00C10491">
        <w:rPr>
          <w:bCs/>
          <w:sz w:val="28"/>
          <w:szCs w:val="28"/>
          <w:lang w:val="ru-RU"/>
        </w:rPr>
        <w:t>К при</w:t>
      </w:r>
      <w:r w:rsidR="006D22B3" w:rsidRPr="00C10491">
        <w:rPr>
          <w:bCs/>
          <w:sz w:val="28"/>
          <w:szCs w:val="28"/>
          <w:lang w:val="ru-RU"/>
        </w:rPr>
        <w:t>г</w:t>
      </w:r>
      <w:r w:rsidR="00497B46" w:rsidRPr="00C10491">
        <w:rPr>
          <w:bCs/>
          <w:sz w:val="28"/>
          <w:szCs w:val="28"/>
          <w:lang w:val="ru-RU"/>
        </w:rPr>
        <w:t>о</w:t>
      </w:r>
      <w:r w:rsidR="006D22B3" w:rsidRPr="00C10491">
        <w:rPr>
          <w:bCs/>
          <w:sz w:val="28"/>
          <w:szCs w:val="28"/>
          <w:lang w:val="ru-RU"/>
        </w:rPr>
        <w:t>то</w:t>
      </w:r>
      <w:r w:rsidR="00497B46" w:rsidRPr="00C10491">
        <w:rPr>
          <w:bCs/>
          <w:sz w:val="28"/>
          <w:szCs w:val="28"/>
          <w:lang w:val="ru-RU"/>
        </w:rPr>
        <w:t>вленн</w:t>
      </w:r>
      <w:r w:rsidR="00A927B1" w:rsidRPr="00C10491">
        <w:rPr>
          <w:bCs/>
          <w:sz w:val="28"/>
          <w:szCs w:val="28"/>
          <w:lang w:val="ru-RU"/>
        </w:rPr>
        <w:t>ы</w:t>
      </w:r>
      <w:r w:rsidR="00497B46" w:rsidRPr="00C10491">
        <w:rPr>
          <w:bCs/>
          <w:sz w:val="28"/>
          <w:szCs w:val="28"/>
          <w:lang w:val="ru-RU"/>
        </w:rPr>
        <w:t xml:space="preserve">м </w:t>
      </w:r>
      <w:r w:rsidR="006D22B3" w:rsidRPr="00C10491">
        <w:rPr>
          <w:bCs/>
          <w:sz w:val="28"/>
          <w:szCs w:val="28"/>
          <w:lang w:val="ru-RU"/>
        </w:rPr>
        <w:t>р</w:t>
      </w:r>
      <w:r w:rsidR="00497B46" w:rsidRPr="00C10491">
        <w:rPr>
          <w:bCs/>
          <w:sz w:val="28"/>
          <w:szCs w:val="28"/>
          <w:lang w:val="ru-RU"/>
        </w:rPr>
        <w:t>аствор</w:t>
      </w:r>
      <w:r w:rsidR="00A927B1" w:rsidRPr="00C10491">
        <w:rPr>
          <w:bCs/>
          <w:sz w:val="28"/>
          <w:szCs w:val="28"/>
          <w:lang w:val="ru-RU"/>
        </w:rPr>
        <w:t>ам</w:t>
      </w:r>
      <w:r w:rsidR="00497B46" w:rsidRPr="00C10491">
        <w:rPr>
          <w:bCs/>
          <w:sz w:val="28"/>
          <w:szCs w:val="28"/>
          <w:lang w:val="ru-RU"/>
        </w:rPr>
        <w:t xml:space="preserve"> желатина для проведения модификации</w:t>
      </w:r>
      <w:r w:rsidR="006D22B3" w:rsidRPr="00C10491">
        <w:rPr>
          <w:bCs/>
          <w:sz w:val="28"/>
          <w:szCs w:val="28"/>
          <w:lang w:val="ru-RU"/>
        </w:rPr>
        <w:t xml:space="preserve"> (см. 2.2)</w:t>
      </w:r>
      <w:r w:rsidR="00497B46" w:rsidRPr="00C10491">
        <w:rPr>
          <w:bCs/>
          <w:sz w:val="28"/>
          <w:szCs w:val="28"/>
          <w:lang w:val="ru-RU"/>
        </w:rPr>
        <w:t xml:space="preserve"> </w:t>
      </w:r>
      <w:r w:rsidR="00CA26F7" w:rsidRPr="00C10491">
        <w:rPr>
          <w:bCs/>
          <w:sz w:val="28"/>
          <w:szCs w:val="28"/>
          <w:lang w:val="ru-RU"/>
        </w:rPr>
        <w:t xml:space="preserve">добавляли </w:t>
      </w:r>
      <w:r w:rsidR="00A927B1" w:rsidRPr="00C10491">
        <w:rPr>
          <w:bCs/>
          <w:sz w:val="28"/>
          <w:szCs w:val="28"/>
          <w:lang w:val="ru-RU"/>
        </w:rPr>
        <w:t>необходимое количество</w:t>
      </w:r>
      <w:r w:rsidR="005374CE" w:rsidRPr="00C10491">
        <w:rPr>
          <w:bCs/>
          <w:sz w:val="28"/>
          <w:szCs w:val="28"/>
          <w:lang w:val="ru-RU"/>
        </w:rPr>
        <w:t xml:space="preserve"> (таблица </w:t>
      </w:r>
      <w:r w:rsidR="00C10491" w:rsidRPr="00C10491">
        <w:rPr>
          <w:bCs/>
          <w:sz w:val="28"/>
          <w:szCs w:val="28"/>
          <w:lang w:val="ru-RU"/>
        </w:rPr>
        <w:t>5</w:t>
      </w:r>
      <w:r w:rsidR="005374CE" w:rsidRPr="00C10491">
        <w:rPr>
          <w:bCs/>
          <w:sz w:val="28"/>
          <w:szCs w:val="28"/>
          <w:lang w:val="ru-RU"/>
        </w:rPr>
        <w:t>)</w:t>
      </w:r>
      <w:r w:rsidR="006D22B3" w:rsidRPr="00C10491">
        <w:rPr>
          <w:bCs/>
          <w:sz w:val="28"/>
          <w:szCs w:val="28"/>
          <w:lang w:val="ru-RU"/>
        </w:rPr>
        <w:t xml:space="preserve"> </w:t>
      </w:r>
      <w:r w:rsidR="00CA26F7" w:rsidRPr="00C10491">
        <w:rPr>
          <w:bCs/>
          <w:sz w:val="28"/>
          <w:szCs w:val="28"/>
          <w:lang w:val="ru-RU"/>
        </w:rPr>
        <w:t xml:space="preserve">кротонового ангидрида, итаконового ангидрида или метакрилового ангидрида и проводили реакцию </w:t>
      </w:r>
      <w:r w:rsidR="00A927B1" w:rsidRPr="00C10491">
        <w:rPr>
          <w:bCs/>
          <w:sz w:val="28"/>
          <w:szCs w:val="28"/>
          <w:lang w:val="ru-RU"/>
        </w:rPr>
        <w:t xml:space="preserve">при температуре 50 °C </w:t>
      </w:r>
      <w:r w:rsidR="00CA26F7" w:rsidRPr="00C10491">
        <w:rPr>
          <w:bCs/>
          <w:sz w:val="28"/>
          <w:szCs w:val="28"/>
          <w:lang w:val="ru-RU"/>
        </w:rPr>
        <w:t>в течение 12 часов при постоянном перемешивании с получением кротоноилированных, итакон</w:t>
      </w:r>
      <w:r w:rsidR="00A927B1" w:rsidRPr="00C10491">
        <w:rPr>
          <w:bCs/>
          <w:sz w:val="28"/>
          <w:szCs w:val="28"/>
          <w:lang w:val="ru-RU"/>
        </w:rPr>
        <w:t>о</w:t>
      </w:r>
      <w:r w:rsidR="00CA26F7" w:rsidRPr="00C10491">
        <w:rPr>
          <w:bCs/>
          <w:sz w:val="28"/>
          <w:szCs w:val="28"/>
          <w:lang w:val="ru-RU"/>
        </w:rPr>
        <w:t xml:space="preserve">илированных или метакрилоилированных производных желатина (сокращенно </w:t>
      </w:r>
      <w:r w:rsidR="00521CC7" w:rsidRPr="00C10491">
        <w:rPr>
          <w:bCs/>
          <w:sz w:val="28"/>
          <w:szCs w:val="28"/>
          <w:lang w:val="ru-RU"/>
        </w:rPr>
        <w:t>Желатин</w:t>
      </w:r>
      <w:r w:rsidR="00CA26F7" w:rsidRPr="00C10491">
        <w:rPr>
          <w:bCs/>
          <w:sz w:val="28"/>
          <w:szCs w:val="28"/>
          <w:lang w:val="ru-RU"/>
        </w:rPr>
        <w:t>-</w:t>
      </w:r>
      <w:r w:rsidR="00521CC7" w:rsidRPr="00C10491">
        <w:rPr>
          <w:bCs/>
          <w:sz w:val="28"/>
          <w:szCs w:val="28"/>
          <w:lang w:val="ru-RU"/>
        </w:rPr>
        <w:t>К</w:t>
      </w:r>
      <w:r w:rsidR="00CA26F7" w:rsidRPr="00C10491">
        <w:rPr>
          <w:bCs/>
          <w:sz w:val="28"/>
          <w:szCs w:val="28"/>
          <w:lang w:val="ru-RU"/>
        </w:rPr>
        <w:t xml:space="preserve">A, </w:t>
      </w:r>
      <w:r w:rsidR="00521CC7" w:rsidRPr="00C10491">
        <w:rPr>
          <w:bCs/>
          <w:sz w:val="28"/>
          <w:szCs w:val="28"/>
          <w:lang w:val="ru-RU"/>
        </w:rPr>
        <w:t>Желатин</w:t>
      </w:r>
      <w:r w:rsidR="00CA26F7" w:rsidRPr="00C10491">
        <w:rPr>
          <w:bCs/>
          <w:sz w:val="28"/>
          <w:szCs w:val="28"/>
          <w:lang w:val="ru-RU"/>
        </w:rPr>
        <w:t>-</w:t>
      </w:r>
      <w:r w:rsidR="00521CC7" w:rsidRPr="00C10491">
        <w:rPr>
          <w:bCs/>
          <w:sz w:val="28"/>
          <w:szCs w:val="28"/>
          <w:lang w:val="ru-RU"/>
        </w:rPr>
        <w:t>И</w:t>
      </w:r>
      <w:r w:rsidR="00CA26F7" w:rsidRPr="00C10491">
        <w:rPr>
          <w:bCs/>
          <w:sz w:val="28"/>
          <w:szCs w:val="28"/>
          <w:lang w:val="ru-RU"/>
        </w:rPr>
        <w:t xml:space="preserve">A и </w:t>
      </w:r>
      <w:r w:rsidR="00521CC7" w:rsidRPr="00C10491">
        <w:rPr>
          <w:bCs/>
          <w:sz w:val="28"/>
          <w:szCs w:val="28"/>
          <w:lang w:val="ru-RU"/>
        </w:rPr>
        <w:t>Желатин</w:t>
      </w:r>
      <w:r w:rsidR="00CA26F7" w:rsidRPr="00C10491">
        <w:rPr>
          <w:bCs/>
          <w:sz w:val="28"/>
          <w:szCs w:val="28"/>
          <w:lang w:val="ru-RU"/>
        </w:rPr>
        <w:t xml:space="preserve">-МА соответственно). </w:t>
      </w:r>
      <w:bookmarkEnd w:id="27"/>
    </w:p>
    <w:p w14:paraId="0E65C96A" w14:textId="66F39B35" w:rsidR="006D22B3" w:rsidRPr="00C10491" w:rsidRDefault="006D22B3" w:rsidP="00CD64E3">
      <w:pPr>
        <w:pStyle w:val="TAMainText"/>
        <w:tabs>
          <w:tab w:val="left" w:pos="426"/>
        </w:tabs>
        <w:spacing w:line="240" w:lineRule="auto"/>
        <w:ind w:firstLine="567"/>
        <w:contextualSpacing/>
        <w:rPr>
          <w:bCs/>
          <w:sz w:val="28"/>
          <w:szCs w:val="28"/>
          <w:lang w:val="ru-RU"/>
        </w:rPr>
      </w:pPr>
    </w:p>
    <w:p w14:paraId="2A9635D1" w14:textId="12EFB24A" w:rsidR="005374CE" w:rsidRDefault="005374CE" w:rsidP="00264C69">
      <w:pPr>
        <w:pStyle w:val="TAMainText"/>
        <w:tabs>
          <w:tab w:val="left" w:pos="426"/>
        </w:tabs>
        <w:spacing w:line="240" w:lineRule="auto"/>
        <w:ind w:firstLine="0"/>
        <w:contextualSpacing/>
        <w:rPr>
          <w:bCs/>
          <w:sz w:val="28"/>
          <w:szCs w:val="28"/>
          <w:lang w:val="ru-RU"/>
        </w:rPr>
      </w:pPr>
      <w:r w:rsidRPr="00C10491">
        <w:rPr>
          <w:bCs/>
          <w:sz w:val="28"/>
          <w:szCs w:val="28"/>
          <w:lang w:val="ru-RU"/>
        </w:rPr>
        <w:lastRenderedPageBreak/>
        <w:t xml:space="preserve">Таблица </w:t>
      </w:r>
      <w:r w:rsidR="00C10491" w:rsidRPr="00C10491">
        <w:rPr>
          <w:bCs/>
          <w:sz w:val="28"/>
          <w:szCs w:val="28"/>
          <w:lang w:val="ru-RU"/>
        </w:rPr>
        <w:t xml:space="preserve">5 – </w:t>
      </w:r>
      <w:r w:rsidRPr="00C10491">
        <w:rPr>
          <w:bCs/>
          <w:sz w:val="28"/>
          <w:szCs w:val="28"/>
          <w:lang w:val="ru-RU"/>
        </w:rPr>
        <w:t xml:space="preserve">Соотношения исходных </w:t>
      </w:r>
      <w:r w:rsidR="00EF3D6B">
        <w:rPr>
          <w:bCs/>
          <w:sz w:val="28"/>
          <w:szCs w:val="28"/>
          <w:lang w:val="ru-RU"/>
        </w:rPr>
        <w:t>соединений</w:t>
      </w:r>
      <w:r w:rsidRPr="00C10491">
        <w:rPr>
          <w:bCs/>
          <w:sz w:val="28"/>
          <w:szCs w:val="28"/>
          <w:lang w:val="ru-RU"/>
        </w:rPr>
        <w:t xml:space="preserve"> для синтеза кротоноилированных, итаконоилированных или метакрилоилированных</w:t>
      </w:r>
      <w:r w:rsidRPr="005374CE">
        <w:rPr>
          <w:bCs/>
          <w:sz w:val="28"/>
          <w:szCs w:val="28"/>
          <w:lang w:val="ru-RU"/>
        </w:rPr>
        <w:t xml:space="preserve"> производных желатина</w:t>
      </w:r>
    </w:p>
    <w:p w14:paraId="27A77B75" w14:textId="77777777" w:rsidR="00C10491" w:rsidRDefault="00C10491" w:rsidP="00CD64E3">
      <w:pPr>
        <w:pStyle w:val="TAMainText"/>
        <w:tabs>
          <w:tab w:val="left" w:pos="426"/>
        </w:tabs>
        <w:spacing w:line="240" w:lineRule="auto"/>
        <w:ind w:firstLine="567"/>
        <w:contextualSpacing/>
        <w:rPr>
          <w:bCs/>
          <w:sz w:val="28"/>
          <w:szCs w:val="28"/>
          <w:lang w:val="ru-RU"/>
        </w:rPr>
      </w:pPr>
    </w:p>
    <w:tbl>
      <w:tblPr>
        <w:tblStyle w:val="a3"/>
        <w:tblW w:w="9582" w:type="dxa"/>
        <w:jc w:val="center"/>
        <w:tblLook w:val="04A0" w:firstRow="1" w:lastRow="0" w:firstColumn="1" w:lastColumn="0" w:noHBand="0" w:noVBand="1"/>
      </w:tblPr>
      <w:tblGrid>
        <w:gridCol w:w="1831"/>
        <w:gridCol w:w="2529"/>
        <w:gridCol w:w="2530"/>
        <w:gridCol w:w="2692"/>
      </w:tblGrid>
      <w:tr w:rsidR="005374CE" w:rsidRPr="0006411B" w14:paraId="4CDFB93D" w14:textId="77777777" w:rsidTr="00332EB3">
        <w:trPr>
          <w:trHeight w:val="586"/>
          <w:jc w:val="center"/>
        </w:trPr>
        <w:tc>
          <w:tcPr>
            <w:tcW w:w="1831" w:type="dxa"/>
            <w:shd w:val="clear" w:color="auto" w:fill="auto"/>
            <w:vAlign w:val="center"/>
          </w:tcPr>
          <w:p w14:paraId="1621958D" w14:textId="2EB66BFC" w:rsidR="005374CE" w:rsidRPr="00332EB3" w:rsidRDefault="005374CE" w:rsidP="004A5517">
            <w:pPr>
              <w:tabs>
                <w:tab w:val="left" w:pos="426"/>
              </w:tabs>
              <w:contextualSpacing/>
              <w:jc w:val="center"/>
              <w:rPr>
                <w:rFonts w:cs="Times New Roman"/>
                <w:bCs/>
                <w:szCs w:val="24"/>
                <w:lang w:val="ru-RU"/>
              </w:rPr>
            </w:pPr>
            <w:bookmarkStart w:id="28" w:name="_Hlk157112141"/>
            <w:r w:rsidRPr="00332EB3">
              <w:rPr>
                <w:rFonts w:cs="Times New Roman"/>
                <w:bCs/>
                <w:szCs w:val="24"/>
                <w:lang w:val="ru-RU"/>
              </w:rPr>
              <w:t>Параметры</w:t>
            </w:r>
          </w:p>
        </w:tc>
        <w:tc>
          <w:tcPr>
            <w:tcW w:w="2529" w:type="dxa"/>
            <w:shd w:val="clear" w:color="auto" w:fill="auto"/>
            <w:vAlign w:val="center"/>
          </w:tcPr>
          <w:p w14:paraId="2172FEFE" w14:textId="1CBA9A3D" w:rsidR="005374CE" w:rsidRPr="00332EB3" w:rsidRDefault="005374CE" w:rsidP="004A5517">
            <w:pPr>
              <w:tabs>
                <w:tab w:val="left" w:pos="426"/>
              </w:tabs>
              <w:contextualSpacing/>
              <w:jc w:val="center"/>
              <w:rPr>
                <w:rFonts w:cs="Times New Roman"/>
                <w:bCs/>
                <w:szCs w:val="24"/>
              </w:rPr>
            </w:pPr>
            <w:r w:rsidRPr="00332EB3">
              <w:rPr>
                <w:bCs/>
                <w:szCs w:val="24"/>
                <w:lang w:val="ru-RU"/>
              </w:rPr>
              <w:t>Желатин</w:t>
            </w:r>
            <w:r w:rsidRPr="00332EB3">
              <w:rPr>
                <w:bCs/>
                <w:szCs w:val="24"/>
              </w:rPr>
              <w:t>-</w:t>
            </w:r>
            <w:r w:rsidRPr="00332EB3">
              <w:rPr>
                <w:bCs/>
                <w:szCs w:val="24"/>
                <w:lang w:val="ru-RU"/>
              </w:rPr>
              <w:t>К</w:t>
            </w:r>
            <w:r w:rsidRPr="00332EB3">
              <w:rPr>
                <w:bCs/>
                <w:szCs w:val="24"/>
              </w:rPr>
              <w:t>A</w:t>
            </w:r>
          </w:p>
        </w:tc>
        <w:tc>
          <w:tcPr>
            <w:tcW w:w="2530" w:type="dxa"/>
            <w:shd w:val="clear" w:color="auto" w:fill="auto"/>
            <w:vAlign w:val="center"/>
          </w:tcPr>
          <w:p w14:paraId="53AD15A9" w14:textId="4A6F19FD" w:rsidR="005374CE" w:rsidRPr="00332EB3" w:rsidRDefault="005374CE" w:rsidP="004A5517">
            <w:pPr>
              <w:tabs>
                <w:tab w:val="left" w:pos="426"/>
              </w:tabs>
              <w:contextualSpacing/>
              <w:jc w:val="center"/>
              <w:rPr>
                <w:rFonts w:cs="Times New Roman"/>
                <w:bCs/>
                <w:szCs w:val="24"/>
              </w:rPr>
            </w:pPr>
            <w:r w:rsidRPr="00332EB3">
              <w:rPr>
                <w:bCs/>
                <w:szCs w:val="24"/>
                <w:lang w:val="ru-RU"/>
              </w:rPr>
              <w:t>Желатин</w:t>
            </w:r>
            <w:r w:rsidRPr="00332EB3">
              <w:rPr>
                <w:bCs/>
                <w:szCs w:val="24"/>
              </w:rPr>
              <w:t>-</w:t>
            </w:r>
            <w:r w:rsidRPr="00332EB3">
              <w:rPr>
                <w:bCs/>
                <w:szCs w:val="24"/>
                <w:lang w:val="ru-RU"/>
              </w:rPr>
              <w:t>И</w:t>
            </w:r>
            <w:r w:rsidRPr="00332EB3">
              <w:rPr>
                <w:bCs/>
                <w:szCs w:val="24"/>
              </w:rPr>
              <w:t>A</w:t>
            </w:r>
          </w:p>
        </w:tc>
        <w:tc>
          <w:tcPr>
            <w:tcW w:w="2692" w:type="dxa"/>
            <w:shd w:val="clear" w:color="auto" w:fill="auto"/>
            <w:vAlign w:val="center"/>
          </w:tcPr>
          <w:p w14:paraId="3224E7DC" w14:textId="51024723" w:rsidR="005374CE" w:rsidRPr="00332EB3" w:rsidRDefault="005374CE" w:rsidP="004A5517">
            <w:pPr>
              <w:tabs>
                <w:tab w:val="left" w:pos="426"/>
              </w:tabs>
              <w:contextualSpacing/>
              <w:jc w:val="center"/>
              <w:rPr>
                <w:rFonts w:cs="Times New Roman"/>
                <w:bCs/>
                <w:szCs w:val="24"/>
              </w:rPr>
            </w:pPr>
            <w:r w:rsidRPr="00332EB3">
              <w:rPr>
                <w:bCs/>
                <w:szCs w:val="24"/>
                <w:lang w:val="ru-RU"/>
              </w:rPr>
              <w:t>Желатин-</w:t>
            </w:r>
            <w:r w:rsidRPr="00332EB3">
              <w:rPr>
                <w:bCs/>
                <w:szCs w:val="24"/>
              </w:rPr>
              <w:t>MA</w:t>
            </w:r>
          </w:p>
        </w:tc>
      </w:tr>
      <w:tr w:rsidR="005374CE" w:rsidRPr="0006411B" w14:paraId="5BE0A0EE" w14:textId="77777777" w:rsidTr="00332EB3">
        <w:trPr>
          <w:trHeight w:val="586"/>
          <w:jc w:val="center"/>
        </w:trPr>
        <w:tc>
          <w:tcPr>
            <w:tcW w:w="1831" w:type="dxa"/>
            <w:shd w:val="clear" w:color="auto" w:fill="auto"/>
            <w:vAlign w:val="center"/>
          </w:tcPr>
          <w:p w14:paraId="3DD23C97" w14:textId="0D751E3A" w:rsidR="005374CE" w:rsidRPr="00332EB3" w:rsidRDefault="0006411B" w:rsidP="004A5517">
            <w:pPr>
              <w:tabs>
                <w:tab w:val="left" w:pos="426"/>
              </w:tabs>
              <w:contextualSpacing/>
              <w:jc w:val="center"/>
              <w:rPr>
                <w:rFonts w:cs="Times New Roman"/>
                <w:szCs w:val="24"/>
                <w:lang w:val="ru-RU"/>
              </w:rPr>
            </w:pPr>
            <w:r w:rsidRPr="00332EB3">
              <w:rPr>
                <w:szCs w:val="24"/>
                <w:lang w:val="ru-RU"/>
              </w:rPr>
              <w:t>Количество желатина</w:t>
            </w:r>
          </w:p>
        </w:tc>
        <w:tc>
          <w:tcPr>
            <w:tcW w:w="2529" w:type="dxa"/>
            <w:shd w:val="clear" w:color="auto" w:fill="auto"/>
            <w:vAlign w:val="center"/>
          </w:tcPr>
          <w:p w14:paraId="456B481E" w14:textId="0875A371" w:rsidR="005374CE" w:rsidRPr="00332EB3" w:rsidRDefault="005374CE" w:rsidP="004A5517">
            <w:pPr>
              <w:tabs>
                <w:tab w:val="left" w:pos="426"/>
              </w:tabs>
              <w:contextualSpacing/>
              <w:jc w:val="center"/>
              <w:rPr>
                <w:rFonts w:cs="Times New Roman"/>
                <w:szCs w:val="24"/>
                <w:lang w:val="ru-RU"/>
              </w:rPr>
            </w:pPr>
            <w:r w:rsidRPr="00332EB3">
              <w:rPr>
                <w:rFonts w:cs="Times New Roman"/>
                <w:szCs w:val="24"/>
              </w:rPr>
              <w:t>0</w:t>
            </w:r>
            <w:r w:rsidR="000760F4" w:rsidRPr="00332EB3">
              <w:rPr>
                <w:rFonts w:cs="Times New Roman"/>
                <w:szCs w:val="24"/>
                <w:lang w:val="ru-RU"/>
              </w:rPr>
              <w:t>,</w:t>
            </w:r>
            <w:r w:rsidRPr="00332EB3">
              <w:rPr>
                <w:rFonts w:cs="Times New Roman"/>
                <w:szCs w:val="24"/>
              </w:rPr>
              <w:t xml:space="preserve">5 </w:t>
            </w:r>
            <w:r w:rsidR="0006411B" w:rsidRPr="00332EB3">
              <w:rPr>
                <w:szCs w:val="24"/>
                <w:lang w:val="ru-RU"/>
              </w:rPr>
              <w:t>г</w:t>
            </w:r>
          </w:p>
        </w:tc>
        <w:tc>
          <w:tcPr>
            <w:tcW w:w="2530" w:type="dxa"/>
            <w:shd w:val="clear" w:color="auto" w:fill="auto"/>
            <w:vAlign w:val="center"/>
          </w:tcPr>
          <w:p w14:paraId="3FBA89E1" w14:textId="734C1CBE" w:rsidR="005374CE" w:rsidRPr="00332EB3" w:rsidRDefault="005374CE" w:rsidP="004A5517">
            <w:pPr>
              <w:tabs>
                <w:tab w:val="left" w:pos="426"/>
              </w:tabs>
              <w:contextualSpacing/>
              <w:jc w:val="center"/>
              <w:rPr>
                <w:rFonts w:cs="Times New Roman"/>
                <w:szCs w:val="24"/>
                <w:lang w:val="ru-RU"/>
              </w:rPr>
            </w:pPr>
            <w:r w:rsidRPr="00332EB3">
              <w:rPr>
                <w:rFonts w:cs="Times New Roman"/>
                <w:szCs w:val="24"/>
              </w:rPr>
              <w:t>0</w:t>
            </w:r>
            <w:r w:rsidR="000760F4" w:rsidRPr="00332EB3">
              <w:rPr>
                <w:rFonts w:cs="Times New Roman"/>
                <w:szCs w:val="24"/>
                <w:lang w:val="ru-RU"/>
              </w:rPr>
              <w:t>,</w:t>
            </w:r>
            <w:r w:rsidRPr="00332EB3">
              <w:rPr>
                <w:rFonts w:cs="Times New Roman"/>
                <w:szCs w:val="24"/>
              </w:rPr>
              <w:t xml:space="preserve">5 </w:t>
            </w:r>
            <w:r w:rsidR="0006411B" w:rsidRPr="00332EB3">
              <w:rPr>
                <w:rFonts w:cs="Times New Roman"/>
                <w:szCs w:val="24"/>
                <w:lang w:val="ru-RU"/>
              </w:rPr>
              <w:t>г</w:t>
            </w:r>
          </w:p>
        </w:tc>
        <w:tc>
          <w:tcPr>
            <w:tcW w:w="2692" w:type="dxa"/>
            <w:shd w:val="clear" w:color="auto" w:fill="auto"/>
            <w:vAlign w:val="center"/>
          </w:tcPr>
          <w:p w14:paraId="7248548D" w14:textId="395178DC" w:rsidR="005374CE" w:rsidRPr="00332EB3" w:rsidRDefault="005374CE" w:rsidP="004A5517">
            <w:pPr>
              <w:tabs>
                <w:tab w:val="left" w:pos="426"/>
              </w:tabs>
              <w:contextualSpacing/>
              <w:jc w:val="center"/>
              <w:rPr>
                <w:rFonts w:cs="Times New Roman"/>
                <w:szCs w:val="24"/>
                <w:lang w:val="ru-RU"/>
              </w:rPr>
            </w:pPr>
            <w:r w:rsidRPr="00332EB3">
              <w:rPr>
                <w:rFonts w:cs="Times New Roman"/>
                <w:szCs w:val="24"/>
              </w:rPr>
              <w:t>0</w:t>
            </w:r>
            <w:r w:rsidR="000760F4" w:rsidRPr="00332EB3">
              <w:rPr>
                <w:rFonts w:cs="Times New Roman"/>
                <w:szCs w:val="24"/>
                <w:lang w:val="ru-RU"/>
              </w:rPr>
              <w:t>,</w:t>
            </w:r>
            <w:r w:rsidRPr="00332EB3">
              <w:rPr>
                <w:rFonts w:cs="Times New Roman"/>
                <w:szCs w:val="24"/>
              </w:rPr>
              <w:t xml:space="preserve">5 </w:t>
            </w:r>
            <w:r w:rsidR="0006411B" w:rsidRPr="00332EB3">
              <w:rPr>
                <w:rFonts w:cs="Times New Roman"/>
                <w:szCs w:val="24"/>
                <w:lang w:val="ru-RU"/>
              </w:rPr>
              <w:t>г</w:t>
            </w:r>
          </w:p>
        </w:tc>
      </w:tr>
      <w:tr w:rsidR="005374CE" w:rsidRPr="0006411B" w14:paraId="3FF24D13" w14:textId="77777777" w:rsidTr="00332EB3">
        <w:trPr>
          <w:trHeight w:val="1044"/>
          <w:jc w:val="center"/>
        </w:trPr>
        <w:tc>
          <w:tcPr>
            <w:tcW w:w="1831" w:type="dxa"/>
            <w:shd w:val="clear" w:color="auto" w:fill="auto"/>
            <w:vAlign w:val="center"/>
          </w:tcPr>
          <w:p w14:paraId="538AA01A" w14:textId="0929E35C" w:rsidR="005374CE" w:rsidRPr="00332EB3" w:rsidRDefault="0006411B" w:rsidP="004A5517">
            <w:pPr>
              <w:tabs>
                <w:tab w:val="left" w:pos="426"/>
              </w:tabs>
              <w:contextualSpacing/>
              <w:jc w:val="center"/>
              <w:rPr>
                <w:rFonts w:cs="Times New Roman"/>
                <w:szCs w:val="24"/>
              </w:rPr>
            </w:pPr>
            <w:r w:rsidRPr="00332EB3">
              <w:rPr>
                <w:rFonts w:cs="Times New Roman"/>
                <w:szCs w:val="24"/>
                <w:lang w:val="ru-RU"/>
              </w:rPr>
              <w:t>Количество ангидрида</w:t>
            </w:r>
            <w:r w:rsidR="005374CE" w:rsidRPr="00332EB3">
              <w:rPr>
                <w:rFonts w:cs="Times New Roman"/>
                <w:szCs w:val="24"/>
              </w:rPr>
              <w:t>*</w:t>
            </w:r>
          </w:p>
        </w:tc>
        <w:tc>
          <w:tcPr>
            <w:tcW w:w="2529" w:type="dxa"/>
            <w:shd w:val="clear" w:color="auto" w:fill="auto"/>
            <w:vAlign w:val="center"/>
          </w:tcPr>
          <w:p w14:paraId="082CF6E4" w14:textId="3B37230F" w:rsidR="005374CE" w:rsidRPr="00332EB3" w:rsidRDefault="005374CE" w:rsidP="004A5517">
            <w:pPr>
              <w:tabs>
                <w:tab w:val="left" w:pos="426"/>
              </w:tabs>
              <w:contextualSpacing/>
              <w:jc w:val="center"/>
              <w:rPr>
                <w:szCs w:val="24"/>
              </w:rPr>
            </w:pPr>
            <w:r w:rsidRPr="00332EB3">
              <w:rPr>
                <w:szCs w:val="24"/>
              </w:rPr>
              <w:t>0</w:t>
            </w:r>
            <w:r w:rsidR="000760F4" w:rsidRPr="00332EB3">
              <w:rPr>
                <w:szCs w:val="24"/>
                <w:lang w:val="ru-RU"/>
              </w:rPr>
              <w:t>,</w:t>
            </w:r>
            <w:r w:rsidRPr="00332EB3">
              <w:rPr>
                <w:szCs w:val="24"/>
              </w:rPr>
              <w:t>05</w:t>
            </w:r>
            <w:r w:rsidRPr="00332EB3">
              <w:rPr>
                <w:rFonts w:cs="Times New Roman"/>
                <w:szCs w:val="24"/>
              </w:rPr>
              <w:t xml:space="preserve"> </w:t>
            </w:r>
            <w:r w:rsidR="0006411B" w:rsidRPr="00332EB3">
              <w:rPr>
                <w:rFonts w:cs="Times New Roman"/>
                <w:szCs w:val="24"/>
              </w:rPr>
              <w:t>мл</w:t>
            </w:r>
            <w:r w:rsidRPr="00332EB3">
              <w:rPr>
                <w:szCs w:val="24"/>
              </w:rPr>
              <w:t xml:space="preserve"> (0</w:t>
            </w:r>
            <w:r w:rsidR="000760F4" w:rsidRPr="00332EB3">
              <w:rPr>
                <w:szCs w:val="24"/>
                <w:lang w:val="ru-RU"/>
              </w:rPr>
              <w:t>,</w:t>
            </w:r>
            <w:r w:rsidRPr="00332EB3">
              <w:rPr>
                <w:szCs w:val="24"/>
              </w:rPr>
              <w:t xml:space="preserve">337 </w:t>
            </w:r>
            <w:r w:rsidR="0006411B" w:rsidRPr="00332EB3">
              <w:rPr>
                <w:szCs w:val="24"/>
                <w:lang w:val="ru-RU"/>
              </w:rPr>
              <w:t>ммоль</w:t>
            </w:r>
            <w:r w:rsidRPr="00332EB3">
              <w:rPr>
                <w:szCs w:val="24"/>
              </w:rPr>
              <w:t>)</w:t>
            </w:r>
          </w:p>
          <w:p w14:paraId="40083C74" w14:textId="72760487" w:rsidR="005374CE" w:rsidRPr="00332EB3" w:rsidRDefault="005374CE" w:rsidP="004A5517">
            <w:pPr>
              <w:tabs>
                <w:tab w:val="left" w:pos="426"/>
              </w:tabs>
              <w:contextualSpacing/>
              <w:jc w:val="center"/>
              <w:rPr>
                <w:szCs w:val="24"/>
              </w:rPr>
            </w:pPr>
            <w:r w:rsidRPr="00332EB3">
              <w:rPr>
                <w:szCs w:val="24"/>
              </w:rPr>
              <w:t>0</w:t>
            </w:r>
            <w:r w:rsidR="000760F4" w:rsidRPr="00332EB3">
              <w:rPr>
                <w:szCs w:val="24"/>
                <w:lang w:val="ru-RU"/>
              </w:rPr>
              <w:t>,</w:t>
            </w:r>
            <w:r w:rsidRPr="00332EB3">
              <w:rPr>
                <w:szCs w:val="24"/>
              </w:rPr>
              <w:t xml:space="preserve">1 </w:t>
            </w:r>
            <w:r w:rsidR="0006411B" w:rsidRPr="00332EB3">
              <w:rPr>
                <w:szCs w:val="24"/>
              </w:rPr>
              <w:t>мл</w:t>
            </w:r>
            <w:r w:rsidRPr="00332EB3">
              <w:rPr>
                <w:szCs w:val="24"/>
              </w:rPr>
              <w:t xml:space="preserve"> (0</w:t>
            </w:r>
            <w:r w:rsidR="000760F4" w:rsidRPr="00332EB3">
              <w:rPr>
                <w:szCs w:val="24"/>
                <w:lang w:val="ru-RU"/>
              </w:rPr>
              <w:t>,</w:t>
            </w:r>
            <w:r w:rsidRPr="00332EB3">
              <w:rPr>
                <w:szCs w:val="24"/>
              </w:rPr>
              <w:t xml:space="preserve">675 </w:t>
            </w:r>
            <w:r w:rsidR="0006411B" w:rsidRPr="00332EB3">
              <w:rPr>
                <w:szCs w:val="24"/>
                <w:lang w:val="ru-RU"/>
              </w:rPr>
              <w:t>ммоль</w:t>
            </w:r>
            <w:r w:rsidRPr="00332EB3">
              <w:rPr>
                <w:szCs w:val="24"/>
              </w:rPr>
              <w:t>)</w:t>
            </w:r>
          </w:p>
          <w:p w14:paraId="17040DC0" w14:textId="6B8F0C2E" w:rsidR="005374CE" w:rsidRPr="00332EB3" w:rsidRDefault="005374CE" w:rsidP="004A5517">
            <w:pPr>
              <w:tabs>
                <w:tab w:val="left" w:pos="426"/>
              </w:tabs>
              <w:contextualSpacing/>
              <w:jc w:val="center"/>
              <w:rPr>
                <w:rFonts w:cs="Times New Roman"/>
                <w:szCs w:val="24"/>
              </w:rPr>
            </w:pPr>
            <w:r w:rsidRPr="00332EB3">
              <w:rPr>
                <w:szCs w:val="24"/>
              </w:rPr>
              <w:t>0</w:t>
            </w:r>
            <w:r w:rsidR="000760F4" w:rsidRPr="00332EB3">
              <w:rPr>
                <w:szCs w:val="24"/>
                <w:lang w:val="ru-RU"/>
              </w:rPr>
              <w:t>,</w:t>
            </w:r>
            <w:r w:rsidRPr="00332EB3">
              <w:rPr>
                <w:szCs w:val="24"/>
              </w:rPr>
              <w:t xml:space="preserve">2 </w:t>
            </w:r>
            <w:r w:rsidR="0006411B" w:rsidRPr="00332EB3">
              <w:rPr>
                <w:szCs w:val="24"/>
              </w:rPr>
              <w:t>мл</w:t>
            </w:r>
            <w:r w:rsidRPr="00332EB3">
              <w:rPr>
                <w:szCs w:val="24"/>
              </w:rPr>
              <w:t xml:space="preserve"> (1</w:t>
            </w:r>
            <w:r w:rsidR="000760F4" w:rsidRPr="00332EB3">
              <w:rPr>
                <w:szCs w:val="24"/>
                <w:lang w:val="ru-RU"/>
              </w:rPr>
              <w:t>,</w:t>
            </w:r>
            <w:r w:rsidRPr="00332EB3">
              <w:rPr>
                <w:szCs w:val="24"/>
              </w:rPr>
              <w:t xml:space="preserve">350 </w:t>
            </w:r>
            <w:r w:rsidR="0006411B" w:rsidRPr="00332EB3">
              <w:rPr>
                <w:szCs w:val="24"/>
                <w:lang w:val="ru-RU"/>
              </w:rPr>
              <w:t>ммоль</w:t>
            </w:r>
            <w:r w:rsidRPr="00332EB3">
              <w:rPr>
                <w:szCs w:val="24"/>
              </w:rPr>
              <w:t>)</w:t>
            </w:r>
          </w:p>
        </w:tc>
        <w:tc>
          <w:tcPr>
            <w:tcW w:w="2530" w:type="dxa"/>
            <w:shd w:val="clear" w:color="auto" w:fill="auto"/>
            <w:vAlign w:val="center"/>
          </w:tcPr>
          <w:p w14:paraId="11904FE7" w14:textId="10E73196" w:rsidR="005374CE" w:rsidRPr="00332EB3" w:rsidRDefault="005374CE" w:rsidP="004A5517">
            <w:pPr>
              <w:tabs>
                <w:tab w:val="left" w:pos="426"/>
              </w:tabs>
              <w:contextualSpacing/>
              <w:jc w:val="center"/>
              <w:rPr>
                <w:szCs w:val="24"/>
              </w:rPr>
            </w:pPr>
            <w:r w:rsidRPr="00332EB3">
              <w:rPr>
                <w:szCs w:val="24"/>
              </w:rPr>
              <w:t>0</w:t>
            </w:r>
            <w:r w:rsidR="000760F4" w:rsidRPr="00332EB3">
              <w:rPr>
                <w:szCs w:val="24"/>
                <w:lang w:val="ru-RU"/>
              </w:rPr>
              <w:t>,</w:t>
            </w:r>
            <w:r w:rsidRPr="00332EB3">
              <w:rPr>
                <w:szCs w:val="24"/>
              </w:rPr>
              <w:t>05</w:t>
            </w:r>
            <w:r w:rsidRPr="00332EB3">
              <w:rPr>
                <w:rFonts w:cs="Times New Roman"/>
                <w:szCs w:val="24"/>
              </w:rPr>
              <w:t xml:space="preserve"> </w:t>
            </w:r>
            <w:r w:rsidR="0006411B" w:rsidRPr="00332EB3">
              <w:rPr>
                <w:szCs w:val="24"/>
              </w:rPr>
              <w:t>мл</w:t>
            </w:r>
            <w:r w:rsidRPr="00332EB3">
              <w:rPr>
                <w:szCs w:val="24"/>
              </w:rPr>
              <w:t xml:space="preserve"> (0</w:t>
            </w:r>
            <w:r w:rsidR="000760F4" w:rsidRPr="00332EB3">
              <w:rPr>
                <w:szCs w:val="24"/>
                <w:lang w:val="ru-RU"/>
              </w:rPr>
              <w:t>,</w:t>
            </w:r>
            <w:r w:rsidRPr="00332EB3">
              <w:rPr>
                <w:szCs w:val="24"/>
              </w:rPr>
              <w:t xml:space="preserve">562 </w:t>
            </w:r>
            <w:r w:rsidR="0006411B" w:rsidRPr="00332EB3">
              <w:rPr>
                <w:szCs w:val="24"/>
                <w:lang w:val="ru-RU"/>
              </w:rPr>
              <w:t>ммоль</w:t>
            </w:r>
            <w:r w:rsidRPr="00332EB3">
              <w:rPr>
                <w:szCs w:val="24"/>
              </w:rPr>
              <w:t>)</w:t>
            </w:r>
          </w:p>
          <w:p w14:paraId="6855F987" w14:textId="187436B9" w:rsidR="005374CE" w:rsidRPr="00332EB3" w:rsidRDefault="005374CE" w:rsidP="004A5517">
            <w:pPr>
              <w:tabs>
                <w:tab w:val="left" w:pos="426"/>
              </w:tabs>
              <w:contextualSpacing/>
              <w:jc w:val="center"/>
              <w:rPr>
                <w:szCs w:val="24"/>
              </w:rPr>
            </w:pPr>
            <w:r w:rsidRPr="00332EB3">
              <w:rPr>
                <w:szCs w:val="24"/>
              </w:rPr>
              <w:t>0</w:t>
            </w:r>
            <w:r w:rsidR="000760F4" w:rsidRPr="00332EB3">
              <w:rPr>
                <w:szCs w:val="24"/>
                <w:lang w:val="ru-RU"/>
              </w:rPr>
              <w:t>,</w:t>
            </w:r>
            <w:r w:rsidRPr="00332EB3">
              <w:rPr>
                <w:szCs w:val="24"/>
              </w:rPr>
              <w:t xml:space="preserve">1 </w:t>
            </w:r>
            <w:r w:rsidR="0006411B" w:rsidRPr="00332EB3">
              <w:rPr>
                <w:szCs w:val="24"/>
              </w:rPr>
              <w:t>мл</w:t>
            </w:r>
            <w:r w:rsidRPr="00332EB3">
              <w:rPr>
                <w:szCs w:val="24"/>
              </w:rPr>
              <w:t xml:space="preserve"> (1</w:t>
            </w:r>
            <w:r w:rsidR="000760F4" w:rsidRPr="00332EB3">
              <w:rPr>
                <w:szCs w:val="24"/>
                <w:lang w:val="ru-RU"/>
              </w:rPr>
              <w:t>,</w:t>
            </w:r>
            <w:r w:rsidRPr="00332EB3">
              <w:rPr>
                <w:szCs w:val="24"/>
              </w:rPr>
              <w:t xml:space="preserve">124 </w:t>
            </w:r>
            <w:r w:rsidR="0006411B" w:rsidRPr="00332EB3">
              <w:rPr>
                <w:szCs w:val="24"/>
                <w:lang w:val="ru-RU"/>
              </w:rPr>
              <w:t>ммоль</w:t>
            </w:r>
            <w:r w:rsidRPr="00332EB3">
              <w:rPr>
                <w:szCs w:val="24"/>
              </w:rPr>
              <w:t>)</w:t>
            </w:r>
          </w:p>
          <w:p w14:paraId="45529B1E" w14:textId="30DFD810" w:rsidR="005374CE" w:rsidRPr="00332EB3" w:rsidRDefault="005374CE" w:rsidP="004A5517">
            <w:pPr>
              <w:tabs>
                <w:tab w:val="left" w:pos="426"/>
              </w:tabs>
              <w:contextualSpacing/>
              <w:jc w:val="center"/>
              <w:rPr>
                <w:rFonts w:cs="Times New Roman"/>
                <w:szCs w:val="24"/>
              </w:rPr>
            </w:pPr>
            <w:r w:rsidRPr="00332EB3">
              <w:rPr>
                <w:szCs w:val="24"/>
              </w:rPr>
              <w:t>0</w:t>
            </w:r>
            <w:r w:rsidR="000760F4" w:rsidRPr="00332EB3">
              <w:rPr>
                <w:szCs w:val="24"/>
                <w:lang w:val="ru-RU"/>
              </w:rPr>
              <w:t>,</w:t>
            </w:r>
            <w:r w:rsidRPr="00332EB3">
              <w:rPr>
                <w:szCs w:val="24"/>
              </w:rPr>
              <w:t xml:space="preserve">2 </w:t>
            </w:r>
            <w:r w:rsidR="0006411B" w:rsidRPr="00332EB3">
              <w:rPr>
                <w:szCs w:val="24"/>
              </w:rPr>
              <w:t>мл</w:t>
            </w:r>
            <w:r w:rsidRPr="00332EB3">
              <w:rPr>
                <w:szCs w:val="24"/>
              </w:rPr>
              <w:t xml:space="preserve"> (2</w:t>
            </w:r>
            <w:r w:rsidR="000760F4" w:rsidRPr="00332EB3">
              <w:rPr>
                <w:szCs w:val="24"/>
                <w:lang w:val="ru-RU"/>
              </w:rPr>
              <w:t>,</w:t>
            </w:r>
            <w:r w:rsidRPr="00332EB3">
              <w:rPr>
                <w:szCs w:val="24"/>
              </w:rPr>
              <w:t xml:space="preserve">248 </w:t>
            </w:r>
            <w:r w:rsidR="0006411B" w:rsidRPr="00332EB3">
              <w:rPr>
                <w:szCs w:val="24"/>
                <w:lang w:val="ru-RU"/>
              </w:rPr>
              <w:t>ммоль</w:t>
            </w:r>
            <w:r w:rsidRPr="00332EB3">
              <w:rPr>
                <w:szCs w:val="24"/>
              </w:rPr>
              <w:t>)</w:t>
            </w:r>
          </w:p>
        </w:tc>
        <w:tc>
          <w:tcPr>
            <w:tcW w:w="2692" w:type="dxa"/>
            <w:shd w:val="clear" w:color="auto" w:fill="auto"/>
            <w:vAlign w:val="center"/>
          </w:tcPr>
          <w:p w14:paraId="0D159708" w14:textId="11BD818E" w:rsidR="005374CE" w:rsidRPr="00332EB3" w:rsidRDefault="005374CE" w:rsidP="004A5517">
            <w:pPr>
              <w:tabs>
                <w:tab w:val="left" w:pos="426"/>
              </w:tabs>
              <w:contextualSpacing/>
              <w:jc w:val="center"/>
              <w:rPr>
                <w:szCs w:val="24"/>
              </w:rPr>
            </w:pPr>
            <w:r w:rsidRPr="00332EB3">
              <w:rPr>
                <w:szCs w:val="24"/>
              </w:rPr>
              <w:t>0</w:t>
            </w:r>
            <w:r w:rsidR="000760F4" w:rsidRPr="00332EB3">
              <w:rPr>
                <w:szCs w:val="24"/>
                <w:lang w:val="ru-RU"/>
              </w:rPr>
              <w:t>,</w:t>
            </w:r>
            <w:r w:rsidRPr="00332EB3">
              <w:rPr>
                <w:szCs w:val="24"/>
              </w:rPr>
              <w:t>05</w:t>
            </w:r>
            <w:r w:rsidRPr="00332EB3">
              <w:rPr>
                <w:rFonts w:cs="Times New Roman"/>
                <w:szCs w:val="24"/>
              </w:rPr>
              <w:t xml:space="preserve"> </w:t>
            </w:r>
            <w:r w:rsidR="0006411B" w:rsidRPr="00332EB3">
              <w:rPr>
                <w:rFonts w:cs="Times New Roman"/>
                <w:szCs w:val="24"/>
              </w:rPr>
              <w:t>мл</w:t>
            </w:r>
            <w:r w:rsidRPr="00332EB3">
              <w:rPr>
                <w:szCs w:val="24"/>
              </w:rPr>
              <w:t xml:space="preserve"> (0</w:t>
            </w:r>
            <w:r w:rsidR="000760F4" w:rsidRPr="00332EB3">
              <w:rPr>
                <w:szCs w:val="24"/>
                <w:lang w:val="ru-RU"/>
              </w:rPr>
              <w:t>,</w:t>
            </w:r>
            <w:r w:rsidRPr="00332EB3">
              <w:rPr>
                <w:szCs w:val="24"/>
              </w:rPr>
              <w:t xml:space="preserve">335 </w:t>
            </w:r>
            <w:r w:rsidR="0006411B" w:rsidRPr="00332EB3">
              <w:rPr>
                <w:szCs w:val="24"/>
                <w:lang w:val="ru-RU"/>
              </w:rPr>
              <w:t>ммоль</w:t>
            </w:r>
            <w:r w:rsidRPr="00332EB3">
              <w:rPr>
                <w:szCs w:val="24"/>
              </w:rPr>
              <w:t>)</w:t>
            </w:r>
          </w:p>
          <w:p w14:paraId="104FCC2D" w14:textId="5B9D47F3" w:rsidR="005374CE" w:rsidRPr="00332EB3" w:rsidRDefault="005374CE" w:rsidP="004A5517">
            <w:pPr>
              <w:tabs>
                <w:tab w:val="left" w:pos="426"/>
              </w:tabs>
              <w:contextualSpacing/>
              <w:jc w:val="center"/>
              <w:rPr>
                <w:szCs w:val="24"/>
              </w:rPr>
            </w:pPr>
            <w:r w:rsidRPr="00332EB3">
              <w:rPr>
                <w:szCs w:val="24"/>
              </w:rPr>
              <w:t>0</w:t>
            </w:r>
            <w:r w:rsidR="000760F4" w:rsidRPr="00332EB3">
              <w:rPr>
                <w:szCs w:val="24"/>
                <w:lang w:val="ru-RU"/>
              </w:rPr>
              <w:t>,</w:t>
            </w:r>
            <w:r w:rsidRPr="00332EB3">
              <w:rPr>
                <w:szCs w:val="24"/>
              </w:rPr>
              <w:t xml:space="preserve">1 </w:t>
            </w:r>
            <w:r w:rsidR="0006411B" w:rsidRPr="00332EB3">
              <w:rPr>
                <w:szCs w:val="24"/>
              </w:rPr>
              <w:t>мл</w:t>
            </w:r>
            <w:r w:rsidRPr="00332EB3">
              <w:rPr>
                <w:szCs w:val="24"/>
              </w:rPr>
              <w:t xml:space="preserve"> (0</w:t>
            </w:r>
            <w:r w:rsidR="000760F4" w:rsidRPr="00332EB3">
              <w:rPr>
                <w:szCs w:val="24"/>
                <w:lang w:val="ru-RU"/>
              </w:rPr>
              <w:t>,</w:t>
            </w:r>
            <w:r w:rsidRPr="00332EB3">
              <w:rPr>
                <w:szCs w:val="24"/>
              </w:rPr>
              <w:t xml:space="preserve">671 </w:t>
            </w:r>
            <w:r w:rsidR="0006411B" w:rsidRPr="00332EB3">
              <w:rPr>
                <w:szCs w:val="24"/>
                <w:lang w:val="ru-RU"/>
              </w:rPr>
              <w:t>ммоль</w:t>
            </w:r>
            <w:r w:rsidRPr="00332EB3">
              <w:rPr>
                <w:szCs w:val="24"/>
              </w:rPr>
              <w:t>)</w:t>
            </w:r>
          </w:p>
          <w:p w14:paraId="60588BA6" w14:textId="4189BB96" w:rsidR="005374CE" w:rsidRPr="00332EB3" w:rsidRDefault="005374CE" w:rsidP="004A5517">
            <w:pPr>
              <w:tabs>
                <w:tab w:val="left" w:pos="426"/>
              </w:tabs>
              <w:contextualSpacing/>
              <w:jc w:val="center"/>
              <w:rPr>
                <w:rFonts w:cs="Times New Roman"/>
                <w:szCs w:val="24"/>
              </w:rPr>
            </w:pPr>
            <w:r w:rsidRPr="00332EB3">
              <w:rPr>
                <w:szCs w:val="24"/>
              </w:rPr>
              <w:t>0</w:t>
            </w:r>
            <w:r w:rsidR="000760F4" w:rsidRPr="00332EB3">
              <w:rPr>
                <w:szCs w:val="24"/>
                <w:lang w:val="ru-RU"/>
              </w:rPr>
              <w:t>,</w:t>
            </w:r>
            <w:r w:rsidRPr="00332EB3">
              <w:rPr>
                <w:szCs w:val="24"/>
              </w:rPr>
              <w:t xml:space="preserve">2 </w:t>
            </w:r>
            <w:r w:rsidR="0006411B" w:rsidRPr="00332EB3">
              <w:rPr>
                <w:szCs w:val="24"/>
              </w:rPr>
              <w:t>мл</w:t>
            </w:r>
            <w:r w:rsidRPr="00332EB3">
              <w:rPr>
                <w:szCs w:val="24"/>
              </w:rPr>
              <w:t xml:space="preserve"> (1</w:t>
            </w:r>
            <w:r w:rsidR="000760F4" w:rsidRPr="00332EB3">
              <w:rPr>
                <w:szCs w:val="24"/>
                <w:lang w:val="ru-RU"/>
              </w:rPr>
              <w:t>,</w:t>
            </w:r>
            <w:r w:rsidRPr="00332EB3">
              <w:rPr>
                <w:szCs w:val="24"/>
              </w:rPr>
              <w:t xml:space="preserve">343 </w:t>
            </w:r>
            <w:r w:rsidR="0006411B" w:rsidRPr="00332EB3">
              <w:rPr>
                <w:szCs w:val="24"/>
                <w:lang w:val="ru-RU"/>
              </w:rPr>
              <w:t>ммоль</w:t>
            </w:r>
            <w:r w:rsidRPr="00332EB3">
              <w:rPr>
                <w:szCs w:val="24"/>
              </w:rPr>
              <w:t>)</w:t>
            </w:r>
          </w:p>
        </w:tc>
      </w:tr>
    </w:tbl>
    <w:bookmarkEnd w:id="28"/>
    <w:p w14:paraId="327EA3BC" w14:textId="6EAA8882" w:rsidR="005374CE" w:rsidRPr="00332EB3" w:rsidRDefault="00A639A7" w:rsidP="004A5517">
      <w:pPr>
        <w:pStyle w:val="TAMainText"/>
        <w:tabs>
          <w:tab w:val="left" w:pos="426"/>
        </w:tabs>
        <w:spacing w:line="240" w:lineRule="auto"/>
        <w:ind w:firstLine="0"/>
        <w:contextualSpacing/>
        <w:rPr>
          <w:bCs/>
          <w:sz w:val="20"/>
          <w:lang w:val="ru-KZ"/>
        </w:rPr>
      </w:pPr>
      <w:r w:rsidRPr="00332EB3">
        <w:rPr>
          <w:sz w:val="20"/>
          <w:lang w:val="ru-RU"/>
        </w:rPr>
        <w:t>*</w:t>
      </w:r>
      <w:r w:rsidR="0006411B" w:rsidRPr="00332EB3">
        <w:rPr>
          <w:bCs/>
          <w:sz w:val="20"/>
          <w:lang w:val="ru-KZ"/>
        </w:rPr>
        <w:t>Количество ангидрида варьировал</w:t>
      </w:r>
      <w:r w:rsidR="0006411B" w:rsidRPr="00332EB3">
        <w:rPr>
          <w:bCs/>
          <w:sz w:val="20"/>
          <w:lang w:val="ru-RU"/>
        </w:rPr>
        <w:t>ась</w:t>
      </w:r>
      <w:r w:rsidR="0006411B" w:rsidRPr="00332EB3">
        <w:rPr>
          <w:bCs/>
          <w:sz w:val="20"/>
          <w:lang w:val="ru-KZ"/>
        </w:rPr>
        <w:t xml:space="preserve"> в зависимости от свободных аминогрупп (0,434 ммоль) на грамм желатина (из кожи свиньи, тип А). </w:t>
      </w:r>
    </w:p>
    <w:p w14:paraId="51689076" w14:textId="0FA760BB" w:rsidR="005374CE" w:rsidRPr="00E279DC" w:rsidRDefault="005374CE" w:rsidP="00CD64E3">
      <w:pPr>
        <w:pStyle w:val="TAMainText"/>
        <w:tabs>
          <w:tab w:val="left" w:pos="426"/>
        </w:tabs>
        <w:spacing w:line="240" w:lineRule="auto"/>
        <w:ind w:firstLine="567"/>
        <w:contextualSpacing/>
        <w:rPr>
          <w:bCs/>
          <w:sz w:val="28"/>
          <w:szCs w:val="28"/>
          <w:lang w:val="ru-RU"/>
        </w:rPr>
      </w:pPr>
    </w:p>
    <w:p w14:paraId="2336924B" w14:textId="194BBB44" w:rsidR="00E279DC" w:rsidRDefault="00E279DC" w:rsidP="00CD64E3">
      <w:pPr>
        <w:pStyle w:val="TAMainText"/>
        <w:tabs>
          <w:tab w:val="left" w:pos="426"/>
        </w:tabs>
        <w:spacing w:line="240" w:lineRule="auto"/>
        <w:ind w:firstLine="567"/>
        <w:contextualSpacing/>
        <w:rPr>
          <w:sz w:val="28"/>
          <w:szCs w:val="28"/>
          <w:lang w:val="ru-RU"/>
        </w:rPr>
      </w:pPr>
      <w:r w:rsidRPr="00C10491">
        <w:rPr>
          <w:bCs/>
          <w:sz w:val="28"/>
          <w:szCs w:val="28"/>
          <w:lang w:val="ru-RU"/>
        </w:rPr>
        <w:t>На протяжении синтеза pH реакционной смеси поддерживали на уровне 8</w:t>
      </w:r>
      <w:r>
        <w:rPr>
          <w:bCs/>
          <w:sz w:val="28"/>
          <w:szCs w:val="28"/>
          <w:lang w:val="ru-RU"/>
        </w:rPr>
        <w:t>,</w:t>
      </w:r>
      <w:r w:rsidRPr="00C10491">
        <w:rPr>
          <w:bCs/>
          <w:sz w:val="28"/>
          <w:szCs w:val="28"/>
          <w:lang w:val="ru-RU"/>
        </w:rPr>
        <w:t xml:space="preserve">5, добавляя 4 М раствора гидроксида натрия (NaOH). По завершении синтеза полученные полимеры разбавляли раствором фосфатно-солевого буфера (pH 7,40) объемом 50 мл для остановки реакции и очищали </w:t>
      </w:r>
      <w:r>
        <w:rPr>
          <w:bCs/>
          <w:sz w:val="28"/>
          <w:szCs w:val="28"/>
          <w:lang w:val="ru-RU"/>
        </w:rPr>
        <w:t xml:space="preserve">с помощью </w:t>
      </w:r>
      <w:r w:rsidRPr="00C10491">
        <w:rPr>
          <w:bCs/>
          <w:sz w:val="28"/>
          <w:szCs w:val="28"/>
          <w:lang w:val="ru-RU"/>
        </w:rPr>
        <w:t>диализной мембран</w:t>
      </w:r>
      <w:r>
        <w:rPr>
          <w:bCs/>
          <w:sz w:val="28"/>
          <w:szCs w:val="28"/>
          <w:lang w:val="ru-RU"/>
        </w:rPr>
        <w:t>ы</w:t>
      </w:r>
      <w:r w:rsidRPr="00C10491">
        <w:rPr>
          <w:lang w:val="ru-RU"/>
        </w:rPr>
        <w:t xml:space="preserve"> </w:t>
      </w:r>
      <w:r w:rsidRPr="00C10491">
        <w:rPr>
          <w:sz w:val="28"/>
          <w:szCs w:val="28"/>
          <w:lang w:val="ru-RU"/>
        </w:rPr>
        <w:t>(М</w:t>
      </w:r>
      <w:r w:rsidRPr="00C10491">
        <w:rPr>
          <w:sz w:val="28"/>
          <w:szCs w:val="28"/>
        </w:rPr>
        <w:t>WCO</w:t>
      </w:r>
      <w:r w:rsidRPr="00C10491">
        <w:rPr>
          <w:sz w:val="28"/>
          <w:szCs w:val="28"/>
          <w:lang w:val="ru-RU"/>
        </w:rPr>
        <w:t xml:space="preserve"> 12-14 кДа) </w:t>
      </w:r>
      <w:r w:rsidRPr="00C10491">
        <w:rPr>
          <w:bCs/>
          <w:sz w:val="28"/>
          <w:szCs w:val="28"/>
          <w:lang w:val="ru-RU"/>
        </w:rPr>
        <w:t xml:space="preserve">против деионизированной воды (8 смен) в течение 48 часов в темном месте для удаления солей, непрореагировавших ангидридов и побочных кислот. </w:t>
      </w:r>
      <w:r w:rsidRPr="00C10491">
        <w:rPr>
          <w:sz w:val="28"/>
          <w:szCs w:val="28"/>
          <w:lang w:val="ru-RU"/>
        </w:rPr>
        <w:t>Все полученные полимеры были высушены в лиофильной суш</w:t>
      </w:r>
      <w:r>
        <w:rPr>
          <w:sz w:val="28"/>
          <w:szCs w:val="28"/>
          <w:lang w:val="ru-RU"/>
        </w:rPr>
        <w:t>ке</w:t>
      </w:r>
      <w:r w:rsidRPr="00C10491">
        <w:rPr>
          <w:sz w:val="28"/>
          <w:szCs w:val="28"/>
          <w:lang w:val="ru-RU"/>
        </w:rPr>
        <w:t xml:space="preserve"> до белого хлопкообразного состояния. Для полученных </w:t>
      </w:r>
      <w:r w:rsidRPr="00C10491">
        <w:rPr>
          <w:bCs/>
          <w:sz w:val="28"/>
          <w:szCs w:val="28"/>
          <w:lang w:val="ru-RU"/>
        </w:rPr>
        <w:t>Желатин-КA, Желатин-ИA и Желатин-МА</w:t>
      </w:r>
      <w:r w:rsidRPr="00C10491">
        <w:rPr>
          <w:sz w:val="28"/>
          <w:szCs w:val="28"/>
          <w:lang w:val="ru-RU"/>
        </w:rPr>
        <w:t xml:space="preserve"> были определены выходы.</w:t>
      </w:r>
    </w:p>
    <w:p w14:paraId="095BDD5F" w14:textId="77777777" w:rsidR="000760F4" w:rsidRDefault="000760F4" w:rsidP="00CD64E3">
      <w:pPr>
        <w:pStyle w:val="TAMainText"/>
        <w:tabs>
          <w:tab w:val="left" w:pos="426"/>
        </w:tabs>
        <w:spacing w:line="240" w:lineRule="auto"/>
        <w:ind w:firstLine="567"/>
        <w:contextualSpacing/>
        <w:rPr>
          <w:bCs/>
          <w:sz w:val="28"/>
          <w:szCs w:val="28"/>
          <w:lang w:val="ru-RU"/>
        </w:rPr>
      </w:pPr>
    </w:p>
    <w:p w14:paraId="63A4ACF4" w14:textId="17815BFD" w:rsidR="00A639A7" w:rsidRPr="00A639A7" w:rsidRDefault="005F0D76" w:rsidP="00CD64E3">
      <w:pPr>
        <w:pStyle w:val="TAMainText"/>
        <w:numPr>
          <w:ilvl w:val="1"/>
          <w:numId w:val="30"/>
        </w:numPr>
        <w:tabs>
          <w:tab w:val="left" w:pos="426"/>
        </w:tabs>
        <w:spacing w:line="240" w:lineRule="auto"/>
        <w:ind w:left="0" w:firstLine="567"/>
        <w:contextualSpacing/>
        <w:rPr>
          <w:b/>
          <w:bCs/>
          <w:sz w:val="28"/>
          <w:szCs w:val="28"/>
          <w:lang w:val="ru-RU"/>
        </w:rPr>
      </w:pPr>
      <w:r>
        <w:rPr>
          <w:b/>
          <w:bCs/>
          <w:sz w:val="28"/>
          <w:szCs w:val="28"/>
          <w:lang w:val="ru-RU"/>
        </w:rPr>
        <w:t xml:space="preserve"> </w:t>
      </w:r>
      <w:r w:rsidR="00A639A7" w:rsidRPr="00A639A7">
        <w:rPr>
          <w:b/>
          <w:bCs/>
          <w:sz w:val="28"/>
          <w:szCs w:val="28"/>
          <w:lang w:val="ru-RU"/>
        </w:rPr>
        <w:t>Получение микрочастиц на основе желатина и его модифицированных производных</w:t>
      </w:r>
    </w:p>
    <w:p w14:paraId="565D3E5E" w14:textId="1FB643CF" w:rsidR="00A639A7" w:rsidRPr="00A639A7" w:rsidRDefault="00F269CA" w:rsidP="00CD64E3">
      <w:pPr>
        <w:pStyle w:val="TAMainText"/>
        <w:tabs>
          <w:tab w:val="left" w:pos="426"/>
        </w:tabs>
        <w:spacing w:line="240" w:lineRule="auto"/>
        <w:ind w:firstLine="567"/>
        <w:contextualSpacing/>
        <w:rPr>
          <w:sz w:val="28"/>
          <w:szCs w:val="28"/>
          <w:lang w:val="ru-RU"/>
        </w:rPr>
      </w:pPr>
      <w:r>
        <w:rPr>
          <w:sz w:val="28"/>
          <w:szCs w:val="28"/>
          <w:lang w:val="ru-RU"/>
        </w:rPr>
        <w:t>Для получения</w:t>
      </w:r>
      <w:r w:rsidR="00725C97">
        <w:rPr>
          <w:sz w:val="28"/>
          <w:szCs w:val="28"/>
          <w:lang w:val="ru-RU"/>
        </w:rPr>
        <w:t xml:space="preserve"> микрочастиц </w:t>
      </w:r>
      <w:r w:rsidR="008C14B9">
        <w:rPr>
          <w:sz w:val="28"/>
          <w:szCs w:val="28"/>
          <w:lang w:val="ru-RU"/>
        </w:rPr>
        <w:t>использовали</w:t>
      </w:r>
      <w:r w:rsidR="00725C97">
        <w:rPr>
          <w:sz w:val="28"/>
          <w:szCs w:val="28"/>
          <w:lang w:val="ru-RU"/>
        </w:rPr>
        <w:t xml:space="preserve"> р</w:t>
      </w:r>
      <w:r w:rsidR="00725C97" w:rsidRPr="00725C97">
        <w:rPr>
          <w:sz w:val="28"/>
          <w:szCs w:val="28"/>
          <w:lang w:val="ru-RU"/>
        </w:rPr>
        <w:t>астворы желатина и его модифицированных производных</w:t>
      </w:r>
      <w:r w:rsidR="00725C97">
        <w:rPr>
          <w:sz w:val="28"/>
          <w:szCs w:val="28"/>
          <w:lang w:val="ru-RU"/>
        </w:rPr>
        <w:t xml:space="preserve"> (</w:t>
      </w:r>
      <w:r w:rsidR="00725C97" w:rsidRPr="00A639A7">
        <w:rPr>
          <w:bCs/>
          <w:sz w:val="28"/>
          <w:szCs w:val="28"/>
          <w:lang w:val="ru-RU"/>
        </w:rPr>
        <w:t>Желатин-КA, Желатин-ИA и Желатин-МА</w:t>
      </w:r>
      <w:r w:rsidR="00725C97">
        <w:rPr>
          <w:bCs/>
          <w:sz w:val="28"/>
          <w:szCs w:val="28"/>
          <w:lang w:val="ru-RU"/>
        </w:rPr>
        <w:t>)</w:t>
      </w:r>
      <w:r w:rsidR="00725C97" w:rsidRPr="00725C97">
        <w:rPr>
          <w:sz w:val="28"/>
          <w:szCs w:val="28"/>
          <w:lang w:val="ru-RU"/>
        </w:rPr>
        <w:t xml:space="preserve"> с флуоресцеином натрия </w:t>
      </w:r>
      <w:r w:rsidR="00725C97" w:rsidRPr="00A639A7">
        <w:rPr>
          <w:sz w:val="28"/>
          <w:szCs w:val="28"/>
          <w:lang w:val="ru-RU"/>
        </w:rPr>
        <w:t xml:space="preserve">(1 мг/мл) </w:t>
      </w:r>
      <w:r w:rsidR="00725C97">
        <w:rPr>
          <w:sz w:val="28"/>
          <w:szCs w:val="28"/>
          <w:lang w:val="ru-RU"/>
        </w:rPr>
        <w:t xml:space="preserve">с концентрацией 0.5 </w:t>
      </w:r>
      <w:r w:rsidR="004A5517">
        <w:rPr>
          <w:sz w:val="28"/>
          <w:szCs w:val="28"/>
          <w:lang w:val="ru-RU"/>
        </w:rPr>
        <w:t>масс. %</w:t>
      </w:r>
      <w:r w:rsidR="00725C97">
        <w:rPr>
          <w:sz w:val="28"/>
          <w:szCs w:val="28"/>
          <w:lang w:val="ru-RU"/>
        </w:rPr>
        <w:t xml:space="preserve"> (см. 2.2). </w:t>
      </w:r>
      <w:bookmarkStart w:id="29" w:name="_Hlk157112605"/>
      <w:r w:rsidR="00725C97">
        <w:rPr>
          <w:sz w:val="28"/>
          <w:szCs w:val="28"/>
          <w:lang w:val="ru-RU"/>
        </w:rPr>
        <w:t xml:space="preserve">Кроме того, для получения </w:t>
      </w:r>
      <w:r w:rsidR="002B70B6">
        <w:rPr>
          <w:sz w:val="28"/>
          <w:szCs w:val="28"/>
          <w:lang w:val="ru-RU"/>
        </w:rPr>
        <w:t xml:space="preserve">сшитых микрочастиц к растворам </w:t>
      </w:r>
      <w:r w:rsidR="002B70B6" w:rsidRPr="00725C97">
        <w:rPr>
          <w:sz w:val="28"/>
          <w:szCs w:val="28"/>
          <w:lang w:val="ru-RU"/>
        </w:rPr>
        <w:t>желатина и его модифицированных производны</w:t>
      </w:r>
      <w:r w:rsidR="002B70B6">
        <w:rPr>
          <w:sz w:val="28"/>
          <w:szCs w:val="28"/>
          <w:lang w:val="ru-RU"/>
        </w:rPr>
        <w:t xml:space="preserve">х, приготовленных по аналогичной методике, </w:t>
      </w:r>
      <w:r w:rsidR="00A639A7" w:rsidRPr="00A639A7">
        <w:rPr>
          <w:sz w:val="28"/>
          <w:szCs w:val="28"/>
          <w:lang w:val="ru-RU"/>
        </w:rPr>
        <w:t>добавляли 200 мкл 25%-ного водного раствора глутаральдегида и перемешивали еще 60 мин при 400 об/мин. Затем полученные растворы подвергали</w:t>
      </w:r>
      <w:r w:rsidR="002B70B6">
        <w:rPr>
          <w:sz w:val="28"/>
          <w:szCs w:val="28"/>
          <w:lang w:val="ru-RU"/>
        </w:rPr>
        <w:t xml:space="preserve">сь </w:t>
      </w:r>
      <w:r w:rsidR="00A639A7" w:rsidRPr="00A639A7">
        <w:rPr>
          <w:sz w:val="28"/>
          <w:szCs w:val="28"/>
          <w:lang w:val="ru-RU"/>
        </w:rPr>
        <w:t xml:space="preserve">сушке с использованием распылительной сушилки </w:t>
      </w:r>
      <w:r w:rsidR="002B70B6" w:rsidRPr="002B70B6">
        <w:rPr>
          <w:sz w:val="28"/>
          <w:szCs w:val="28"/>
          <w:lang w:val="ru-RU"/>
        </w:rPr>
        <w:t xml:space="preserve">Mini Spray Dryer B-290 </w:t>
      </w:r>
      <w:r w:rsidR="00A639A7" w:rsidRPr="00A639A7">
        <w:rPr>
          <w:sz w:val="28"/>
          <w:szCs w:val="28"/>
        </w:rPr>
        <w:t>B</w:t>
      </w:r>
      <w:r w:rsidR="00A639A7" w:rsidRPr="00A639A7">
        <w:rPr>
          <w:sz w:val="28"/>
          <w:szCs w:val="28"/>
          <w:lang w:val="ru-RU"/>
        </w:rPr>
        <w:t>ü</w:t>
      </w:r>
      <w:r w:rsidR="00A639A7" w:rsidRPr="00A639A7">
        <w:rPr>
          <w:sz w:val="28"/>
          <w:szCs w:val="28"/>
        </w:rPr>
        <w:t>chi</w:t>
      </w:r>
      <w:r w:rsidR="00A639A7" w:rsidRPr="00A639A7">
        <w:rPr>
          <w:sz w:val="28"/>
          <w:szCs w:val="28"/>
          <w:lang w:val="ru-RU"/>
        </w:rPr>
        <w:t xml:space="preserve"> (</w:t>
      </w:r>
      <w:r w:rsidR="00A639A7" w:rsidRPr="00A639A7">
        <w:rPr>
          <w:sz w:val="28"/>
          <w:szCs w:val="28"/>
        </w:rPr>
        <w:t>B</w:t>
      </w:r>
      <w:r w:rsidR="00A639A7" w:rsidRPr="00A639A7">
        <w:rPr>
          <w:sz w:val="28"/>
          <w:szCs w:val="28"/>
          <w:lang w:val="ru-RU"/>
        </w:rPr>
        <w:t>ü</w:t>
      </w:r>
      <w:r w:rsidR="00A639A7" w:rsidRPr="00A639A7">
        <w:rPr>
          <w:sz w:val="28"/>
          <w:szCs w:val="28"/>
        </w:rPr>
        <w:t>chi</w:t>
      </w:r>
      <w:r w:rsidR="00A639A7" w:rsidRPr="00A639A7">
        <w:rPr>
          <w:sz w:val="28"/>
          <w:szCs w:val="28"/>
          <w:lang w:val="ru-RU"/>
        </w:rPr>
        <w:t xml:space="preserve"> </w:t>
      </w:r>
      <w:r w:rsidR="00A639A7" w:rsidRPr="00A639A7">
        <w:rPr>
          <w:sz w:val="28"/>
          <w:szCs w:val="28"/>
        </w:rPr>
        <w:t>Labortechnik</w:t>
      </w:r>
      <w:r w:rsidR="00A639A7" w:rsidRPr="00A639A7">
        <w:rPr>
          <w:sz w:val="28"/>
          <w:szCs w:val="28"/>
          <w:lang w:val="ru-RU"/>
        </w:rPr>
        <w:t xml:space="preserve"> </w:t>
      </w:r>
      <w:r w:rsidR="00A639A7" w:rsidRPr="00A639A7">
        <w:rPr>
          <w:sz w:val="28"/>
          <w:szCs w:val="28"/>
        </w:rPr>
        <w:t>AG</w:t>
      </w:r>
      <w:r w:rsidR="00A639A7" w:rsidRPr="00A639A7">
        <w:rPr>
          <w:sz w:val="28"/>
          <w:szCs w:val="28"/>
          <w:lang w:val="ru-RU"/>
        </w:rPr>
        <w:t xml:space="preserve">, Флавил, Швейцария), оснащенной осушителем </w:t>
      </w:r>
      <w:r w:rsidR="00A639A7" w:rsidRPr="00A639A7">
        <w:rPr>
          <w:sz w:val="28"/>
          <w:szCs w:val="28"/>
        </w:rPr>
        <w:t>S</w:t>
      </w:r>
      <w:r w:rsidR="00A639A7" w:rsidRPr="00A639A7">
        <w:rPr>
          <w:sz w:val="28"/>
          <w:szCs w:val="28"/>
          <w:lang w:val="ru-RU"/>
        </w:rPr>
        <w:t>-396</w:t>
      </w:r>
      <w:r w:rsidR="00EC7036">
        <w:rPr>
          <w:sz w:val="28"/>
          <w:szCs w:val="28"/>
          <w:lang w:val="ru-RU"/>
        </w:rPr>
        <w:t>.</w:t>
      </w:r>
      <w:r w:rsidR="004A5517">
        <w:rPr>
          <w:sz w:val="28"/>
          <w:szCs w:val="28"/>
          <w:lang w:val="ru-RU"/>
        </w:rPr>
        <w:t xml:space="preserve"> </w:t>
      </w:r>
      <w:r w:rsidR="00EC7036">
        <w:rPr>
          <w:sz w:val="28"/>
          <w:szCs w:val="28"/>
          <w:lang w:val="ru-RU"/>
        </w:rPr>
        <w:t>Приготовленные р</w:t>
      </w:r>
      <w:r w:rsidR="00B263E7" w:rsidRPr="00B263E7">
        <w:rPr>
          <w:sz w:val="28"/>
          <w:szCs w:val="28"/>
          <w:lang w:val="ru-RU"/>
        </w:rPr>
        <w:t>астворы подавали в сопло с использованием перистальтического насоса со скоростью 5 мл/мин</w:t>
      </w:r>
      <w:r w:rsidR="00B263E7">
        <w:rPr>
          <w:sz w:val="28"/>
          <w:szCs w:val="28"/>
          <w:lang w:val="ru-RU"/>
        </w:rPr>
        <w:t xml:space="preserve">, после происходила распылительная </w:t>
      </w:r>
      <w:r w:rsidR="00B263E7" w:rsidRPr="00B263E7">
        <w:rPr>
          <w:sz w:val="28"/>
          <w:szCs w:val="28"/>
          <w:lang w:val="ru-RU"/>
        </w:rPr>
        <w:t>сушка при температуре входного потока 140 °C и выходного потока 75 °C.</w:t>
      </w:r>
      <w:r w:rsidR="00B263E7">
        <w:rPr>
          <w:sz w:val="28"/>
          <w:szCs w:val="28"/>
          <w:lang w:val="ru-RU"/>
        </w:rPr>
        <w:t xml:space="preserve"> </w:t>
      </w:r>
      <w:r w:rsidR="00EC7036">
        <w:rPr>
          <w:sz w:val="28"/>
          <w:szCs w:val="28"/>
          <w:lang w:val="ru-RU"/>
        </w:rPr>
        <w:t>С</w:t>
      </w:r>
      <w:r w:rsidR="00A639A7" w:rsidRPr="00A639A7">
        <w:rPr>
          <w:sz w:val="28"/>
          <w:szCs w:val="28"/>
          <w:lang w:val="ru-RU"/>
        </w:rPr>
        <w:t>корость аспиратора была установлена на 100%, чтобы максимизировать скорость разделения циклона</w:t>
      </w:r>
      <w:r w:rsidR="00EC7036">
        <w:rPr>
          <w:sz w:val="28"/>
          <w:szCs w:val="28"/>
          <w:lang w:val="ru-RU"/>
        </w:rPr>
        <w:t xml:space="preserve">, а </w:t>
      </w:r>
      <w:r w:rsidR="00EC7036" w:rsidRPr="00A639A7">
        <w:rPr>
          <w:sz w:val="28"/>
          <w:szCs w:val="28"/>
          <w:lang w:val="ru-RU"/>
        </w:rPr>
        <w:t>для</w:t>
      </w:r>
      <w:r w:rsidR="00A639A7" w:rsidRPr="00A639A7">
        <w:rPr>
          <w:sz w:val="28"/>
          <w:szCs w:val="28"/>
          <w:lang w:val="ru-RU"/>
        </w:rPr>
        <w:t xml:space="preserve"> диспергирования жидкости на мелкие капли использовался сжатый азот. Полученные </w:t>
      </w:r>
      <w:r w:rsidR="00EC7036" w:rsidRPr="00A639A7">
        <w:rPr>
          <w:sz w:val="28"/>
          <w:szCs w:val="28"/>
          <w:lang w:val="ru-RU"/>
        </w:rPr>
        <w:t>сыпуч</w:t>
      </w:r>
      <w:r w:rsidR="00EC7036">
        <w:rPr>
          <w:sz w:val="28"/>
          <w:szCs w:val="28"/>
          <w:lang w:val="ru-RU"/>
        </w:rPr>
        <w:t>ие</w:t>
      </w:r>
      <w:r w:rsidR="00EC7036" w:rsidRPr="00A639A7">
        <w:rPr>
          <w:sz w:val="28"/>
          <w:szCs w:val="28"/>
          <w:lang w:val="ru-RU"/>
        </w:rPr>
        <w:t xml:space="preserve"> сшит</w:t>
      </w:r>
      <w:r w:rsidR="00EC7036">
        <w:rPr>
          <w:sz w:val="28"/>
          <w:szCs w:val="28"/>
          <w:lang w:val="ru-RU"/>
        </w:rPr>
        <w:t>ые</w:t>
      </w:r>
      <w:r w:rsidR="00EC7036" w:rsidRPr="00A639A7">
        <w:rPr>
          <w:sz w:val="28"/>
          <w:szCs w:val="28"/>
          <w:lang w:val="ru-RU"/>
        </w:rPr>
        <w:t xml:space="preserve"> и несшит</w:t>
      </w:r>
      <w:r w:rsidR="00EC7036">
        <w:rPr>
          <w:sz w:val="28"/>
          <w:szCs w:val="28"/>
          <w:lang w:val="ru-RU"/>
        </w:rPr>
        <w:t xml:space="preserve">ые микрочастицы </w:t>
      </w:r>
      <w:r w:rsidR="00EC7036">
        <w:rPr>
          <w:sz w:val="28"/>
          <w:szCs w:val="28"/>
        </w:rPr>
        <w:t>c</w:t>
      </w:r>
      <w:r w:rsidR="00EC7036" w:rsidRPr="00B263E7">
        <w:rPr>
          <w:sz w:val="28"/>
          <w:szCs w:val="28"/>
          <w:lang w:val="ru-RU"/>
        </w:rPr>
        <w:t xml:space="preserve"> </w:t>
      </w:r>
      <w:r w:rsidR="00EC7036">
        <w:rPr>
          <w:sz w:val="28"/>
          <w:szCs w:val="28"/>
          <w:lang w:val="ru-RU"/>
        </w:rPr>
        <w:t xml:space="preserve">флуоресцеином натрия </w:t>
      </w:r>
      <w:r w:rsidR="00EC7036" w:rsidRPr="00B263E7">
        <w:rPr>
          <w:sz w:val="28"/>
          <w:szCs w:val="28"/>
          <w:lang w:val="ru-RU"/>
        </w:rPr>
        <w:t>(</w:t>
      </w:r>
      <w:r w:rsidR="00EC7036">
        <w:rPr>
          <w:sz w:val="28"/>
          <w:szCs w:val="28"/>
        </w:rPr>
        <w:t>NaFl</w:t>
      </w:r>
      <w:r w:rsidR="00EC7036" w:rsidRPr="00B263E7">
        <w:rPr>
          <w:sz w:val="28"/>
          <w:szCs w:val="28"/>
          <w:lang w:val="ru-RU"/>
        </w:rPr>
        <w:t>)</w:t>
      </w:r>
      <w:r w:rsidR="00EC7036">
        <w:rPr>
          <w:sz w:val="28"/>
          <w:szCs w:val="28"/>
          <w:lang w:val="ru-RU"/>
        </w:rPr>
        <w:t xml:space="preserve"> </w:t>
      </w:r>
      <w:r w:rsidR="00A639A7" w:rsidRPr="00A639A7">
        <w:rPr>
          <w:sz w:val="28"/>
          <w:szCs w:val="28"/>
          <w:lang w:val="ru-RU"/>
        </w:rPr>
        <w:t>собирали</w:t>
      </w:r>
      <w:r w:rsidR="008C14B9">
        <w:rPr>
          <w:sz w:val="28"/>
          <w:szCs w:val="28"/>
          <w:lang w:val="ru-RU"/>
        </w:rPr>
        <w:t xml:space="preserve">, и </w:t>
      </w:r>
      <w:r w:rsidR="00A639A7" w:rsidRPr="00A639A7">
        <w:rPr>
          <w:sz w:val="28"/>
          <w:szCs w:val="28"/>
          <w:lang w:val="ru-RU"/>
        </w:rPr>
        <w:t>герметизировали для защиты от регидратации, обертывали алюминиевой фольгой и хранили в морозильной камере до дальнейших испытаний.</w:t>
      </w:r>
    </w:p>
    <w:bookmarkEnd w:id="29"/>
    <w:p w14:paraId="7E93FE63" w14:textId="77777777" w:rsidR="007B7FFB" w:rsidRDefault="007B7FFB" w:rsidP="00CD64E3">
      <w:pPr>
        <w:tabs>
          <w:tab w:val="left" w:pos="426"/>
        </w:tabs>
        <w:ind w:firstLine="567"/>
        <w:jc w:val="both"/>
        <w:rPr>
          <w:rFonts w:cs="Times New Roman"/>
          <w:b/>
          <w:bCs/>
          <w:sz w:val="28"/>
          <w:szCs w:val="28"/>
          <w:lang w:val="ru-RU"/>
        </w:rPr>
      </w:pPr>
    </w:p>
    <w:p w14:paraId="59F2801C" w14:textId="760E3403" w:rsidR="00EC7036" w:rsidRPr="005F0D76" w:rsidRDefault="005F0D76" w:rsidP="00CD64E3">
      <w:pPr>
        <w:pStyle w:val="a7"/>
        <w:numPr>
          <w:ilvl w:val="1"/>
          <w:numId w:val="30"/>
        </w:numPr>
        <w:tabs>
          <w:tab w:val="left" w:pos="426"/>
        </w:tabs>
        <w:ind w:left="0" w:firstLine="567"/>
        <w:rPr>
          <w:b/>
          <w:bCs/>
          <w:sz w:val="28"/>
          <w:szCs w:val="28"/>
        </w:rPr>
      </w:pPr>
      <w:r>
        <w:rPr>
          <w:b/>
          <w:bCs/>
          <w:sz w:val="28"/>
          <w:szCs w:val="28"/>
        </w:rPr>
        <w:lastRenderedPageBreak/>
        <w:t xml:space="preserve"> </w:t>
      </w:r>
      <w:r w:rsidR="008C14B9" w:rsidRPr="008C14B9">
        <w:rPr>
          <w:b/>
          <w:bCs/>
          <w:sz w:val="28"/>
          <w:szCs w:val="28"/>
        </w:rPr>
        <w:t>Формование полимерных пленок на основе желатина и его модифицированных производных, а также их смесей с поливиниловым спиртом</w:t>
      </w:r>
      <w:r w:rsidR="00EC7036" w:rsidRPr="005F0D76">
        <w:rPr>
          <w:b/>
          <w:bCs/>
          <w:sz w:val="28"/>
          <w:szCs w:val="28"/>
        </w:rPr>
        <w:t xml:space="preserve"> </w:t>
      </w:r>
    </w:p>
    <w:p w14:paraId="1122D9BD" w14:textId="1F660F4E" w:rsidR="00EC7036" w:rsidRDefault="00532CFF" w:rsidP="00CD64E3">
      <w:pPr>
        <w:tabs>
          <w:tab w:val="left" w:pos="426"/>
        </w:tabs>
        <w:ind w:firstLine="567"/>
        <w:jc w:val="both"/>
        <w:rPr>
          <w:sz w:val="28"/>
          <w:szCs w:val="28"/>
        </w:rPr>
      </w:pPr>
      <w:r>
        <w:rPr>
          <w:sz w:val="28"/>
          <w:szCs w:val="28"/>
          <w:lang w:val="ru-RU"/>
        </w:rPr>
        <w:t xml:space="preserve">Для получения пленок </w:t>
      </w:r>
      <w:r w:rsidR="00231651">
        <w:rPr>
          <w:sz w:val="28"/>
          <w:szCs w:val="28"/>
        </w:rPr>
        <w:t>приготовленные</w:t>
      </w:r>
      <w:r w:rsidR="007B7FFB">
        <w:rPr>
          <w:sz w:val="28"/>
          <w:szCs w:val="28"/>
        </w:rPr>
        <w:t xml:space="preserve"> растворы полимеров</w:t>
      </w:r>
      <w:r w:rsidR="007B7FFB">
        <w:rPr>
          <w:sz w:val="28"/>
          <w:szCs w:val="28"/>
          <w:lang w:val="ru-RU"/>
        </w:rPr>
        <w:t xml:space="preserve"> (см. 2.2)</w:t>
      </w:r>
      <w:r w:rsidR="007B7FFB">
        <w:rPr>
          <w:sz w:val="28"/>
          <w:szCs w:val="28"/>
        </w:rPr>
        <w:t xml:space="preserve"> смешивали в следующих объемных соотношениях </w:t>
      </w:r>
      <w:r w:rsidR="007B7FFB">
        <w:rPr>
          <w:sz w:val="28"/>
          <w:szCs w:val="28"/>
          <w:lang w:val="ru-RU"/>
        </w:rPr>
        <w:t>желатин</w:t>
      </w:r>
      <w:r w:rsidR="007B7FFB">
        <w:rPr>
          <w:sz w:val="28"/>
          <w:szCs w:val="28"/>
        </w:rPr>
        <w:t>/</w:t>
      </w:r>
      <w:r w:rsidR="007B7FFB">
        <w:rPr>
          <w:sz w:val="28"/>
          <w:szCs w:val="28"/>
          <w:lang w:val="ru-RU"/>
        </w:rPr>
        <w:t>ПВС; желатин-КА/ПВС; желатин-ИА/ПВС; желатин-МА/ПВС</w:t>
      </w:r>
      <w:r w:rsidR="008C14B9">
        <w:rPr>
          <w:sz w:val="28"/>
          <w:szCs w:val="28"/>
          <w:lang w:val="ru-RU"/>
        </w:rPr>
        <w:t xml:space="preserve"> = </w:t>
      </w:r>
      <w:r w:rsidR="007B7FFB">
        <w:rPr>
          <w:sz w:val="28"/>
          <w:szCs w:val="28"/>
          <w:lang w:val="ru-RU"/>
        </w:rPr>
        <w:t>9</w:t>
      </w:r>
      <w:r w:rsidR="007B7FFB">
        <w:rPr>
          <w:sz w:val="28"/>
          <w:szCs w:val="28"/>
        </w:rPr>
        <w:t>0:</w:t>
      </w:r>
      <w:r w:rsidR="007B7FFB">
        <w:rPr>
          <w:sz w:val="28"/>
          <w:szCs w:val="28"/>
          <w:lang w:val="ru-RU"/>
        </w:rPr>
        <w:t>1</w:t>
      </w:r>
      <w:r w:rsidR="007B7FFB">
        <w:rPr>
          <w:sz w:val="28"/>
          <w:szCs w:val="28"/>
        </w:rPr>
        <w:t xml:space="preserve">0; </w:t>
      </w:r>
      <w:r w:rsidR="007B7FFB">
        <w:rPr>
          <w:sz w:val="28"/>
          <w:szCs w:val="28"/>
          <w:lang w:val="ru-RU"/>
        </w:rPr>
        <w:t>7</w:t>
      </w:r>
      <w:r w:rsidR="007B7FFB">
        <w:rPr>
          <w:sz w:val="28"/>
          <w:szCs w:val="28"/>
        </w:rPr>
        <w:t>0:</w:t>
      </w:r>
      <w:r w:rsidR="007B7FFB">
        <w:rPr>
          <w:sz w:val="28"/>
          <w:szCs w:val="28"/>
          <w:lang w:val="ru-RU"/>
        </w:rPr>
        <w:t>3</w:t>
      </w:r>
      <w:r w:rsidR="007B7FFB">
        <w:rPr>
          <w:sz w:val="28"/>
          <w:szCs w:val="28"/>
        </w:rPr>
        <w:t xml:space="preserve">0; </w:t>
      </w:r>
      <w:r w:rsidR="007B7FFB">
        <w:rPr>
          <w:sz w:val="28"/>
          <w:szCs w:val="28"/>
          <w:lang w:val="ru-RU"/>
        </w:rPr>
        <w:t>5</w:t>
      </w:r>
      <w:r w:rsidR="007B7FFB">
        <w:rPr>
          <w:sz w:val="28"/>
          <w:szCs w:val="28"/>
        </w:rPr>
        <w:t>0:</w:t>
      </w:r>
      <w:r w:rsidR="007B7FFB">
        <w:rPr>
          <w:sz w:val="28"/>
          <w:szCs w:val="28"/>
          <w:lang w:val="ru-RU"/>
        </w:rPr>
        <w:t>5</w:t>
      </w:r>
      <w:r w:rsidR="007B7FFB">
        <w:rPr>
          <w:sz w:val="28"/>
          <w:szCs w:val="28"/>
        </w:rPr>
        <w:t xml:space="preserve">0. </w:t>
      </w:r>
      <w:r w:rsidR="00DC0998">
        <w:rPr>
          <w:sz w:val="28"/>
          <w:szCs w:val="28"/>
          <w:lang w:val="ru-RU"/>
        </w:rPr>
        <w:t>А также</w:t>
      </w:r>
      <w:r w:rsidR="007B7FFB">
        <w:rPr>
          <w:sz w:val="28"/>
          <w:szCs w:val="28"/>
        </w:rPr>
        <w:t xml:space="preserve"> </w:t>
      </w:r>
      <w:r>
        <w:rPr>
          <w:sz w:val="28"/>
          <w:szCs w:val="28"/>
          <w:lang w:val="ru-RU"/>
        </w:rPr>
        <w:t xml:space="preserve">были </w:t>
      </w:r>
      <w:r w:rsidR="007B7FFB">
        <w:rPr>
          <w:sz w:val="28"/>
          <w:szCs w:val="28"/>
        </w:rPr>
        <w:t xml:space="preserve">получены пленки из чистых растворов полимеров </w:t>
      </w:r>
      <w:r w:rsidR="00DC0998">
        <w:rPr>
          <w:sz w:val="28"/>
          <w:szCs w:val="28"/>
          <w:lang w:val="ru-RU"/>
        </w:rPr>
        <w:t>желатин</w:t>
      </w:r>
      <w:r>
        <w:rPr>
          <w:sz w:val="28"/>
          <w:szCs w:val="28"/>
          <w:lang w:val="ru-RU"/>
        </w:rPr>
        <w:t>а</w:t>
      </w:r>
      <w:r w:rsidR="007B7FFB">
        <w:rPr>
          <w:sz w:val="28"/>
          <w:szCs w:val="28"/>
        </w:rPr>
        <w:t xml:space="preserve"> (100)</w:t>
      </w:r>
      <w:r w:rsidR="00DC0998">
        <w:rPr>
          <w:sz w:val="28"/>
          <w:szCs w:val="28"/>
          <w:lang w:val="ru-RU"/>
        </w:rPr>
        <w:t xml:space="preserve">, желатин-КА </w:t>
      </w:r>
      <w:r w:rsidR="00DC0998">
        <w:rPr>
          <w:sz w:val="28"/>
          <w:szCs w:val="28"/>
        </w:rPr>
        <w:t>(100)</w:t>
      </w:r>
      <w:r w:rsidR="00DC0998">
        <w:rPr>
          <w:sz w:val="28"/>
          <w:szCs w:val="28"/>
          <w:lang w:val="ru-RU"/>
        </w:rPr>
        <w:t xml:space="preserve">, желатин-ИА </w:t>
      </w:r>
      <w:r w:rsidR="00DC0998">
        <w:rPr>
          <w:sz w:val="28"/>
          <w:szCs w:val="28"/>
        </w:rPr>
        <w:t>(100)</w:t>
      </w:r>
      <w:r w:rsidR="00DC0998">
        <w:rPr>
          <w:sz w:val="28"/>
          <w:szCs w:val="28"/>
          <w:lang w:val="ru-RU"/>
        </w:rPr>
        <w:t xml:space="preserve">, желатин-МА </w:t>
      </w:r>
      <w:r w:rsidR="00DC0998">
        <w:rPr>
          <w:sz w:val="28"/>
          <w:szCs w:val="28"/>
        </w:rPr>
        <w:t>(100)</w:t>
      </w:r>
      <w:r w:rsidR="007B7FFB">
        <w:rPr>
          <w:sz w:val="28"/>
          <w:szCs w:val="28"/>
        </w:rPr>
        <w:t xml:space="preserve"> и </w:t>
      </w:r>
      <w:r w:rsidR="00DC0998">
        <w:rPr>
          <w:sz w:val="28"/>
          <w:szCs w:val="28"/>
          <w:lang w:val="ru-RU"/>
        </w:rPr>
        <w:t xml:space="preserve">ПВС </w:t>
      </w:r>
      <w:r w:rsidR="007B7FFB">
        <w:rPr>
          <w:sz w:val="28"/>
          <w:szCs w:val="28"/>
        </w:rPr>
        <w:t xml:space="preserve">(100). </w:t>
      </w:r>
      <w:r w:rsidR="00592DAC">
        <w:rPr>
          <w:sz w:val="28"/>
          <w:szCs w:val="28"/>
        </w:rPr>
        <w:t>В качестве пластификатора в растворы полимер</w:t>
      </w:r>
      <w:r w:rsidR="00DD34E6">
        <w:rPr>
          <w:sz w:val="28"/>
          <w:szCs w:val="28"/>
          <w:lang w:val="ru-RU"/>
        </w:rPr>
        <w:t xml:space="preserve">ов </w:t>
      </w:r>
      <w:r w:rsidR="00592DAC">
        <w:rPr>
          <w:sz w:val="28"/>
          <w:szCs w:val="28"/>
        </w:rPr>
        <w:t>добавляли</w:t>
      </w:r>
      <w:r w:rsidR="00592DAC">
        <w:rPr>
          <w:sz w:val="28"/>
          <w:szCs w:val="28"/>
          <w:lang w:val="ru-RU"/>
        </w:rPr>
        <w:t xml:space="preserve"> 2</w:t>
      </w:r>
      <w:r w:rsidR="00DD34E6">
        <w:rPr>
          <w:sz w:val="28"/>
          <w:szCs w:val="28"/>
          <w:lang w:val="ru-RU"/>
        </w:rPr>
        <w:t>,</w:t>
      </w:r>
      <w:r w:rsidR="00592DAC">
        <w:rPr>
          <w:sz w:val="28"/>
          <w:szCs w:val="28"/>
          <w:lang w:val="ru-RU"/>
        </w:rPr>
        <w:t>5 об. % глицерина от общего объема. П</w:t>
      </w:r>
      <w:r w:rsidR="00592DAC" w:rsidRPr="00592DAC">
        <w:rPr>
          <w:sz w:val="28"/>
          <w:szCs w:val="28"/>
        </w:rPr>
        <w:t xml:space="preserve">ленки </w:t>
      </w:r>
      <w:r w:rsidR="00592DAC">
        <w:rPr>
          <w:sz w:val="28"/>
          <w:szCs w:val="28"/>
          <w:lang w:val="ru-RU"/>
        </w:rPr>
        <w:t xml:space="preserve">были </w:t>
      </w:r>
      <w:r w:rsidR="00592DAC" w:rsidRPr="00592DAC">
        <w:rPr>
          <w:sz w:val="28"/>
          <w:szCs w:val="28"/>
        </w:rPr>
        <w:t xml:space="preserve">получены путем полива смесей полимеров </w:t>
      </w:r>
      <w:r w:rsidR="00982165">
        <w:rPr>
          <w:sz w:val="28"/>
          <w:szCs w:val="28"/>
          <w:lang w:val="ru-RU"/>
        </w:rPr>
        <w:t>в</w:t>
      </w:r>
      <w:r w:rsidR="00592DAC" w:rsidRPr="00592DAC">
        <w:rPr>
          <w:sz w:val="28"/>
          <w:szCs w:val="28"/>
        </w:rPr>
        <w:t xml:space="preserve"> </w:t>
      </w:r>
      <w:r w:rsidR="00982165">
        <w:rPr>
          <w:sz w:val="28"/>
          <w:szCs w:val="28"/>
          <w:lang w:val="ru-RU"/>
        </w:rPr>
        <w:t>чашки Петри (</w:t>
      </w:r>
      <w:r w:rsidR="00982165">
        <w:rPr>
          <w:rFonts w:cs="Times New Roman"/>
          <w:sz w:val="28"/>
          <w:szCs w:val="28"/>
          <w:lang w:val="ru-RU"/>
        </w:rPr>
        <w:t>Ø</w:t>
      </w:r>
      <w:r w:rsidR="00982165">
        <w:rPr>
          <w:sz w:val="28"/>
          <w:szCs w:val="28"/>
          <w:lang w:val="ru-RU"/>
        </w:rPr>
        <w:t xml:space="preserve"> 90 мм)</w:t>
      </w:r>
      <w:r w:rsidR="00592DAC" w:rsidRPr="00592DAC">
        <w:rPr>
          <w:sz w:val="28"/>
          <w:szCs w:val="28"/>
        </w:rPr>
        <w:t>.</w:t>
      </w:r>
      <w:r w:rsidR="00592DAC">
        <w:rPr>
          <w:sz w:val="28"/>
          <w:szCs w:val="28"/>
          <w:lang w:val="ru-RU"/>
        </w:rPr>
        <w:t xml:space="preserve"> </w:t>
      </w:r>
      <w:r w:rsidR="00592DAC">
        <w:rPr>
          <w:sz w:val="28"/>
          <w:szCs w:val="28"/>
        </w:rPr>
        <w:t xml:space="preserve">Отлитые </w:t>
      </w:r>
      <w:r w:rsidR="00982165">
        <w:rPr>
          <w:sz w:val="28"/>
          <w:szCs w:val="28"/>
          <w:lang w:val="ru-RU"/>
        </w:rPr>
        <w:t>в чашки Петри</w:t>
      </w:r>
      <w:r w:rsidR="00592DAC">
        <w:rPr>
          <w:sz w:val="28"/>
          <w:szCs w:val="28"/>
        </w:rPr>
        <w:t xml:space="preserve"> растворы смесей полимеров высушивались на воздухе до установления постоянной массы.</w:t>
      </w:r>
    </w:p>
    <w:p w14:paraId="310606F1" w14:textId="0335FACF" w:rsidR="00982165" w:rsidRPr="00AC7EDA" w:rsidRDefault="00982165" w:rsidP="00CD64E3">
      <w:pPr>
        <w:tabs>
          <w:tab w:val="left" w:pos="426"/>
        </w:tabs>
        <w:ind w:firstLine="567"/>
        <w:jc w:val="both"/>
        <w:rPr>
          <w:rFonts w:cs="Times New Roman"/>
          <w:sz w:val="28"/>
          <w:szCs w:val="28"/>
          <w:lang w:val="ru-RU"/>
        </w:rPr>
      </w:pPr>
      <w:r>
        <w:rPr>
          <w:sz w:val="28"/>
          <w:szCs w:val="28"/>
          <w:lang w:val="ru-RU"/>
        </w:rPr>
        <w:t>Полимерные п</w:t>
      </w:r>
      <w:r>
        <w:rPr>
          <w:sz w:val="28"/>
          <w:szCs w:val="28"/>
        </w:rPr>
        <w:t xml:space="preserve">ленки </w:t>
      </w:r>
      <w:r w:rsidR="00DD34E6">
        <w:rPr>
          <w:sz w:val="28"/>
          <w:szCs w:val="28"/>
          <w:lang w:val="ru-RU"/>
        </w:rPr>
        <w:t xml:space="preserve">на </w:t>
      </w:r>
      <w:r w:rsidRPr="00982165">
        <w:rPr>
          <w:sz w:val="28"/>
          <w:szCs w:val="28"/>
        </w:rPr>
        <w:t xml:space="preserve">основе желатина и его модифицированных производных/поливинилового спирта </w:t>
      </w:r>
      <w:r>
        <w:rPr>
          <w:sz w:val="28"/>
          <w:szCs w:val="28"/>
        </w:rPr>
        <w:t xml:space="preserve">c лекарственным веществом приготовлены по </w:t>
      </w:r>
      <w:r>
        <w:rPr>
          <w:sz w:val="28"/>
          <w:szCs w:val="28"/>
          <w:lang w:val="ru-RU"/>
        </w:rPr>
        <w:t xml:space="preserve">аналогичной </w:t>
      </w:r>
      <w:r>
        <w:rPr>
          <w:sz w:val="28"/>
          <w:szCs w:val="28"/>
        </w:rPr>
        <w:t xml:space="preserve">методике, описанной выше. </w:t>
      </w:r>
      <w:r w:rsidR="00DD34E6">
        <w:rPr>
          <w:sz w:val="28"/>
          <w:szCs w:val="28"/>
          <w:lang w:val="ru-RU"/>
        </w:rPr>
        <w:t>К</w:t>
      </w:r>
      <w:r>
        <w:rPr>
          <w:sz w:val="28"/>
          <w:szCs w:val="28"/>
        </w:rPr>
        <w:t xml:space="preserve"> смеси полимерных растворов </w:t>
      </w:r>
      <w:r w:rsidR="00AC7EDA">
        <w:rPr>
          <w:sz w:val="28"/>
          <w:szCs w:val="28"/>
          <w:lang w:val="ru-RU"/>
        </w:rPr>
        <w:t>добавили</w:t>
      </w:r>
      <w:r>
        <w:rPr>
          <w:sz w:val="28"/>
          <w:szCs w:val="28"/>
        </w:rPr>
        <w:t xml:space="preserve"> </w:t>
      </w:r>
      <w:r>
        <w:rPr>
          <w:sz w:val="28"/>
          <w:szCs w:val="28"/>
          <w:lang w:val="ru-RU"/>
        </w:rPr>
        <w:t>1</w:t>
      </w:r>
      <w:r w:rsidR="00DD34E6">
        <w:rPr>
          <w:sz w:val="28"/>
          <w:szCs w:val="28"/>
          <w:lang w:val="ru-RU"/>
        </w:rPr>
        <w:t>,</w:t>
      </w:r>
      <w:r>
        <w:rPr>
          <w:sz w:val="28"/>
          <w:szCs w:val="28"/>
          <w:lang w:val="ru-RU"/>
        </w:rPr>
        <w:t xml:space="preserve">0 мл </w:t>
      </w:r>
      <w:r>
        <w:rPr>
          <w:sz w:val="28"/>
          <w:szCs w:val="28"/>
        </w:rPr>
        <w:t>раствор</w:t>
      </w:r>
      <w:r>
        <w:rPr>
          <w:sz w:val="28"/>
          <w:szCs w:val="28"/>
          <w:lang w:val="ru-RU"/>
        </w:rPr>
        <w:t>а</w:t>
      </w:r>
      <w:r>
        <w:rPr>
          <w:sz w:val="28"/>
          <w:szCs w:val="28"/>
        </w:rPr>
        <w:t xml:space="preserve"> </w:t>
      </w:r>
      <w:r w:rsidRPr="00982165">
        <w:rPr>
          <w:sz w:val="28"/>
          <w:szCs w:val="28"/>
          <w:lang w:val="ru-RU"/>
        </w:rPr>
        <w:t>метронидазола</w:t>
      </w:r>
      <w:r>
        <w:rPr>
          <w:sz w:val="28"/>
          <w:szCs w:val="28"/>
        </w:rPr>
        <w:t xml:space="preserve"> </w:t>
      </w:r>
      <w:r>
        <w:rPr>
          <w:sz w:val="28"/>
          <w:szCs w:val="28"/>
          <w:lang w:val="ru-RU"/>
        </w:rPr>
        <w:t>(100 мг/</w:t>
      </w:r>
      <w:r w:rsidR="00AC7EDA">
        <w:rPr>
          <w:sz w:val="28"/>
          <w:szCs w:val="28"/>
          <w:lang w:val="ru-RU"/>
        </w:rPr>
        <w:t xml:space="preserve">мл) </w:t>
      </w:r>
      <w:r w:rsidR="00DD34E6">
        <w:rPr>
          <w:sz w:val="28"/>
          <w:szCs w:val="28"/>
          <w:lang w:val="ru-RU"/>
        </w:rPr>
        <w:t xml:space="preserve">с </w:t>
      </w:r>
      <w:r w:rsidR="00AC7EDA">
        <w:rPr>
          <w:sz w:val="28"/>
          <w:szCs w:val="28"/>
        </w:rPr>
        <w:t>последующим</w:t>
      </w:r>
      <w:r>
        <w:rPr>
          <w:sz w:val="28"/>
          <w:szCs w:val="28"/>
        </w:rPr>
        <w:t xml:space="preserve"> перемешиванием в течение 2 часов. Затем приготовленные растворы </w:t>
      </w:r>
      <w:r w:rsidR="00AC7EDA">
        <w:rPr>
          <w:sz w:val="28"/>
          <w:szCs w:val="28"/>
          <w:lang w:val="ru-RU"/>
        </w:rPr>
        <w:t>отливали</w:t>
      </w:r>
      <w:r>
        <w:rPr>
          <w:sz w:val="28"/>
          <w:szCs w:val="28"/>
        </w:rPr>
        <w:t xml:space="preserve"> в чашки Петри и сушили на воздухе до установления постоянной массы</w:t>
      </w:r>
      <w:r w:rsidR="00AC7EDA">
        <w:rPr>
          <w:sz w:val="28"/>
          <w:szCs w:val="28"/>
          <w:lang w:val="ru-RU"/>
        </w:rPr>
        <w:t>.</w:t>
      </w:r>
    </w:p>
    <w:p w14:paraId="6A91D696" w14:textId="77777777" w:rsidR="00592DAC" w:rsidRDefault="00592DAC" w:rsidP="00CD64E3">
      <w:pPr>
        <w:tabs>
          <w:tab w:val="left" w:pos="426"/>
        </w:tabs>
        <w:ind w:firstLine="567"/>
        <w:jc w:val="both"/>
        <w:rPr>
          <w:rFonts w:cs="Times New Roman"/>
          <w:b/>
          <w:bCs/>
          <w:sz w:val="28"/>
          <w:szCs w:val="28"/>
          <w:lang w:val="ru-RU"/>
        </w:rPr>
      </w:pPr>
    </w:p>
    <w:p w14:paraId="24520C31" w14:textId="77777777" w:rsidR="00EC7036" w:rsidRDefault="00DF71FA" w:rsidP="00CD64E3">
      <w:pPr>
        <w:pStyle w:val="a7"/>
        <w:numPr>
          <w:ilvl w:val="1"/>
          <w:numId w:val="30"/>
        </w:numPr>
        <w:tabs>
          <w:tab w:val="left" w:pos="426"/>
        </w:tabs>
        <w:ind w:left="0" w:firstLine="567"/>
        <w:rPr>
          <w:b/>
          <w:bCs/>
          <w:sz w:val="28"/>
          <w:szCs w:val="28"/>
        </w:rPr>
      </w:pPr>
      <w:r>
        <w:rPr>
          <w:b/>
          <w:bCs/>
          <w:sz w:val="28"/>
          <w:szCs w:val="28"/>
        </w:rPr>
        <w:t xml:space="preserve"> </w:t>
      </w:r>
      <w:r w:rsidR="00EC7036" w:rsidRPr="00DF71FA">
        <w:rPr>
          <w:b/>
          <w:bCs/>
          <w:sz w:val="28"/>
          <w:szCs w:val="28"/>
        </w:rPr>
        <w:t>Физико-химические методы исследования</w:t>
      </w:r>
    </w:p>
    <w:p w14:paraId="532DD910" w14:textId="5913460D" w:rsidR="00DD34E6" w:rsidRPr="00DD34E6" w:rsidRDefault="00DD34E6" w:rsidP="00CD64E3">
      <w:pPr>
        <w:pStyle w:val="TAMainText"/>
        <w:numPr>
          <w:ilvl w:val="2"/>
          <w:numId w:val="30"/>
        </w:numPr>
        <w:tabs>
          <w:tab w:val="left" w:pos="426"/>
        </w:tabs>
        <w:spacing w:line="240" w:lineRule="auto"/>
        <w:ind w:left="0" w:firstLine="567"/>
        <w:contextualSpacing/>
        <w:rPr>
          <w:bCs/>
          <w:sz w:val="28"/>
          <w:szCs w:val="28"/>
          <w:lang w:val="ru-RU"/>
        </w:rPr>
      </w:pPr>
      <w:r w:rsidRPr="00DD34E6">
        <w:rPr>
          <w:b/>
          <w:sz w:val="28"/>
          <w:szCs w:val="28"/>
          <w:lang w:val="ru-RU"/>
        </w:rPr>
        <w:t xml:space="preserve">ЯМР-спектроскопический </w:t>
      </w:r>
      <w:r>
        <w:rPr>
          <w:b/>
          <w:sz w:val="28"/>
          <w:szCs w:val="28"/>
          <w:lang w:val="ru-RU"/>
        </w:rPr>
        <w:t xml:space="preserve">и колориметрический </w:t>
      </w:r>
      <w:r w:rsidRPr="00DD34E6">
        <w:rPr>
          <w:b/>
          <w:sz w:val="28"/>
          <w:szCs w:val="28"/>
          <w:lang w:val="ru-RU"/>
        </w:rPr>
        <w:t xml:space="preserve">анализ для количественной оценки степени замещения производных желатина </w:t>
      </w:r>
    </w:p>
    <w:p w14:paraId="474148F3" w14:textId="1F5DFE7E" w:rsidR="00AD0C5F" w:rsidRPr="00DD34E6" w:rsidRDefault="00AA4294" w:rsidP="00CD64E3">
      <w:pPr>
        <w:pStyle w:val="TAMainText"/>
        <w:tabs>
          <w:tab w:val="left" w:pos="426"/>
        </w:tabs>
        <w:spacing w:line="240" w:lineRule="auto"/>
        <w:ind w:firstLine="567"/>
        <w:contextualSpacing/>
        <w:rPr>
          <w:bCs/>
          <w:sz w:val="28"/>
          <w:szCs w:val="28"/>
          <w:lang w:val="ru-RU"/>
        </w:rPr>
      </w:pPr>
      <w:r w:rsidRPr="00DD34E6">
        <w:rPr>
          <w:bCs/>
          <w:sz w:val="28"/>
          <w:szCs w:val="28"/>
          <w:lang w:val="ru-RU"/>
        </w:rPr>
        <w:t>Структуру м</w:t>
      </w:r>
      <w:r w:rsidR="00F269CA" w:rsidRPr="00DD34E6">
        <w:rPr>
          <w:bCs/>
          <w:sz w:val="28"/>
          <w:szCs w:val="28"/>
          <w:lang w:val="ru-RU"/>
        </w:rPr>
        <w:t>одифи</w:t>
      </w:r>
      <w:r w:rsidRPr="00DD34E6">
        <w:rPr>
          <w:bCs/>
          <w:sz w:val="28"/>
          <w:szCs w:val="28"/>
          <w:lang w:val="ru-RU"/>
        </w:rPr>
        <w:t>цированных производных</w:t>
      </w:r>
      <w:r w:rsidR="00F269CA" w:rsidRPr="00DD34E6">
        <w:rPr>
          <w:bCs/>
          <w:sz w:val="28"/>
          <w:szCs w:val="28"/>
          <w:lang w:val="ru-RU"/>
        </w:rPr>
        <w:t xml:space="preserve"> желатина подтвердили с помощью </w:t>
      </w:r>
      <w:r w:rsidR="00F269CA" w:rsidRPr="00DD34E6">
        <w:rPr>
          <w:bCs/>
          <w:sz w:val="28"/>
          <w:szCs w:val="28"/>
          <w:vertAlign w:val="superscript"/>
          <w:lang w:val="ru-RU"/>
        </w:rPr>
        <w:t>1</w:t>
      </w:r>
      <w:r w:rsidR="00F269CA" w:rsidRPr="00DD34E6">
        <w:rPr>
          <w:bCs/>
          <w:sz w:val="28"/>
          <w:szCs w:val="28"/>
          <w:lang w:val="ru-RU"/>
        </w:rPr>
        <w:t xml:space="preserve">Н ЯМР-спектроскопии. </w:t>
      </w:r>
      <w:r w:rsidR="002025A6" w:rsidRPr="00DD34E6">
        <w:rPr>
          <w:bCs/>
          <w:sz w:val="28"/>
          <w:szCs w:val="28"/>
          <w:lang w:val="ru-RU"/>
        </w:rPr>
        <w:t xml:space="preserve">Образцы </w:t>
      </w:r>
      <w:r w:rsidR="00F269CA" w:rsidRPr="00DD34E6">
        <w:rPr>
          <w:bCs/>
          <w:sz w:val="28"/>
          <w:szCs w:val="28"/>
          <w:lang w:val="ru-RU"/>
        </w:rPr>
        <w:t>желатина и его модифицированных производных (</w:t>
      </w:r>
      <w:r w:rsidR="002025A6" w:rsidRPr="00DD34E6">
        <w:rPr>
          <w:bCs/>
          <w:sz w:val="28"/>
          <w:szCs w:val="28"/>
          <w:lang w:val="ru-RU"/>
        </w:rPr>
        <w:t>Желатин-КA, Желатин-ИA и Желатин-МА</w:t>
      </w:r>
      <w:r w:rsidR="00F269CA" w:rsidRPr="00DD34E6">
        <w:rPr>
          <w:bCs/>
          <w:sz w:val="28"/>
          <w:szCs w:val="28"/>
          <w:lang w:val="ru-RU"/>
        </w:rPr>
        <w:t>)</w:t>
      </w:r>
      <w:r w:rsidR="002025A6" w:rsidRPr="00DD34E6">
        <w:rPr>
          <w:bCs/>
          <w:sz w:val="28"/>
          <w:szCs w:val="28"/>
          <w:lang w:val="ru-RU"/>
        </w:rPr>
        <w:t xml:space="preserve"> </w:t>
      </w:r>
      <w:r w:rsidR="00F269CA" w:rsidRPr="00DD34E6">
        <w:rPr>
          <w:bCs/>
          <w:sz w:val="28"/>
          <w:szCs w:val="28"/>
          <w:lang w:val="ru-RU"/>
        </w:rPr>
        <w:t xml:space="preserve">растворяли в </w:t>
      </w:r>
      <w:r w:rsidR="002025A6" w:rsidRPr="00DD34E6">
        <w:rPr>
          <w:bCs/>
          <w:sz w:val="28"/>
          <w:szCs w:val="28"/>
          <w:lang w:val="ru-RU"/>
        </w:rPr>
        <w:t xml:space="preserve">дейтерированной воде </w:t>
      </w:r>
      <w:r w:rsidR="00F269CA" w:rsidRPr="00DD34E6">
        <w:rPr>
          <w:bCs/>
          <w:sz w:val="28"/>
          <w:szCs w:val="28"/>
        </w:rPr>
        <w:t>D</w:t>
      </w:r>
      <w:r w:rsidR="00F269CA" w:rsidRPr="00DD34E6">
        <w:rPr>
          <w:bCs/>
          <w:sz w:val="28"/>
          <w:szCs w:val="28"/>
          <w:vertAlign w:val="subscript"/>
          <w:lang w:val="ru-RU"/>
        </w:rPr>
        <w:t>2</w:t>
      </w:r>
      <w:r w:rsidR="00F269CA" w:rsidRPr="00DD34E6">
        <w:rPr>
          <w:bCs/>
          <w:sz w:val="28"/>
          <w:szCs w:val="28"/>
        </w:rPr>
        <w:t>O</w:t>
      </w:r>
      <w:r w:rsidR="002025A6" w:rsidRPr="00DD34E6">
        <w:rPr>
          <w:bCs/>
          <w:sz w:val="28"/>
          <w:szCs w:val="28"/>
          <w:lang w:val="ru-RU"/>
        </w:rPr>
        <w:t xml:space="preserve"> (концентрация конечного раствора 20 мг/мл) при температуре 37 °</w:t>
      </w:r>
      <w:r w:rsidR="002025A6" w:rsidRPr="00DD34E6">
        <w:rPr>
          <w:bCs/>
          <w:sz w:val="28"/>
          <w:szCs w:val="28"/>
        </w:rPr>
        <w:t>C</w:t>
      </w:r>
      <w:r w:rsidR="00F269CA" w:rsidRPr="00DD34E6">
        <w:rPr>
          <w:bCs/>
          <w:sz w:val="28"/>
          <w:szCs w:val="28"/>
          <w:lang w:val="ru-RU"/>
        </w:rPr>
        <w:t xml:space="preserve">. </w:t>
      </w:r>
      <w:r w:rsidR="002025A6" w:rsidRPr="00DD34E6">
        <w:rPr>
          <w:bCs/>
          <w:sz w:val="28"/>
          <w:szCs w:val="28"/>
          <w:vertAlign w:val="superscript"/>
          <w:lang w:val="ru-RU"/>
        </w:rPr>
        <w:t>1</w:t>
      </w:r>
      <w:r w:rsidR="002025A6" w:rsidRPr="00DD34E6">
        <w:rPr>
          <w:bCs/>
          <w:sz w:val="28"/>
          <w:szCs w:val="28"/>
          <w:lang w:val="ru-RU"/>
        </w:rPr>
        <w:t>Н ЯМР с</w:t>
      </w:r>
      <w:r w:rsidR="00F269CA" w:rsidRPr="00DD34E6">
        <w:rPr>
          <w:bCs/>
          <w:sz w:val="28"/>
          <w:szCs w:val="28"/>
          <w:lang w:val="ru-RU"/>
        </w:rPr>
        <w:t xml:space="preserve">пектры </w:t>
      </w:r>
      <w:r w:rsidR="002025A6" w:rsidRPr="00DD34E6">
        <w:rPr>
          <w:bCs/>
          <w:sz w:val="28"/>
          <w:szCs w:val="28"/>
          <w:lang w:val="ru-RU"/>
        </w:rPr>
        <w:t xml:space="preserve">полимеров были записаны на </w:t>
      </w:r>
      <w:r w:rsidR="00F269CA" w:rsidRPr="00DD34E6">
        <w:rPr>
          <w:bCs/>
          <w:sz w:val="28"/>
          <w:szCs w:val="28"/>
          <w:lang w:val="ru-RU"/>
        </w:rPr>
        <w:t>ЯМР-спектрометр</w:t>
      </w:r>
      <w:r w:rsidR="00DD34E6">
        <w:rPr>
          <w:bCs/>
          <w:sz w:val="28"/>
          <w:szCs w:val="28"/>
          <w:lang w:val="ru-RU"/>
        </w:rPr>
        <w:t>е</w:t>
      </w:r>
      <w:r w:rsidR="00F269CA" w:rsidRPr="00DD34E6">
        <w:rPr>
          <w:bCs/>
          <w:sz w:val="28"/>
          <w:szCs w:val="28"/>
          <w:lang w:val="ru-RU"/>
        </w:rPr>
        <w:t xml:space="preserve"> </w:t>
      </w:r>
      <w:r w:rsidR="00C55E19" w:rsidRPr="00DD34E6">
        <w:rPr>
          <w:bCs/>
          <w:sz w:val="28"/>
          <w:szCs w:val="28"/>
          <w:lang w:val="ru-RU"/>
        </w:rPr>
        <w:t>«</w:t>
      </w:r>
      <w:r w:rsidR="00F269CA" w:rsidRPr="00DD34E6">
        <w:rPr>
          <w:bCs/>
          <w:sz w:val="28"/>
          <w:szCs w:val="28"/>
        </w:rPr>
        <w:t>Bruker</w:t>
      </w:r>
      <w:r w:rsidR="00F269CA" w:rsidRPr="00DD34E6">
        <w:rPr>
          <w:bCs/>
          <w:sz w:val="28"/>
          <w:szCs w:val="28"/>
          <w:lang w:val="ru-RU"/>
        </w:rPr>
        <w:t xml:space="preserve"> </w:t>
      </w:r>
      <w:r w:rsidR="00F269CA" w:rsidRPr="00DD34E6">
        <w:rPr>
          <w:bCs/>
          <w:sz w:val="28"/>
          <w:szCs w:val="28"/>
        </w:rPr>
        <w:t>Avance</w:t>
      </w:r>
      <w:r w:rsidR="00F269CA" w:rsidRPr="00DD34E6">
        <w:rPr>
          <w:bCs/>
          <w:sz w:val="28"/>
          <w:szCs w:val="28"/>
          <w:lang w:val="ru-RU"/>
        </w:rPr>
        <w:t xml:space="preserve"> </w:t>
      </w:r>
      <w:r w:rsidR="00F269CA" w:rsidRPr="00DD34E6">
        <w:rPr>
          <w:bCs/>
          <w:sz w:val="28"/>
          <w:szCs w:val="28"/>
        </w:rPr>
        <w:t>III</w:t>
      </w:r>
      <w:r w:rsidR="00F269CA" w:rsidRPr="00DD34E6">
        <w:rPr>
          <w:bCs/>
          <w:sz w:val="28"/>
          <w:szCs w:val="28"/>
          <w:lang w:val="ru-RU"/>
        </w:rPr>
        <w:t xml:space="preserve"> 500 </w:t>
      </w:r>
      <w:r w:rsidR="00C55E19" w:rsidRPr="00DD34E6">
        <w:rPr>
          <w:bCs/>
          <w:sz w:val="28"/>
          <w:szCs w:val="28"/>
          <w:lang w:val="ru-RU"/>
        </w:rPr>
        <w:t>MHz»</w:t>
      </w:r>
      <w:r w:rsidR="00F269CA" w:rsidRPr="00DD34E6">
        <w:rPr>
          <w:bCs/>
          <w:sz w:val="28"/>
          <w:szCs w:val="28"/>
          <w:lang w:val="ru-RU"/>
        </w:rPr>
        <w:t xml:space="preserve"> (</w:t>
      </w:r>
      <w:r w:rsidR="00F269CA" w:rsidRPr="00DD34E6">
        <w:rPr>
          <w:bCs/>
          <w:sz w:val="28"/>
          <w:szCs w:val="28"/>
        </w:rPr>
        <w:t>Bruker</w:t>
      </w:r>
      <w:r w:rsidR="00F269CA" w:rsidRPr="00DD34E6">
        <w:rPr>
          <w:bCs/>
          <w:sz w:val="28"/>
          <w:szCs w:val="28"/>
          <w:lang w:val="ru-RU"/>
        </w:rPr>
        <w:t xml:space="preserve"> </w:t>
      </w:r>
      <w:r w:rsidR="00F269CA" w:rsidRPr="00DD34E6">
        <w:rPr>
          <w:bCs/>
          <w:sz w:val="28"/>
          <w:szCs w:val="28"/>
        </w:rPr>
        <w:t>UK</w:t>
      </w:r>
      <w:r w:rsidR="00F269CA" w:rsidRPr="00DD34E6">
        <w:rPr>
          <w:bCs/>
          <w:sz w:val="28"/>
          <w:szCs w:val="28"/>
          <w:lang w:val="ru-RU"/>
        </w:rPr>
        <w:t xml:space="preserve"> </w:t>
      </w:r>
      <w:r w:rsidR="00F269CA" w:rsidRPr="00DD34E6">
        <w:rPr>
          <w:bCs/>
          <w:sz w:val="28"/>
          <w:szCs w:val="28"/>
        </w:rPr>
        <w:t>Ltd</w:t>
      </w:r>
      <w:r w:rsidR="00F269CA" w:rsidRPr="00DD34E6">
        <w:rPr>
          <w:bCs/>
          <w:sz w:val="28"/>
          <w:szCs w:val="28"/>
          <w:lang w:val="ru-RU"/>
        </w:rPr>
        <w:t>., Ковентри, Великобритания) при 37 °</w:t>
      </w:r>
      <w:r w:rsidR="00F269CA" w:rsidRPr="00DD34E6">
        <w:rPr>
          <w:bCs/>
          <w:sz w:val="28"/>
          <w:szCs w:val="28"/>
        </w:rPr>
        <w:t>C</w:t>
      </w:r>
      <w:r w:rsidR="00F269CA" w:rsidRPr="00DD34E6">
        <w:rPr>
          <w:bCs/>
          <w:sz w:val="28"/>
          <w:szCs w:val="28"/>
          <w:lang w:val="ru-RU"/>
        </w:rPr>
        <w:t xml:space="preserve">, </w:t>
      </w:r>
      <w:r w:rsidR="002025A6" w:rsidRPr="00DD34E6">
        <w:rPr>
          <w:bCs/>
          <w:sz w:val="28"/>
          <w:szCs w:val="28"/>
          <w:lang w:val="ru-RU"/>
        </w:rPr>
        <w:t>с усреднением 128 сканирований на спектр</w:t>
      </w:r>
      <w:r w:rsidR="00F269CA" w:rsidRPr="00DD34E6">
        <w:rPr>
          <w:bCs/>
          <w:sz w:val="28"/>
          <w:szCs w:val="28"/>
          <w:lang w:val="ru-RU"/>
        </w:rPr>
        <w:t>.</w:t>
      </w:r>
      <w:r w:rsidR="000E31FE" w:rsidRPr="00DD34E6">
        <w:rPr>
          <w:bCs/>
          <w:sz w:val="28"/>
          <w:szCs w:val="28"/>
          <w:lang w:val="ru-RU"/>
        </w:rPr>
        <w:t xml:space="preserve"> Полученные с</w:t>
      </w:r>
      <w:r w:rsidR="000E31FE" w:rsidRPr="00DD34E6">
        <w:rPr>
          <w:sz w:val="28"/>
          <w:szCs w:val="28"/>
          <w:lang w:val="ru-RU"/>
        </w:rPr>
        <w:t xml:space="preserve">пектры были обработаны с использованием программы MestreNova для </w:t>
      </w:r>
      <w:r w:rsidR="00AD0C5F" w:rsidRPr="00DD34E6">
        <w:rPr>
          <w:sz w:val="28"/>
          <w:szCs w:val="28"/>
          <w:lang w:val="ru-RU"/>
        </w:rPr>
        <w:t>графического отображения</w:t>
      </w:r>
      <w:r w:rsidR="000E31FE" w:rsidRPr="00DD34E6">
        <w:rPr>
          <w:sz w:val="28"/>
          <w:szCs w:val="28"/>
          <w:lang w:val="ru-RU"/>
        </w:rPr>
        <w:t xml:space="preserve">. </w:t>
      </w:r>
      <w:r w:rsidR="00F269CA" w:rsidRPr="00DD34E6">
        <w:rPr>
          <w:bCs/>
          <w:sz w:val="28"/>
          <w:szCs w:val="28"/>
          <w:lang w:val="ru-RU"/>
        </w:rPr>
        <w:t>Перед интерпретацией каждый полученный спектр подвергался фазовой коррекции. Коррекция базовой линии применялась перед интеграцией интересующих сигналов.</w:t>
      </w:r>
      <w:r w:rsidR="000E31FE" w:rsidRPr="00DD34E6">
        <w:rPr>
          <w:bCs/>
          <w:sz w:val="28"/>
          <w:szCs w:val="28"/>
          <w:lang w:val="ru-RU"/>
        </w:rPr>
        <w:t xml:space="preserve"> </w:t>
      </w:r>
      <w:r w:rsidR="000E31FE" w:rsidRPr="00DD34E6">
        <w:rPr>
          <w:sz w:val="28"/>
          <w:szCs w:val="28"/>
          <w:lang w:val="ru-RU"/>
        </w:rPr>
        <w:t xml:space="preserve">Все химические сдвиги на спектрах были представлены как </w:t>
      </w:r>
      <w:r w:rsidR="000E31FE" w:rsidRPr="00DD34E6">
        <w:rPr>
          <w:sz w:val="28"/>
          <w:szCs w:val="28"/>
        </w:rPr>
        <w:t>δ</w:t>
      </w:r>
      <w:r w:rsidR="000E31FE" w:rsidRPr="00DD34E6">
        <w:rPr>
          <w:sz w:val="28"/>
          <w:szCs w:val="28"/>
          <w:lang w:val="ru-RU"/>
        </w:rPr>
        <w:t xml:space="preserve"> – миллионная доля (</w:t>
      </w:r>
      <w:r w:rsidR="000E31FE" w:rsidRPr="00DD34E6">
        <w:rPr>
          <w:sz w:val="28"/>
          <w:szCs w:val="28"/>
        </w:rPr>
        <w:t>ppm</w:t>
      </w:r>
      <w:r w:rsidR="000E31FE" w:rsidRPr="00DD34E6">
        <w:rPr>
          <w:sz w:val="28"/>
          <w:szCs w:val="28"/>
          <w:lang w:val="ru-RU"/>
        </w:rPr>
        <w:t>).</w:t>
      </w:r>
      <w:r w:rsidR="00C20446" w:rsidRPr="00DD34E6">
        <w:rPr>
          <w:sz w:val="28"/>
          <w:szCs w:val="28"/>
          <w:lang w:val="ru-RU"/>
        </w:rPr>
        <w:t xml:space="preserve"> А</w:t>
      </w:r>
      <w:r w:rsidR="00AD0C5F" w:rsidRPr="00DD34E6">
        <w:rPr>
          <w:bCs/>
          <w:sz w:val="28"/>
          <w:szCs w:val="28"/>
          <w:lang w:val="ru-RU"/>
        </w:rPr>
        <w:t xml:space="preserve">нализ </w:t>
      </w:r>
      <w:r w:rsidR="00AD0C5F" w:rsidRPr="00DD34E6">
        <w:rPr>
          <w:bCs/>
          <w:sz w:val="28"/>
          <w:szCs w:val="28"/>
          <w:vertAlign w:val="superscript"/>
          <w:lang w:val="ru-RU"/>
        </w:rPr>
        <w:t>1</w:t>
      </w:r>
      <w:r w:rsidR="00AD0C5F" w:rsidRPr="00DD34E6">
        <w:rPr>
          <w:bCs/>
          <w:sz w:val="28"/>
          <w:szCs w:val="28"/>
          <w:lang w:val="ru-RU"/>
        </w:rPr>
        <w:t>H ЯМР</w:t>
      </w:r>
      <w:r w:rsidR="00C20446" w:rsidRPr="00DD34E6">
        <w:rPr>
          <w:bCs/>
          <w:sz w:val="28"/>
          <w:szCs w:val="28"/>
          <w:lang w:val="ru-RU"/>
        </w:rPr>
        <w:t xml:space="preserve">-спектроскопии </w:t>
      </w:r>
      <w:r w:rsidR="00AD0C5F" w:rsidRPr="00DD34E6">
        <w:rPr>
          <w:bCs/>
          <w:sz w:val="28"/>
          <w:szCs w:val="28"/>
          <w:lang w:val="ru-RU"/>
        </w:rPr>
        <w:t xml:space="preserve">был использован для количественной оценки степени </w:t>
      </w:r>
      <w:r w:rsidR="00C20446" w:rsidRPr="00DD34E6">
        <w:rPr>
          <w:bCs/>
          <w:sz w:val="28"/>
          <w:szCs w:val="28"/>
          <w:lang w:val="ru-RU"/>
        </w:rPr>
        <w:t>замещения</w:t>
      </w:r>
      <w:r w:rsidR="00AD0C5F" w:rsidRPr="00DD34E6">
        <w:rPr>
          <w:bCs/>
          <w:sz w:val="28"/>
          <w:szCs w:val="28"/>
          <w:lang w:val="ru-RU"/>
        </w:rPr>
        <w:t xml:space="preserve"> (</w:t>
      </w:r>
      <w:r w:rsidR="00177968" w:rsidRPr="00DD34E6">
        <w:rPr>
          <w:bCs/>
          <w:sz w:val="28"/>
          <w:szCs w:val="28"/>
          <w:lang w:val="ru-RU"/>
        </w:rPr>
        <w:t>СЗ</w:t>
      </w:r>
      <w:r w:rsidR="00AD0C5F" w:rsidRPr="00DD34E6">
        <w:rPr>
          <w:bCs/>
          <w:sz w:val="28"/>
          <w:szCs w:val="28"/>
          <w:lang w:val="ru-RU"/>
        </w:rPr>
        <w:t>) производных желатина, описанны</w:t>
      </w:r>
      <w:r w:rsidR="00DD34E6">
        <w:rPr>
          <w:bCs/>
          <w:sz w:val="28"/>
          <w:szCs w:val="28"/>
          <w:lang w:val="ru-RU"/>
        </w:rPr>
        <w:t>й</w:t>
      </w:r>
      <w:r w:rsidR="00AD0C5F" w:rsidRPr="00DD34E6">
        <w:rPr>
          <w:bCs/>
          <w:sz w:val="28"/>
          <w:szCs w:val="28"/>
          <w:lang w:val="ru-RU"/>
        </w:rPr>
        <w:t xml:space="preserve"> ранее</w:t>
      </w:r>
      <w:r w:rsidR="00C20446" w:rsidRPr="00DD34E6">
        <w:rPr>
          <w:bCs/>
          <w:sz w:val="28"/>
          <w:szCs w:val="28"/>
          <w:lang w:val="ru-RU"/>
        </w:rPr>
        <w:t xml:space="preserve"> в </w:t>
      </w:r>
      <w:r w:rsidR="00DD34E6">
        <w:rPr>
          <w:bCs/>
          <w:sz w:val="28"/>
          <w:szCs w:val="28"/>
          <w:lang w:val="ru-RU"/>
        </w:rPr>
        <w:t>работа</w:t>
      </w:r>
      <w:r w:rsidR="00C20446" w:rsidRPr="00DD34E6">
        <w:rPr>
          <w:bCs/>
          <w:sz w:val="28"/>
          <w:szCs w:val="28"/>
          <w:lang w:val="ru-RU"/>
        </w:rPr>
        <w:t xml:space="preserve">х </w:t>
      </w:r>
      <w:r w:rsidR="00C20446" w:rsidRPr="00DD34E6">
        <w:rPr>
          <w:bCs/>
          <w:sz w:val="28"/>
          <w:szCs w:val="28"/>
          <w:lang w:val="ru-RU"/>
        </w:rPr>
        <w:fldChar w:fldCharType="begin" w:fldLock="1"/>
      </w:r>
      <w:r w:rsidR="00FA2DAB">
        <w:rPr>
          <w:bCs/>
          <w:sz w:val="28"/>
          <w:szCs w:val="28"/>
          <w:lang w:val="ru-RU"/>
        </w:rPr>
        <w:instrText>ADDIN CSL_CITATION {"citationItems":[{"id":"ITEM-1","itemData":{"ISSN":"15257797","PMID":"12857069","abstract":"The effectiveness of photomediated cross-linking of type I collagen gels in the presence of rat aortic smooth muscle cells (RASMC) as a method to enhance gel mechanical properties while retaining native collagen triple helical structure and maintaining high cell viability was investigated. Collagen was chemically modified to incorporate an acrylate moiety. Collagen methacrylamide was cast into gels in the presence of a photoinitiator along with RASMC. The gels were cross-linked using visible light irradiation. Neither acrylate modification nor the cross-linking reaction altered collagen triple helical content. The cross-linking reaction, however, moved the denaturation temperature beyond the physiologic range. A twelve-fold increase in shear modulus was observed after cross-linking. Cell viability in the range of 70% (n = 4, p &gt; 0.05) was observed in the photo-cross-linked gels. Moreover the cells were able to contract the cross-linked gel in a manner commensurate with that observed for natural type I collagen. Methacrylate-mediated photo-cross-linking is a facile route to improve mechanical properties of collagen gels in the presence of cells while maintaining high cell viability. This enhances the potential for type I collagen gels to be used as scaffolds for tissue engineering.","author":[{"dropping-particle":"","family":"Brinkman","given":"William T.","non-dropping-particle":"","parse-names":false,"suffix":""},{"dropping-particle":"","family":"Nagapudi","given":"Karthik","non-dropping-particle":"","parse-names":false,"suffix":""},{"dropping-particle":"","family":"Thomas","given":"Benjamin S.","non-dropping-particle":"","parse-names":false,"suffix":""},{"dropping-particle":"","family":"Chaikof","given":"Elliot L.","non-dropping-particle":"","parse-names":false,"suffix":""}],"container-title":"Biomacromolecules","id":"ITEM-1","issue":"4","issued":{"date-parts":[["2003","7"]]},"page":"890-895","publisher":"American Chemical Society","title":"Photo-cross-linking of type I collagen gels in the presence of smooth muscle cells: Mechanical properties, cell viability, and function","type":"article-journal","volume":"4"},"uris":["http://www.mendeley.com/documents/?uuid=5bfb3671-34b9-42ee-ab10-7f6174eb4e05"]},{"id":"ITEM-2","itemData":{"ISSN":"0142-9612","abstract":"The cellular microenvironment plays an integral role in improving the function of microengineered tissues. Control of the microarchitecture in engineered tissues can be achieved through photopatterning of cell-laden hydrogels. However, despite high pattern fidelity of photopolymerizable hydrogels, many such materials are not cell-responsive and have limited biodegradability. Here, we demonstrate gelatin methacrylate (GelMA) as an inexpensive, cell-responsive hydrogel platform for creating cell-laden microtissues and microfluidic devices. Cells readily bound to, proliferated, elongated, and migrated both when seeded on micropatterned GelMA substrates as well as when encapsulated in microfabricated GelMA hydrogels. The hydration and mechanical properties of GelMA were demonstrated to be tunable for various applications through modification of the methacrylation degree and gel concentration. The pattern fidelity and resolution of GelMA were high and it could be patterned to create perfusable microfluidic channels. Furthermore, GelMA micropatterns could be used to create cellular micropatterns for in vitro cell studies or 3D microtissue fabrication. These data suggest that GelMA hydrogels could be useful for creating complex, cell-responsive microtissues, such as endothelialized microvasculature, or for other applications that require cell-responsive microengineered hydrogels.","author":[{"dropping-particle":"","family":"Nichol","given":"Jason W","non-dropping-particle":"","parse-names":false,"suffix":""},{"dropping-particle":"","family":"Koshy","given":"Sandeep T","non-dropping-particle":"","parse-names":false,"suffix":""},{"dropping-particle":"","family":"Bae","given":"Hojae","non-dropping-particle":"","parse-names":false,"suffix":""},{"dropping-particle":"","family":"Hwang","given":"Chang M","non-dropping-particle":"","parse-names":false,"suffix":""},{"dropping-particle":"","family":"Yamanlar","given":"Seda","non-dropping-particle":"","parse-names":false,"suffix":""},{"dropping-particle":"","family":"Khademhosseini","given":"Ali","non-dropping-particle":"","parse-names":false,"suffix":""}],"container-title":"Biomaterials","id":"ITEM-2","issue":"21","issued":{"date-parts":[["2010"]]},"page":"5536-5544","title":"Cell-laden microengineered gelatin methacrylate hydrogels","type":"article-journal","volume":"31"},"uris":["http://www.mendeley.com/documents/?uuid=87bc19a6-3e36-4b44-9492-f15e6280fc2a"]},{"id":"ITEM-3","itemData":{"ISSN":"1759-9954","abstract":"Recent developments in photodegradable (PD) hydrogels have allowed researchers to study cell behavior in response to spatial and temporal changes to the extracellular environment. To date, most PD hydrogel systems have been composed of poly (ethylene glycol) (PEG) based macromers that crosslink via end-linking gelation. PEG-based hydrogels, however, are not optimal for three-dimension cell culture, as they neither allow for cellular proliferation nor restructuring of the matrix. Unlike PEG-based hydrogels, gelatin, a naturally derived material, contains enzymatically degradable sites and cell binding domains, making it an attractive biomaterial for three-dimensional cell culture. To this end, researchers have modified gelatin to contain methacrylamide groups (GelMA). This allows the gels to be chemically crosslinked, rendering them stable at physiological temperatures. A few groups have also reported the synthesis of PD gelatin, but the incorporation of photodegradable groups is hampered by poor conjugation efficiency and poor solubility, leading to insufficient mechanical properties. In this work, we develop a PD gelatin hydrogel system that is mechanically robust and can be easily produced in large quantities. Specifically, we chemically modify the gelatin with highly hydrophilic groups which, in turn, adjust the isoelectric point and charge density of the protein. This modification results in a highly soluble PD-gelatin that can be crosslinked into a gel and subsequently degraded with exposure to light. These PD-gelatin gels exhibit mechanical properties similar to GelMA gels, but with the extra ability to be spatially and temporally patterned with light. Photodegradation of the gels can be done either before cell seeding or in the presence of cells. We show that cells respond to both patterned structures and in situ softening of the network in 2D, while in situ softening in 3D does not affect morphology at the compositions and time scales investigated.","author":[{"dropping-particle":"","family":"Norris","given":"Sam C P","non-dropping-particle":"","parse-names":false,"suffix":""},{"dropping-particle":"","family":"Delgado","given":"Stephanie M","non-dropping-particle":"","parse-names":false,"suffix":""},{"dropping-particle":"","family":"Kasko","given":"Andrea M","non-dropping-particle":"","parse-names":false,"suffix":""}],"container-title":"Polymer Chemistry","id":"ITEM-3","issue":"23","issued":{"date-parts":[["2019"]]},"page":"3180-3193","publisher":"The Royal Society of Chemistry","title":"Mechanically robust photodegradable gelatin hydrogels for 3D cell culture and in situ mechanical modification","type":"article-journal","volume":"10"},"uris":["http://www.mendeley.com/documents/?uuid=ab6df30d-00f5-4df5-9f60-15e6dc07e4bd"]}],"mendeley":{"formattedCitation":"[148–150]","plainTextFormattedCitation":"[148–150]","previouslyFormattedCitation":"[148–150]"},"properties":{"noteIndex":0},"schema":"https://github.com/citation-style-language/schema/raw/master/csl-citation.json"}</w:instrText>
      </w:r>
      <w:r w:rsidR="00C20446" w:rsidRPr="00DD34E6">
        <w:rPr>
          <w:bCs/>
          <w:sz w:val="28"/>
          <w:szCs w:val="28"/>
          <w:lang w:val="ru-RU"/>
        </w:rPr>
        <w:fldChar w:fldCharType="separate"/>
      </w:r>
      <w:r w:rsidR="00FA2DAB" w:rsidRPr="00FA2DAB">
        <w:rPr>
          <w:bCs/>
          <w:noProof/>
          <w:sz w:val="28"/>
          <w:szCs w:val="28"/>
          <w:lang w:val="ru-RU"/>
        </w:rPr>
        <w:t>[148–150]</w:t>
      </w:r>
      <w:r w:rsidR="00C20446" w:rsidRPr="00DD34E6">
        <w:rPr>
          <w:bCs/>
          <w:sz w:val="28"/>
          <w:szCs w:val="28"/>
          <w:lang w:val="ru-RU"/>
        </w:rPr>
        <w:fldChar w:fldCharType="end"/>
      </w:r>
      <w:r w:rsidR="00C20446" w:rsidRPr="00DD34E6">
        <w:rPr>
          <w:bCs/>
          <w:sz w:val="28"/>
          <w:szCs w:val="28"/>
          <w:lang w:val="ru-RU"/>
        </w:rPr>
        <w:t>.  Степень замещения</w:t>
      </w:r>
      <w:r w:rsidR="00AD0C5F" w:rsidRPr="00DD34E6">
        <w:rPr>
          <w:bCs/>
          <w:sz w:val="28"/>
          <w:szCs w:val="28"/>
          <w:lang w:val="ru-RU"/>
        </w:rPr>
        <w:t xml:space="preserve"> </w:t>
      </w:r>
      <w:r w:rsidR="00C55E19" w:rsidRPr="00DD34E6">
        <w:rPr>
          <w:bCs/>
          <w:sz w:val="28"/>
          <w:szCs w:val="28"/>
          <w:lang w:val="ru-RU"/>
        </w:rPr>
        <w:t>определяли по отношению интегральной интенсивности</w:t>
      </w:r>
      <w:r w:rsidR="00AD0C5F" w:rsidRPr="00DD34E6">
        <w:rPr>
          <w:bCs/>
          <w:sz w:val="28"/>
          <w:szCs w:val="28"/>
          <w:lang w:val="ru-RU"/>
        </w:rPr>
        <w:t xml:space="preserve"> пиков двойн</w:t>
      </w:r>
      <w:r w:rsidR="00AE249A" w:rsidRPr="00DD34E6">
        <w:rPr>
          <w:bCs/>
          <w:sz w:val="28"/>
          <w:szCs w:val="28"/>
          <w:lang w:val="ru-RU"/>
        </w:rPr>
        <w:t>ой</w:t>
      </w:r>
      <w:r w:rsidR="00AD0C5F" w:rsidRPr="00DD34E6">
        <w:rPr>
          <w:bCs/>
          <w:sz w:val="28"/>
          <w:szCs w:val="28"/>
          <w:lang w:val="ru-RU"/>
        </w:rPr>
        <w:t xml:space="preserve"> связ</w:t>
      </w:r>
      <w:r w:rsidR="00AE249A" w:rsidRPr="00DD34E6">
        <w:rPr>
          <w:bCs/>
          <w:sz w:val="28"/>
          <w:szCs w:val="28"/>
          <w:lang w:val="ru-RU"/>
        </w:rPr>
        <w:t>и</w:t>
      </w:r>
      <w:r w:rsidR="00AD0C5F" w:rsidRPr="00DD34E6">
        <w:rPr>
          <w:bCs/>
          <w:sz w:val="28"/>
          <w:szCs w:val="28"/>
          <w:lang w:val="ru-RU"/>
        </w:rPr>
        <w:t xml:space="preserve"> </w:t>
      </w:r>
      <w:r w:rsidR="00C55E19" w:rsidRPr="00DD34E6">
        <w:rPr>
          <w:bCs/>
          <w:sz w:val="28"/>
          <w:szCs w:val="28"/>
          <w:lang w:val="ru-RU"/>
        </w:rPr>
        <w:t xml:space="preserve">и </w:t>
      </w:r>
      <w:r w:rsidR="00AD0C5F" w:rsidRPr="00DD34E6">
        <w:rPr>
          <w:bCs/>
          <w:sz w:val="28"/>
          <w:szCs w:val="28"/>
          <w:lang w:val="ru-RU"/>
        </w:rPr>
        <w:t>интенсивност</w:t>
      </w:r>
      <w:r w:rsidR="00C55E19" w:rsidRPr="00DD34E6">
        <w:rPr>
          <w:bCs/>
          <w:sz w:val="28"/>
          <w:szCs w:val="28"/>
          <w:lang w:val="ru-RU"/>
        </w:rPr>
        <w:t xml:space="preserve">и </w:t>
      </w:r>
      <w:r w:rsidR="00AD0C5F" w:rsidRPr="00DD34E6">
        <w:rPr>
          <w:bCs/>
          <w:sz w:val="28"/>
          <w:szCs w:val="28"/>
          <w:lang w:val="ru-RU"/>
        </w:rPr>
        <w:t>ароматических соединений</w:t>
      </w:r>
      <w:r w:rsidR="00C55E19" w:rsidRPr="00DD34E6">
        <w:rPr>
          <w:bCs/>
          <w:sz w:val="28"/>
          <w:szCs w:val="28"/>
          <w:lang w:val="ru-RU"/>
        </w:rPr>
        <w:t xml:space="preserve"> (протонов фенилаланина и тирозина)</w:t>
      </w:r>
      <w:r w:rsidR="00AD0C5F" w:rsidRPr="00DD34E6">
        <w:rPr>
          <w:bCs/>
          <w:sz w:val="28"/>
          <w:szCs w:val="28"/>
          <w:lang w:val="ru-RU"/>
        </w:rPr>
        <w:t>, присутствующие в боковых цепях желатина</w:t>
      </w:r>
      <w:r w:rsidR="00C55E19" w:rsidRPr="00DD34E6">
        <w:rPr>
          <w:bCs/>
          <w:sz w:val="28"/>
          <w:szCs w:val="28"/>
          <w:lang w:val="ru-RU"/>
        </w:rPr>
        <w:t xml:space="preserve">. </w:t>
      </w:r>
    </w:p>
    <w:p w14:paraId="4D9EADB6" w14:textId="6059AC2B" w:rsidR="00CD7CBB" w:rsidRDefault="00D945B3" w:rsidP="00CD64E3">
      <w:pPr>
        <w:pStyle w:val="TAMainText"/>
        <w:tabs>
          <w:tab w:val="left" w:pos="426"/>
        </w:tabs>
        <w:spacing w:line="240" w:lineRule="auto"/>
        <w:ind w:firstLine="567"/>
        <w:contextualSpacing/>
        <w:rPr>
          <w:bCs/>
          <w:sz w:val="28"/>
          <w:szCs w:val="28"/>
          <w:lang w:val="ru-RU"/>
        </w:rPr>
      </w:pPr>
      <w:r w:rsidRPr="00D945B3">
        <w:rPr>
          <w:bCs/>
          <w:sz w:val="28"/>
          <w:szCs w:val="28"/>
          <w:lang w:val="ru-RU"/>
        </w:rPr>
        <w:t>Колориметрический анализ 2,4,6-тринитробензолсульфоновой кислоты (TNBS)</w:t>
      </w:r>
      <w:r w:rsidR="00AE249A" w:rsidRPr="00AE249A">
        <w:rPr>
          <w:bCs/>
          <w:sz w:val="28"/>
          <w:szCs w:val="28"/>
          <w:lang w:val="ru-RU"/>
        </w:rPr>
        <w:t xml:space="preserve">, </w:t>
      </w:r>
      <w:r w:rsidRPr="00D945B3">
        <w:rPr>
          <w:bCs/>
          <w:sz w:val="28"/>
          <w:szCs w:val="28"/>
          <w:lang w:val="ru-RU"/>
        </w:rPr>
        <w:t>изначально предложенный Хабибом</w:t>
      </w:r>
      <w:r w:rsidR="00DD34E6">
        <w:rPr>
          <w:bCs/>
          <w:sz w:val="28"/>
          <w:szCs w:val="28"/>
          <w:lang w:val="ru-RU"/>
        </w:rPr>
        <w:t xml:space="preserve"> </w:t>
      </w:r>
      <w:r w:rsidR="00DD34E6">
        <w:rPr>
          <w:bCs/>
          <w:sz w:val="28"/>
          <w:szCs w:val="28"/>
          <w:lang w:val="ru-RU"/>
        </w:rPr>
        <w:fldChar w:fldCharType="begin" w:fldLock="1"/>
      </w:r>
      <w:r w:rsidR="00FA2DAB">
        <w:rPr>
          <w:bCs/>
          <w:sz w:val="28"/>
          <w:szCs w:val="28"/>
          <w:lang w:val="ru-RU"/>
        </w:rPr>
        <w:instrText>ADDIN CSL_CITATION {"citationItems":[{"id":"ITEM-1","itemData":{"ISSN":"10960309","PMID":"4161471","abstract":"A sensitive method to determine the free amino groups in proteins is presented that makes use of the reagent 2,4,6-trinitrobenzenesulfonic acid. The relationship between absorbance and concentration (up to 1 mg/ml) was linear and the color was developed under more gentle conditions than with the ninhydrin method. It was found that sodium dodecyl sulfate was bound to some of the ε{lunate}-amino groups of lysine in bovine serum albumin, ovalbumin, and human γ-globulin and rendered the involved amino groups unreactive toward TNBS. Partial reaction of 4 M potassium thiocyanate at 40°C for 2 hr with the free amino groups in bovine serum albumin, ovalbumin, human γ-globulin, and lactalysate was demonstrated by this method. The method was useful to study the reaction of the free amino groups of bovine serum albumin with formaldehyde. © 1966.","author":[{"dropping-particle":"","family":"Habeeb","given":"A. F.S.A.","non-dropping-particle":"","parse-names":false,"suffix":""}],"container-title":"Analytical Biochemistry","id":"ITEM-1","issue":"3","issued":{"date-parts":[["1966","3"]]},"page":"328-336","publisher":"Academic Press","title":"Determination of free amino groups in proteins by trinitrobenzenesulfonic acid","type":"article-journal","volume":"14"},"uris":["http://www.mendeley.com/documents/?uuid=3a3e234c-0617-4251-abe6-47028ea5b722"]}],"mendeley":{"formattedCitation":"[151]","plainTextFormattedCitation":"[151]","previouslyFormattedCitation":"[151]"},"properties":{"noteIndex":0},"schema":"https://github.com/citation-style-language/schema/raw/master/csl-citation.json"}</w:instrText>
      </w:r>
      <w:r w:rsidR="00DD34E6">
        <w:rPr>
          <w:bCs/>
          <w:sz w:val="28"/>
          <w:szCs w:val="28"/>
          <w:lang w:val="ru-RU"/>
        </w:rPr>
        <w:fldChar w:fldCharType="separate"/>
      </w:r>
      <w:r w:rsidR="00FA2DAB" w:rsidRPr="00FA2DAB">
        <w:rPr>
          <w:bCs/>
          <w:noProof/>
          <w:sz w:val="28"/>
          <w:szCs w:val="28"/>
          <w:lang w:val="ru-RU"/>
        </w:rPr>
        <w:t>[151]</w:t>
      </w:r>
      <w:r w:rsidR="00DD34E6">
        <w:rPr>
          <w:bCs/>
          <w:sz w:val="28"/>
          <w:szCs w:val="28"/>
          <w:lang w:val="ru-RU"/>
        </w:rPr>
        <w:fldChar w:fldCharType="end"/>
      </w:r>
      <w:r w:rsidRPr="00D945B3">
        <w:rPr>
          <w:bCs/>
          <w:sz w:val="28"/>
          <w:szCs w:val="28"/>
          <w:lang w:val="ru-RU"/>
        </w:rPr>
        <w:t xml:space="preserve">, также был применен для </w:t>
      </w:r>
      <w:r>
        <w:rPr>
          <w:bCs/>
          <w:sz w:val="28"/>
          <w:szCs w:val="28"/>
          <w:lang w:val="ru-RU"/>
        </w:rPr>
        <w:t>определения</w:t>
      </w:r>
      <w:r w:rsidRPr="00D945B3">
        <w:rPr>
          <w:bCs/>
          <w:sz w:val="28"/>
          <w:szCs w:val="28"/>
          <w:lang w:val="ru-RU"/>
        </w:rPr>
        <w:t xml:space="preserve"> оставшихся свободных аминогрупп после модификации желатина </w:t>
      </w:r>
      <w:r w:rsidRPr="00497B46">
        <w:rPr>
          <w:bCs/>
          <w:sz w:val="28"/>
          <w:szCs w:val="28"/>
          <w:lang w:val="ru-RU"/>
        </w:rPr>
        <w:t>ненасыщенными ангидридами</w:t>
      </w:r>
      <w:r w:rsidR="00AE249A" w:rsidRPr="00AE249A">
        <w:rPr>
          <w:bCs/>
          <w:sz w:val="28"/>
          <w:szCs w:val="28"/>
          <w:lang w:val="ru-RU"/>
        </w:rPr>
        <w:t>.</w:t>
      </w:r>
      <w:r w:rsidR="00AB5A85">
        <w:rPr>
          <w:bCs/>
          <w:sz w:val="28"/>
          <w:szCs w:val="28"/>
          <w:lang w:val="ru-RU"/>
        </w:rPr>
        <w:t xml:space="preserve"> </w:t>
      </w:r>
      <w:r w:rsidR="00864154" w:rsidRPr="00C10491">
        <w:rPr>
          <w:kern w:val="0"/>
          <w:sz w:val="28"/>
          <w:szCs w:val="28"/>
          <w:lang w:val="ru-RU"/>
        </w:rPr>
        <w:t xml:space="preserve">TNBS является эффективным и чувствительным реагентом для количественного определения свободных аминогрупп. Первичные аминогруппы при реакции с TNBS образуют высокохромогенное </w:t>
      </w:r>
      <w:r w:rsidR="00864154" w:rsidRPr="00C10491">
        <w:rPr>
          <w:kern w:val="0"/>
          <w:sz w:val="28"/>
          <w:szCs w:val="28"/>
          <w:lang w:val="ru-RU"/>
        </w:rPr>
        <w:lastRenderedPageBreak/>
        <w:t xml:space="preserve">производное, которое можно измерить при длине волны 335 нм </w:t>
      </w:r>
      <w:r w:rsidR="00864154" w:rsidRPr="00C10491">
        <w:rPr>
          <w:kern w:val="0"/>
          <w:sz w:val="28"/>
          <w:szCs w:val="28"/>
          <w:lang w:val="ru-RU"/>
        </w:rPr>
        <w:fldChar w:fldCharType="begin" w:fldLock="1"/>
      </w:r>
      <w:r w:rsidR="00FA2DAB">
        <w:rPr>
          <w:kern w:val="0"/>
          <w:sz w:val="28"/>
          <w:szCs w:val="28"/>
          <w:lang w:val="ru-RU"/>
        </w:rPr>
        <w:instrText>ADDIN CSL_CITATION {"citationItems":[{"id":"ITEM-1","itemData":{"ISSN":"10960309","PMID":"4161471","abstract":"A sensitive method to determine the free amino groups in proteins is presented that makes use of the reagent 2,4,6-trinitrobenzenesulfonic acid. The relationship between absorbance and concentration (up to 1 mg/ml) was linear and the color was developed under more gentle conditions than with the ninhydrin method. It was found that sodium dodecyl sulfate was bound to some of the ε{lunate}-amino groups of lysine in bovine serum albumin, ovalbumin, and human γ-globulin and rendered the involved amino groups unreactive toward TNBS. Partial reaction of 4 M potassium thiocyanate at 40°C for 2 hr with the free amino groups in bovine serum albumin, ovalbumin, human γ-globulin, and lactalysate was demonstrated by this method. The method was useful to study the reaction of the free amino groups of bovine serum albumin with formaldehyde. © 1966.","author":[{"dropping-particle":"","family":"Habeeb","given":"A. F.S.A.","non-dropping-particle":"","parse-names":false,"suffix":""}],"container-title":"Analytical Biochemistry","id":"ITEM-1","issue":"3","issued":{"date-parts":[["1966","3"]]},"page":"328-336","publisher":"Academic Press","title":"Determination of free amino groups in proteins by trinitrobenzenesulfonic acid","type":"article-journal","volume":"14"},"uris":["http://www.mendeley.com/documents/?uuid=3a3e234c-0617-4251-abe6-47028ea5b722"]}],"mendeley":{"formattedCitation":"[151]","plainTextFormattedCitation":"[151]","previouslyFormattedCitation":"[151]"},"properties":{"noteIndex":0},"schema":"https://github.com/citation-style-language/schema/raw/master/csl-citation.json"}</w:instrText>
      </w:r>
      <w:r w:rsidR="00864154" w:rsidRPr="00C10491">
        <w:rPr>
          <w:kern w:val="0"/>
          <w:sz w:val="28"/>
          <w:szCs w:val="28"/>
          <w:lang w:val="ru-RU"/>
        </w:rPr>
        <w:fldChar w:fldCharType="separate"/>
      </w:r>
      <w:r w:rsidR="00FA2DAB" w:rsidRPr="00FA2DAB">
        <w:rPr>
          <w:noProof/>
          <w:kern w:val="0"/>
          <w:sz w:val="28"/>
          <w:szCs w:val="28"/>
          <w:lang w:val="ru-RU"/>
        </w:rPr>
        <w:t>[151]</w:t>
      </w:r>
      <w:r w:rsidR="00864154" w:rsidRPr="00C10491">
        <w:rPr>
          <w:kern w:val="0"/>
          <w:sz w:val="28"/>
          <w:szCs w:val="28"/>
          <w:lang w:val="ru-RU"/>
        </w:rPr>
        <w:fldChar w:fldCharType="end"/>
      </w:r>
      <w:r w:rsidR="00864154">
        <w:rPr>
          <w:kern w:val="0"/>
          <w:sz w:val="28"/>
          <w:szCs w:val="28"/>
          <w:lang w:val="ru-RU"/>
        </w:rPr>
        <w:t xml:space="preserve">. </w:t>
      </w:r>
      <w:r w:rsidR="00DD34E6">
        <w:rPr>
          <w:bCs/>
          <w:sz w:val="28"/>
          <w:szCs w:val="28"/>
          <w:lang w:val="ru-RU"/>
        </w:rPr>
        <w:t>Анализ проводили с</w:t>
      </w:r>
      <w:r w:rsidR="00AB5A85">
        <w:rPr>
          <w:bCs/>
          <w:sz w:val="28"/>
          <w:szCs w:val="28"/>
          <w:lang w:val="ru-RU"/>
        </w:rPr>
        <w:t>огласно методике, описанн</w:t>
      </w:r>
      <w:r w:rsidR="00DD34E6">
        <w:rPr>
          <w:bCs/>
          <w:sz w:val="28"/>
          <w:szCs w:val="28"/>
          <w:lang w:val="ru-RU"/>
        </w:rPr>
        <w:t>ой</w:t>
      </w:r>
      <w:r w:rsidR="00AB5A85">
        <w:rPr>
          <w:bCs/>
          <w:sz w:val="28"/>
          <w:szCs w:val="28"/>
          <w:lang w:val="ru-RU"/>
        </w:rPr>
        <w:t xml:space="preserve"> в литератур</w:t>
      </w:r>
      <w:r w:rsidR="00DD34E6">
        <w:rPr>
          <w:bCs/>
          <w:sz w:val="28"/>
          <w:szCs w:val="28"/>
          <w:lang w:val="ru-RU"/>
        </w:rPr>
        <w:t xml:space="preserve">е </w:t>
      </w:r>
      <w:r w:rsidR="00AB5A85">
        <w:rPr>
          <w:bCs/>
          <w:sz w:val="28"/>
          <w:szCs w:val="28"/>
          <w:lang w:val="ru-RU"/>
        </w:rPr>
        <w:fldChar w:fldCharType="begin" w:fldLock="1"/>
      </w:r>
      <w:r w:rsidR="00FA2DAB">
        <w:rPr>
          <w:bCs/>
          <w:sz w:val="28"/>
          <w:szCs w:val="28"/>
          <w:lang w:val="ru-RU"/>
        </w:rPr>
        <w:instrText>ADDIN CSL_CITATION {"citationItems":[{"id":"ITEM-1","itemData":{"ISSN":"10960309","PMID":"4161471","abstract":"A sensitive method to determine the free amino groups in proteins is presented that makes use of the reagent 2,4,6-trinitrobenzenesulfonic acid. The relationship between absorbance and concentration (up to 1 mg/ml) was linear and the color was developed under more gentle conditions than with the ninhydrin method. It was found that sodium dodecyl sulfate was bound to some of the ε{lunate}-amino groups of lysine in bovine serum albumin, ovalbumin, and human γ-globulin and rendered the involved amino groups unreactive toward TNBS. Partial reaction of 4 M potassium thiocyanate at 40°C for 2 hr with the free amino groups in bovine serum albumin, ovalbumin, human γ-globulin, and lactalysate was demonstrated by this method. The method was useful to study the reaction of the free amino groups of bovine serum albumin with formaldehyde. © 1966.","author":[{"dropping-particle":"","family":"Habeeb","given":"A. F.S.A.","non-dropping-particle":"","parse-names":false,"suffix":""}],"container-title":"Analytical Biochemistry","id":"ITEM-1","issue":"3","issued":{"date-parts":[["1966","3"]]},"page":"328-336","publisher":"Academic Press","title":"Determination of free amino groups in proteins by trinitrobenzenesulfonic acid","type":"article-journal","volume":"14"},"uris":["http://www.mendeley.com/documents/?uuid=3a3e234c-0617-4251-abe6-47028ea5b722"]},{"id":"ITEM-2","itemData":{"ISSN":"20462069","abstract":"We report an effective and novel method to controllably produce highly substituted gelatin-MA with nearly 100% degree of substitution despite the use of a very low concentration of methacrylic anhydride (MAA). The method is based on sequential time-lapse loading of MAA after pH adjustment in a carbonate-bicarbonate buffer system. Rheological studies indicate that hydrogels formed from more highly substituted gelatin-MA exhibit significantly improved mechanical stiffness.","author":[{"dropping-particle":"","family":"Lee","given":"Bae Hoon","non-dropping-particle":"","parse-names":false,"suffix":""},{"dropping-particle":"","family":"Shirahama","given":"Hitomi","non-dropping-particle":"","parse-names":false,"suffix":""},{"dropping-particle":"","family":"Cho","given":"Nam Joon","non-dropping-particle":"","parse-names":false,"suffix":""},{"dropping-particle":"","family":"Tan","given":"Lay Poh","non-dropping-particle":"","parse-names":false,"suffix":""}],"container-title":"RSC Advances","id":"ITEM-2","issue":"128","issued":{"date-parts":[["2015","12"]]},"page":"106094-106097","publisher":"The Royal Society of Chemistry","title":"Efficient and controllable synthesis of highly substituted gelatin methacrylamide for mechanically stiff hydrogels","type":"article-journal","volume":"5"},"uris":["http://www.mendeley.com/documents/?uuid=adee45e0-21e4-473e-89dc-c6066e8eab6f"]},{"id":"ITEM-3","itemData":{"ISSN":"20452322","PMID":"31053756","abstract":"Gelatin methacryloyl (GelMA) is a versatile material for a wide range of bioapplications. There is an intense interest in developing effective chemical strategies to prepare GelMA with a high degree of batch-to-batch consistency and controllability in terms of methacryloyl functionalization and physiochemical properties. Herein, we systematically investigated the batch-to-batch reproducibility and controllability of producing GelMA (target highly and lowly substituted versions) via a one-pot strategy. To assess the GelMA product, several parameters were evaluated, including the degree of methacryloylation, secondary structure, and enzymatic degradation, along with the mechanical properties and cell viability of GelMA hydrogels. The results showed that two types of target GelMA with five batches exhibited a high degree of controllability and reproducibility in compositional, structural, and functional properties owing to the highly controllable one-pot strategy.","author":[{"dropping-particle":"","family":"Zhu","given":"Mengxiang","non-dropping-particle":"","parse-names":false,"suffix":""},{"dropping-particle":"","family":"Wang","given":"Yingying","non-dropping-particle":"","parse-names":false,"suffix":""},{"dropping-particle":"","family":"Ferracci","given":"Gaia","non-dropping-particle":"","parse-names":false,"suffix":""},{"dropping-particle":"","family":"Zheng","given":"Jing","non-dropping-particle":"","parse-names":false,"suffix":""},{"dropping-particle":"","family":"Cho","given":"Nam Joon","non-dropping-particle":"","parse-names":false,"suffix":""},{"dropping-particle":"","family":"Lee","given":"Bae Hoon","non-dropping-particle":"","parse-names":false,"suffix":""}],"container-title":"Scientific Reports","id":"ITEM-3","issued":{"date-parts":[["2019","5"]]},"page":"6863","publisher":"Nature Publishing Group","title":"Gelatin methacryloyl and its hydrogels with an exceptional degree of controllability and batch-to-batch consistency","type":"article-journal","volume":"9"},"uris":["http://www.mendeley.com/documents/?uuid=94e7f9bf-474d-4116-b5cc-61ee1028b96a"]}],"mendeley":{"formattedCitation":"[151–153]","plainTextFormattedCitation":"[151–153]","previouslyFormattedCitation":"[151–153]"},"properties":{"noteIndex":0},"schema":"https://github.com/citation-style-language/schema/raw/master/csl-citation.json"}</w:instrText>
      </w:r>
      <w:r w:rsidR="00AB5A85">
        <w:rPr>
          <w:bCs/>
          <w:sz w:val="28"/>
          <w:szCs w:val="28"/>
          <w:lang w:val="ru-RU"/>
        </w:rPr>
        <w:fldChar w:fldCharType="separate"/>
      </w:r>
      <w:r w:rsidR="00FA2DAB" w:rsidRPr="00FA2DAB">
        <w:rPr>
          <w:bCs/>
          <w:noProof/>
          <w:sz w:val="28"/>
          <w:szCs w:val="28"/>
          <w:lang w:val="ru-RU"/>
        </w:rPr>
        <w:t>[151–153]</w:t>
      </w:r>
      <w:r w:rsidR="00AB5A85">
        <w:rPr>
          <w:bCs/>
          <w:sz w:val="28"/>
          <w:szCs w:val="28"/>
          <w:lang w:val="ru-RU"/>
        </w:rPr>
        <w:fldChar w:fldCharType="end"/>
      </w:r>
      <w:r w:rsidR="00DB39CC">
        <w:rPr>
          <w:bCs/>
          <w:sz w:val="28"/>
          <w:szCs w:val="28"/>
          <w:lang w:val="ru-RU"/>
        </w:rPr>
        <w:t>. О</w:t>
      </w:r>
      <w:r w:rsidR="00AB5A85">
        <w:rPr>
          <w:bCs/>
          <w:sz w:val="28"/>
          <w:szCs w:val="28"/>
          <w:lang w:val="ru-RU"/>
        </w:rPr>
        <w:t xml:space="preserve">бразцы </w:t>
      </w:r>
      <w:r w:rsidR="00AE249A" w:rsidRPr="00AE249A">
        <w:rPr>
          <w:bCs/>
          <w:sz w:val="28"/>
          <w:szCs w:val="28"/>
          <w:lang w:val="ru-RU"/>
        </w:rPr>
        <w:t>желатин</w:t>
      </w:r>
      <w:r w:rsidR="00AB5A85">
        <w:rPr>
          <w:bCs/>
          <w:sz w:val="28"/>
          <w:szCs w:val="28"/>
          <w:lang w:val="ru-RU"/>
        </w:rPr>
        <w:t>а</w:t>
      </w:r>
      <w:r w:rsidR="00AE249A" w:rsidRPr="00AE249A">
        <w:rPr>
          <w:bCs/>
          <w:sz w:val="28"/>
          <w:szCs w:val="28"/>
          <w:lang w:val="ru-RU"/>
        </w:rPr>
        <w:t xml:space="preserve"> и его модифицированны</w:t>
      </w:r>
      <w:r w:rsidR="00AB5A85">
        <w:rPr>
          <w:bCs/>
          <w:sz w:val="28"/>
          <w:szCs w:val="28"/>
          <w:lang w:val="ru-RU"/>
        </w:rPr>
        <w:t>х</w:t>
      </w:r>
      <w:r w:rsidR="00AE249A" w:rsidRPr="00AE249A">
        <w:rPr>
          <w:bCs/>
          <w:sz w:val="28"/>
          <w:szCs w:val="28"/>
          <w:lang w:val="ru-RU"/>
        </w:rPr>
        <w:t xml:space="preserve"> производны</w:t>
      </w:r>
      <w:r w:rsidR="00AB5A85">
        <w:rPr>
          <w:bCs/>
          <w:sz w:val="28"/>
          <w:szCs w:val="28"/>
          <w:lang w:val="ru-RU"/>
        </w:rPr>
        <w:t xml:space="preserve">х </w:t>
      </w:r>
      <w:r w:rsidR="00AB5A85" w:rsidRPr="00AE249A">
        <w:rPr>
          <w:bCs/>
          <w:sz w:val="28"/>
          <w:szCs w:val="28"/>
          <w:lang w:val="ru-RU"/>
        </w:rPr>
        <w:t>(1 мг/</w:t>
      </w:r>
      <w:r w:rsidR="00803734" w:rsidRPr="00AE249A">
        <w:rPr>
          <w:bCs/>
          <w:sz w:val="28"/>
          <w:szCs w:val="28"/>
          <w:lang w:val="ru-RU"/>
        </w:rPr>
        <w:t xml:space="preserve">мл) </w:t>
      </w:r>
      <w:r w:rsidR="00803734" w:rsidRPr="00AB5A85">
        <w:rPr>
          <w:bCs/>
          <w:sz w:val="28"/>
          <w:szCs w:val="28"/>
          <w:lang w:val="ru-RU"/>
        </w:rPr>
        <w:t>растворяли</w:t>
      </w:r>
      <w:r w:rsidR="00AE249A" w:rsidRPr="00AE249A">
        <w:rPr>
          <w:bCs/>
          <w:sz w:val="28"/>
          <w:szCs w:val="28"/>
          <w:lang w:val="ru-RU"/>
        </w:rPr>
        <w:t xml:space="preserve"> в 0</w:t>
      </w:r>
      <w:r w:rsidR="00DD34E6">
        <w:rPr>
          <w:bCs/>
          <w:sz w:val="28"/>
          <w:szCs w:val="28"/>
          <w:lang w:val="ru-RU"/>
        </w:rPr>
        <w:t>,</w:t>
      </w:r>
      <w:r w:rsidR="00AE249A" w:rsidRPr="00AE249A">
        <w:rPr>
          <w:bCs/>
          <w:sz w:val="28"/>
          <w:szCs w:val="28"/>
          <w:lang w:val="ru-RU"/>
        </w:rPr>
        <w:t xml:space="preserve">1 М </w:t>
      </w:r>
      <w:r w:rsidR="00AB5A85">
        <w:rPr>
          <w:bCs/>
          <w:sz w:val="28"/>
          <w:szCs w:val="28"/>
          <w:lang w:val="ru-RU"/>
        </w:rPr>
        <w:t>н</w:t>
      </w:r>
      <w:r w:rsidR="00AB5A85" w:rsidRPr="00AB5A85">
        <w:rPr>
          <w:bCs/>
          <w:sz w:val="28"/>
          <w:szCs w:val="28"/>
          <w:lang w:val="ru-RU"/>
        </w:rPr>
        <w:t>атрий-бикарбонатн</w:t>
      </w:r>
      <w:r w:rsidR="00AB5A85">
        <w:rPr>
          <w:bCs/>
          <w:sz w:val="28"/>
          <w:szCs w:val="28"/>
          <w:lang w:val="ru-RU"/>
        </w:rPr>
        <w:t>ом</w:t>
      </w:r>
      <w:r w:rsidR="00AB5A85" w:rsidRPr="00AB5A85">
        <w:rPr>
          <w:bCs/>
          <w:sz w:val="28"/>
          <w:szCs w:val="28"/>
          <w:lang w:val="ru-RU"/>
        </w:rPr>
        <w:t xml:space="preserve"> буфер</w:t>
      </w:r>
      <w:r w:rsidR="00AB5A85">
        <w:rPr>
          <w:bCs/>
          <w:sz w:val="28"/>
          <w:szCs w:val="28"/>
          <w:lang w:val="ru-RU"/>
        </w:rPr>
        <w:t xml:space="preserve">е </w:t>
      </w:r>
      <w:r w:rsidR="00AE249A" w:rsidRPr="00AE249A">
        <w:rPr>
          <w:bCs/>
          <w:sz w:val="28"/>
          <w:szCs w:val="28"/>
          <w:lang w:val="ru-RU"/>
        </w:rPr>
        <w:t>(NaHCO</w:t>
      </w:r>
      <w:r w:rsidR="00AE249A" w:rsidRPr="00DD34E6">
        <w:rPr>
          <w:bCs/>
          <w:sz w:val="28"/>
          <w:szCs w:val="28"/>
          <w:vertAlign w:val="subscript"/>
          <w:lang w:val="ru-RU"/>
        </w:rPr>
        <w:t>3</w:t>
      </w:r>
      <w:r w:rsidR="00AE249A" w:rsidRPr="00AE249A">
        <w:rPr>
          <w:bCs/>
          <w:sz w:val="28"/>
          <w:szCs w:val="28"/>
          <w:lang w:val="ru-RU"/>
        </w:rPr>
        <w:t>, pH 8</w:t>
      </w:r>
      <w:r w:rsidR="00DD34E6">
        <w:rPr>
          <w:bCs/>
          <w:sz w:val="28"/>
          <w:szCs w:val="28"/>
          <w:lang w:val="ru-RU"/>
        </w:rPr>
        <w:t>,</w:t>
      </w:r>
      <w:r w:rsidR="00AE249A" w:rsidRPr="00AE249A">
        <w:rPr>
          <w:bCs/>
          <w:sz w:val="28"/>
          <w:szCs w:val="28"/>
          <w:lang w:val="ru-RU"/>
        </w:rPr>
        <w:t xml:space="preserve">5). </w:t>
      </w:r>
      <w:r w:rsidR="00DB39CC" w:rsidRPr="00DB39CC">
        <w:rPr>
          <w:bCs/>
          <w:sz w:val="28"/>
          <w:szCs w:val="28"/>
          <w:lang w:val="ru-RU"/>
        </w:rPr>
        <w:t xml:space="preserve">Из каждого раствора полимера было </w:t>
      </w:r>
      <w:r w:rsidR="00DB39CC" w:rsidRPr="00C10491">
        <w:rPr>
          <w:bCs/>
          <w:sz w:val="28"/>
          <w:szCs w:val="28"/>
          <w:lang w:val="ru-RU"/>
        </w:rPr>
        <w:t>отобрано</w:t>
      </w:r>
      <w:r w:rsidR="00DB39CC" w:rsidRPr="00DB39CC">
        <w:rPr>
          <w:bCs/>
          <w:sz w:val="28"/>
          <w:szCs w:val="28"/>
          <w:lang w:val="ru-RU"/>
        </w:rPr>
        <w:t xml:space="preserve"> 500 мкл, </w:t>
      </w:r>
      <w:r w:rsidR="00DB39CC">
        <w:rPr>
          <w:bCs/>
          <w:sz w:val="28"/>
          <w:szCs w:val="28"/>
          <w:lang w:val="ru-RU"/>
        </w:rPr>
        <w:t xml:space="preserve">в </w:t>
      </w:r>
      <w:r w:rsidR="00DB39CC" w:rsidRPr="00DB39CC">
        <w:rPr>
          <w:bCs/>
          <w:sz w:val="28"/>
          <w:szCs w:val="28"/>
          <w:lang w:val="ru-RU"/>
        </w:rPr>
        <w:t xml:space="preserve">которые затем добавляли </w:t>
      </w:r>
      <w:r w:rsidR="00DB39CC">
        <w:rPr>
          <w:bCs/>
          <w:sz w:val="28"/>
          <w:szCs w:val="28"/>
          <w:lang w:val="ru-RU"/>
        </w:rPr>
        <w:t>по</w:t>
      </w:r>
      <w:r w:rsidR="00DB39CC" w:rsidRPr="00DB39CC">
        <w:rPr>
          <w:bCs/>
          <w:sz w:val="28"/>
          <w:szCs w:val="28"/>
          <w:lang w:val="ru-RU"/>
        </w:rPr>
        <w:t xml:space="preserve"> 500 мкл раствора TNBS с концентрацией 0</w:t>
      </w:r>
      <w:r w:rsidR="00DD34E6">
        <w:rPr>
          <w:bCs/>
          <w:sz w:val="28"/>
          <w:szCs w:val="28"/>
          <w:lang w:val="ru-RU"/>
        </w:rPr>
        <w:t>,</w:t>
      </w:r>
      <w:r w:rsidR="00DB39CC" w:rsidRPr="00DB39CC">
        <w:rPr>
          <w:bCs/>
          <w:sz w:val="28"/>
          <w:szCs w:val="28"/>
          <w:lang w:val="ru-RU"/>
        </w:rPr>
        <w:t>1</w:t>
      </w:r>
      <w:r w:rsidR="00DB39CC">
        <w:rPr>
          <w:bCs/>
          <w:sz w:val="28"/>
          <w:szCs w:val="28"/>
          <w:lang w:val="ru-RU"/>
        </w:rPr>
        <w:t xml:space="preserve"> </w:t>
      </w:r>
      <w:r w:rsidR="00DB39CC" w:rsidRPr="00DB39CC">
        <w:rPr>
          <w:bCs/>
          <w:sz w:val="28"/>
          <w:szCs w:val="28"/>
          <w:lang w:val="ru-RU"/>
        </w:rPr>
        <w:t>% в 0</w:t>
      </w:r>
      <w:r w:rsidR="00DD34E6">
        <w:rPr>
          <w:bCs/>
          <w:sz w:val="28"/>
          <w:szCs w:val="28"/>
          <w:lang w:val="ru-RU"/>
        </w:rPr>
        <w:t>,</w:t>
      </w:r>
      <w:r w:rsidR="00DB39CC" w:rsidRPr="00DB39CC">
        <w:rPr>
          <w:bCs/>
          <w:sz w:val="28"/>
          <w:szCs w:val="28"/>
          <w:lang w:val="ru-RU"/>
        </w:rPr>
        <w:t xml:space="preserve">1 М натрий-бикарбонатном буфере. Инкубация проводилась при 37 °C в течение 2 часов </w:t>
      </w:r>
      <w:r w:rsidR="00DB39CC">
        <w:rPr>
          <w:bCs/>
          <w:sz w:val="28"/>
          <w:szCs w:val="28"/>
          <w:lang w:val="ru-RU"/>
        </w:rPr>
        <w:t>в термостате при медленном перемешивании. П</w:t>
      </w:r>
      <w:r w:rsidR="00AE249A" w:rsidRPr="00AE249A">
        <w:rPr>
          <w:bCs/>
          <w:sz w:val="28"/>
          <w:szCs w:val="28"/>
          <w:lang w:val="ru-RU"/>
        </w:rPr>
        <w:t>осле этого к каждому тестируемому образцу</w:t>
      </w:r>
      <w:r w:rsidR="00785304">
        <w:rPr>
          <w:bCs/>
          <w:sz w:val="28"/>
          <w:szCs w:val="28"/>
          <w:lang w:val="ru-RU"/>
        </w:rPr>
        <w:t xml:space="preserve"> полимеров</w:t>
      </w:r>
      <w:r w:rsidR="00AE249A" w:rsidRPr="00AE249A">
        <w:rPr>
          <w:bCs/>
          <w:sz w:val="28"/>
          <w:szCs w:val="28"/>
          <w:lang w:val="ru-RU"/>
        </w:rPr>
        <w:t xml:space="preserve"> </w:t>
      </w:r>
      <w:r w:rsidR="00785304">
        <w:rPr>
          <w:bCs/>
          <w:sz w:val="28"/>
          <w:szCs w:val="28"/>
          <w:lang w:val="ru-RU"/>
        </w:rPr>
        <w:t>было добавлено</w:t>
      </w:r>
      <w:r w:rsidR="00AE249A" w:rsidRPr="00AE249A">
        <w:rPr>
          <w:bCs/>
          <w:sz w:val="28"/>
          <w:szCs w:val="28"/>
          <w:lang w:val="ru-RU"/>
        </w:rPr>
        <w:t xml:space="preserve"> </w:t>
      </w:r>
      <w:r w:rsidR="00785304">
        <w:rPr>
          <w:bCs/>
          <w:sz w:val="28"/>
          <w:szCs w:val="28"/>
          <w:lang w:val="ru-RU"/>
        </w:rPr>
        <w:t xml:space="preserve">по </w:t>
      </w:r>
      <w:r w:rsidR="00AE249A" w:rsidRPr="00AE249A">
        <w:rPr>
          <w:bCs/>
          <w:sz w:val="28"/>
          <w:szCs w:val="28"/>
          <w:lang w:val="ru-RU"/>
        </w:rPr>
        <w:t>500 мкл 10</w:t>
      </w:r>
      <w:r w:rsidR="00785304">
        <w:rPr>
          <w:bCs/>
          <w:sz w:val="28"/>
          <w:szCs w:val="28"/>
          <w:lang w:val="ru-RU"/>
        </w:rPr>
        <w:t xml:space="preserve"> </w:t>
      </w:r>
      <w:r w:rsidR="00AE249A" w:rsidRPr="00AE249A">
        <w:rPr>
          <w:bCs/>
          <w:sz w:val="28"/>
          <w:szCs w:val="28"/>
          <w:lang w:val="ru-RU"/>
        </w:rPr>
        <w:t>%</w:t>
      </w:r>
      <w:r w:rsidR="00785304">
        <w:rPr>
          <w:bCs/>
          <w:sz w:val="28"/>
          <w:szCs w:val="28"/>
          <w:lang w:val="ru-RU"/>
        </w:rPr>
        <w:t>-ного раствора</w:t>
      </w:r>
      <w:r w:rsidR="00AE249A" w:rsidRPr="00AE249A">
        <w:rPr>
          <w:bCs/>
          <w:sz w:val="28"/>
          <w:szCs w:val="28"/>
          <w:lang w:val="ru-RU"/>
        </w:rPr>
        <w:t xml:space="preserve"> додецилсульфата </w:t>
      </w:r>
      <w:r w:rsidR="00785304" w:rsidRPr="00AE249A">
        <w:rPr>
          <w:bCs/>
          <w:sz w:val="28"/>
          <w:szCs w:val="28"/>
          <w:lang w:val="ru-RU"/>
        </w:rPr>
        <w:t>натри</w:t>
      </w:r>
      <w:r w:rsidR="00785304">
        <w:rPr>
          <w:bCs/>
          <w:sz w:val="28"/>
          <w:szCs w:val="28"/>
          <w:lang w:val="ru-RU"/>
        </w:rPr>
        <w:t xml:space="preserve">я </w:t>
      </w:r>
      <w:r w:rsidR="00785304" w:rsidRPr="00AE249A">
        <w:rPr>
          <w:bCs/>
          <w:sz w:val="28"/>
          <w:szCs w:val="28"/>
          <w:lang w:val="ru-RU"/>
        </w:rPr>
        <w:t>и</w:t>
      </w:r>
      <w:r w:rsidR="00AE249A" w:rsidRPr="00AE249A">
        <w:rPr>
          <w:bCs/>
          <w:sz w:val="28"/>
          <w:szCs w:val="28"/>
          <w:lang w:val="ru-RU"/>
        </w:rPr>
        <w:t xml:space="preserve"> 250 мкл 1 М</w:t>
      </w:r>
      <w:r w:rsidR="00785304">
        <w:rPr>
          <w:bCs/>
          <w:sz w:val="28"/>
          <w:szCs w:val="28"/>
          <w:lang w:val="ru-RU"/>
        </w:rPr>
        <w:t xml:space="preserve"> раствора соляной кислоты</w:t>
      </w:r>
      <w:r w:rsidR="00AE249A" w:rsidRPr="00AE249A">
        <w:rPr>
          <w:bCs/>
          <w:sz w:val="28"/>
          <w:szCs w:val="28"/>
          <w:lang w:val="ru-RU"/>
        </w:rPr>
        <w:t xml:space="preserve"> </w:t>
      </w:r>
      <w:r w:rsidR="00785304">
        <w:rPr>
          <w:bCs/>
          <w:sz w:val="28"/>
          <w:szCs w:val="28"/>
          <w:lang w:val="ru-RU"/>
        </w:rPr>
        <w:t>(</w:t>
      </w:r>
      <w:r w:rsidR="00AE249A" w:rsidRPr="00AE249A">
        <w:rPr>
          <w:bCs/>
          <w:sz w:val="28"/>
          <w:szCs w:val="28"/>
          <w:lang w:val="ru-RU"/>
        </w:rPr>
        <w:t>HCl</w:t>
      </w:r>
      <w:r w:rsidR="00785304">
        <w:rPr>
          <w:bCs/>
          <w:sz w:val="28"/>
          <w:szCs w:val="28"/>
          <w:lang w:val="ru-RU"/>
        </w:rPr>
        <w:t>)</w:t>
      </w:r>
      <w:r w:rsidR="00785304" w:rsidRPr="00785304">
        <w:rPr>
          <w:bCs/>
          <w:sz w:val="28"/>
          <w:szCs w:val="28"/>
          <w:lang w:val="ru-RU"/>
        </w:rPr>
        <w:t xml:space="preserve"> с целью остановки реакции</w:t>
      </w:r>
      <w:r w:rsidR="00AE249A" w:rsidRPr="00AE249A">
        <w:rPr>
          <w:bCs/>
          <w:sz w:val="28"/>
          <w:szCs w:val="28"/>
          <w:lang w:val="ru-RU"/>
        </w:rPr>
        <w:t>. Затем измеряли поглощение каждого раствора</w:t>
      </w:r>
      <w:r w:rsidR="00785304">
        <w:rPr>
          <w:bCs/>
          <w:sz w:val="28"/>
          <w:szCs w:val="28"/>
          <w:lang w:val="ru-RU"/>
        </w:rPr>
        <w:t xml:space="preserve"> полимеров</w:t>
      </w:r>
      <w:r w:rsidR="00AE249A" w:rsidRPr="00AE249A">
        <w:rPr>
          <w:bCs/>
          <w:sz w:val="28"/>
          <w:szCs w:val="28"/>
          <w:lang w:val="ru-RU"/>
        </w:rPr>
        <w:t xml:space="preserve"> при 335 нм и количественно определяли концентрацию свободных первичных аминов с использованием стандартной кривой глицина </w:t>
      </w:r>
      <w:r w:rsidR="00AE249A" w:rsidRPr="00C10491">
        <w:rPr>
          <w:bCs/>
          <w:sz w:val="28"/>
          <w:szCs w:val="28"/>
          <w:lang w:val="ru-RU"/>
        </w:rPr>
        <w:t>(</w:t>
      </w:r>
      <w:r w:rsidR="00785304" w:rsidRPr="00C10491">
        <w:rPr>
          <w:bCs/>
          <w:sz w:val="28"/>
          <w:szCs w:val="28"/>
          <w:lang w:val="ru-RU"/>
        </w:rPr>
        <w:t>рисунок</w:t>
      </w:r>
      <w:r w:rsidR="001E5709" w:rsidRPr="00C10491">
        <w:rPr>
          <w:bCs/>
          <w:sz w:val="28"/>
          <w:szCs w:val="28"/>
          <w:lang w:val="ru-RU"/>
        </w:rPr>
        <w:t xml:space="preserve"> </w:t>
      </w:r>
      <w:r w:rsidR="00C10491" w:rsidRPr="00C10491">
        <w:rPr>
          <w:bCs/>
          <w:sz w:val="28"/>
          <w:szCs w:val="28"/>
          <w:lang w:val="ru-RU"/>
        </w:rPr>
        <w:t>6</w:t>
      </w:r>
      <w:r w:rsidR="00AE249A" w:rsidRPr="00C10491">
        <w:rPr>
          <w:bCs/>
          <w:sz w:val="28"/>
          <w:szCs w:val="28"/>
          <w:lang w:val="ru-RU"/>
        </w:rPr>
        <w:t>).</w:t>
      </w:r>
      <w:r w:rsidR="001E5709" w:rsidRPr="00C10491">
        <w:rPr>
          <w:bCs/>
          <w:sz w:val="28"/>
          <w:szCs w:val="28"/>
          <w:lang w:val="ru-RU"/>
        </w:rPr>
        <w:t xml:space="preserve"> </w:t>
      </w:r>
    </w:p>
    <w:p w14:paraId="1B607DCA" w14:textId="77777777" w:rsidR="00332EB3" w:rsidRDefault="00332EB3" w:rsidP="00CD64E3">
      <w:pPr>
        <w:pStyle w:val="TAMainText"/>
        <w:tabs>
          <w:tab w:val="left" w:pos="426"/>
        </w:tabs>
        <w:spacing w:line="240" w:lineRule="auto"/>
        <w:ind w:firstLine="567"/>
        <w:contextualSpacing/>
        <w:rPr>
          <w:bCs/>
          <w:sz w:val="28"/>
          <w:szCs w:val="28"/>
          <w:lang w:val="ru-RU"/>
        </w:rPr>
      </w:pPr>
    </w:p>
    <w:p w14:paraId="41611C59" w14:textId="4D7C3F38" w:rsidR="009B5E9D" w:rsidRDefault="00E76795" w:rsidP="004A5517">
      <w:pPr>
        <w:pStyle w:val="TAMainText"/>
        <w:tabs>
          <w:tab w:val="left" w:pos="426"/>
        </w:tabs>
        <w:spacing w:line="360" w:lineRule="auto"/>
        <w:ind w:firstLine="0"/>
        <w:jc w:val="center"/>
        <w:rPr>
          <w:bCs/>
          <w:szCs w:val="24"/>
        </w:rPr>
      </w:pPr>
      <w:r>
        <w:rPr>
          <w:bCs/>
          <w:noProof/>
          <w:szCs w:val="24"/>
        </w:rPr>
        <w:pict w14:anchorId="79B1922F">
          <v:shape id="_x0000_i1026" type="#_x0000_t75" style="width:396pt;height:3in">
            <v:imagedata r:id="rId12" o:title="TNBS A"/>
          </v:shape>
        </w:pict>
      </w:r>
    </w:p>
    <w:p w14:paraId="3D26B6A2" w14:textId="0F801F7D" w:rsidR="00CD7CBB" w:rsidRDefault="00E76795" w:rsidP="004A5517">
      <w:pPr>
        <w:pStyle w:val="TAMainText"/>
        <w:tabs>
          <w:tab w:val="left" w:pos="426"/>
        </w:tabs>
        <w:spacing w:line="360" w:lineRule="auto"/>
        <w:ind w:firstLine="0"/>
        <w:jc w:val="center"/>
        <w:rPr>
          <w:bCs/>
          <w:szCs w:val="24"/>
        </w:rPr>
      </w:pPr>
      <w:r>
        <w:rPr>
          <w:bCs/>
          <w:noProof/>
          <w:szCs w:val="24"/>
        </w:rPr>
        <w:pict w14:anchorId="4C7A4E01">
          <v:shape id="_x0000_i1027" type="#_x0000_t75" alt="" style="width:468pt;height:179.15pt;mso-width-percent:0;mso-height-percent:0;mso-width-percent:0;mso-height-percent:0">
            <v:imagedata r:id="rId13" o:title="TNBS B"/>
          </v:shape>
        </w:pict>
      </w:r>
    </w:p>
    <w:p w14:paraId="4144AB5E" w14:textId="77777777" w:rsidR="00893010" w:rsidRPr="00923673" w:rsidRDefault="00893010" w:rsidP="00CD64E3">
      <w:pPr>
        <w:pStyle w:val="TAMainText"/>
        <w:tabs>
          <w:tab w:val="left" w:pos="426"/>
        </w:tabs>
        <w:spacing w:line="360" w:lineRule="auto"/>
        <w:ind w:firstLine="567"/>
        <w:jc w:val="center"/>
        <w:rPr>
          <w:bCs/>
          <w:szCs w:val="24"/>
        </w:rPr>
      </w:pPr>
    </w:p>
    <w:p w14:paraId="39F101C0" w14:textId="3B2183CC" w:rsidR="009B5E9D" w:rsidRPr="00E76795" w:rsidRDefault="009B5E9D" w:rsidP="004A5517">
      <w:pPr>
        <w:pStyle w:val="TAMainText"/>
        <w:tabs>
          <w:tab w:val="left" w:pos="426"/>
        </w:tabs>
        <w:spacing w:line="240" w:lineRule="auto"/>
        <w:ind w:firstLine="0"/>
        <w:contextualSpacing/>
        <w:jc w:val="center"/>
        <w:rPr>
          <w:kern w:val="0"/>
          <w:sz w:val="28"/>
          <w:szCs w:val="28"/>
        </w:rPr>
      </w:pPr>
      <w:r w:rsidRPr="00C10491">
        <w:rPr>
          <w:kern w:val="0"/>
          <w:sz w:val="28"/>
          <w:szCs w:val="28"/>
          <w:lang w:val="ru-RU"/>
        </w:rPr>
        <w:t xml:space="preserve">Рисунок </w:t>
      </w:r>
      <w:r w:rsidR="00C10491" w:rsidRPr="00C10491">
        <w:rPr>
          <w:kern w:val="0"/>
          <w:sz w:val="28"/>
          <w:szCs w:val="28"/>
          <w:lang w:val="ru-RU"/>
        </w:rPr>
        <w:t xml:space="preserve">6 </w:t>
      </w:r>
      <w:r w:rsidR="00C10491">
        <w:rPr>
          <w:kern w:val="0"/>
          <w:sz w:val="28"/>
          <w:szCs w:val="28"/>
          <w:lang w:val="ru-RU"/>
        </w:rPr>
        <w:t>–</w:t>
      </w:r>
      <w:r w:rsidR="00C10491" w:rsidRPr="00C10491">
        <w:rPr>
          <w:kern w:val="0"/>
          <w:sz w:val="28"/>
          <w:szCs w:val="28"/>
          <w:lang w:val="ru-RU"/>
        </w:rPr>
        <w:t xml:space="preserve"> </w:t>
      </w:r>
      <w:r w:rsidRPr="00C10491">
        <w:rPr>
          <w:kern w:val="0"/>
          <w:sz w:val="28"/>
          <w:szCs w:val="28"/>
          <w:lang w:val="ru-RU"/>
        </w:rPr>
        <w:t>(A): Стандартная кривая глицина</w:t>
      </w:r>
      <w:r w:rsidR="00545080">
        <w:rPr>
          <w:kern w:val="0"/>
          <w:sz w:val="28"/>
          <w:szCs w:val="28"/>
          <w:lang w:val="ru-RU"/>
        </w:rPr>
        <w:t xml:space="preserve">. </w:t>
      </w:r>
      <w:r w:rsidRPr="00C10491">
        <w:rPr>
          <w:kern w:val="0"/>
          <w:sz w:val="28"/>
          <w:szCs w:val="28"/>
          <w:lang w:val="ru-RU"/>
        </w:rPr>
        <w:t xml:space="preserve">Вставка: УФ-видимый спектр продукта реакции глицина с 2,4,6-тринитробензолсульфоновой кислотой (TNBS). </w:t>
      </w:r>
      <w:r w:rsidR="00545080">
        <w:rPr>
          <w:kern w:val="0"/>
          <w:sz w:val="28"/>
          <w:szCs w:val="28"/>
          <w:lang w:val="ru-RU"/>
        </w:rPr>
        <w:t xml:space="preserve"> </w:t>
      </w:r>
      <w:r w:rsidRPr="00C10491">
        <w:rPr>
          <w:kern w:val="0"/>
          <w:sz w:val="28"/>
          <w:szCs w:val="28"/>
          <w:lang w:val="ru-RU"/>
        </w:rPr>
        <w:t>(</w:t>
      </w:r>
      <w:r w:rsidR="00DE59A2">
        <w:rPr>
          <w:kern w:val="0"/>
          <w:sz w:val="28"/>
          <w:szCs w:val="28"/>
          <w:lang w:val="ru-RU"/>
        </w:rPr>
        <w:t>Б</w:t>
      </w:r>
      <w:r w:rsidRPr="00C10491">
        <w:rPr>
          <w:kern w:val="0"/>
          <w:sz w:val="28"/>
          <w:szCs w:val="28"/>
          <w:lang w:val="ru-RU"/>
        </w:rPr>
        <w:t>):</w:t>
      </w:r>
      <w:r w:rsidR="00864154" w:rsidRPr="00864154">
        <w:rPr>
          <w:kern w:val="0"/>
          <w:sz w:val="28"/>
          <w:szCs w:val="28"/>
          <w:lang w:val="ru-RU"/>
        </w:rPr>
        <w:t xml:space="preserve"> </w:t>
      </w:r>
      <w:r w:rsidR="00545080">
        <w:rPr>
          <w:kern w:val="0"/>
          <w:sz w:val="28"/>
          <w:szCs w:val="28"/>
          <w:lang w:val="ru-RU"/>
        </w:rPr>
        <w:t xml:space="preserve">Реакция взаимодействия </w:t>
      </w:r>
      <w:r w:rsidR="00864154" w:rsidRPr="00C10491">
        <w:rPr>
          <w:kern w:val="0"/>
          <w:sz w:val="28"/>
          <w:szCs w:val="28"/>
          <w:lang w:val="ru-RU"/>
        </w:rPr>
        <w:t xml:space="preserve">TNBS </w:t>
      </w:r>
      <w:r w:rsidR="00545080">
        <w:rPr>
          <w:kern w:val="0"/>
          <w:sz w:val="28"/>
          <w:szCs w:val="28"/>
          <w:lang w:val="ru-RU"/>
        </w:rPr>
        <w:t>с молекулой содержащая аминогруппу</w:t>
      </w:r>
      <w:r w:rsidR="00E76795" w:rsidRPr="00E76795">
        <w:rPr>
          <w:kern w:val="0"/>
          <w:sz w:val="28"/>
          <w:szCs w:val="28"/>
          <w:lang w:val="ru-RU"/>
        </w:rPr>
        <w:t xml:space="preserve"> [</w:t>
      </w:r>
      <w:r w:rsidR="00E76795">
        <w:rPr>
          <w:kern w:val="0"/>
          <w:sz w:val="28"/>
          <w:szCs w:val="28"/>
        </w:rPr>
        <w:t>123]</w:t>
      </w:r>
    </w:p>
    <w:p w14:paraId="78E2AB0C" w14:textId="2AC8E8B7" w:rsidR="00332EB3" w:rsidRDefault="00332EB3" w:rsidP="00332EB3">
      <w:pPr>
        <w:pStyle w:val="TAMainText"/>
        <w:tabs>
          <w:tab w:val="left" w:pos="426"/>
        </w:tabs>
        <w:spacing w:line="240" w:lineRule="auto"/>
        <w:ind w:firstLine="567"/>
        <w:contextualSpacing/>
        <w:rPr>
          <w:bCs/>
          <w:sz w:val="28"/>
          <w:szCs w:val="28"/>
          <w:lang w:val="ru-RU"/>
        </w:rPr>
      </w:pPr>
      <w:r w:rsidRPr="00C10491">
        <w:rPr>
          <w:bCs/>
          <w:sz w:val="28"/>
          <w:szCs w:val="28"/>
          <w:lang w:val="ru-RU"/>
        </w:rPr>
        <w:lastRenderedPageBreak/>
        <w:t>Для</w:t>
      </w:r>
      <w:r w:rsidRPr="00AE249A">
        <w:rPr>
          <w:bCs/>
          <w:sz w:val="28"/>
          <w:szCs w:val="28"/>
          <w:lang w:val="ru-RU"/>
        </w:rPr>
        <w:t xml:space="preserve"> </w:t>
      </w:r>
      <w:r>
        <w:rPr>
          <w:bCs/>
          <w:sz w:val="28"/>
          <w:szCs w:val="28"/>
          <w:lang w:val="ru-RU"/>
        </w:rPr>
        <w:t>записи</w:t>
      </w:r>
      <w:r w:rsidRPr="00AE249A">
        <w:rPr>
          <w:bCs/>
          <w:sz w:val="28"/>
          <w:szCs w:val="28"/>
          <w:lang w:val="ru-RU"/>
        </w:rPr>
        <w:t xml:space="preserve"> спектров поглощения образцов</w:t>
      </w:r>
      <w:r>
        <w:rPr>
          <w:bCs/>
          <w:sz w:val="28"/>
          <w:szCs w:val="28"/>
          <w:lang w:val="ru-RU"/>
        </w:rPr>
        <w:t xml:space="preserve"> полимеров</w:t>
      </w:r>
      <w:r w:rsidRPr="00AE249A">
        <w:rPr>
          <w:bCs/>
          <w:sz w:val="28"/>
          <w:szCs w:val="28"/>
          <w:lang w:val="ru-RU"/>
        </w:rPr>
        <w:t xml:space="preserve"> использовался УФ</w:t>
      </w:r>
      <w:r>
        <w:rPr>
          <w:bCs/>
          <w:sz w:val="28"/>
          <w:szCs w:val="28"/>
          <w:lang w:val="ru-RU"/>
        </w:rPr>
        <w:t xml:space="preserve"> </w:t>
      </w:r>
      <w:r w:rsidRPr="00AE249A">
        <w:rPr>
          <w:bCs/>
          <w:sz w:val="28"/>
          <w:szCs w:val="28"/>
          <w:lang w:val="ru-RU"/>
        </w:rPr>
        <w:t>спектр</w:t>
      </w:r>
      <w:r>
        <w:rPr>
          <w:bCs/>
          <w:sz w:val="28"/>
          <w:szCs w:val="28"/>
          <w:lang w:val="ru-RU"/>
        </w:rPr>
        <w:t>офотометр</w:t>
      </w:r>
      <w:r w:rsidRPr="00AE249A">
        <w:rPr>
          <w:bCs/>
          <w:sz w:val="28"/>
          <w:szCs w:val="28"/>
          <w:lang w:val="ru-RU"/>
        </w:rPr>
        <w:t xml:space="preserve"> UV-1900i Shimadzu (Киото, Япония) </w:t>
      </w:r>
      <w:r>
        <w:rPr>
          <w:bCs/>
          <w:sz w:val="28"/>
          <w:szCs w:val="28"/>
          <w:lang w:val="ru-RU"/>
        </w:rPr>
        <w:t>В</w:t>
      </w:r>
      <w:r w:rsidRPr="001E5709">
        <w:rPr>
          <w:bCs/>
          <w:sz w:val="28"/>
          <w:szCs w:val="28"/>
          <w:lang w:val="ru-RU"/>
        </w:rPr>
        <w:t xml:space="preserve"> результате проведенного анализа</w:t>
      </w:r>
      <w:r>
        <w:rPr>
          <w:bCs/>
          <w:sz w:val="28"/>
          <w:szCs w:val="28"/>
          <w:lang w:val="ru-RU"/>
        </w:rPr>
        <w:t xml:space="preserve"> о</w:t>
      </w:r>
      <w:r w:rsidRPr="001E5709">
        <w:rPr>
          <w:bCs/>
          <w:sz w:val="28"/>
          <w:szCs w:val="28"/>
          <w:lang w:val="ru-RU"/>
        </w:rPr>
        <w:t>пределено количество свободных аминогрупп, равное 0,434 ммоль на 1 г желатин</w:t>
      </w:r>
      <w:r>
        <w:rPr>
          <w:bCs/>
          <w:sz w:val="28"/>
          <w:szCs w:val="28"/>
          <w:lang w:val="ru-RU"/>
        </w:rPr>
        <w:t xml:space="preserve">а. </w:t>
      </w:r>
      <w:r w:rsidRPr="00AE249A">
        <w:rPr>
          <w:bCs/>
          <w:sz w:val="28"/>
          <w:szCs w:val="28"/>
          <w:lang w:val="ru-RU"/>
        </w:rPr>
        <w:t xml:space="preserve">Степень </w:t>
      </w:r>
      <w:r>
        <w:rPr>
          <w:bCs/>
          <w:sz w:val="28"/>
          <w:szCs w:val="28"/>
          <w:lang w:val="ru-RU"/>
        </w:rPr>
        <w:t>замещения была рассчитана</w:t>
      </w:r>
      <w:r w:rsidRPr="00AE249A">
        <w:rPr>
          <w:bCs/>
          <w:sz w:val="28"/>
          <w:szCs w:val="28"/>
          <w:lang w:val="ru-RU"/>
        </w:rPr>
        <w:t xml:space="preserve"> путем вычитания количества оставшихся свободных </w:t>
      </w:r>
      <w:r>
        <w:rPr>
          <w:bCs/>
          <w:sz w:val="28"/>
          <w:szCs w:val="28"/>
          <w:lang w:val="ru-RU"/>
        </w:rPr>
        <w:t>амино</w:t>
      </w:r>
      <w:r w:rsidRPr="00AE249A">
        <w:rPr>
          <w:bCs/>
          <w:sz w:val="28"/>
          <w:szCs w:val="28"/>
          <w:lang w:val="ru-RU"/>
        </w:rPr>
        <w:t>групп –NH</w:t>
      </w:r>
      <w:r w:rsidRPr="009B5E9D">
        <w:rPr>
          <w:bCs/>
          <w:sz w:val="28"/>
          <w:szCs w:val="28"/>
          <w:vertAlign w:val="subscript"/>
          <w:lang w:val="ru-RU"/>
        </w:rPr>
        <w:t>2</w:t>
      </w:r>
      <w:r w:rsidRPr="00AE249A">
        <w:rPr>
          <w:bCs/>
          <w:sz w:val="28"/>
          <w:szCs w:val="28"/>
          <w:lang w:val="ru-RU"/>
        </w:rPr>
        <w:t xml:space="preserve"> в каждом модифицированном желатине из количества свободных групп –NH</w:t>
      </w:r>
      <w:r w:rsidRPr="009B5E9D">
        <w:rPr>
          <w:bCs/>
          <w:sz w:val="28"/>
          <w:szCs w:val="28"/>
          <w:vertAlign w:val="subscript"/>
          <w:lang w:val="ru-RU"/>
        </w:rPr>
        <w:t>2</w:t>
      </w:r>
      <w:r w:rsidRPr="00AE249A">
        <w:rPr>
          <w:bCs/>
          <w:sz w:val="28"/>
          <w:szCs w:val="28"/>
          <w:lang w:val="ru-RU"/>
        </w:rPr>
        <w:t xml:space="preserve"> в </w:t>
      </w:r>
      <w:r>
        <w:rPr>
          <w:bCs/>
          <w:sz w:val="28"/>
          <w:szCs w:val="28"/>
          <w:lang w:val="ru-RU"/>
        </w:rPr>
        <w:t>нативном</w:t>
      </w:r>
      <w:r w:rsidRPr="00AE249A">
        <w:rPr>
          <w:bCs/>
          <w:sz w:val="28"/>
          <w:szCs w:val="28"/>
          <w:lang w:val="ru-RU"/>
        </w:rPr>
        <w:t xml:space="preserve"> желатине. </w:t>
      </w:r>
      <w:r w:rsidRPr="001E5709">
        <w:rPr>
          <w:bCs/>
          <w:sz w:val="28"/>
          <w:szCs w:val="28"/>
          <w:lang w:val="ru-RU"/>
        </w:rPr>
        <w:t xml:space="preserve">Все измерения </w:t>
      </w:r>
      <w:r>
        <w:rPr>
          <w:bCs/>
          <w:sz w:val="28"/>
          <w:szCs w:val="28"/>
          <w:lang w:val="ru-RU"/>
        </w:rPr>
        <w:t>проводились</w:t>
      </w:r>
      <w:r w:rsidRPr="001E5709">
        <w:rPr>
          <w:bCs/>
          <w:sz w:val="28"/>
          <w:szCs w:val="28"/>
          <w:lang w:val="ru-RU"/>
        </w:rPr>
        <w:t xml:space="preserve"> трехкратно.</w:t>
      </w:r>
    </w:p>
    <w:p w14:paraId="606C77F5" w14:textId="77777777" w:rsidR="00BC6A06" w:rsidRPr="00531650" w:rsidRDefault="00BC6A06" w:rsidP="00CD64E3">
      <w:pPr>
        <w:pStyle w:val="TAMainText"/>
        <w:tabs>
          <w:tab w:val="left" w:pos="426"/>
        </w:tabs>
        <w:spacing w:line="240" w:lineRule="auto"/>
        <w:ind w:firstLine="567"/>
        <w:contextualSpacing/>
        <w:rPr>
          <w:kern w:val="0"/>
          <w:sz w:val="28"/>
          <w:szCs w:val="28"/>
          <w:lang w:val="ru-RU"/>
        </w:rPr>
      </w:pPr>
    </w:p>
    <w:p w14:paraId="0A030274" w14:textId="2BC5DECB" w:rsidR="005F6A6B" w:rsidRPr="00531650" w:rsidRDefault="00BC6A06" w:rsidP="00CD64E3">
      <w:pPr>
        <w:pStyle w:val="TAMainText"/>
        <w:numPr>
          <w:ilvl w:val="2"/>
          <w:numId w:val="30"/>
        </w:numPr>
        <w:tabs>
          <w:tab w:val="left" w:pos="426"/>
        </w:tabs>
        <w:spacing w:line="240" w:lineRule="auto"/>
        <w:ind w:left="0" w:firstLine="567"/>
        <w:contextualSpacing/>
        <w:rPr>
          <w:b/>
          <w:sz w:val="28"/>
          <w:szCs w:val="28"/>
          <w:lang w:val="ru-RU"/>
        </w:rPr>
      </w:pPr>
      <w:r w:rsidRPr="00531650">
        <w:rPr>
          <w:b/>
          <w:sz w:val="28"/>
          <w:szCs w:val="28"/>
          <w:lang w:val="ru-RU"/>
        </w:rPr>
        <w:t xml:space="preserve">Инфракрасная спектроскопия с Фурье преобразователем </w:t>
      </w:r>
    </w:p>
    <w:p w14:paraId="6FBA2583" w14:textId="6DD945F5" w:rsidR="00BC6A06" w:rsidRDefault="00BC6A06" w:rsidP="00CD64E3">
      <w:pPr>
        <w:pStyle w:val="TAMainText"/>
        <w:tabs>
          <w:tab w:val="left" w:pos="426"/>
        </w:tabs>
        <w:spacing w:line="240" w:lineRule="auto"/>
        <w:ind w:firstLine="567"/>
        <w:contextualSpacing/>
        <w:rPr>
          <w:bCs/>
          <w:sz w:val="28"/>
          <w:szCs w:val="28"/>
          <w:lang w:val="ru-RU"/>
        </w:rPr>
      </w:pPr>
      <w:r w:rsidRPr="00531650">
        <w:rPr>
          <w:bCs/>
          <w:sz w:val="28"/>
          <w:szCs w:val="28"/>
          <w:lang w:val="ru-RU"/>
        </w:rPr>
        <w:t>ИК</w:t>
      </w:r>
      <w:r w:rsidR="00893010">
        <w:rPr>
          <w:bCs/>
          <w:sz w:val="28"/>
          <w:szCs w:val="28"/>
          <w:lang w:val="ru-RU"/>
        </w:rPr>
        <w:t xml:space="preserve"> – </w:t>
      </w:r>
      <w:r w:rsidRPr="00531650">
        <w:rPr>
          <w:bCs/>
          <w:sz w:val="28"/>
          <w:szCs w:val="28"/>
          <w:lang w:val="ru-RU"/>
        </w:rPr>
        <w:t xml:space="preserve">спектры образцов желатина и его модифицированных производных  записывались на </w:t>
      </w:r>
      <w:r w:rsidR="00531650" w:rsidRPr="00531650">
        <w:rPr>
          <w:bCs/>
          <w:sz w:val="28"/>
          <w:szCs w:val="28"/>
          <w:lang w:val="ru-RU"/>
        </w:rPr>
        <w:t>ИК</w:t>
      </w:r>
      <w:r w:rsidR="00893010">
        <w:rPr>
          <w:bCs/>
          <w:sz w:val="28"/>
          <w:szCs w:val="28"/>
          <w:lang w:val="ru-RU"/>
        </w:rPr>
        <w:t xml:space="preserve"> –</w:t>
      </w:r>
      <w:r w:rsidR="00531650" w:rsidRPr="00531650">
        <w:rPr>
          <w:bCs/>
          <w:sz w:val="28"/>
          <w:szCs w:val="28"/>
          <w:lang w:val="ru-RU"/>
        </w:rPr>
        <w:t xml:space="preserve"> спектрометре </w:t>
      </w:r>
      <w:r w:rsidRPr="00531650">
        <w:rPr>
          <w:bCs/>
          <w:sz w:val="28"/>
          <w:szCs w:val="28"/>
        </w:rPr>
        <w:t>Nicolet</w:t>
      </w:r>
      <w:r w:rsidRPr="00531650">
        <w:rPr>
          <w:bCs/>
          <w:sz w:val="28"/>
          <w:szCs w:val="28"/>
          <w:lang w:val="ru-RU"/>
        </w:rPr>
        <w:t xml:space="preserve"> </w:t>
      </w:r>
      <w:r w:rsidRPr="00531650">
        <w:rPr>
          <w:bCs/>
          <w:sz w:val="28"/>
          <w:szCs w:val="28"/>
        </w:rPr>
        <w:t>iS</w:t>
      </w:r>
      <w:r w:rsidRPr="00531650">
        <w:rPr>
          <w:bCs/>
          <w:sz w:val="28"/>
          <w:szCs w:val="28"/>
          <w:lang w:val="ru-RU"/>
        </w:rPr>
        <w:t>10 (</w:t>
      </w:r>
      <w:r w:rsidRPr="00531650">
        <w:rPr>
          <w:bCs/>
          <w:sz w:val="28"/>
          <w:szCs w:val="28"/>
        </w:rPr>
        <w:t>Thermo</w:t>
      </w:r>
      <w:r w:rsidRPr="00531650">
        <w:rPr>
          <w:bCs/>
          <w:sz w:val="28"/>
          <w:szCs w:val="28"/>
          <w:lang w:val="ru-RU"/>
        </w:rPr>
        <w:t xml:space="preserve"> </w:t>
      </w:r>
      <w:r w:rsidRPr="00531650">
        <w:rPr>
          <w:bCs/>
          <w:sz w:val="28"/>
          <w:szCs w:val="28"/>
        </w:rPr>
        <w:t>Scientific</w:t>
      </w:r>
      <w:r w:rsidRPr="00531650">
        <w:rPr>
          <w:bCs/>
          <w:sz w:val="28"/>
          <w:szCs w:val="28"/>
          <w:lang w:val="ru-RU"/>
        </w:rPr>
        <w:t xml:space="preserve">, Великобритания) с </w:t>
      </w:r>
      <w:r w:rsidR="00531650" w:rsidRPr="00531650">
        <w:rPr>
          <w:sz w:val="28"/>
          <w:szCs w:val="28"/>
          <w:lang w:val="ru-RU"/>
        </w:rPr>
        <w:t xml:space="preserve">Фурье преобразователем с разрешением </w:t>
      </w:r>
      <w:r w:rsidRPr="00531650">
        <w:rPr>
          <w:bCs/>
          <w:sz w:val="28"/>
          <w:szCs w:val="28"/>
          <w:lang w:val="ru-RU"/>
        </w:rPr>
        <w:t xml:space="preserve"> </w:t>
      </w:r>
      <w:r w:rsidR="00531650" w:rsidRPr="00531650">
        <w:rPr>
          <w:bCs/>
          <w:sz w:val="28"/>
          <w:szCs w:val="28"/>
          <w:lang w:val="ru-RU"/>
        </w:rPr>
        <w:t>4 см</w:t>
      </w:r>
      <w:r w:rsidR="00531650" w:rsidRPr="00531650">
        <w:rPr>
          <w:bCs/>
          <w:sz w:val="28"/>
          <w:szCs w:val="28"/>
          <w:vertAlign w:val="superscript"/>
          <w:lang w:val="ru-RU"/>
        </w:rPr>
        <w:t>-1</w:t>
      </w:r>
      <w:r w:rsidR="00531650" w:rsidRPr="00531650">
        <w:rPr>
          <w:bCs/>
          <w:sz w:val="28"/>
          <w:szCs w:val="28"/>
          <w:lang w:val="ru-RU"/>
        </w:rPr>
        <w:t xml:space="preserve"> и числом сканирования - </w:t>
      </w:r>
      <w:r w:rsidRPr="00531650">
        <w:rPr>
          <w:bCs/>
          <w:sz w:val="28"/>
          <w:szCs w:val="28"/>
          <w:lang w:val="ru-RU"/>
        </w:rPr>
        <w:t>32 в диапазоне от 4000 до 500 см</w:t>
      </w:r>
      <w:r w:rsidRPr="00531650">
        <w:rPr>
          <w:bCs/>
          <w:sz w:val="28"/>
          <w:szCs w:val="28"/>
          <w:vertAlign w:val="superscript"/>
          <w:lang w:val="ru-RU"/>
        </w:rPr>
        <w:t>-1</w:t>
      </w:r>
      <w:r w:rsidR="00531650" w:rsidRPr="00531650">
        <w:rPr>
          <w:bCs/>
          <w:sz w:val="28"/>
          <w:szCs w:val="28"/>
          <w:lang w:val="ru-RU"/>
        </w:rPr>
        <w:t>.</w:t>
      </w:r>
    </w:p>
    <w:p w14:paraId="5FF6EE6F" w14:textId="3509687F" w:rsidR="00232DC1" w:rsidRPr="0055691A" w:rsidRDefault="00232DC1" w:rsidP="00CD64E3">
      <w:pPr>
        <w:pStyle w:val="TAMainText"/>
        <w:tabs>
          <w:tab w:val="left" w:pos="426"/>
        </w:tabs>
        <w:spacing w:line="240" w:lineRule="auto"/>
        <w:ind w:firstLine="567"/>
        <w:contextualSpacing/>
        <w:rPr>
          <w:bCs/>
          <w:sz w:val="28"/>
          <w:szCs w:val="28"/>
          <w:lang w:val="ru-RU"/>
        </w:rPr>
      </w:pPr>
      <w:r w:rsidRPr="00232DC1">
        <w:rPr>
          <w:sz w:val="28"/>
          <w:szCs w:val="28"/>
          <w:lang w:val="ru-RU"/>
        </w:rPr>
        <w:t>ИК</w:t>
      </w:r>
      <w:r w:rsidR="00893010">
        <w:rPr>
          <w:sz w:val="28"/>
          <w:szCs w:val="28"/>
          <w:lang w:val="ru-RU"/>
        </w:rPr>
        <w:t xml:space="preserve"> – </w:t>
      </w:r>
      <w:r w:rsidRPr="00232DC1">
        <w:rPr>
          <w:sz w:val="28"/>
          <w:szCs w:val="28"/>
          <w:lang w:val="ru-RU"/>
        </w:rPr>
        <w:t>спектры</w:t>
      </w:r>
      <w:r w:rsidRPr="00232DC1">
        <w:rPr>
          <w:i/>
          <w:iCs/>
          <w:sz w:val="18"/>
          <w:szCs w:val="18"/>
          <w:lang w:val="ru-RU"/>
        </w:rPr>
        <w:t xml:space="preserve"> </w:t>
      </w:r>
      <w:r>
        <w:rPr>
          <w:sz w:val="28"/>
          <w:szCs w:val="28"/>
          <w:lang w:val="ru-RU"/>
        </w:rPr>
        <w:t>полимерных</w:t>
      </w:r>
      <w:r w:rsidRPr="00232DC1">
        <w:rPr>
          <w:sz w:val="28"/>
          <w:szCs w:val="28"/>
          <w:lang w:val="ru-RU"/>
        </w:rPr>
        <w:t xml:space="preserve"> пленок </w:t>
      </w:r>
      <w:r>
        <w:rPr>
          <w:sz w:val="28"/>
          <w:szCs w:val="28"/>
          <w:lang w:val="ru-RU"/>
        </w:rPr>
        <w:t xml:space="preserve">на основе </w:t>
      </w:r>
      <w:r w:rsidR="00893010">
        <w:rPr>
          <w:sz w:val="28"/>
          <w:szCs w:val="28"/>
          <w:lang w:val="ru-RU"/>
        </w:rPr>
        <w:t>желатина и его модифицированных производных, а также их смесей с П</w:t>
      </w:r>
      <w:r>
        <w:rPr>
          <w:sz w:val="28"/>
          <w:szCs w:val="28"/>
          <w:lang w:val="ru-RU"/>
        </w:rPr>
        <w:t xml:space="preserve">ВС </w:t>
      </w:r>
      <w:r w:rsidRPr="00232DC1">
        <w:rPr>
          <w:sz w:val="28"/>
          <w:szCs w:val="28"/>
          <w:lang w:val="ru-RU"/>
        </w:rPr>
        <w:t xml:space="preserve">получены с использованием спектрометра </w:t>
      </w:r>
      <w:r>
        <w:rPr>
          <w:sz w:val="28"/>
          <w:szCs w:val="28"/>
        </w:rPr>
        <w:t>Nicolet</w:t>
      </w:r>
      <w:r w:rsidRPr="00232DC1">
        <w:rPr>
          <w:sz w:val="28"/>
          <w:szCs w:val="28"/>
          <w:lang w:val="ru-RU"/>
        </w:rPr>
        <w:t xml:space="preserve"> </w:t>
      </w:r>
      <w:r>
        <w:rPr>
          <w:sz w:val="28"/>
          <w:szCs w:val="28"/>
        </w:rPr>
        <w:t>iS</w:t>
      </w:r>
      <w:r w:rsidR="0055691A">
        <w:rPr>
          <w:sz w:val="28"/>
          <w:szCs w:val="28"/>
          <w:lang w:val="ru-RU"/>
        </w:rPr>
        <w:t>10</w:t>
      </w:r>
      <w:r w:rsidRPr="00232DC1">
        <w:rPr>
          <w:sz w:val="28"/>
          <w:szCs w:val="28"/>
          <w:lang w:val="ru-RU"/>
        </w:rPr>
        <w:t xml:space="preserve"> (</w:t>
      </w:r>
      <w:r>
        <w:rPr>
          <w:sz w:val="28"/>
          <w:szCs w:val="28"/>
        </w:rPr>
        <w:t>Thermo</w:t>
      </w:r>
      <w:r w:rsidRPr="00232DC1">
        <w:rPr>
          <w:sz w:val="28"/>
          <w:szCs w:val="28"/>
          <w:lang w:val="ru-RU"/>
        </w:rPr>
        <w:t xml:space="preserve"> </w:t>
      </w:r>
      <w:r>
        <w:rPr>
          <w:sz w:val="28"/>
          <w:szCs w:val="28"/>
        </w:rPr>
        <w:t>Scientific</w:t>
      </w:r>
      <w:r w:rsidRPr="00232DC1">
        <w:rPr>
          <w:sz w:val="28"/>
          <w:szCs w:val="28"/>
          <w:lang w:val="ru-RU"/>
        </w:rPr>
        <w:t xml:space="preserve">, Великобритания) с Фурье преобразователем, </w:t>
      </w:r>
      <w:r w:rsidR="0055691A">
        <w:rPr>
          <w:sz w:val="28"/>
          <w:szCs w:val="28"/>
          <w:lang w:val="ru-RU"/>
        </w:rPr>
        <w:t xml:space="preserve">в области </w:t>
      </w:r>
      <w:r w:rsidR="0055691A" w:rsidRPr="00531650">
        <w:rPr>
          <w:bCs/>
          <w:sz w:val="28"/>
          <w:szCs w:val="28"/>
          <w:lang w:val="ru-RU"/>
        </w:rPr>
        <w:t>4000 до 500 см</w:t>
      </w:r>
      <w:r w:rsidR="0055691A" w:rsidRPr="00531650">
        <w:rPr>
          <w:bCs/>
          <w:sz w:val="28"/>
          <w:szCs w:val="28"/>
          <w:vertAlign w:val="superscript"/>
          <w:lang w:val="ru-RU"/>
        </w:rPr>
        <w:t>-1</w:t>
      </w:r>
      <w:r w:rsidR="0055691A">
        <w:rPr>
          <w:sz w:val="28"/>
          <w:szCs w:val="28"/>
          <w:lang w:val="ru-RU"/>
        </w:rPr>
        <w:t xml:space="preserve">. </w:t>
      </w:r>
      <w:r w:rsidR="0055691A" w:rsidRPr="0055691A">
        <w:rPr>
          <w:sz w:val="28"/>
          <w:szCs w:val="28"/>
          <w:lang w:val="ru-RU"/>
        </w:rPr>
        <w:t>Образцы для анализа были использованы в виде пленок размером 1×1 см.</w:t>
      </w:r>
    </w:p>
    <w:p w14:paraId="6FC98CB9" w14:textId="2952E285" w:rsidR="0055691A" w:rsidRDefault="0055691A" w:rsidP="00CD64E3">
      <w:pPr>
        <w:pStyle w:val="TAMainText"/>
        <w:tabs>
          <w:tab w:val="left" w:pos="426"/>
        </w:tabs>
        <w:spacing w:line="240" w:lineRule="auto"/>
        <w:ind w:firstLine="567"/>
        <w:contextualSpacing/>
        <w:rPr>
          <w:b/>
          <w:sz w:val="28"/>
          <w:szCs w:val="28"/>
          <w:lang w:val="ru-RU"/>
        </w:rPr>
      </w:pPr>
    </w:p>
    <w:p w14:paraId="117CAE08" w14:textId="455905F3" w:rsidR="00B32E75" w:rsidRPr="00B32E75" w:rsidRDefault="00B32E75" w:rsidP="00CD64E3">
      <w:pPr>
        <w:pStyle w:val="TAMainText"/>
        <w:numPr>
          <w:ilvl w:val="2"/>
          <w:numId w:val="30"/>
        </w:numPr>
        <w:tabs>
          <w:tab w:val="left" w:pos="426"/>
        </w:tabs>
        <w:spacing w:line="240" w:lineRule="auto"/>
        <w:ind w:left="0" w:firstLine="567"/>
        <w:contextualSpacing/>
        <w:rPr>
          <w:b/>
          <w:sz w:val="28"/>
          <w:szCs w:val="28"/>
          <w:lang w:val="ru-RU"/>
        </w:rPr>
      </w:pPr>
      <w:r w:rsidRPr="00047711">
        <w:rPr>
          <w:b/>
          <w:sz w:val="28"/>
          <w:szCs w:val="28"/>
          <w:lang w:val="ru-RU"/>
        </w:rPr>
        <w:t>Определение</w:t>
      </w:r>
      <w:r w:rsidRPr="00B32E75">
        <w:rPr>
          <w:b/>
          <w:sz w:val="28"/>
          <w:szCs w:val="28"/>
          <w:lang w:val="ru-RU"/>
        </w:rPr>
        <w:t xml:space="preserve"> </w:t>
      </w:r>
      <w:r w:rsidRPr="00047711">
        <w:rPr>
          <w:b/>
          <w:sz w:val="28"/>
          <w:szCs w:val="28"/>
          <w:lang w:val="ru-RU"/>
        </w:rPr>
        <w:t>изоэлектрической</w:t>
      </w:r>
      <w:r w:rsidRPr="00B32E75">
        <w:rPr>
          <w:b/>
          <w:sz w:val="28"/>
          <w:szCs w:val="28"/>
          <w:lang w:val="ru-RU"/>
        </w:rPr>
        <w:t xml:space="preserve"> </w:t>
      </w:r>
      <w:r w:rsidRPr="00047711">
        <w:rPr>
          <w:b/>
          <w:sz w:val="28"/>
          <w:szCs w:val="28"/>
          <w:lang w:val="ru-RU"/>
        </w:rPr>
        <w:t>точки</w:t>
      </w:r>
      <w:r w:rsidRPr="00B32E75">
        <w:rPr>
          <w:b/>
          <w:sz w:val="28"/>
          <w:szCs w:val="28"/>
          <w:lang w:val="ru-RU"/>
        </w:rPr>
        <w:t xml:space="preserve"> </w:t>
      </w:r>
    </w:p>
    <w:p w14:paraId="772D12A3" w14:textId="6751E640" w:rsidR="00B32E75" w:rsidRDefault="00B32E75" w:rsidP="00CD64E3">
      <w:pPr>
        <w:pStyle w:val="TAMainText"/>
        <w:tabs>
          <w:tab w:val="left" w:pos="426"/>
          <w:tab w:val="left" w:pos="6521"/>
        </w:tabs>
        <w:spacing w:line="240" w:lineRule="auto"/>
        <w:ind w:firstLine="567"/>
        <w:contextualSpacing/>
        <w:rPr>
          <w:bCs/>
          <w:sz w:val="28"/>
          <w:szCs w:val="28"/>
          <w:lang w:val="ru-RU"/>
        </w:rPr>
      </w:pPr>
      <w:r w:rsidRPr="00047711">
        <w:rPr>
          <w:bCs/>
          <w:sz w:val="28"/>
          <w:szCs w:val="28"/>
          <w:lang w:val="ru-RU"/>
        </w:rPr>
        <w:t>Изоэлектрические точки</w:t>
      </w:r>
      <w:r w:rsidR="00D315AB">
        <w:rPr>
          <w:bCs/>
          <w:sz w:val="28"/>
          <w:szCs w:val="28"/>
          <w:lang w:val="ru-RU"/>
        </w:rPr>
        <w:t xml:space="preserve"> (ИЭТ)</w:t>
      </w:r>
      <w:r w:rsidRPr="00047711">
        <w:rPr>
          <w:bCs/>
          <w:sz w:val="28"/>
          <w:szCs w:val="28"/>
          <w:lang w:val="ru-RU"/>
        </w:rPr>
        <w:t xml:space="preserve"> модифицированных и немодифицированных макром</w:t>
      </w:r>
      <w:r>
        <w:rPr>
          <w:bCs/>
          <w:sz w:val="28"/>
          <w:szCs w:val="28"/>
          <w:lang w:val="ru-RU"/>
        </w:rPr>
        <w:t>олекул</w:t>
      </w:r>
      <w:r w:rsidRPr="00047711">
        <w:rPr>
          <w:bCs/>
          <w:sz w:val="28"/>
          <w:szCs w:val="28"/>
          <w:lang w:val="ru-RU"/>
        </w:rPr>
        <w:t xml:space="preserve"> желатина определяли с использованием вискозиметрического метода </w:t>
      </w:r>
      <w:r>
        <w:rPr>
          <w:bCs/>
          <w:sz w:val="28"/>
          <w:szCs w:val="28"/>
          <w:lang w:val="ru-RU"/>
        </w:rPr>
        <w:fldChar w:fldCharType="begin" w:fldLock="1"/>
      </w:r>
      <w:r w:rsidR="00FA2DAB">
        <w:rPr>
          <w:bCs/>
          <w:sz w:val="28"/>
          <w:szCs w:val="28"/>
          <w:lang w:val="ru-RU"/>
        </w:rPr>
        <w:instrText>ADDIN CSL_CITATION {"citationItems":[{"id":"ITEM-1","itemData":{"ISSN":"00219584","abstract":"In this experiment, the relative viscosities of gelatin solutions are calculated and a plot of relative viscosity versus pH is prepared.","author":[{"dropping-particle":"","family":"Benson","given":"John E.","non-dropping-particle":"","parse-names":false,"suffix":""}],"container-title":"Journal of Chemical Education","id":"ITEM-1","issue":"9","issued":{"date-parts":[["1963"]]},"page":"468-469","publisher":"Division of Chemical Education","title":"Viscometric determination of the isoelectric point of a protein","type":"article-journal","volume":"40"},"uris":["http://www.mendeley.com/documents/?uuid=4e7da212-ec00-4dc2-97b3-83fb445aebf6"]}],"mendeley":{"formattedCitation":"[154]","plainTextFormattedCitation":"[154]","previouslyFormattedCitation":"[154]"},"properties":{"noteIndex":0},"schema":"https://github.com/citation-style-language/schema/raw/master/csl-citation.json"}</w:instrText>
      </w:r>
      <w:r>
        <w:rPr>
          <w:bCs/>
          <w:sz w:val="28"/>
          <w:szCs w:val="28"/>
          <w:lang w:val="ru-RU"/>
        </w:rPr>
        <w:fldChar w:fldCharType="separate"/>
      </w:r>
      <w:r w:rsidR="00FA2DAB" w:rsidRPr="00FA2DAB">
        <w:rPr>
          <w:bCs/>
          <w:noProof/>
          <w:sz w:val="28"/>
          <w:szCs w:val="28"/>
          <w:lang w:val="ru-RU"/>
        </w:rPr>
        <w:t>[154]</w:t>
      </w:r>
      <w:r>
        <w:rPr>
          <w:bCs/>
          <w:sz w:val="28"/>
          <w:szCs w:val="28"/>
          <w:lang w:val="ru-RU"/>
        </w:rPr>
        <w:fldChar w:fldCharType="end"/>
      </w:r>
      <w:r w:rsidRPr="00047711">
        <w:rPr>
          <w:bCs/>
          <w:sz w:val="28"/>
          <w:szCs w:val="28"/>
          <w:lang w:val="ru-RU"/>
        </w:rPr>
        <w:t xml:space="preserve"> и динамического светорассеяния (ДСР) </w:t>
      </w:r>
      <w:r>
        <w:rPr>
          <w:bCs/>
          <w:sz w:val="28"/>
          <w:szCs w:val="28"/>
          <w:lang w:val="ru-RU"/>
        </w:rPr>
        <w:t>при</w:t>
      </w:r>
      <w:r w:rsidRPr="00047711">
        <w:rPr>
          <w:bCs/>
          <w:sz w:val="28"/>
          <w:szCs w:val="28"/>
          <w:lang w:val="ru-RU"/>
        </w:rPr>
        <w:t xml:space="preserve"> помощ</w:t>
      </w:r>
      <w:r>
        <w:rPr>
          <w:bCs/>
          <w:sz w:val="28"/>
          <w:szCs w:val="28"/>
          <w:lang w:val="ru-RU"/>
        </w:rPr>
        <w:t>и</w:t>
      </w:r>
      <w:r w:rsidRPr="00047711">
        <w:rPr>
          <w:bCs/>
          <w:sz w:val="28"/>
          <w:szCs w:val="28"/>
          <w:lang w:val="ru-RU"/>
        </w:rPr>
        <w:t xml:space="preserve"> прибора </w:t>
      </w:r>
      <w:r w:rsidRPr="00047711">
        <w:rPr>
          <w:bCs/>
          <w:sz w:val="28"/>
          <w:szCs w:val="28"/>
        </w:rPr>
        <w:t>Zetasizer</w:t>
      </w:r>
      <w:r w:rsidRPr="00047711">
        <w:rPr>
          <w:bCs/>
          <w:sz w:val="28"/>
          <w:szCs w:val="28"/>
          <w:lang w:val="ru-RU"/>
        </w:rPr>
        <w:t xml:space="preserve"> </w:t>
      </w:r>
      <w:r w:rsidRPr="00047711">
        <w:rPr>
          <w:bCs/>
          <w:sz w:val="28"/>
          <w:szCs w:val="28"/>
        </w:rPr>
        <w:t>Nano</w:t>
      </w:r>
      <w:r w:rsidRPr="00047711">
        <w:rPr>
          <w:bCs/>
          <w:sz w:val="28"/>
          <w:szCs w:val="28"/>
          <w:lang w:val="ru-RU"/>
        </w:rPr>
        <w:t>-</w:t>
      </w:r>
      <w:r w:rsidRPr="00047711">
        <w:rPr>
          <w:bCs/>
          <w:sz w:val="28"/>
          <w:szCs w:val="28"/>
        </w:rPr>
        <w:t>ZS</w:t>
      </w:r>
      <w:r w:rsidRPr="00047711">
        <w:rPr>
          <w:bCs/>
          <w:sz w:val="28"/>
          <w:szCs w:val="28"/>
          <w:lang w:val="ru-RU"/>
        </w:rPr>
        <w:t>90 (</w:t>
      </w:r>
      <w:r w:rsidRPr="00047711">
        <w:rPr>
          <w:bCs/>
          <w:sz w:val="28"/>
          <w:szCs w:val="28"/>
        </w:rPr>
        <w:t>Malvern</w:t>
      </w:r>
      <w:r w:rsidRPr="00047711">
        <w:rPr>
          <w:bCs/>
          <w:sz w:val="28"/>
          <w:szCs w:val="28"/>
          <w:lang w:val="ru-RU"/>
        </w:rPr>
        <w:t xml:space="preserve"> </w:t>
      </w:r>
      <w:r w:rsidRPr="00047711">
        <w:rPr>
          <w:bCs/>
          <w:sz w:val="28"/>
          <w:szCs w:val="28"/>
        </w:rPr>
        <w:t>Instruments</w:t>
      </w:r>
      <w:r w:rsidRPr="00047711">
        <w:rPr>
          <w:bCs/>
          <w:sz w:val="28"/>
          <w:szCs w:val="28"/>
          <w:lang w:val="ru-RU"/>
        </w:rPr>
        <w:t>, Вустершир, Великобритания) путем измерения вязкости и электрофоретической подвижности</w:t>
      </w:r>
      <w:r>
        <w:rPr>
          <w:bCs/>
          <w:sz w:val="28"/>
          <w:szCs w:val="28"/>
          <w:lang w:val="ru-RU"/>
        </w:rPr>
        <w:t>,</w:t>
      </w:r>
      <w:r w:rsidRPr="00047711">
        <w:rPr>
          <w:bCs/>
          <w:sz w:val="28"/>
          <w:szCs w:val="28"/>
          <w:lang w:val="ru-RU"/>
        </w:rPr>
        <w:t xml:space="preserve"> соответственно</w:t>
      </w:r>
      <w:r>
        <w:rPr>
          <w:bCs/>
          <w:sz w:val="28"/>
          <w:szCs w:val="28"/>
          <w:lang w:val="ru-RU"/>
        </w:rPr>
        <w:t xml:space="preserve"> </w:t>
      </w:r>
      <w:r w:rsidRPr="00047711">
        <w:rPr>
          <w:bCs/>
          <w:sz w:val="28"/>
          <w:szCs w:val="28"/>
          <w:lang w:val="ru-RU"/>
        </w:rPr>
        <w:t xml:space="preserve">меняя при этом </w:t>
      </w:r>
      <w:r w:rsidRPr="00047711">
        <w:rPr>
          <w:bCs/>
          <w:sz w:val="28"/>
          <w:szCs w:val="28"/>
        </w:rPr>
        <w:t>pH</w:t>
      </w:r>
      <w:r w:rsidRPr="00047711">
        <w:rPr>
          <w:bCs/>
          <w:sz w:val="28"/>
          <w:szCs w:val="28"/>
          <w:lang w:val="ru-RU"/>
        </w:rPr>
        <w:t xml:space="preserve"> раствора</w:t>
      </w:r>
      <w:r>
        <w:rPr>
          <w:bCs/>
          <w:sz w:val="28"/>
          <w:szCs w:val="28"/>
          <w:lang w:val="ru-RU"/>
        </w:rPr>
        <w:t xml:space="preserve"> полимеров</w:t>
      </w:r>
      <w:r w:rsidRPr="00047711">
        <w:rPr>
          <w:bCs/>
          <w:sz w:val="28"/>
          <w:szCs w:val="28"/>
          <w:lang w:val="ru-RU"/>
        </w:rPr>
        <w:t>. Все измерения проводились трех</w:t>
      </w:r>
      <w:r>
        <w:rPr>
          <w:bCs/>
          <w:sz w:val="28"/>
          <w:szCs w:val="28"/>
          <w:lang w:val="ru-RU"/>
        </w:rPr>
        <w:t>кратно</w:t>
      </w:r>
      <w:r w:rsidRPr="00047711">
        <w:rPr>
          <w:bCs/>
          <w:sz w:val="28"/>
          <w:szCs w:val="28"/>
          <w:lang w:val="ru-RU"/>
        </w:rPr>
        <w:t xml:space="preserve"> при температуре 25</w:t>
      </w:r>
      <w:r>
        <w:rPr>
          <w:bCs/>
          <w:sz w:val="28"/>
          <w:szCs w:val="28"/>
          <w:lang w:val="ru-RU"/>
        </w:rPr>
        <w:t xml:space="preserve"> </w:t>
      </w:r>
      <w:r w:rsidRPr="00047711">
        <w:rPr>
          <w:bCs/>
          <w:sz w:val="28"/>
          <w:szCs w:val="28"/>
          <w:lang w:val="ru-RU"/>
        </w:rPr>
        <w:t xml:space="preserve">°С. </w:t>
      </w:r>
      <w:r w:rsidR="00893010">
        <w:rPr>
          <w:bCs/>
          <w:sz w:val="28"/>
          <w:szCs w:val="28"/>
          <w:lang w:val="ru-RU"/>
        </w:rPr>
        <w:t xml:space="preserve">Растворы желатин </w:t>
      </w:r>
      <w:r w:rsidRPr="003F4C66">
        <w:rPr>
          <w:bCs/>
          <w:sz w:val="28"/>
          <w:szCs w:val="28"/>
          <w:lang w:val="ru-RU"/>
        </w:rPr>
        <w:t>и его модифицированных производных</w:t>
      </w:r>
      <w:r w:rsidR="00893010">
        <w:rPr>
          <w:bCs/>
          <w:sz w:val="28"/>
          <w:szCs w:val="28"/>
          <w:lang w:val="ru-RU"/>
        </w:rPr>
        <w:t xml:space="preserve"> (</w:t>
      </w:r>
      <w:r w:rsidR="00893010" w:rsidRPr="003F4C66">
        <w:rPr>
          <w:bCs/>
          <w:sz w:val="28"/>
          <w:szCs w:val="28"/>
          <w:lang w:val="ru-RU"/>
        </w:rPr>
        <w:t>1% (масс./об.)</w:t>
      </w:r>
      <w:r w:rsidR="00893010">
        <w:rPr>
          <w:bCs/>
          <w:sz w:val="28"/>
          <w:szCs w:val="28"/>
          <w:lang w:val="ru-RU"/>
        </w:rPr>
        <w:t>)</w:t>
      </w:r>
      <w:r w:rsidR="00893010" w:rsidRPr="003F4C66">
        <w:rPr>
          <w:bCs/>
          <w:sz w:val="28"/>
          <w:szCs w:val="28"/>
          <w:lang w:val="ru-RU"/>
        </w:rPr>
        <w:t xml:space="preserve"> </w:t>
      </w:r>
      <w:r w:rsidRPr="003F4C66">
        <w:rPr>
          <w:bCs/>
          <w:sz w:val="28"/>
          <w:szCs w:val="28"/>
          <w:lang w:val="ru-RU"/>
        </w:rPr>
        <w:t>были приготовлены в деионизированной воде при 40</w:t>
      </w:r>
      <w:r w:rsidR="00893010">
        <w:rPr>
          <w:bCs/>
          <w:sz w:val="28"/>
          <w:szCs w:val="28"/>
          <w:lang w:val="ru-RU"/>
        </w:rPr>
        <w:t xml:space="preserve"> </w:t>
      </w:r>
      <w:r w:rsidRPr="003F4C66">
        <w:rPr>
          <w:bCs/>
          <w:sz w:val="28"/>
          <w:szCs w:val="28"/>
          <w:lang w:val="ru-RU"/>
        </w:rPr>
        <w:t>°C и перемешивались до полного растворения</w:t>
      </w:r>
      <w:r>
        <w:rPr>
          <w:bCs/>
          <w:sz w:val="28"/>
          <w:szCs w:val="28"/>
          <w:lang w:val="ru-RU"/>
        </w:rPr>
        <w:t xml:space="preserve">. </w:t>
      </w:r>
    </w:p>
    <w:p w14:paraId="1730FE17" w14:textId="2F440EC6" w:rsidR="00B32E75" w:rsidRDefault="00B32E75" w:rsidP="00CD64E3">
      <w:pPr>
        <w:pStyle w:val="TAMainText"/>
        <w:tabs>
          <w:tab w:val="left" w:pos="426"/>
        </w:tabs>
        <w:spacing w:line="240" w:lineRule="auto"/>
        <w:ind w:firstLine="567"/>
        <w:contextualSpacing/>
        <w:rPr>
          <w:bCs/>
          <w:sz w:val="28"/>
          <w:szCs w:val="28"/>
          <w:lang w:val="ru-RU"/>
        </w:rPr>
      </w:pPr>
      <w:r w:rsidRPr="00047711">
        <w:rPr>
          <w:bCs/>
          <w:sz w:val="28"/>
          <w:szCs w:val="28"/>
          <w:lang w:val="ru-RU"/>
        </w:rPr>
        <w:t>Удельную вязкость определяли с помощью капиллярного вискозиметра Оствальда (</w:t>
      </w:r>
      <w:r>
        <w:rPr>
          <w:bCs/>
          <w:sz w:val="28"/>
          <w:szCs w:val="28"/>
          <w:lang w:val="ru-RU"/>
        </w:rPr>
        <w:t>Ø</w:t>
      </w:r>
      <w:r w:rsidRPr="00047711">
        <w:rPr>
          <w:bCs/>
          <w:sz w:val="28"/>
          <w:szCs w:val="28"/>
          <w:lang w:val="ru-RU"/>
        </w:rPr>
        <w:t xml:space="preserve"> 0,86 мм) и выражали как отношение времени истечения (</w:t>
      </w:r>
      <w:r w:rsidRPr="00047711">
        <w:rPr>
          <w:bCs/>
          <w:sz w:val="28"/>
          <w:szCs w:val="28"/>
        </w:rPr>
        <w:t>t</w:t>
      </w:r>
      <w:r w:rsidRPr="00047711">
        <w:rPr>
          <w:bCs/>
          <w:sz w:val="28"/>
          <w:szCs w:val="28"/>
          <w:lang w:val="ru-RU"/>
        </w:rPr>
        <w:t>)</w:t>
      </w:r>
      <w:r w:rsidR="00893010">
        <w:rPr>
          <w:bCs/>
          <w:sz w:val="28"/>
          <w:szCs w:val="28"/>
          <w:lang w:val="ru-RU"/>
        </w:rPr>
        <w:t xml:space="preserve"> раствора полимера</w:t>
      </w:r>
      <w:r w:rsidRPr="00047711">
        <w:rPr>
          <w:bCs/>
          <w:sz w:val="28"/>
          <w:szCs w:val="28"/>
          <w:lang w:val="ru-RU"/>
        </w:rPr>
        <w:t xml:space="preserve"> к времени истечения деионизированной воды (</w:t>
      </w:r>
      <w:r w:rsidRPr="00047711">
        <w:rPr>
          <w:bCs/>
          <w:sz w:val="28"/>
          <w:szCs w:val="28"/>
        </w:rPr>
        <w:t>t</w:t>
      </w:r>
      <w:r w:rsidRPr="003F4C66">
        <w:rPr>
          <w:bCs/>
          <w:sz w:val="28"/>
          <w:szCs w:val="28"/>
          <w:vertAlign w:val="subscript"/>
          <w:lang w:val="ru-RU"/>
        </w:rPr>
        <w:t>0</w:t>
      </w:r>
      <w:r w:rsidRPr="00047711">
        <w:rPr>
          <w:bCs/>
          <w:sz w:val="28"/>
          <w:szCs w:val="28"/>
          <w:lang w:val="ru-RU"/>
        </w:rPr>
        <w:t>)</w:t>
      </w:r>
      <w:r w:rsidR="00454131">
        <w:rPr>
          <w:bCs/>
          <w:sz w:val="28"/>
          <w:szCs w:val="28"/>
          <w:lang w:val="ru-RU"/>
        </w:rPr>
        <w:t xml:space="preserve"> (1)</w:t>
      </w:r>
      <w:r w:rsidRPr="00047711">
        <w:rPr>
          <w:bCs/>
          <w:sz w:val="28"/>
          <w:szCs w:val="28"/>
          <w:lang w:val="ru-RU"/>
        </w:rPr>
        <w:t>:</w:t>
      </w:r>
    </w:p>
    <w:p w14:paraId="56CF3212" w14:textId="77777777" w:rsidR="00FA530F" w:rsidRDefault="00FA530F" w:rsidP="00CD64E3">
      <w:pPr>
        <w:pStyle w:val="TAMainText"/>
        <w:tabs>
          <w:tab w:val="left" w:pos="426"/>
        </w:tabs>
        <w:spacing w:line="240" w:lineRule="auto"/>
        <w:ind w:firstLine="567"/>
        <w:contextualSpacing/>
        <w:rPr>
          <w:bCs/>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8"/>
        <w:gridCol w:w="1110"/>
      </w:tblGrid>
      <w:tr w:rsidR="00FA530F" w14:paraId="6AFD8D35" w14:textId="77777777" w:rsidTr="00C9082D">
        <w:trPr>
          <w:trHeight w:val="707"/>
        </w:trPr>
        <w:tc>
          <w:tcPr>
            <w:tcW w:w="9067" w:type="dxa"/>
          </w:tcPr>
          <w:p w14:paraId="4117569F" w14:textId="588E4B41" w:rsidR="00FA530F" w:rsidRDefault="00887C8A" w:rsidP="00CD64E3">
            <w:pPr>
              <w:pStyle w:val="TAMainText"/>
              <w:tabs>
                <w:tab w:val="left" w:pos="426"/>
              </w:tabs>
              <w:ind w:firstLine="567"/>
              <w:rPr>
                <w:bCs/>
                <w:sz w:val="28"/>
                <w:szCs w:val="28"/>
                <w:lang w:val="ru-RU"/>
              </w:rPr>
            </w:pPr>
            <m:oMathPara>
              <m:oMath>
                <m:sSub>
                  <m:sSubPr>
                    <m:ctrlPr>
                      <w:rPr>
                        <w:rFonts w:ascii="Cambria Math" w:hAnsi="Cambria Math"/>
                        <w:bCs/>
                        <w:i/>
                        <w:sz w:val="28"/>
                        <w:szCs w:val="28"/>
                        <w:lang w:val="en-GB"/>
                      </w:rPr>
                    </m:ctrlPr>
                  </m:sSubPr>
                  <m:e>
                    <m:r>
                      <w:rPr>
                        <w:rFonts w:ascii="Cambria Math" w:hAnsi="Cambria Math"/>
                        <w:sz w:val="28"/>
                        <w:szCs w:val="28"/>
                        <w:lang w:val="en-GB"/>
                      </w:rPr>
                      <m:t>η</m:t>
                    </m:r>
                  </m:e>
                  <m:sub>
                    <m:r>
                      <w:rPr>
                        <w:rFonts w:ascii="Cambria Math" w:hAnsi="Cambria Math"/>
                        <w:sz w:val="28"/>
                        <w:szCs w:val="28"/>
                        <w:lang w:val="ru-RU"/>
                      </w:rPr>
                      <m:t>уд</m:t>
                    </m:r>
                  </m:sub>
                </m:sSub>
                <m:r>
                  <w:rPr>
                    <w:rFonts w:ascii="Cambria Math" w:hAnsi="Cambria Math"/>
                    <w:sz w:val="28"/>
                    <w:szCs w:val="28"/>
                    <w:lang w:val="ru-RU"/>
                  </w:rPr>
                  <m:t>=</m:t>
                </m:r>
                <m:f>
                  <m:fPr>
                    <m:ctrlPr>
                      <w:rPr>
                        <w:rFonts w:ascii="Cambria Math" w:hAnsi="Cambria Math"/>
                        <w:bCs/>
                        <w:i/>
                        <w:sz w:val="28"/>
                        <w:szCs w:val="28"/>
                        <w:lang w:val="en-GB"/>
                      </w:rPr>
                    </m:ctrlPr>
                  </m:fPr>
                  <m:num>
                    <m:r>
                      <w:rPr>
                        <w:rFonts w:ascii="Cambria Math" w:hAnsi="Cambria Math"/>
                        <w:sz w:val="28"/>
                        <w:szCs w:val="28"/>
                        <w:lang w:val="en-GB"/>
                      </w:rPr>
                      <m:t>t</m:t>
                    </m:r>
                    <m:r>
                      <w:rPr>
                        <w:rFonts w:ascii="Cambria Math" w:hAnsi="Cambria Math"/>
                        <w:sz w:val="28"/>
                        <w:szCs w:val="28"/>
                        <w:lang w:val="ru-RU"/>
                      </w:rPr>
                      <m:t>-</m:t>
                    </m:r>
                    <m:sSub>
                      <m:sSubPr>
                        <m:ctrlPr>
                          <w:rPr>
                            <w:rFonts w:ascii="Cambria Math" w:hAnsi="Cambria Math"/>
                            <w:bCs/>
                            <w:i/>
                            <w:sz w:val="28"/>
                            <w:szCs w:val="28"/>
                            <w:lang w:val="en-GB"/>
                          </w:rPr>
                        </m:ctrlPr>
                      </m:sSubPr>
                      <m:e>
                        <m:r>
                          <w:rPr>
                            <w:rFonts w:ascii="Cambria Math" w:hAnsi="Cambria Math"/>
                            <w:sz w:val="28"/>
                            <w:szCs w:val="28"/>
                            <w:lang w:val="en-GB"/>
                          </w:rPr>
                          <m:t>t</m:t>
                        </m:r>
                      </m:e>
                      <m:sub>
                        <m:r>
                          <w:rPr>
                            <w:rFonts w:ascii="Cambria Math" w:hAnsi="Cambria Math"/>
                            <w:sz w:val="28"/>
                            <w:szCs w:val="28"/>
                            <w:lang w:val="ru-RU"/>
                          </w:rPr>
                          <m:t>0</m:t>
                        </m:r>
                      </m:sub>
                    </m:sSub>
                  </m:num>
                  <m:den>
                    <m:sSub>
                      <m:sSubPr>
                        <m:ctrlPr>
                          <w:rPr>
                            <w:rFonts w:ascii="Cambria Math" w:hAnsi="Cambria Math"/>
                            <w:bCs/>
                            <w:i/>
                            <w:sz w:val="28"/>
                            <w:szCs w:val="28"/>
                            <w:lang w:val="en-GB"/>
                          </w:rPr>
                        </m:ctrlPr>
                      </m:sSubPr>
                      <m:e>
                        <m:r>
                          <w:rPr>
                            <w:rFonts w:ascii="Cambria Math" w:hAnsi="Cambria Math"/>
                            <w:sz w:val="28"/>
                            <w:szCs w:val="28"/>
                            <w:lang w:val="en-GB"/>
                          </w:rPr>
                          <m:t>t</m:t>
                        </m:r>
                      </m:e>
                      <m:sub>
                        <m:r>
                          <w:rPr>
                            <w:rFonts w:ascii="Cambria Math" w:hAnsi="Cambria Math"/>
                            <w:sz w:val="28"/>
                            <w:szCs w:val="28"/>
                            <w:lang w:val="ru-RU"/>
                          </w:rPr>
                          <m:t>0</m:t>
                        </m:r>
                      </m:sub>
                    </m:sSub>
                  </m:den>
                </m:f>
              </m:oMath>
            </m:oMathPara>
          </w:p>
        </w:tc>
        <w:tc>
          <w:tcPr>
            <w:tcW w:w="285" w:type="dxa"/>
          </w:tcPr>
          <w:p w14:paraId="3762F92A" w14:textId="48321B6E" w:rsidR="00FA530F" w:rsidRDefault="00FA530F" w:rsidP="00CD64E3">
            <w:pPr>
              <w:pStyle w:val="TAMainText"/>
              <w:tabs>
                <w:tab w:val="left" w:pos="426"/>
              </w:tabs>
              <w:spacing w:line="240" w:lineRule="auto"/>
              <w:ind w:firstLine="567"/>
              <w:contextualSpacing/>
              <w:rPr>
                <w:bCs/>
                <w:sz w:val="28"/>
                <w:szCs w:val="28"/>
                <w:lang w:val="ru-RU"/>
              </w:rPr>
            </w:pPr>
            <w:r w:rsidRPr="00D16E4A">
              <w:rPr>
                <w:color w:val="000000" w:themeColor="text1"/>
                <w:sz w:val="28"/>
                <w:szCs w:val="28"/>
                <w:lang w:val="ru-RU"/>
              </w:rPr>
              <w:t>(</w:t>
            </w:r>
            <w:r>
              <w:rPr>
                <w:color w:val="000000" w:themeColor="text1"/>
                <w:sz w:val="28"/>
                <w:szCs w:val="28"/>
                <w:lang w:val="ru-RU"/>
              </w:rPr>
              <w:t>1</w:t>
            </w:r>
            <w:r w:rsidRPr="00D16E4A">
              <w:rPr>
                <w:color w:val="000000" w:themeColor="text1"/>
                <w:sz w:val="28"/>
                <w:szCs w:val="28"/>
                <w:lang w:val="ru-RU"/>
              </w:rPr>
              <w:t>)</w:t>
            </w:r>
          </w:p>
        </w:tc>
      </w:tr>
    </w:tbl>
    <w:p w14:paraId="22268ABD" w14:textId="0D8CCCB6" w:rsidR="00B32E75" w:rsidRPr="00441230" w:rsidRDefault="00B32E75" w:rsidP="00CD64E3">
      <w:pPr>
        <w:pStyle w:val="TAMainText"/>
        <w:tabs>
          <w:tab w:val="left" w:pos="426"/>
        </w:tabs>
        <w:spacing w:line="240" w:lineRule="auto"/>
        <w:ind w:firstLine="567"/>
        <w:contextualSpacing/>
        <w:rPr>
          <w:bCs/>
          <w:sz w:val="28"/>
          <w:szCs w:val="28"/>
          <w:lang w:val="ru-RU"/>
        </w:rPr>
      </w:pPr>
      <w:r w:rsidRPr="00441230">
        <w:rPr>
          <w:bCs/>
          <w:sz w:val="28"/>
          <w:szCs w:val="28"/>
          <w:lang w:val="ru-RU"/>
        </w:rPr>
        <w:t>Изоэлектрическая точка (И</w:t>
      </w:r>
      <w:r w:rsidR="00C10491">
        <w:rPr>
          <w:bCs/>
          <w:sz w:val="28"/>
          <w:szCs w:val="28"/>
          <w:lang w:val="ru-RU"/>
        </w:rPr>
        <w:t>ЭТ</w:t>
      </w:r>
      <w:r w:rsidRPr="00441230">
        <w:rPr>
          <w:bCs/>
          <w:sz w:val="28"/>
          <w:szCs w:val="28"/>
          <w:vertAlign w:val="subscript"/>
          <w:lang w:val="ru-RU"/>
        </w:rPr>
        <w:t>вискозиметрия</w:t>
      </w:r>
      <w:r w:rsidRPr="00441230">
        <w:rPr>
          <w:bCs/>
          <w:sz w:val="28"/>
          <w:szCs w:val="28"/>
          <w:lang w:val="ru-RU"/>
        </w:rPr>
        <w:t>) для каждого образца была вычислена на основе pH, при котором наблюдалось минимальное значение вязкости раствора полимеров, свидетельствуя о том, что общий заряд макромолекулы при этом определенном значении pH близок к нулю.</w:t>
      </w:r>
    </w:p>
    <w:p w14:paraId="3BA539E5" w14:textId="46A3E58E" w:rsidR="00B32E75" w:rsidRDefault="00B32E75" w:rsidP="00CD64E3">
      <w:pPr>
        <w:pStyle w:val="TAMainText"/>
        <w:tabs>
          <w:tab w:val="left" w:pos="426"/>
        </w:tabs>
        <w:spacing w:line="240" w:lineRule="auto"/>
        <w:ind w:firstLine="567"/>
        <w:contextualSpacing/>
        <w:rPr>
          <w:bCs/>
          <w:sz w:val="28"/>
          <w:szCs w:val="28"/>
          <w:lang w:val="ru-KZ"/>
        </w:rPr>
      </w:pPr>
      <w:r w:rsidRPr="001C59DE">
        <w:rPr>
          <w:bCs/>
          <w:sz w:val="28"/>
          <w:szCs w:val="28"/>
          <w:lang w:val="ru-KZ"/>
        </w:rPr>
        <w:t xml:space="preserve">При проведении измерений методом динамического светорассеяния (ДСР) в режиме определения </w:t>
      </w:r>
      <w:r w:rsidR="00C43CA8">
        <w:rPr>
          <w:bCs/>
          <w:sz w:val="28"/>
          <w:szCs w:val="28"/>
          <w:lang w:val="ru-KZ"/>
        </w:rPr>
        <w:t>ζ</w:t>
      </w:r>
      <w:r w:rsidRPr="001C59DE">
        <w:rPr>
          <w:bCs/>
          <w:sz w:val="28"/>
          <w:szCs w:val="28"/>
          <w:lang w:val="ru-KZ"/>
        </w:rPr>
        <w:t>-потенциала были применены стандартные значения показателя преломления белка (1</w:t>
      </w:r>
      <w:r w:rsidR="00C43CA8">
        <w:rPr>
          <w:bCs/>
          <w:sz w:val="28"/>
          <w:szCs w:val="28"/>
          <w:lang w:val="ru-RU"/>
        </w:rPr>
        <w:t>,</w:t>
      </w:r>
      <w:r w:rsidRPr="001C59DE">
        <w:rPr>
          <w:bCs/>
          <w:sz w:val="28"/>
          <w:szCs w:val="28"/>
          <w:lang w:val="ru-KZ"/>
        </w:rPr>
        <w:t>45) и коэффициента поглощения (0</w:t>
      </w:r>
      <w:r w:rsidR="00C43CA8">
        <w:rPr>
          <w:bCs/>
          <w:sz w:val="28"/>
          <w:szCs w:val="28"/>
          <w:lang w:val="ru-RU"/>
        </w:rPr>
        <w:t>,</w:t>
      </w:r>
      <w:r w:rsidRPr="001C59DE">
        <w:rPr>
          <w:bCs/>
          <w:sz w:val="28"/>
          <w:szCs w:val="28"/>
          <w:lang w:val="ru-KZ"/>
        </w:rPr>
        <w:t>001) для всех измерений.</w:t>
      </w:r>
      <w:r>
        <w:rPr>
          <w:bCs/>
          <w:sz w:val="28"/>
          <w:szCs w:val="28"/>
          <w:lang w:val="ru-RU"/>
        </w:rPr>
        <w:t xml:space="preserve"> </w:t>
      </w:r>
      <w:r w:rsidRPr="00441230">
        <w:rPr>
          <w:bCs/>
          <w:sz w:val="28"/>
          <w:szCs w:val="28"/>
          <w:lang w:val="ru-KZ"/>
        </w:rPr>
        <w:t xml:space="preserve">В качестве параметров </w:t>
      </w:r>
      <w:r>
        <w:rPr>
          <w:bCs/>
          <w:sz w:val="28"/>
          <w:szCs w:val="28"/>
          <w:lang w:val="ru-RU"/>
        </w:rPr>
        <w:t>растворителя</w:t>
      </w:r>
      <w:r w:rsidRPr="00441230">
        <w:rPr>
          <w:bCs/>
          <w:sz w:val="28"/>
          <w:szCs w:val="28"/>
          <w:lang w:val="ru-KZ"/>
        </w:rPr>
        <w:t xml:space="preserve"> использовались вязкость (0</w:t>
      </w:r>
      <w:r w:rsidR="00C43CA8">
        <w:rPr>
          <w:bCs/>
          <w:sz w:val="28"/>
          <w:szCs w:val="28"/>
          <w:lang w:val="ru-RU"/>
        </w:rPr>
        <w:t>,</w:t>
      </w:r>
      <w:r w:rsidRPr="00441230">
        <w:rPr>
          <w:bCs/>
          <w:sz w:val="28"/>
          <w:szCs w:val="28"/>
          <w:lang w:val="ru-KZ"/>
        </w:rPr>
        <w:t>8872 сП) и показатель преломления (1</w:t>
      </w:r>
      <w:r w:rsidR="00C43CA8">
        <w:rPr>
          <w:bCs/>
          <w:sz w:val="28"/>
          <w:szCs w:val="28"/>
          <w:lang w:val="ru-RU"/>
        </w:rPr>
        <w:t>,</w:t>
      </w:r>
      <w:r w:rsidRPr="00441230">
        <w:rPr>
          <w:bCs/>
          <w:sz w:val="28"/>
          <w:szCs w:val="28"/>
          <w:lang w:val="ru-KZ"/>
        </w:rPr>
        <w:t xml:space="preserve">33) воды. Каждый образец </w:t>
      </w:r>
      <w:r w:rsidRPr="00441230">
        <w:rPr>
          <w:bCs/>
          <w:sz w:val="28"/>
          <w:szCs w:val="28"/>
          <w:lang w:val="ru-KZ"/>
        </w:rPr>
        <w:lastRenderedPageBreak/>
        <w:t>анализировался трижды и обрабатывался с использованием модели Смолуховского (</w:t>
      </w:r>
      <w:r w:rsidRPr="001C59DE">
        <w:rPr>
          <w:sz w:val="28"/>
          <w:szCs w:val="28"/>
        </w:rPr>
        <w:t>Fκa</w:t>
      </w:r>
      <w:r w:rsidRPr="00441230">
        <w:rPr>
          <w:bCs/>
          <w:sz w:val="28"/>
          <w:szCs w:val="28"/>
          <w:lang w:val="ru-KZ"/>
        </w:rPr>
        <w:t xml:space="preserve"> = 1</w:t>
      </w:r>
      <w:r w:rsidR="00C43CA8">
        <w:rPr>
          <w:bCs/>
          <w:sz w:val="28"/>
          <w:szCs w:val="28"/>
          <w:lang w:val="ru-RU"/>
        </w:rPr>
        <w:t>,</w:t>
      </w:r>
      <w:r w:rsidRPr="00441230">
        <w:rPr>
          <w:bCs/>
          <w:sz w:val="28"/>
          <w:szCs w:val="28"/>
          <w:lang w:val="ru-KZ"/>
        </w:rPr>
        <w:t xml:space="preserve">50), после чего вычислялись средние значения электрофоретической подвижности с учетом среднеквадратического отклонения. Для каждого </w:t>
      </w:r>
      <w:r>
        <w:rPr>
          <w:bCs/>
          <w:sz w:val="28"/>
          <w:szCs w:val="28"/>
          <w:lang w:val="ru-RU"/>
        </w:rPr>
        <w:t>исследуемого</w:t>
      </w:r>
      <w:r w:rsidRPr="00441230">
        <w:rPr>
          <w:bCs/>
          <w:sz w:val="28"/>
          <w:szCs w:val="28"/>
          <w:lang w:val="ru-KZ"/>
        </w:rPr>
        <w:t xml:space="preserve"> образца строилась зависимость pH от электрофоретической подвижности, и точка пересечения кривой с нулевой подвижностью при данном pH считалась изоэлектрической точкой по методу </w:t>
      </w:r>
      <w:r>
        <w:rPr>
          <w:bCs/>
          <w:sz w:val="28"/>
          <w:szCs w:val="28"/>
          <w:lang w:val="ru-RU"/>
        </w:rPr>
        <w:t>ДСР</w:t>
      </w:r>
      <w:r w:rsidRPr="00441230">
        <w:rPr>
          <w:bCs/>
          <w:sz w:val="28"/>
          <w:szCs w:val="28"/>
          <w:lang w:val="ru-KZ"/>
        </w:rPr>
        <w:t>.</w:t>
      </w:r>
    </w:p>
    <w:p w14:paraId="4CAAD9BC" w14:textId="77777777" w:rsidR="00B32E75" w:rsidRDefault="00B32E75" w:rsidP="00CD64E3">
      <w:pPr>
        <w:pStyle w:val="TAMainText"/>
        <w:tabs>
          <w:tab w:val="left" w:pos="426"/>
        </w:tabs>
        <w:spacing w:line="240" w:lineRule="auto"/>
        <w:ind w:firstLine="567"/>
        <w:contextualSpacing/>
        <w:rPr>
          <w:bCs/>
          <w:sz w:val="28"/>
          <w:szCs w:val="28"/>
          <w:lang w:val="ru-KZ"/>
        </w:rPr>
      </w:pPr>
    </w:p>
    <w:p w14:paraId="516FEF71" w14:textId="387E4DEF" w:rsidR="00B32E75" w:rsidRDefault="00B32E75" w:rsidP="00CD64E3">
      <w:pPr>
        <w:pStyle w:val="TAMainText"/>
        <w:numPr>
          <w:ilvl w:val="2"/>
          <w:numId w:val="30"/>
        </w:numPr>
        <w:tabs>
          <w:tab w:val="left" w:pos="426"/>
        </w:tabs>
        <w:spacing w:line="240" w:lineRule="auto"/>
        <w:ind w:left="0" w:firstLine="567"/>
        <w:contextualSpacing/>
        <w:rPr>
          <w:b/>
          <w:sz w:val="28"/>
          <w:szCs w:val="28"/>
          <w:lang w:val="ru-RU"/>
        </w:rPr>
      </w:pPr>
      <w:r>
        <w:rPr>
          <w:b/>
          <w:sz w:val="28"/>
          <w:szCs w:val="28"/>
          <w:lang w:val="ru-RU"/>
        </w:rPr>
        <w:t>Реологические исследования</w:t>
      </w:r>
    </w:p>
    <w:p w14:paraId="4E419C57" w14:textId="10C8E023" w:rsidR="00B32E75" w:rsidRDefault="00B32E75" w:rsidP="00CD64E3">
      <w:pPr>
        <w:pStyle w:val="TAMainText"/>
        <w:tabs>
          <w:tab w:val="left" w:pos="426"/>
        </w:tabs>
        <w:spacing w:line="240" w:lineRule="auto"/>
        <w:ind w:firstLine="567"/>
        <w:contextualSpacing/>
        <w:rPr>
          <w:bCs/>
          <w:sz w:val="28"/>
          <w:szCs w:val="28"/>
          <w:lang w:val="ru-RU"/>
        </w:rPr>
      </w:pPr>
      <w:r w:rsidRPr="00DA22BD">
        <w:rPr>
          <w:bCs/>
          <w:sz w:val="28"/>
          <w:szCs w:val="28"/>
          <w:lang w:val="ru-RU"/>
        </w:rPr>
        <w:t xml:space="preserve">Для проведения реологических исследований использовался реометр </w:t>
      </w:r>
      <w:r w:rsidRPr="00DA22BD">
        <w:rPr>
          <w:bCs/>
          <w:sz w:val="28"/>
          <w:szCs w:val="28"/>
        </w:rPr>
        <w:t>TA</w:t>
      </w:r>
      <w:r w:rsidRPr="00DA22BD">
        <w:rPr>
          <w:bCs/>
          <w:sz w:val="28"/>
          <w:szCs w:val="28"/>
          <w:lang w:val="ru-RU"/>
        </w:rPr>
        <w:t xml:space="preserve"> </w:t>
      </w:r>
      <w:r w:rsidRPr="00DA22BD">
        <w:rPr>
          <w:bCs/>
          <w:sz w:val="28"/>
          <w:szCs w:val="28"/>
        </w:rPr>
        <w:t>DHR</w:t>
      </w:r>
      <w:r w:rsidRPr="00DA22BD">
        <w:rPr>
          <w:bCs/>
          <w:sz w:val="28"/>
          <w:szCs w:val="28"/>
          <w:lang w:val="ru-RU"/>
        </w:rPr>
        <w:t>-1 (</w:t>
      </w:r>
      <w:r w:rsidRPr="00DA22BD">
        <w:rPr>
          <w:bCs/>
          <w:sz w:val="28"/>
          <w:szCs w:val="28"/>
        </w:rPr>
        <w:t>TA</w:t>
      </w:r>
      <w:r w:rsidRPr="00DA22BD">
        <w:rPr>
          <w:bCs/>
          <w:sz w:val="28"/>
          <w:szCs w:val="28"/>
          <w:lang w:val="ru-RU"/>
        </w:rPr>
        <w:t xml:space="preserve"> </w:t>
      </w:r>
      <w:r w:rsidRPr="00DA22BD">
        <w:rPr>
          <w:bCs/>
          <w:sz w:val="28"/>
          <w:szCs w:val="28"/>
        </w:rPr>
        <w:t>Instruments</w:t>
      </w:r>
      <w:r w:rsidRPr="00DA22BD">
        <w:rPr>
          <w:bCs/>
          <w:sz w:val="28"/>
          <w:szCs w:val="28"/>
          <w:lang w:val="ru-RU"/>
        </w:rPr>
        <w:t>, Нью-Касл, Делавэр, США)</w:t>
      </w:r>
      <w:r>
        <w:rPr>
          <w:bCs/>
          <w:sz w:val="28"/>
          <w:szCs w:val="28"/>
          <w:lang w:val="ru-RU"/>
        </w:rPr>
        <w:t xml:space="preserve"> </w:t>
      </w:r>
      <w:r w:rsidRPr="00DA22BD">
        <w:rPr>
          <w:bCs/>
          <w:sz w:val="28"/>
          <w:szCs w:val="28"/>
          <w:lang w:val="ru-RU"/>
        </w:rPr>
        <w:t xml:space="preserve">с </w:t>
      </w:r>
      <w:r>
        <w:rPr>
          <w:bCs/>
          <w:sz w:val="28"/>
          <w:szCs w:val="28"/>
          <w:lang w:val="ru-RU"/>
        </w:rPr>
        <w:t>регулируемой</w:t>
      </w:r>
      <w:r w:rsidRPr="00DA22BD">
        <w:rPr>
          <w:bCs/>
          <w:sz w:val="28"/>
          <w:szCs w:val="28"/>
          <w:lang w:val="ru-RU"/>
        </w:rPr>
        <w:t xml:space="preserve"> температурой</w:t>
      </w:r>
      <w:r>
        <w:rPr>
          <w:bCs/>
          <w:sz w:val="28"/>
          <w:szCs w:val="28"/>
          <w:lang w:val="ru-RU"/>
        </w:rPr>
        <w:t>,</w:t>
      </w:r>
      <w:r w:rsidRPr="00DA22BD">
        <w:rPr>
          <w:bCs/>
          <w:sz w:val="28"/>
          <w:szCs w:val="28"/>
          <w:lang w:val="ru-RU"/>
        </w:rPr>
        <w:t xml:space="preserve"> </w:t>
      </w:r>
      <w:r w:rsidRPr="002317E6">
        <w:rPr>
          <w:bCs/>
          <w:sz w:val="28"/>
          <w:szCs w:val="28"/>
          <w:lang w:val="ru-RU"/>
        </w:rPr>
        <w:t xml:space="preserve">оборудованный </w:t>
      </w:r>
      <w:r>
        <w:rPr>
          <w:bCs/>
          <w:sz w:val="28"/>
          <w:szCs w:val="28"/>
          <w:lang w:val="ru-RU"/>
        </w:rPr>
        <w:t>П</w:t>
      </w:r>
      <w:r w:rsidRPr="002317E6">
        <w:rPr>
          <w:bCs/>
          <w:sz w:val="28"/>
          <w:szCs w:val="28"/>
          <w:lang w:val="ru-RU"/>
        </w:rPr>
        <w:t>елтье-пластиной и конус-пластиной из нержавеющей стали (</w:t>
      </w:r>
      <w:r w:rsidRPr="002317E6">
        <w:rPr>
          <w:rFonts w:ascii="Cambria Math" w:hAnsi="Cambria Math" w:cs="Cambria Math"/>
          <w:bCs/>
          <w:sz w:val="28"/>
          <w:szCs w:val="28"/>
          <w:lang w:val="ru-RU"/>
        </w:rPr>
        <w:t>∅</w:t>
      </w:r>
      <w:r>
        <w:rPr>
          <w:bCs/>
          <w:sz w:val="28"/>
          <w:szCs w:val="28"/>
          <w:lang w:val="ru-RU"/>
        </w:rPr>
        <w:t xml:space="preserve"> </w:t>
      </w:r>
      <w:r w:rsidRPr="002317E6">
        <w:rPr>
          <w:bCs/>
          <w:sz w:val="28"/>
          <w:szCs w:val="28"/>
          <w:lang w:val="ru-RU"/>
        </w:rPr>
        <w:t>40 мм; угол конуса 2°).</w:t>
      </w:r>
      <w:r>
        <w:rPr>
          <w:bCs/>
          <w:sz w:val="28"/>
          <w:szCs w:val="28"/>
          <w:lang w:val="ru-RU"/>
        </w:rPr>
        <w:t xml:space="preserve"> </w:t>
      </w:r>
      <w:r w:rsidRPr="00BD5DB5">
        <w:rPr>
          <w:bCs/>
          <w:sz w:val="28"/>
          <w:szCs w:val="28"/>
          <w:lang w:val="ru-RU"/>
        </w:rPr>
        <w:t xml:space="preserve">Цель проведенных экспериментов заключалась в </w:t>
      </w:r>
      <w:r>
        <w:rPr>
          <w:bCs/>
          <w:sz w:val="28"/>
          <w:szCs w:val="28"/>
          <w:lang w:val="ru-RU"/>
        </w:rPr>
        <w:t>определении</w:t>
      </w:r>
      <w:r w:rsidRPr="00BD5DB5">
        <w:rPr>
          <w:bCs/>
          <w:sz w:val="28"/>
          <w:szCs w:val="28"/>
          <w:lang w:val="ru-RU"/>
        </w:rPr>
        <w:t xml:space="preserve"> температурных точек </w:t>
      </w:r>
      <w:r>
        <w:rPr>
          <w:bCs/>
          <w:sz w:val="28"/>
          <w:szCs w:val="28"/>
          <w:lang w:val="ru-RU"/>
        </w:rPr>
        <w:t>гелеобразования</w:t>
      </w:r>
      <w:r w:rsidRPr="00BD5DB5">
        <w:rPr>
          <w:bCs/>
          <w:sz w:val="28"/>
          <w:szCs w:val="28"/>
          <w:lang w:val="ru-RU"/>
        </w:rPr>
        <w:t xml:space="preserve"> и плавления образцов желатина</w:t>
      </w:r>
      <w:r>
        <w:rPr>
          <w:bCs/>
          <w:sz w:val="28"/>
          <w:szCs w:val="28"/>
          <w:lang w:val="ru-RU"/>
        </w:rPr>
        <w:t xml:space="preserve"> и его модифицированных производных. </w:t>
      </w:r>
      <w:r w:rsidRPr="00DA22BD">
        <w:rPr>
          <w:bCs/>
          <w:sz w:val="28"/>
          <w:szCs w:val="28"/>
          <w:lang w:val="ru-RU"/>
        </w:rPr>
        <w:t>И</w:t>
      </w:r>
      <w:r>
        <w:rPr>
          <w:bCs/>
          <w:sz w:val="28"/>
          <w:szCs w:val="28"/>
          <w:lang w:val="ru-RU"/>
        </w:rPr>
        <w:t>значально</w:t>
      </w:r>
      <w:r w:rsidRPr="00DA22BD">
        <w:rPr>
          <w:bCs/>
          <w:sz w:val="28"/>
          <w:szCs w:val="28"/>
          <w:lang w:val="ru-RU"/>
        </w:rPr>
        <w:t xml:space="preserve"> </w:t>
      </w:r>
      <w:r>
        <w:rPr>
          <w:bCs/>
          <w:sz w:val="28"/>
          <w:szCs w:val="28"/>
          <w:lang w:val="ru-RU"/>
        </w:rPr>
        <w:t>водные растворы</w:t>
      </w:r>
      <w:r w:rsidR="00C43CA8">
        <w:rPr>
          <w:bCs/>
          <w:sz w:val="28"/>
          <w:szCs w:val="28"/>
          <w:lang w:val="ru-RU"/>
        </w:rPr>
        <w:t xml:space="preserve"> </w:t>
      </w:r>
      <w:r>
        <w:rPr>
          <w:bCs/>
          <w:sz w:val="28"/>
          <w:szCs w:val="28"/>
          <w:lang w:val="ru-RU"/>
        </w:rPr>
        <w:t>образцов полимеров</w:t>
      </w:r>
      <w:r w:rsidRPr="00DA22BD">
        <w:rPr>
          <w:bCs/>
          <w:sz w:val="28"/>
          <w:szCs w:val="28"/>
          <w:lang w:val="ru-RU"/>
        </w:rPr>
        <w:t xml:space="preserve"> </w:t>
      </w:r>
      <w:r>
        <w:rPr>
          <w:bCs/>
          <w:sz w:val="28"/>
          <w:szCs w:val="28"/>
          <w:lang w:val="ru-RU"/>
        </w:rPr>
        <w:t xml:space="preserve">с концентрацией </w:t>
      </w:r>
      <w:r w:rsidRPr="00DA22BD">
        <w:rPr>
          <w:bCs/>
          <w:sz w:val="28"/>
          <w:szCs w:val="28"/>
          <w:lang w:val="ru-RU"/>
        </w:rPr>
        <w:t>5</w:t>
      </w:r>
      <w:r w:rsidR="00C43CA8">
        <w:rPr>
          <w:bCs/>
          <w:sz w:val="28"/>
          <w:szCs w:val="28"/>
          <w:lang w:val="ru-RU"/>
        </w:rPr>
        <w:t>,</w:t>
      </w:r>
      <w:r>
        <w:rPr>
          <w:bCs/>
          <w:sz w:val="28"/>
          <w:szCs w:val="28"/>
          <w:lang w:val="ru-RU"/>
        </w:rPr>
        <w:t xml:space="preserve">0 </w:t>
      </w:r>
      <w:r w:rsidRPr="00DA22BD">
        <w:rPr>
          <w:bCs/>
          <w:sz w:val="28"/>
          <w:szCs w:val="28"/>
          <w:lang w:val="ru-RU"/>
        </w:rPr>
        <w:t xml:space="preserve">% </w:t>
      </w:r>
      <w:r>
        <w:rPr>
          <w:bCs/>
          <w:sz w:val="28"/>
          <w:szCs w:val="28"/>
          <w:lang w:val="ru-RU"/>
        </w:rPr>
        <w:t>(</w:t>
      </w:r>
      <w:r w:rsidRPr="00DA22BD">
        <w:rPr>
          <w:bCs/>
          <w:sz w:val="28"/>
          <w:szCs w:val="28"/>
          <w:lang w:val="ru-RU"/>
        </w:rPr>
        <w:t>масс./об.</w:t>
      </w:r>
      <w:r>
        <w:rPr>
          <w:bCs/>
          <w:sz w:val="28"/>
          <w:szCs w:val="28"/>
          <w:lang w:val="ru-RU"/>
        </w:rPr>
        <w:t>)</w:t>
      </w:r>
      <w:r w:rsidRPr="00DA22BD">
        <w:rPr>
          <w:bCs/>
          <w:sz w:val="28"/>
          <w:szCs w:val="28"/>
          <w:lang w:val="ru-RU"/>
        </w:rPr>
        <w:t xml:space="preserve"> выдерживали при температуре 40°</w:t>
      </w:r>
      <w:r w:rsidRPr="00DA22BD">
        <w:rPr>
          <w:bCs/>
          <w:sz w:val="28"/>
          <w:szCs w:val="28"/>
        </w:rPr>
        <w:t>C</w:t>
      </w:r>
      <w:r w:rsidRPr="00DA22BD">
        <w:rPr>
          <w:bCs/>
          <w:sz w:val="28"/>
          <w:szCs w:val="28"/>
          <w:lang w:val="ru-RU"/>
        </w:rPr>
        <w:t xml:space="preserve"> в течение 5 минут</w:t>
      </w:r>
      <w:r>
        <w:rPr>
          <w:bCs/>
          <w:sz w:val="28"/>
          <w:szCs w:val="28"/>
          <w:lang w:val="ru-RU"/>
        </w:rPr>
        <w:t>. После чего</w:t>
      </w:r>
      <w:r w:rsidRPr="003266C1">
        <w:rPr>
          <w:bCs/>
          <w:sz w:val="28"/>
          <w:szCs w:val="28"/>
          <w:lang w:val="ru-RU"/>
        </w:rPr>
        <w:t xml:space="preserve"> каждый образец подвергался охлаждению от 40 до 0°C, </w:t>
      </w:r>
      <w:r>
        <w:rPr>
          <w:bCs/>
          <w:sz w:val="28"/>
          <w:szCs w:val="28"/>
          <w:lang w:val="ru-RU"/>
        </w:rPr>
        <w:t xml:space="preserve">затем </w:t>
      </w:r>
      <w:r w:rsidRPr="003266C1">
        <w:rPr>
          <w:bCs/>
          <w:sz w:val="28"/>
          <w:szCs w:val="28"/>
          <w:lang w:val="ru-RU"/>
        </w:rPr>
        <w:t>испытания с изменением температуры от 0 до 40°C (нагрев)</w:t>
      </w:r>
      <w:r>
        <w:rPr>
          <w:bCs/>
          <w:sz w:val="28"/>
          <w:szCs w:val="28"/>
          <w:lang w:val="ru-RU"/>
        </w:rPr>
        <w:t xml:space="preserve">, </w:t>
      </w:r>
      <w:r w:rsidRPr="003266C1">
        <w:rPr>
          <w:bCs/>
          <w:sz w:val="28"/>
          <w:szCs w:val="28"/>
          <w:lang w:val="ru-RU"/>
        </w:rPr>
        <w:t>после чего происходило обратное понижение до 0°C (охлаждение) со скоростью 2°C/мин.</w:t>
      </w:r>
      <w:r w:rsidRPr="00DA22BD">
        <w:rPr>
          <w:bCs/>
          <w:sz w:val="28"/>
          <w:szCs w:val="28"/>
          <w:lang w:val="ru-RU"/>
        </w:rPr>
        <w:t xml:space="preserve"> </w:t>
      </w:r>
      <w:r w:rsidRPr="00E62EF6">
        <w:rPr>
          <w:bCs/>
          <w:sz w:val="28"/>
          <w:szCs w:val="28"/>
          <w:lang w:val="ru-RU"/>
        </w:rPr>
        <w:t>В ходе данных испытаний фиксировались изменения модуля упругости (Gʹ) и модуля потерь (Gʺ) в зависимости от температуры при п</w:t>
      </w:r>
      <w:r>
        <w:rPr>
          <w:bCs/>
          <w:sz w:val="28"/>
          <w:szCs w:val="28"/>
          <w:lang w:val="ru-RU"/>
        </w:rPr>
        <w:t>римененной</w:t>
      </w:r>
      <w:r w:rsidRPr="00E62EF6">
        <w:rPr>
          <w:bCs/>
          <w:sz w:val="28"/>
          <w:szCs w:val="28"/>
          <w:lang w:val="ru-RU"/>
        </w:rPr>
        <w:t xml:space="preserve"> деформации 1</w:t>
      </w:r>
      <w:r w:rsidR="00A8261A">
        <w:rPr>
          <w:bCs/>
          <w:sz w:val="28"/>
          <w:szCs w:val="28"/>
          <w:lang w:val="ru-RU"/>
        </w:rPr>
        <w:t xml:space="preserve"> </w:t>
      </w:r>
      <w:r w:rsidRPr="00E62EF6">
        <w:rPr>
          <w:bCs/>
          <w:sz w:val="28"/>
          <w:szCs w:val="28"/>
          <w:lang w:val="ru-RU"/>
        </w:rPr>
        <w:t>% и частоте 10 рад/с</w:t>
      </w:r>
      <w:r w:rsidR="00C43CA8">
        <w:rPr>
          <w:bCs/>
          <w:sz w:val="28"/>
          <w:szCs w:val="28"/>
          <w:lang w:val="ru-RU"/>
        </w:rPr>
        <w:t xml:space="preserve"> </w:t>
      </w:r>
      <w:r w:rsidRPr="00DA22BD">
        <w:rPr>
          <w:bCs/>
          <w:sz w:val="28"/>
          <w:szCs w:val="28"/>
          <w:lang w:val="ru-RU"/>
        </w:rPr>
        <w:t xml:space="preserve">(что эквивалентно 1,6 Гц). Для обеспечения равномерности температуры и предотвращения испарения смеси применялась крышка для улавливания растворителя. </w:t>
      </w:r>
      <w:r w:rsidRPr="005A07B5">
        <w:rPr>
          <w:bCs/>
          <w:sz w:val="28"/>
          <w:szCs w:val="28"/>
          <w:lang w:val="ru-RU"/>
        </w:rPr>
        <w:t>Полученные результаты представляют собой усредненные значения трех измерений</w:t>
      </w:r>
      <w:r>
        <w:rPr>
          <w:bCs/>
          <w:sz w:val="28"/>
          <w:szCs w:val="28"/>
          <w:lang w:val="ru-RU"/>
        </w:rPr>
        <w:t xml:space="preserve">. </w:t>
      </w:r>
    </w:p>
    <w:p w14:paraId="46178AB9" w14:textId="77777777" w:rsidR="00B32E75" w:rsidRDefault="00B32E75" w:rsidP="00CD64E3">
      <w:pPr>
        <w:pStyle w:val="TAMainText"/>
        <w:tabs>
          <w:tab w:val="left" w:pos="426"/>
        </w:tabs>
        <w:spacing w:line="240" w:lineRule="auto"/>
        <w:ind w:firstLine="567"/>
        <w:contextualSpacing/>
        <w:rPr>
          <w:bCs/>
          <w:sz w:val="28"/>
          <w:szCs w:val="28"/>
          <w:lang w:val="ru-RU"/>
        </w:rPr>
      </w:pPr>
    </w:p>
    <w:p w14:paraId="0C50C399" w14:textId="48631255" w:rsidR="00FF4723" w:rsidRPr="00FF4723" w:rsidRDefault="00FF4723" w:rsidP="00CD64E3">
      <w:pPr>
        <w:pStyle w:val="TAMainText"/>
        <w:numPr>
          <w:ilvl w:val="2"/>
          <w:numId w:val="30"/>
        </w:numPr>
        <w:tabs>
          <w:tab w:val="left" w:pos="426"/>
        </w:tabs>
        <w:spacing w:line="240" w:lineRule="auto"/>
        <w:ind w:left="0" w:firstLine="567"/>
        <w:contextualSpacing/>
        <w:rPr>
          <w:b/>
          <w:sz w:val="28"/>
          <w:szCs w:val="28"/>
          <w:lang w:val="ru-RU"/>
        </w:rPr>
      </w:pPr>
      <w:r w:rsidRPr="00BF1C27">
        <w:rPr>
          <w:b/>
          <w:bCs/>
          <w:sz w:val="28"/>
          <w:szCs w:val="28"/>
        </w:rPr>
        <w:t xml:space="preserve">Определение прозрачности </w:t>
      </w:r>
    </w:p>
    <w:p w14:paraId="663B89C6" w14:textId="1E5FA74C" w:rsidR="00FF4723" w:rsidRDefault="007E2465" w:rsidP="007E2465">
      <w:pPr>
        <w:pStyle w:val="a7"/>
        <w:tabs>
          <w:tab w:val="left" w:pos="426"/>
        </w:tabs>
        <w:ind w:left="0" w:firstLine="567"/>
        <w:rPr>
          <w:sz w:val="28"/>
          <w:szCs w:val="28"/>
        </w:rPr>
      </w:pPr>
      <w:r w:rsidRPr="007E2465">
        <w:rPr>
          <w:sz w:val="28"/>
          <w:szCs w:val="28"/>
        </w:rPr>
        <w:t xml:space="preserve">Прозрачность полимерных пленок была определена с использованием </w:t>
      </w:r>
      <w:r>
        <w:rPr>
          <w:sz w:val="28"/>
          <w:szCs w:val="28"/>
        </w:rPr>
        <w:t>УФ</w:t>
      </w:r>
      <w:r w:rsidRPr="007E2465">
        <w:rPr>
          <w:sz w:val="28"/>
          <w:szCs w:val="28"/>
        </w:rPr>
        <w:t>/видимого спектрофотометра Analytik Jena Specord® 210 Plus (Йена, Германия) для оценки процента светопропускания каждого образца пленки (ленты размером 1 × 4 см). В качестве эталона использовался воздух при длине волны 400 нм.</w:t>
      </w:r>
    </w:p>
    <w:p w14:paraId="56A1D93D" w14:textId="77777777" w:rsidR="007E2465" w:rsidRDefault="007E2465" w:rsidP="007E2465">
      <w:pPr>
        <w:pStyle w:val="a7"/>
        <w:tabs>
          <w:tab w:val="left" w:pos="426"/>
        </w:tabs>
        <w:ind w:left="0" w:firstLine="567"/>
        <w:rPr>
          <w:b/>
          <w:sz w:val="28"/>
          <w:szCs w:val="28"/>
        </w:rPr>
      </w:pPr>
    </w:p>
    <w:p w14:paraId="000D8A17" w14:textId="31C85C3B" w:rsidR="00B32E75" w:rsidRDefault="00C7486F" w:rsidP="00CD64E3">
      <w:pPr>
        <w:pStyle w:val="TAMainText"/>
        <w:numPr>
          <w:ilvl w:val="2"/>
          <w:numId w:val="30"/>
        </w:numPr>
        <w:tabs>
          <w:tab w:val="left" w:pos="426"/>
        </w:tabs>
        <w:spacing w:line="240" w:lineRule="auto"/>
        <w:ind w:left="0" w:firstLine="567"/>
        <w:contextualSpacing/>
        <w:rPr>
          <w:b/>
          <w:sz w:val="28"/>
          <w:szCs w:val="28"/>
          <w:lang w:val="ru-RU"/>
        </w:rPr>
      </w:pPr>
      <w:r w:rsidRPr="00C7486F">
        <w:rPr>
          <w:b/>
          <w:sz w:val="28"/>
          <w:szCs w:val="28"/>
          <w:lang w:val="ru-RU"/>
        </w:rPr>
        <w:t xml:space="preserve">Сканирующая электронная микроскопия </w:t>
      </w:r>
    </w:p>
    <w:p w14:paraId="51FF49B8" w14:textId="4DE865B1" w:rsidR="00C66F16" w:rsidRPr="00C66F16" w:rsidRDefault="00C66F16" w:rsidP="00CD64E3">
      <w:pPr>
        <w:pStyle w:val="TAMainText"/>
        <w:tabs>
          <w:tab w:val="left" w:pos="426"/>
        </w:tabs>
        <w:spacing w:line="240" w:lineRule="auto"/>
        <w:ind w:firstLine="567"/>
        <w:contextualSpacing/>
        <w:rPr>
          <w:bCs/>
          <w:sz w:val="28"/>
          <w:szCs w:val="28"/>
          <w:lang w:val="ru-RU"/>
        </w:rPr>
      </w:pPr>
      <w:r w:rsidRPr="00C66F16">
        <w:rPr>
          <w:bCs/>
          <w:sz w:val="28"/>
          <w:szCs w:val="28"/>
          <w:lang w:val="ru-RU"/>
        </w:rPr>
        <w:t>Морфологию и размер микрочастиц</w:t>
      </w:r>
      <w:r w:rsidR="006B76A4" w:rsidRPr="006B76A4">
        <w:rPr>
          <w:bCs/>
          <w:sz w:val="28"/>
          <w:szCs w:val="28"/>
          <w:lang w:val="ru-RU"/>
        </w:rPr>
        <w:t xml:space="preserve"> </w:t>
      </w:r>
      <w:r w:rsidR="006B76A4" w:rsidRPr="00C66F16">
        <w:rPr>
          <w:bCs/>
          <w:sz w:val="28"/>
          <w:szCs w:val="28"/>
          <w:lang w:val="ru-RU"/>
        </w:rPr>
        <w:t>на основе желатина и его модифицированных производных</w:t>
      </w:r>
      <w:r w:rsidR="006B76A4">
        <w:rPr>
          <w:bCs/>
          <w:sz w:val="28"/>
          <w:szCs w:val="28"/>
          <w:lang w:val="ru-RU"/>
        </w:rPr>
        <w:t xml:space="preserve">, </w:t>
      </w:r>
      <w:r w:rsidRPr="00C66F16">
        <w:rPr>
          <w:bCs/>
          <w:sz w:val="28"/>
          <w:szCs w:val="28"/>
          <w:lang w:val="ru-RU"/>
        </w:rPr>
        <w:t>полученны</w:t>
      </w:r>
      <w:r>
        <w:rPr>
          <w:bCs/>
          <w:sz w:val="28"/>
          <w:szCs w:val="28"/>
          <w:lang w:val="ru-RU"/>
        </w:rPr>
        <w:t xml:space="preserve">х </w:t>
      </w:r>
      <w:r w:rsidR="00FF4723" w:rsidRPr="00C66F16">
        <w:rPr>
          <w:bCs/>
          <w:sz w:val="28"/>
          <w:szCs w:val="28"/>
          <w:lang w:val="ru-RU"/>
        </w:rPr>
        <w:t>методом распылительной сушки,</w:t>
      </w:r>
      <w:r>
        <w:rPr>
          <w:bCs/>
          <w:sz w:val="28"/>
          <w:szCs w:val="28"/>
          <w:lang w:val="ru-RU"/>
        </w:rPr>
        <w:t xml:space="preserve"> </w:t>
      </w:r>
      <w:r w:rsidRPr="00C66F16">
        <w:rPr>
          <w:bCs/>
          <w:sz w:val="28"/>
          <w:szCs w:val="28"/>
          <w:lang w:val="ru-RU"/>
        </w:rPr>
        <w:t>исследовали с помощью сканирующего электронного микроскопа</w:t>
      </w:r>
      <w:r>
        <w:rPr>
          <w:bCs/>
          <w:sz w:val="28"/>
          <w:szCs w:val="28"/>
          <w:lang w:val="ru-RU"/>
        </w:rPr>
        <w:t xml:space="preserve"> (СЭМ)</w:t>
      </w:r>
      <w:r w:rsidRPr="00C66F16">
        <w:rPr>
          <w:bCs/>
          <w:sz w:val="28"/>
          <w:szCs w:val="28"/>
          <w:lang w:val="ru-RU"/>
        </w:rPr>
        <w:t xml:space="preserve"> Zeiss Crossbeam 540 (Carl Zeiss Micrography GmbH, Йена, Германия) при ускоряющем напряжении 5 кВ. </w:t>
      </w:r>
      <w:r>
        <w:rPr>
          <w:bCs/>
          <w:sz w:val="28"/>
          <w:szCs w:val="28"/>
          <w:lang w:val="ru-RU"/>
        </w:rPr>
        <w:t>О</w:t>
      </w:r>
      <w:r w:rsidRPr="00C66F16">
        <w:rPr>
          <w:bCs/>
          <w:sz w:val="28"/>
          <w:szCs w:val="28"/>
          <w:lang w:val="ru-RU"/>
        </w:rPr>
        <w:t>бразцы</w:t>
      </w:r>
      <w:r>
        <w:rPr>
          <w:bCs/>
          <w:sz w:val="28"/>
          <w:szCs w:val="28"/>
          <w:lang w:val="ru-RU"/>
        </w:rPr>
        <w:t xml:space="preserve"> предварительно</w:t>
      </w:r>
      <w:r w:rsidRPr="00C66F16">
        <w:rPr>
          <w:bCs/>
          <w:sz w:val="28"/>
          <w:szCs w:val="28"/>
          <w:lang w:val="ru-RU"/>
        </w:rPr>
        <w:t xml:space="preserve"> были покрыты золотом методом напыления. Анализ изображений, полученных в результате, проводился с использованием программного обеспечения ImageJ (NIH, США) с целью определения среднего </w:t>
      </w:r>
      <w:r w:rsidR="00047711">
        <w:rPr>
          <w:bCs/>
          <w:sz w:val="28"/>
          <w:szCs w:val="28"/>
          <w:lang w:val="ru-RU"/>
        </w:rPr>
        <w:t xml:space="preserve">размера </w:t>
      </w:r>
      <w:r w:rsidRPr="00C66F16">
        <w:rPr>
          <w:bCs/>
          <w:sz w:val="28"/>
          <w:szCs w:val="28"/>
          <w:lang w:val="ru-RU"/>
        </w:rPr>
        <w:t>микрочастиц</w:t>
      </w:r>
      <w:r w:rsidR="00047711">
        <w:rPr>
          <w:bCs/>
          <w:sz w:val="28"/>
          <w:szCs w:val="28"/>
          <w:lang w:val="ru-RU"/>
        </w:rPr>
        <w:t>.</w:t>
      </w:r>
    </w:p>
    <w:p w14:paraId="75E5F86F" w14:textId="6FCD166E" w:rsidR="00C7486F" w:rsidRPr="00C7486F" w:rsidRDefault="00C7486F" w:rsidP="00CD64E3">
      <w:pPr>
        <w:pStyle w:val="TAMainText"/>
        <w:tabs>
          <w:tab w:val="left" w:pos="426"/>
        </w:tabs>
        <w:spacing w:line="240" w:lineRule="auto"/>
        <w:ind w:firstLine="567"/>
        <w:contextualSpacing/>
        <w:rPr>
          <w:bCs/>
          <w:sz w:val="28"/>
          <w:szCs w:val="28"/>
          <w:lang w:val="ru-RU"/>
        </w:rPr>
      </w:pPr>
      <w:r w:rsidRPr="00C7486F">
        <w:rPr>
          <w:bCs/>
          <w:sz w:val="28"/>
          <w:szCs w:val="28"/>
          <w:lang w:val="ru-RU"/>
        </w:rPr>
        <w:t xml:space="preserve">Для </w:t>
      </w:r>
      <w:r w:rsidR="00047711">
        <w:rPr>
          <w:bCs/>
          <w:sz w:val="28"/>
          <w:szCs w:val="28"/>
          <w:lang w:val="ru-RU"/>
        </w:rPr>
        <w:t xml:space="preserve">изучения </w:t>
      </w:r>
      <w:r w:rsidRPr="00C7486F">
        <w:rPr>
          <w:bCs/>
          <w:sz w:val="28"/>
          <w:szCs w:val="28"/>
          <w:lang w:val="ru-RU"/>
        </w:rPr>
        <w:t>структуры полимерных плено</w:t>
      </w:r>
      <w:r w:rsidR="00BF1C27">
        <w:rPr>
          <w:bCs/>
          <w:sz w:val="28"/>
          <w:szCs w:val="28"/>
          <w:lang w:val="ru-RU"/>
        </w:rPr>
        <w:t>к</w:t>
      </w:r>
      <w:r w:rsidRPr="00C7486F">
        <w:rPr>
          <w:bCs/>
          <w:sz w:val="28"/>
          <w:szCs w:val="28"/>
          <w:lang w:val="ru-RU"/>
        </w:rPr>
        <w:t xml:space="preserve"> </w:t>
      </w:r>
      <w:r w:rsidR="00BF1C27">
        <w:rPr>
          <w:bCs/>
          <w:sz w:val="28"/>
          <w:szCs w:val="28"/>
          <w:lang w:val="ru-RU"/>
        </w:rPr>
        <w:t xml:space="preserve">на основе желатина и его </w:t>
      </w:r>
      <w:r w:rsidRPr="00C7486F">
        <w:rPr>
          <w:bCs/>
          <w:sz w:val="28"/>
          <w:szCs w:val="28"/>
          <w:lang w:val="ru-RU"/>
        </w:rPr>
        <w:t>модифицированн</w:t>
      </w:r>
      <w:r w:rsidR="00BF1C27">
        <w:rPr>
          <w:bCs/>
          <w:sz w:val="28"/>
          <w:szCs w:val="28"/>
          <w:lang w:val="ru-RU"/>
        </w:rPr>
        <w:t xml:space="preserve">ых производных, а также их смесей с </w:t>
      </w:r>
      <w:r w:rsidRPr="00C7486F">
        <w:rPr>
          <w:bCs/>
          <w:sz w:val="28"/>
          <w:szCs w:val="28"/>
          <w:lang w:val="ru-RU"/>
        </w:rPr>
        <w:t xml:space="preserve">ПВС, были получены микроснимки с использованием метода СЭМ на приборе ZEISS Crossbeam 540 </w:t>
      </w:r>
      <w:r w:rsidRPr="00C7486F">
        <w:rPr>
          <w:bCs/>
          <w:sz w:val="28"/>
          <w:szCs w:val="28"/>
          <w:lang w:val="ru-RU"/>
        </w:rPr>
        <w:lastRenderedPageBreak/>
        <w:t>(Carl Zeiss Micrography GmbH, Йена, Германия). Напряжение ускорения электронов составляло 5 кВ.</w:t>
      </w:r>
      <w:r>
        <w:rPr>
          <w:bCs/>
          <w:sz w:val="28"/>
          <w:szCs w:val="28"/>
          <w:lang w:val="ru-RU"/>
        </w:rPr>
        <w:t xml:space="preserve"> </w:t>
      </w:r>
      <w:r w:rsidRPr="00C7486F">
        <w:rPr>
          <w:bCs/>
          <w:sz w:val="28"/>
          <w:szCs w:val="28"/>
          <w:lang w:val="ru-RU"/>
        </w:rPr>
        <w:t>Изображения были зафиксированы с поверхности и поперечного сечения полимерных пленок, предварительно замороженных в жидком азоте, с последующим покрытием золотым распылением для получения изображений с высоким разрешением</w:t>
      </w:r>
      <w:r w:rsidR="00C66F16">
        <w:rPr>
          <w:bCs/>
          <w:sz w:val="28"/>
          <w:szCs w:val="28"/>
          <w:lang w:val="ru-RU"/>
        </w:rPr>
        <w:t>.</w:t>
      </w:r>
    </w:p>
    <w:p w14:paraId="3875F12B" w14:textId="4EA9ECEE" w:rsidR="00E35616" w:rsidRPr="00E35616" w:rsidRDefault="004505ED" w:rsidP="00CD64E3">
      <w:pPr>
        <w:pStyle w:val="a7"/>
        <w:tabs>
          <w:tab w:val="left" w:pos="426"/>
        </w:tabs>
        <w:ind w:left="0" w:firstLine="567"/>
        <w:rPr>
          <w:sz w:val="28"/>
          <w:szCs w:val="28"/>
          <w:vertAlign w:val="subscript"/>
        </w:rPr>
      </w:pPr>
      <w:r w:rsidRPr="004A3FF2">
        <w:rPr>
          <w:b/>
          <w:bCs/>
          <w:sz w:val="28"/>
          <w:szCs w:val="28"/>
        </w:rPr>
        <w:tab/>
      </w:r>
    </w:p>
    <w:p w14:paraId="7852A0B1" w14:textId="2965DB29" w:rsidR="001E71AB" w:rsidRPr="00DF71FA" w:rsidRDefault="00E630FB" w:rsidP="00CD64E3">
      <w:pPr>
        <w:pStyle w:val="a7"/>
        <w:numPr>
          <w:ilvl w:val="2"/>
          <w:numId w:val="30"/>
        </w:numPr>
        <w:tabs>
          <w:tab w:val="left" w:pos="426"/>
        </w:tabs>
        <w:ind w:left="0" w:firstLine="567"/>
        <w:rPr>
          <w:b/>
          <w:bCs/>
          <w:sz w:val="28"/>
          <w:szCs w:val="28"/>
        </w:rPr>
      </w:pPr>
      <w:r w:rsidRPr="00DF71FA">
        <w:rPr>
          <w:b/>
          <w:bCs/>
          <w:sz w:val="28"/>
          <w:szCs w:val="28"/>
        </w:rPr>
        <w:t>Механические испытания прочности пленок на прокол</w:t>
      </w:r>
    </w:p>
    <w:p w14:paraId="63A1DF4A" w14:textId="0983FF33" w:rsidR="00B322EA" w:rsidRDefault="00B322EA" w:rsidP="00CD64E3">
      <w:pPr>
        <w:tabs>
          <w:tab w:val="left" w:pos="426"/>
        </w:tabs>
        <w:ind w:firstLine="567"/>
        <w:jc w:val="both"/>
        <w:rPr>
          <w:rFonts w:cs="Times New Roman"/>
          <w:sz w:val="28"/>
          <w:szCs w:val="28"/>
          <w:lang w:val="ru-RU"/>
        </w:rPr>
      </w:pPr>
      <w:r w:rsidRPr="00B322EA">
        <w:rPr>
          <w:rFonts w:cs="Times New Roman"/>
          <w:sz w:val="28"/>
          <w:szCs w:val="28"/>
        </w:rPr>
        <w:t>Механическое тестирование</w:t>
      </w:r>
      <w:r w:rsidR="00AD71C8">
        <w:rPr>
          <w:rFonts w:cs="Times New Roman"/>
          <w:sz w:val="28"/>
          <w:szCs w:val="28"/>
          <w:lang w:val="ru-RU"/>
        </w:rPr>
        <w:t xml:space="preserve"> п</w:t>
      </w:r>
      <w:r w:rsidR="00AD71C8" w:rsidRPr="00AD71C8">
        <w:rPr>
          <w:rFonts w:cs="Times New Roman"/>
          <w:sz w:val="28"/>
          <w:szCs w:val="28"/>
          <w:lang w:val="ru-RU"/>
        </w:rPr>
        <w:t>рочност</w:t>
      </w:r>
      <w:r w:rsidR="00AD71C8">
        <w:rPr>
          <w:rFonts w:cs="Times New Roman"/>
          <w:sz w:val="28"/>
          <w:szCs w:val="28"/>
          <w:lang w:val="ru-RU"/>
        </w:rPr>
        <w:t>и</w:t>
      </w:r>
      <w:r w:rsidR="00AD71C8" w:rsidRPr="00B322EA">
        <w:rPr>
          <w:rFonts w:cs="Times New Roman"/>
          <w:sz w:val="28"/>
          <w:szCs w:val="28"/>
        </w:rPr>
        <w:t xml:space="preserve"> пленок</w:t>
      </w:r>
      <w:r w:rsidR="00AD71C8">
        <w:rPr>
          <w:rFonts w:cs="Times New Roman"/>
          <w:sz w:val="28"/>
          <w:szCs w:val="28"/>
          <w:lang w:val="ru-RU"/>
        </w:rPr>
        <w:t xml:space="preserve"> </w:t>
      </w:r>
      <w:r w:rsidR="00D80FEF">
        <w:rPr>
          <w:bCs/>
          <w:sz w:val="28"/>
          <w:szCs w:val="28"/>
          <w:lang w:val="ru-RU"/>
        </w:rPr>
        <w:t xml:space="preserve">на основе желатина и его </w:t>
      </w:r>
      <w:r w:rsidR="00D80FEF" w:rsidRPr="00C7486F">
        <w:rPr>
          <w:bCs/>
          <w:sz w:val="28"/>
          <w:szCs w:val="28"/>
          <w:lang w:val="ru-RU"/>
        </w:rPr>
        <w:t>модифицированн</w:t>
      </w:r>
      <w:r w:rsidR="00D80FEF">
        <w:rPr>
          <w:bCs/>
          <w:sz w:val="28"/>
          <w:szCs w:val="28"/>
          <w:lang w:val="ru-RU"/>
        </w:rPr>
        <w:t xml:space="preserve">ых производных, а также их смесей с </w:t>
      </w:r>
      <w:r w:rsidR="00D80FEF" w:rsidRPr="00C7486F">
        <w:rPr>
          <w:bCs/>
          <w:sz w:val="28"/>
          <w:szCs w:val="28"/>
          <w:lang w:val="ru-RU"/>
        </w:rPr>
        <w:t>ПВС</w:t>
      </w:r>
      <w:r w:rsidR="00AD71C8">
        <w:rPr>
          <w:rFonts w:cs="Times New Roman"/>
          <w:sz w:val="28"/>
          <w:szCs w:val="28"/>
          <w:lang w:val="ru-RU"/>
        </w:rPr>
        <w:t xml:space="preserve"> на</w:t>
      </w:r>
      <w:r w:rsidRPr="00B322EA">
        <w:rPr>
          <w:rFonts w:cs="Times New Roman"/>
          <w:sz w:val="28"/>
          <w:szCs w:val="28"/>
        </w:rPr>
        <w:t xml:space="preserve"> прокол</w:t>
      </w:r>
      <w:r w:rsidR="00AD71C8">
        <w:rPr>
          <w:rFonts w:cs="Times New Roman"/>
          <w:sz w:val="28"/>
          <w:szCs w:val="28"/>
          <w:lang w:val="ru-RU"/>
        </w:rPr>
        <w:t xml:space="preserve"> </w:t>
      </w:r>
      <w:r w:rsidR="00AD71C8" w:rsidRPr="00AD71C8">
        <w:rPr>
          <w:rFonts w:cs="Times New Roman"/>
          <w:sz w:val="28"/>
          <w:szCs w:val="28"/>
          <w:lang w:val="ru-RU"/>
        </w:rPr>
        <w:t>(</w:t>
      </w:r>
      <w:r w:rsidR="004257EE">
        <w:rPr>
          <w:rFonts w:cs="Times New Roman"/>
          <w:sz w:val="28"/>
          <w:szCs w:val="28"/>
          <w:lang w:val="en-US"/>
        </w:rPr>
        <w:t>PS</w:t>
      </w:r>
      <w:r w:rsidR="00AD71C8" w:rsidRPr="00AD71C8">
        <w:rPr>
          <w:rFonts w:cs="Times New Roman"/>
          <w:sz w:val="28"/>
          <w:szCs w:val="28"/>
          <w:lang w:val="ru-RU"/>
        </w:rPr>
        <w:t>) и удлинение при разрыве (EB)</w:t>
      </w:r>
      <w:r w:rsidRPr="00B322EA">
        <w:rPr>
          <w:rFonts w:cs="Times New Roman"/>
          <w:sz w:val="28"/>
          <w:szCs w:val="28"/>
        </w:rPr>
        <w:t xml:space="preserve">, проводилось с использованием </w:t>
      </w:r>
      <w:r w:rsidR="00AD71C8" w:rsidRPr="00AD71C8">
        <w:rPr>
          <w:rFonts w:cs="Times New Roman"/>
          <w:sz w:val="28"/>
          <w:szCs w:val="28"/>
          <w:lang w:val="ru-RU"/>
        </w:rPr>
        <w:t>анализатора</w:t>
      </w:r>
      <w:r w:rsidR="00AD71C8">
        <w:rPr>
          <w:rFonts w:cs="Times New Roman"/>
          <w:sz w:val="28"/>
          <w:szCs w:val="28"/>
          <w:lang w:val="ru-RU"/>
        </w:rPr>
        <w:t xml:space="preserve"> </w:t>
      </w:r>
      <w:r w:rsidR="00D80FEF">
        <w:rPr>
          <w:rFonts w:cs="Times New Roman"/>
          <w:sz w:val="28"/>
          <w:szCs w:val="28"/>
          <w:lang w:val="ru-RU"/>
        </w:rPr>
        <w:t xml:space="preserve">текстуры </w:t>
      </w:r>
      <w:r w:rsidRPr="00B322EA">
        <w:rPr>
          <w:sz w:val="28"/>
          <w:szCs w:val="28"/>
        </w:rPr>
        <w:t>TA</w:t>
      </w:r>
      <w:r w:rsidRPr="00B322EA">
        <w:rPr>
          <w:sz w:val="28"/>
          <w:szCs w:val="28"/>
          <w:lang w:val="ru-RU"/>
        </w:rPr>
        <w:t>.</w:t>
      </w:r>
      <w:r w:rsidRPr="00B322EA">
        <w:rPr>
          <w:sz w:val="28"/>
          <w:szCs w:val="28"/>
        </w:rPr>
        <w:t>XT</w:t>
      </w:r>
      <w:r w:rsidRPr="00B322EA">
        <w:rPr>
          <w:sz w:val="28"/>
          <w:szCs w:val="28"/>
          <w:lang w:val="ru-RU"/>
        </w:rPr>
        <w:t xml:space="preserve"> </w:t>
      </w:r>
      <w:r w:rsidRPr="00B322EA">
        <w:rPr>
          <w:sz w:val="28"/>
          <w:szCs w:val="28"/>
          <w:lang w:val="en-US"/>
        </w:rPr>
        <w:t>P</w:t>
      </w:r>
      <w:r w:rsidRPr="00B322EA">
        <w:rPr>
          <w:sz w:val="28"/>
          <w:szCs w:val="28"/>
        </w:rPr>
        <w:t>lus</w:t>
      </w:r>
      <w:r w:rsidRPr="00B322EA">
        <w:rPr>
          <w:rFonts w:cs="Times New Roman"/>
          <w:sz w:val="28"/>
          <w:szCs w:val="28"/>
        </w:rPr>
        <w:t xml:space="preserve"> </w:t>
      </w:r>
      <w:r w:rsidRPr="00B322EA">
        <w:rPr>
          <w:sz w:val="28"/>
          <w:szCs w:val="28"/>
        </w:rPr>
        <w:t xml:space="preserve">Texture Analyser </w:t>
      </w:r>
      <w:r w:rsidRPr="00B322EA">
        <w:rPr>
          <w:rFonts w:cs="Times New Roman"/>
          <w:sz w:val="28"/>
          <w:szCs w:val="28"/>
        </w:rPr>
        <w:t xml:space="preserve">(Stable Micro Systems Ltd., Великобритания) </w:t>
      </w:r>
      <w:r w:rsidR="00AD71C8" w:rsidRPr="00AD71C8">
        <w:rPr>
          <w:rFonts w:cs="Times New Roman"/>
          <w:sz w:val="28"/>
          <w:szCs w:val="28"/>
          <w:lang w:val="ru-RU"/>
        </w:rPr>
        <w:t>в режиме компрессии при комнатной температуре</w:t>
      </w:r>
      <w:r w:rsidR="00AD71C8">
        <w:rPr>
          <w:rFonts w:cs="Times New Roman"/>
          <w:sz w:val="28"/>
          <w:szCs w:val="28"/>
          <w:lang w:val="ru-RU"/>
        </w:rPr>
        <w:t xml:space="preserve">. </w:t>
      </w:r>
      <w:r w:rsidR="00AD71C8" w:rsidRPr="00AD71C8">
        <w:rPr>
          <w:rFonts w:cs="Times New Roman"/>
          <w:sz w:val="28"/>
          <w:szCs w:val="28"/>
          <w:lang w:val="ru-RU"/>
        </w:rPr>
        <w:t>Для проведения испытаний использовались образцы пленок размером 30×30 мм. Толщина пленок измерялась при помощи микрометра</w:t>
      </w:r>
      <w:r w:rsidR="00B240E8">
        <w:rPr>
          <w:rFonts w:cs="Times New Roman"/>
          <w:sz w:val="28"/>
          <w:szCs w:val="28"/>
          <w:lang w:val="ru-RU"/>
        </w:rPr>
        <w:t xml:space="preserve"> </w:t>
      </w:r>
      <w:r w:rsidR="00667BB2">
        <w:rPr>
          <w:rFonts w:cs="Times New Roman"/>
          <w:sz w:val="28"/>
          <w:szCs w:val="28"/>
          <w:lang w:val="ru-RU"/>
        </w:rPr>
        <w:fldChar w:fldCharType="begin" w:fldLock="1"/>
      </w:r>
      <w:r w:rsidR="00FA2DAB">
        <w:rPr>
          <w:rFonts w:cs="Times New Roman"/>
          <w:sz w:val="28"/>
          <w:szCs w:val="28"/>
          <w:lang w:val="ru-RU"/>
        </w:rPr>
        <w:instrText>ADDIN CSL_CITATION {"citationItems":[{"id":"ITEM-1","itemData":{"DOI":"https://doi.org/10.1016/j.ijpharm.2019.05.059","ISSN":"0378-5173","abstract":"Thin and erodible polymeric films were developed as potential ocular drug delivery systems to increase drug retention on the eye with the aim of improving bioavailability and achieving controlled drug release. Two biocompatible film forming polymers, hyaluronic acid (HA) and hydroxypropyl methylcellulose (HPMC), which are currently used as thickening agents in eye drops were employed. Two different films were prepared (i) as single polymer and (ii) as composite formulations by solvent casting method, incorporating glycerol (GLY) as plasticizer and timolol maleate (TM) as model glaucoma drug. After preliminary optimization of transparency and ease of handling, the formulations were further characterized for their physicochemical properties. No indication of significant drug-polymer or polymer-polymer (in composite films) interaction was observed from FTIR results while evaluation by IR mapping revealed uniform distribution of drug throughout the films. Amorphization of TM in the film matrix was confirmed by both DSC and XRD. Swelling studies illustrated remarkable swelling capacity of HA in comparison with HPMC which directly affected the drug release profiles, making HA a suitable polymer for controlled ocular drug delivery. Tensile and mucoadhesion properties confirmed higher elasticity and adhesiveness of HA while HPMC produced stronger films. The effect of sterilization by UV radiation on mechanical properties was also evaluated and showed no significant difference between the sterilized and non-sterilized films. The SEM results confirmed smoothness and homogeneity of film surfaces for all the formulations studied. The in vitro drug dissolution studies showed more extended release profiles of formulations containing HA. Cytotoxicity study (cell viability) using MTT assay on HeLa cells, confirmed that the single polymer and composite films are generally safe for ocular administration. The present work shows excellent film forming ability of HA and HPMC which can be used as single polymer or combined in composite formulations as potential topical ocular drug delivery platform to enhance drug retention on the ocular surface and therefore potential improved bioavailability.","author":[{"dropping-particle":"","family":"Tighsazzadeh","given":"Mohammad","non-dropping-particle":"","parse-names":false,"suffix":""},{"dropping-particle":"","family":"Mitchell","given":"John C","non-dropping-particle":"","parse-names":false,"suffix":""},{"dropping-particle":"","family":"Boateng","given":"Joshua S","non-dropping-particle":"","parse-names":false,"suffix":""}],"container-title":"International Journal of Pharmaceutics","id":"ITEM-1","issued":{"date-parts":[["2019"]]},"page":"111-125","title":"Development and evaluation of performance characteristics of timolol-loaded composite ocular films as potential delivery platforms for treatment of glaucoma","type":"article-journal","volume":"566"},"uris":["http://www.mendeley.com/documents/?uuid=fbf03f27-f890-4674-8c86-42a78c1d600f"]}],"mendeley":{"formattedCitation":"[155]","plainTextFormattedCitation":"[155]","previouslyFormattedCitation":"[155]"},"properties":{"noteIndex":0},"schema":"https://github.com/citation-style-language/schema/raw/master/csl-citation.json"}</w:instrText>
      </w:r>
      <w:r w:rsidR="00667BB2">
        <w:rPr>
          <w:rFonts w:cs="Times New Roman"/>
          <w:sz w:val="28"/>
          <w:szCs w:val="28"/>
          <w:lang w:val="ru-RU"/>
        </w:rPr>
        <w:fldChar w:fldCharType="separate"/>
      </w:r>
      <w:r w:rsidR="00FA2DAB" w:rsidRPr="00FA2DAB">
        <w:rPr>
          <w:rFonts w:cs="Times New Roman"/>
          <w:noProof/>
          <w:sz w:val="28"/>
          <w:szCs w:val="28"/>
          <w:lang w:val="ru-RU"/>
        </w:rPr>
        <w:t>[155]</w:t>
      </w:r>
      <w:r w:rsidR="00667BB2">
        <w:rPr>
          <w:rFonts w:cs="Times New Roman"/>
          <w:sz w:val="28"/>
          <w:szCs w:val="28"/>
          <w:lang w:val="ru-RU"/>
        </w:rPr>
        <w:fldChar w:fldCharType="end"/>
      </w:r>
      <w:r w:rsidR="00AD71C8" w:rsidRPr="00AD71C8">
        <w:rPr>
          <w:rFonts w:cs="Times New Roman"/>
          <w:sz w:val="28"/>
          <w:szCs w:val="28"/>
          <w:lang w:val="ru-RU"/>
        </w:rPr>
        <w:t>, и для каждого образца проводилось шесть повторных измерений в различных местах, после чего рассчитывали средние значения.</w:t>
      </w:r>
      <w:r w:rsidR="00AD71C8">
        <w:rPr>
          <w:rFonts w:cs="Times New Roman"/>
          <w:sz w:val="28"/>
          <w:szCs w:val="28"/>
          <w:lang w:val="ru-RU"/>
        </w:rPr>
        <w:t xml:space="preserve"> Т</w:t>
      </w:r>
      <w:r w:rsidR="00AD71C8" w:rsidRPr="00AD71C8">
        <w:rPr>
          <w:rFonts w:cs="Times New Roman"/>
          <w:sz w:val="28"/>
          <w:szCs w:val="28"/>
          <w:lang w:val="ru-RU"/>
        </w:rPr>
        <w:t xml:space="preserve">олщина пленок составляла </w:t>
      </w:r>
      <w:r w:rsidR="00AD71C8" w:rsidRPr="009410F2">
        <w:rPr>
          <w:rFonts w:cs="Times New Roman"/>
          <w:sz w:val="28"/>
          <w:szCs w:val="28"/>
          <w:lang w:val="ru-RU"/>
        </w:rPr>
        <w:t xml:space="preserve">примерно </w:t>
      </w:r>
      <w:r w:rsidR="009410F2" w:rsidRPr="009410F2">
        <w:rPr>
          <w:rFonts w:cs="Times New Roman"/>
          <w:sz w:val="28"/>
          <w:szCs w:val="28"/>
          <w:lang w:val="ru-RU"/>
        </w:rPr>
        <w:t>0</w:t>
      </w:r>
      <w:r w:rsidR="00D80FEF">
        <w:rPr>
          <w:rFonts w:cs="Times New Roman"/>
          <w:sz w:val="28"/>
          <w:szCs w:val="28"/>
          <w:lang w:val="ru-RU"/>
        </w:rPr>
        <w:t>,</w:t>
      </w:r>
      <w:r w:rsidR="009410F2" w:rsidRPr="009410F2">
        <w:rPr>
          <w:rFonts w:cs="Times New Roman"/>
          <w:sz w:val="28"/>
          <w:szCs w:val="28"/>
          <w:lang w:val="ru-RU"/>
        </w:rPr>
        <w:t xml:space="preserve">51 </w:t>
      </w:r>
      <w:r w:rsidR="00AD71C8" w:rsidRPr="009410F2">
        <w:rPr>
          <w:rFonts w:cs="Times New Roman"/>
          <w:sz w:val="28"/>
          <w:szCs w:val="28"/>
          <w:lang w:val="ru-RU"/>
        </w:rPr>
        <w:t>± 0</w:t>
      </w:r>
      <w:r w:rsidR="00D80FEF">
        <w:rPr>
          <w:rFonts w:cs="Times New Roman"/>
          <w:sz w:val="28"/>
          <w:szCs w:val="28"/>
          <w:lang w:val="ru-RU"/>
        </w:rPr>
        <w:t>,</w:t>
      </w:r>
      <w:r w:rsidR="00AD71C8" w:rsidRPr="009410F2">
        <w:rPr>
          <w:rFonts w:cs="Times New Roman"/>
          <w:sz w:val="28"/>
          <w:szCs w:val="28"/>
          <w:lang w:val="ru-RU"/>
        </w:rPr>
        <w:t>0</w:t>
      </w:r>
      <w:r w:rsidR="009410F2" w:rsidRPr="009410F2">
        <w:rPr>
          <w:rFonts w:cs="Times New Roman"/>
          <w:sz w:val="28"/>
          <w:szCs w:val="28"/>
          <w:lang w:val="ru-RU"/>
        </w:rPr>
        <w:t>4</w:t>
      </w:r>
      <w:r w:rsidR="00AD71C8" w:rsidRPr="009410F2">
        <w:rPr>
          <w:rFonts w:cs="Times New Roman"/>
          <w:sz w:val="28"/>
          <w:szCs w:val="28"/>
          <w:lang w:val="ru-RU"/>
        </w:rPr>
        <w:t xml:space="preserve"> мм.</w:t>
      </w:r>
      <w:r w:rsidR="00AD71C8" w:rsidRPr="00AD71C8">
        <w:rPr>
          <w:rFonts w:cs="Times New Roman"/>
          <w:sz w:val="28"/>
          <w:szCs w:val="28"/>
          <w:lang w:val="ru-RU"/>
        </w:rPr>
        <w:t xml:space="preserve"> </w:t>
      </w:r>
      <w:r w:rsidR="00AD71C8">
        <w:rPr>
          <w:rFonts w:cs="Times New Roman"/>
          <w:sz w:val="28"/>
          <w:szCs w:val="28"/>
          <w:lang w:val="ru-RU"/>
        </w:rPr>
        <w:t>О</w:t>
      </w:r>
      <w:r w:rsidR="00AD71C8" w:rsidRPr="00AD71C8">
        <w:rPr>
          <w:rFonts w:cs="Times New Roman"/>
          <w:sz w:val="28"/>
          <w:szCs w:val="28"/>
          <w:lang w:val="ru-RU"/>
        </w:rPr>
        <w:t xml:space="preserve">бразцы пленок, фиксированные винтами между двумя пластинами с цилиндрическим отверстием диаметром </w:t>
      </w:r>
      <w:r w:rsidR="00AD71C8" w:rsidRPr="00B4347F">
        <w:rPr>
          <w:rFonts w:cs="Times New Roman"/>
          <w:sz w:val="28"/>
          <w:szCs w:val="28"/>
          <w:lang w:val="ru-RU"/>
        </w:rPr>
        <w:t>10 мм (площадь отверстия держателя образца: Ar</w:t>
      </w:r>
      <w:r w:rsidR="00AD71C8" w:rsidRPr="00B4347F">
        <w:rPr>
          <w:rFonts w:cs="Times New Roman"/>
          <w:sz w:val="28"/>
          <w:szCs w:val="28"/>
          <w:vertAlign w:val="subscript"/>
          <w:lang w:val="ru-RU"/>
        </w:rPr>
        <w:t>s</w:t>
      </w:r>
      <w:r w:rsidR="00AD71C8" w:rsidRPr="00B4347F">
        <w:rPr>
          <w:rFonts w:cs="Times New Roman"/>
          <w:sz w:val="28"/>
          <w:szCs w:val="28"/>
          <w:lang w:val="ru-RU"/>
        </w:rPr>
        <w:t xml:space="preserve"> = 78</w:t>
      </w:r>
      <w:r w:rsidR="00D80FEF">
        <w:rPr>
          <w:rFonts w:cs="Times New Roman"/>
          <w:sz w:val="28"/>
          <w:szCs w:val="28"/>
          <w:lang w:val="ru-RU"/>
        </w:rPr>
        <w:t>,</w:t>
      </w:r>
      <w:r w:rsidR="00AD71C8" w:rsidRPr="00B4347F">
        <w:rPr>
          <w:rFonts w:cs="Times New Roman"/>
          <w:sz w:val="28"/>
          <w:szCs w:val="28"/>
          <w:lang w:val="ru-RU"/>
        </w:rPr>
        <w:t>54 мм²), сжимались верхней загрузкой</w:t>
      </w:r>
      <w:r w:rsidR="00AD71C8" w:rsidRPr="00AD71C8">
        <w:rPr>
          <w:rFonts w:cs="Times New Roman"/>
          <w:sz w:val="28"/>
          <w:szCs w:val="28"/>
          <w:lang w:val="ru-RU"/>
        </w:rPr>
        <w:t xml:space="preserve"> - сферическим зондом из нержавеющей стали диаметром 5</w:t>
      </w:r>
      <w:r w:rsidR="00D80FEF">
        <w:rPr>
          <w:rFonts w:cs="Times New Roman"/>
          <w:sz w:val="28"/>
          <w:szCs w:val="28"/>
          <w:lang w:val="ru-RU"/>
        </w:rPr>
        <w:t>,</w:t>
      </w:r>
      <w:r w:rsidR="00A8261A">
        <w:rPr>
          <w:rFonts w:cs="Times New Roman"/>
          <w:sz w:val="28"/>
          <w:szCs w:val="28"/>
          <w:lang w:val="ru-RU"/>
        </w:rPr>
        <w:t>0</w:t>
      </w:r>
      <w:r w:rsidR="00AD71C8" w:rsidRPr="00AD71C8">
        <w:rPr>
          <w:rFonts w:cs="Times New Roman"/>
          <w:sz w:val="28"/>
          <w:szCs w:val="28"/>
          <w:lang w:val="ru-RU"/>
        </w:rPr>
        <w:t xml:space="preserve"> мм (P/5S) со скоростью испытания 1</w:t>
      </w:r>
      <w:r w:rsidR="00D80FEF">
        <w:rPr>
          <w:rFonts w:cs="Times New Roman"/>
          <w:sz w:val="28"/>
          <w:szCs w:val="28"/>
          <w:lang w:val="ru-RU"/>
        </w:rPr>
        <w:t>,</w:t>
      </w:r>
      <w:r w:rsidR="00AD71C8" w:rsidRPr="00AD71C8">
        <w:rPr>
          <w:rFonts w:cs="Times New Roman"/>
          <w:sz w:val="28"/>
          <w:szCs w:val="28"/>
          <w:lang w:val="ru-RU"/>
        </w:rPr>
        <w:t>0 мм/сек</w:t>
      </w:r>
      <w:r w:rsidR="002D3863">
        <w:rPr>
          <w:rFonts w:cs="Times New Roman"/>
          <w:sz w:val="28"/>
          <w:szCs w:val="28"/>
          <w:lang w:val="ru-RU"/>
        </w:rPr>
        <w:t xml:space="preserve"> </w:t>
      </w:r>
      <w:r w:rsidR="002D3863" w:rsidRPr="00041E1A">
        <w:rPr>
          <w:rFonts w:cs="Times New Roman"/>
          <w:sz w:val="28"/>
          <w:szCs w:val="28"/>
          <w:lang w:val="ru-RU"/>
        </w:rPr>
        <w:t xml:space="preserve">(рисунок </w:t>
      </w:r>
      <w:r w:rsidR="00041E1A" w:rsidRPr="00041E1A">
        <w:rPr>
          <w:rFonts w:cs="Times New Roman"/>
          <w:sz w:val="28"/>
          <w:szCs w:val="28"/>
          <w:lang w:val="ru-RU"/>
        </w:rPr>
        <w:t>7</w:t>
      </w:r>
      <w:r w:rsidR="002D3863" w:rsidRPr="00041E1A">
        <w:rPr>
          <w:rFonts w:cs="Times New Roman"/>
          <w:sz w:val="28"/>
          <w:szCs w:val="28"/>
          <w:lang w:val="ru-RU"/>
        </w:rPr>
        <w:t>)</w:t>
      </w:r>
      <w:r w:rsidR="00AD71C8" w:rsidRPr="00041E1A">
        <w:rPr>
          <w:rFonts w:cs="Times New Roman"/>
          <w:sz w:val="28"/>
          <w:szCs w:val="28"/>
          <w:lang w:val="ru-RU"/>
        </w:rPr>
        <w:t xml:space="preserve">. </w:t>
      </w:r>
    </w:p>
    <w:p w14:paraId="5210DEED" w14:textId="77777777" w:rsidR="00C9082D" w:rsidRPr="00041E1A" w:rsidRDefault="00C9082D" w:rsidP="00C9082D">
      <w:pPr>
        <w:tabs>
          <w:tab w:val="left" w:pos="426"/>
        </w:tabs>
        <w:jc w:val="center"/>
        <w:rPr>
          <w:rFonts w:cs="Times New Roman"/>
          <w:sz w:val="28"/>
          <w:szCs w:val="28"/>
        </w:rPr>
      </w:pPr>
      <w:r w:rsidRPr="00D315AB">
        <w:rPr>
          <w:rFonts w:cs="Times New Roman"/>
          <w:i/>
          <w:iCs/>
          <w:noProof/>
          <w:sz w:val="28"/>
          <w:szCs w:val="28"/>
          <w:lang w:val="ru-RU" w:eastAsia="ru-RU"/>
        </w:rPr>
        <w:drawing>
          <wp:inline distT="0" distB="0" distL="0" distR="0" wp14:anchorId="09B86A47" wp14:editId="02D1D886">
            <wp:extent cx="3476846" cy="2962095"/>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85345" cy="2969336"/>
                    </a:xfrm>
                    <a:prstGeom prst="rect">
                      <a:avLst/>
                    </a:prstGeom>
                    <a:noFill/>
                  </pic:spPr>
                </pic:pic>
              </a:graphicData>
            </a:graphic>
          </wp:inline>
        </w:drawing>
      </w:r>
    </w:p>
    <w:p w14:paraId="6C44FC37" w14:textId="77777777" w:rsidR="00C9082D" w:rsidRPr="00041E1A" w:rsidRDefault="00C9082D" w:rsidP="00C9082D">
      <w:pPr>
        <w:tabs>
          <w:tab w:val="left" w:pos="426"/>
        </w:tabs>
        <w:ind w:firstLine="567"/>
        <w:jc w:val="both"/>
        <w:rPr>
          <w:rFonts w:cs="Times New Roman"/>
          <w:sz w:val="28"/>
          <w:szCs w:val="28"/>
        </w:rPr>
      </w:pPr>
    </w:p>
    <w:p w14:paraId="2D8CCD2E" w14:textId="77777777" w:rsidR="00C9082D" w:rsidRDefault="00C9082D" w:rsidP="00C9082D">
      <w:pPr>
        <w:tabs>
          <w:tab w:val="left" w:pos="426"/>
        </w:tabs>
        <w:jc w:val="center"/>
        <w:rPr>
          <w:rFonts w:cs="Times New Roman"/>
          <w:sz w:val="28"/>
          <w:szCs w:val="28"/>
          <w:lang w:val="ru-RU"/>
        </w:rPr>
      </w:pPr>
      <w:r w:rsidRPr="00041E1A">
        <w:rPr>
          <w:rFonts w:cs="Times New Roman"/>
          <w:sz w:val="28"/>
          <w:szCs w:val="28"/>
          <w:lang w:val="ru-RU"/>
        </w:rPr>
        <w:t>Рисунок 7</w:t>
      </w:r>
      <w:r>
        <w:rPr>
          <w:rFonts w:cs="Times New Roman"/>
          <w:sz w:val="28"/>
          <w:szCs w:val="28"/>
          <w:lang w:val="ru-RU"/>
        </w:rPr>
        <w:t xml:space="preserve"> – </w:t>
      </w:r>
      <w:r w:rsidRPr="002D3863">
        <w:rPr>
          <w:rFonts w:cs="Times New Roman"/>
          <w:sz w:val="28"/>
          <w:szCs w:val="28"/>
          <w:lang w:val="ru-RU"/>
        </w:rPr>
        <w:t>Экспериментальная установка (слева) и держатель образцов для приготовления пленок (справа):</w:t>
      </w:r>
      <w:r>
        <w:rPr>
          <w:rFonts w:cs="Times New Roman"/>
          <w:sz w:val="28"/>
          <w:szCs w:val="28"/>
          <w:lang w:val="ru-RU"/>
        </w:rPr>
        <w:t xml:space="preserve"> </w:t>
      </w:r>
      <w:r w:rsidRPr="00D315AB">
        <w:rPr>
          <w:rFonts w:cs="Times New Roman"/>
          <w:i/>
          <w:iCs/>
          <w:sz w:val="28"/>
          <w:szCs w:val="28"/>
          <w:lang w:val="ru-RU"/>
        </w:rPr>
        <w:t>rs</w:t>
      </w:r>
      <w:r w:rsidRPr="002D3863">
        <w:rPr>
          <w:rFonts w:cs="Times New Roman"/>
          <w:sz w:val="28"/>
          <w:szCs w:val="28"/>
          <w:lang w:val="ru-RU"/>
        </w:rPr>
        <w:t xml:space="preserve"> = радиус образцов, </w:t>
      </w:r>
      <w:r w:rsidRPr="00D315AB">
        <w:rPr>
          <w:rFonts w:cs="Times New Roman"/>
          <w:i/>
          <w:iCs/>
          <w:sz w:val="28"/>
          <w:szCs w:val="28"/>
          <w:lang w:val="ru-RU"/>
        </w:rPr>
        <w:t>rp</w:t>
      </w:r>
      <w:r w:rsidRPr="002D3863">
        <w:rPr>
          <w:rFonts w:cs="Times New Roman"/>
          <w:sz w:val="28"/>
          <w:szCs w:val="28"/>
          <w:lang w:val="ru-RU"/>
        </w:rPr>
        <w:t xml:space="preserve"> = радиус зонда</w:t>
      </w:r>
    </w:p>
    <w:p w14:paraId="46245068" w14:textId="77777777" w:rsidR="00264C69" w:rsidRDefault="00D80FEF" w:rsidP="00CD64E3">
      <w:pPr>
        <w:tabs>
          <w:tab w:val="left" w:pos="426"/>
        </w:tabs>
        <w:ind w:firstLine="567"/>
        <w:jc w:val="both"/>
        <w:rPr>
          <w:rFonts w:cs="Times New Roman"/>
          <w:sz w:val="28"/>
          <w:szCs w:val="28"/>
          <w:lang w:val="ru-RU"/>
        </w:rPr>
      </w:pPr>
      <w:r w:rsidRPr="00041E1A">
        <w:rPr>
          <w:rFonts w:cs="Times New Roman"/>
          <w:sz w:val="28"/>
          <w:szCs w:val="28"/>
          <w:lang w:val="ru-RU"/>
        </w:rPr>
        <w:t xml:space="preserve">Пленка фиксировалась для предотвращения перемещений с использованием двух штифтов. Измерения начинались после установления контакта зонда с поверхностью образца пленки. Зонд перемещался с постоянной скоростью до разрыва каждого образца пленки. </w:t>
      </w:r>
    </w:p>
    <w:p w14:paraId="7E898AB2" w14:textId="0472E0BC" w:rsidR="00D80FEF" w:rsidRDefault="00D80FEF" w:rsidP="00CD64E3">
      <w:pPr>
        <w:tabs>
          <w:tab w:val="left" w:pos="426"/>
        </w:tabs>
        <w:ind w:firstLine="567"/>
        <w:jc w:val="both"/>
        <w:rPr>
          <w:rFonts w:cs="Times New Roman"/>
          <w:sz w:val="28"/>
          <w:szCs w:val="28"/>
          <w:lang w:val="ru-RU"/>
        </w:rPr>
      </w:pPr>
      <w:r w:rsidRPr="00041E1A">
        <w:rPr>
          <w:rFonts w:cs="Times New Roman"/>
          <w:sz w:val="28"/>
          <w:szCs w:val="28"/>
          <w:lang w:val="ru-RU"/>
        </w:rPr>
        <w:t>Испытания проводились с использованием следующих параметров: скорость испытания 1</w:t>
      </w:r>
      <w:r>
        <w:rPr>
          <w:rFonts w:cs="Times New Roman"/>
          <w:sz w:val="28"/>
          <w:szCs w:val="28"/>
          <w:lang w:val="ru-RU"/>
        </w:rPr>
        <w:t>,</w:t>
      </w:r>
      <w:r w:rsidRPr="00041E1A">
        <w:rPr>
          <w:rFonts w:cs="Times New Roman"/>
          <w:sz w:val="28"/>
          <w:szCs w:val="28"/>
          <w:lang w:val="ru-RU"/>
        </w:rPr>
        <w:t>0 мм/сек; воздействующая сила – 0</w:t>
      </w:r>
      <w:r>
        <w:rPr>
          <w:rFonts w:cs="Times New Roman"/>
          <w:sz w:val="28"/>
          <w:szCs w:val="28"/>
          <w:lang w:val="ru-RU"/>
        </w:rPr>
        <w:t>,</w:t>
      </w:r>
      <w:r w:rsidRPr="00041E1A">
        <w:rPr>
          <w:rFonts w:cs="Times New Roman"/>
          <w:sz w:val="28"/>
          <w:szCs w:val="28"/>
          <w:lang w:val="ru-RU"/>
        </w:rPr>
        <w:t xml:space="preserve">049 Н. </w:t>
      </w:r>
      <w:r>
        <w:rPr>
          <w:rFonts w:cs="Times New Roman"/>
          <w:sz w:val="28"/>
          <w:szCs w:val="28"/>
          <w:lang w:val="ru-RU"/>
        </w:rPr>
        <w:t>Образцы</w:t>
      </w:r>
      <w:r w:rsidRPr="00A8261A">
        <w:rPr>
          <w:rFonts w:cs="Times New Roman"/>
          <w:sz w:val="28"/>
          <w:szCs w:val="28"/>
          <w:lang w:val="ru-RU"/>
        </w:rPr>
        <w:t xml:space="preserve"> пленок </w:t>
      </w:r>
      <w:r w:rsidRPr="00A8261A">
        <w:rPr>
          <w:rFonts w:cs="Times New Roman"/>
          <w:sz w:val="28"/>
          <w:szCs w:val="28"/>
          <w:lang w:val="ru-RU"/>
        </w:rPr>
        <w:lastRenderedPageBreak/>
        <w:t xml:space="preserve">подвергались </w:t>
      </w:r>
      <w:r>
        <w:rPr>
          <w:rFonts w:cs="Times New Roman"/>
          <w:sz w:val="28"/>
          <w:szCs w:val="28"/>
          <w:lang w:val="ru-RU"/>
        </w:rPr>
        <w:t>прокалыванию</w:t>
      </w:r>
      <w:r w:rsidRPr="00A8261A">
        <w:rPr>
          <w:rFonts w:cs="Times New Roman"/>
          <w:sz w:val="28"/>
          <w:szCs w:val="28"/>
          <w:lang w:val="ru-RU"/>
        </w:rPr>
        <w:t>, в ходе которого регистрировалась сила, измеряемая в ньютонах, необходимая для осуществления данного прокола.</w:t>
      </w:r>
      <w:r>
        <w:rPr>
          <w:rFonts w:cs="Times New Roman"/>
          <w:sz w:val="28"/>
          <w:szCs w:val="28"/>
          <w:lang w:val="ru-RU"/>
        </w:rPr>
        <w:t xml:space="preserve"> П</w:t>
      </w:r>
      <w:r w:rsidRPr="00AD71C8">
        <w:rPr>
          <w:rFonts w:cs="Times New Roman"/>
          <w:sz w:val="28"/>
          <w:szCs w:val="28"/>
          <w:lang w:val="ru-RU"/>
        </w:rPr>
        <w:t>рочность на прокол рассчитывалась с использованием следующего уравнения</w:t>
      </w:r>
      <w:r w:rsidRPr="007F308D">
        <w:rPr>
          <w:rFonts w:cs="Times New Roman"/>
          <w:sz w:val="28"/>
          <w:szCs w:val="28"/>
          <w:lang w:val="ru-RU"/>
        </w:rPr>
        <w:t xml:space="preserve"> (</w:t>
      </w:r>
      <w:r>
        <w:rPr>
          <w:rFonts w:cs="Times New Roman"/>
          <w:sz w:val="28"/>
          <w:szCs w:val="28"/>
          <w:lang w:val="ru-RU"/>
        </w:rPr>
        <w:t>3</w:t>
      </w:r>
      <w:r w:rsidRPr="007F308D">
        <w:rPr>
          <w:rFonts w:cs="Times New Roman"/>
          <w:sz w:val="28"/>
          <w:szCs w:val="28"/>
          <w:lang w:val="ru-RU"/>
        </w:rPr>
        <w:t>)</w:t>
      </w:r>
      <w:r>
        <w:rPr>
          <w:rFonts w:cs="Times New Roman"/>
          <w:sz w:val="28"/>
          <w:szCs w:val="28"/>
          <w:lang w:val="ru-RU"/>
        </w:rPr>
        <w:t>:</w:t>
      </w:r>
    </w:p>
    <w:p w14:paraId="3717B2F4" w14:textId="77777777" w:rsidR="009718F5" w:rsidRDefault="009718F5" w:rsidP="00CD64E3">
      <w:pPr>
        <w:tabs>
          <w:tab w:val="left" w:pos="426"/>
        </w:tabs>
        <w:ind w:firstLine="567"/>
        <w:jc w:val="both"/>
        <w:rPr>
          <w:rFonts w:cs="Times New Roman"/>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8"/>
        <w:gridCol w:w="1110"/>
      </w:tblGrid>
      <w:tr w:rsidR="00D80FEF" w14:paraId="54F42580" w14:textId="77777777" w:rsidTr="0000067C">
        <w:tc>
          <w:tcPr>
            <w:tcW w:w="9067" w:type="dxa"/>
          </w:tcPr>
          <w:p w14:paraId="7D9AD575" w14:textId="77777777" w:rsidR="00D80FEF" w:rsidRDefault="00D80FEF" w:rsidP="00CD64E3">
            <w:pPr>
              <w:tabs>
                <w:tab w:val="left" w:pos="426"/>
              </w:tabs>
              <w:ind w:firstLine="567"/>
              <w:jc w:val="both"/>
              <w:rPr>
                <w:rFonts w:cs="Times New Roman"/>
                <w:sz w:val="28"/>
                <w:szCs w:val="28"/>
                <w:lang w:val="ru-RU"/>
              </w:rPr>
            </w:pPr>
            <m:oMathPara>
              <m:oMath>
                <m:r>
                  <w:rPr>
                    <w:rFonts w:ascii="Cambria Math" w:hAnsi="Cambria Math" w:cs="Times New Roman"/>
                    <w:sz w:val="28"/>
                    <w:szCs w:val="28"/>
                  </w:rPr>
                  <m:t>PS=</m:t>
                </m:r>
                <m:f>
                  <m:fPr>
                    <m:ctrlPr>
                      <w:rPr>
                        <w:rFonts w:ascii="Cambria Math" w:hAnsi="Cambria Math" w:cs="Times New Roman"/>
                        <w:i/>
                        <w:sz w:val="28"/>
                        <w:szCs w:val="28"/>
                      </w:rPr>
                    </m:ctrlPr>
                  </m:fPr>
                  <m:num>
                    <m:r>
                      <w:rPr>
                        <w:rFonts w:ascii="Cambria Math" w:hAnsi="Cambria Math" w:cs="Times New Roman"/>
                        <w:sz w:val="28"/>
                        <w:szCs w:val="28"/>
                      </w:rPr>
                      <m:t>F</m:t>
                    </m:r>
                  </m:num>
                  <m:den>
                    <m:sSub>
                      <m:sSubPr>
                        <m:ctrlPr>
                          <w:rPr>
                            <w:rFonts w:ascii="Cambria Math" w:hAnsi="Cambria Math" w:cs="Times New Roman"/>
                            <w:i/>
                            <w:sz w:val="28"/>
                            <w:szCs w:val="28"/>
                          </w:rPr>
                        </m:ctrlPr>
                      </m:sSubPr>
                      <m:e>
                        <m:r>
                          <w:rPr>
                            <w:rFonts w:ascii="Cambria Math" w:hAnsi="Cambria Math" w:cs="Times New Roman"/>
                            <w:sz w:val="28"/>
                            <w:szCs w:val="28"/>
                          </w:rPr>
                          <m:t>Ar</m:t>
                        </m:r>
                      </m:e>
                      <m:sub>
                        <m:r>
                          <w:rPr>
                            <w:rFonts w:ascii="Cambria Math" w:hAnsi="Cambria Math" w:cs="Times New Roman"/>
                            <w:sz w:val="28"/>
                            <w:szCs w:val="28"/>
                          </w:rPr>
                          <m:t>s</m:t>
                        </m:r>
                      </m:sub>
                    </m:sSub>
                  </m:den>
                </m:f>
                <m:r>
                  <w:rPr>
                    <w:rFonts w:ascii="Cambria Math" w:hAnsi="Cambria Math" w:cs="Times New Roman"/>
                    <w:sz w:val="28"/>
                    <w:szCs w:val="28"/>
                  </w:rPr>
                  <m:t xml:space="preserve">   </m:t>
                </m:r>
              </m:oMath>
            </m:oMathPara>
          </w:p>
        </w:tc>
        <w:tc>
          <w:tcPr>
            <w:tcW w:w="285" w:type="dxa"/>
          </w:tcPr>
          <w:p w14:paraId="37FBE104" w14:textId="77777777" w:rsidR="00D80FEF" w:rsidRDefault="00D80FEF" w:rsidP="00CD64E3">
            <w:pPr>
              <w:tabs>
                <w:tab w:val="left" w:pos="426"/>
              </w:tabs>
              <w:ind w:firstLine="567"/>
              <w:jc w:val="both"/>
              <w:rPr>
                <w:rFonts w:cs="Times New Roman"/>
                <w:sz w:val="28"/>
                <w:szCs w:val="28"/>
                <w:lang w:val="ru-RU"/>
              </w:rPr>
            </w:pPr>
            <w:r w:rsidRPr="007F308D">
              <w:rPr>
                <w:rFonts w:cs="Times New Roman"/>
                <w:sz w:val="28"/>
                <w:szCs w:val="28"/>
                <w:lang w:val="ru-RU"/>
              </w:rPr>
              <w:t>(</w:t>
            </w:r>
            <w:r>
              <w:rPr>
                <w:rFonts w:cs="Times New Roman"/>
                <w:sz w:val="28"/>
                <w:szCs w:val="28"/>
                <w:lang w:val="ru-RU"/>
              </w:rPr>
              <w:t>3</w:t>
            </w:r>
            <w:r w:rsidRPr="007F308D">
              <w:rPr>
                <w:rFonts w:cs="Times New Roman"/>
                <w:sz w:val="28"/>
                <w:szCs w:val="28"/>
                <w:lang w:val="ru-RU"/>
              </w:rPr>
              <w:t>)</w:t>
            </w:r>
          </w:p>
        </w:tc>
      </w:tr>
    </w:tbl>
    <w:p w14:paraId="354F918B" w14:textId="77777777" w:rsidR="00D80FEF" w:rsidRDefault="00D80FEF" w:rsidP="00CD64E3">
      <w:pPr>
        <w:tabs>
          <w:tab w:val="left" w:pos="426"/>
        </w:tabs>
        <w:ind w:firstLine="567"/>
        <w:jc w:val="both"/>
        <w:rPr>
          <w:rFonts w:eastAsiaTheme="minorEastAsia" w:cs="Times New Roman"/>
          <w:sz w:val="28"/>
          <w:szCs w:val="28"/>
          <w:lang w:val="ru-RU"/>
        </w:rPr>
      </w:pPr>
    </w:p>
    <w:p w14:paraId="488F4681" w14:textId="2185DE4E" w:rsidR="00D80FEF" w:rsidRDefault="00D80FEF" w:rsidP="00CD64E3">
      <w:pPr>
        <w:tabs>
          <w:tab w:val="left" w:pos="426"/>
        </w:tabs>
        <w:ind w:firstLine="567"/>
        <w:jc w:val="both"/>
        <w:rPr>
          <w:rFonts w:eastAsiaTheme="minorEastAsia" w:cs="Times New Roman"/>
          <w:sz w:val="28"/>
          <w:szCs w:val="28"/>
          <w:lang w:val="ru-RU"/>
        </w:rPr>
      </w:pPr>
      <w:r>
        <w:rPr>
          <w:rFonts w:eastAsiaTheme="minorEastAsia" w:cs="Times New Roman"/>
          <w:sz w:val="28"/>
          <w:szCs w:val="28"/>
          <w:lang w:val="ru-RU"/>
        </w:rPr>
        <w:t>где,</w:t>
      </w:r>
      <w:r w:rsidRPr="007F308D">
        <w:rPr>
          <w:rFonts w:eastAsiaTheme="minorEastAsia" w:cs="Times New Roman"/>
          <w:i/>
          <w:iCs/>
          <w:sz w:val="28"/>
          <w:szCs w:val="28"/>
          <w:lang w:val="ru-RU"/>
        </w:rPr>
        <w:t xml:space="preserve"> </w:t>
      </w:r>
      <w:r w:rsidRPr="007F308D">
        <w:rPr>
          <w:rFonts w:eastAsiaTheme="minorEastAsia" w:cs="Times New Roman"/>
          <w:i/>
          <w:iCs/>
          <w:sz w:val="28"/>
          <w:szCs w:val="28"/>
          <w:lang w:val="en-US"/>
        </w:rPr>
        <w:t>F</w:t>
      </w:r>
      <w:r w:rsidRPr="007F308D">
        <w:rPr>
          <w:rFonts w:eastAsiaTheme="minorEastAsia" w:cs="Times New Roman"/>
          <w:sz w:val="28"/>
          <w:szCs w:val="28"/>
          <w:lang w:val="ru-RU"/>
        </w:rPr>
        <w:t xml:space="preserve"> – </w:t>
      </w:r>
      <w:r>
        <w:rPr>
          <w:rFonts w:eastAsiaTheme="minorEastAsia" w:cs="Times New Roman"/>
          <w:sz w:val="28"/>
          <w:szCs w:val="28"/>
          <w:lang w:val="ru-RU"/>
        </w:rPr>
        <w:t>максимально приложенное усилие, Н.</w:t>
      </w:r>
    </w:p>
    <w:p w14:paraId="56AAF9C5" w14:textId="77777777" w:rsidR="00C9082D" w:rsidRDefault="00C9082D" w:rsidP="00C9082D">
      <w:pPr>
        <w:widowControl w:val="0"/>
        <w:tabs>
          <w:tab w:val="left" w:pos="426"/>
        </w:tabs>
        <w:ind w:firstLine="567"/>
        <w:jc w:val="both"/>
        <w:rPr>
          <w:sz w:val="28"/>
          <w:szCs w:val="28"/>
        </w:rPr>
      </w:pPr>
    </w:p>
    <w:p w14:paraId="44B8FD65" w14:textId="52110DD3" w:rsidR="00914846" w:rsidRDefault="00914846" w:rsidP="00C9082D">
      <w:pPr>
        <w:widowControl w:val="0"/>
        <w:tabs>
          <w:tab w:val="left" w:pos="426"/>
        </w:tabs>
        <w:ind w:firstLine="567"/>
        <w:jc w:val="both"/>
        <w:rPr>
          <w:rFonts w:cs="Times New Roman"/>
          <w:sz w:val="28"/>
          <w:szCs w:val="28"/>
          <w:lang w:val="ru-RU"/>
        </w:rPr>
      </w:pPr>
      <w:r>
        <w:rPr>
          <w:sz w:val="28"/>
          <w:szCs w:val="28"/>
        </w:rPr>
        <w:t xml:space="preserve">Относительное удлинение при </w:t>
      </w:r>
      <w:r w:rsidRPr="00FB0B5C">
        <w:rPr>
          <w:rFonts w:cs="Times New Roman"/>
          <w:sz w:val="28"/>
          <w:szCs w:val="28"/>
          <w:lang w:val="ru-RU"/>
        </w:rPr>
        <w:t>разрыв</w:t>
      </w:r>
      <w:r>
        <w:rPr>
          <w:rFonts w:cs="Times New Roman"/>
          <w:sz w:val="28"/>
          <w:szCs w:val="28"/>
          <w:lang w:val="ru-RU"/>
        </w:rPr>
        <w:t>е</w:t>
      </w:r>
      <w:r w:rsidRPr="00FB0B5C">
        <w:rPr>
          <w:rFonts w:cs="Times New Roman"/>
          <w:sz w:val="28"/>
          <w:szCs w:val="28"/>
          <w:lang w:val="ru-RU"/>
        </w:rPr>
        <w:t xml:space="preserve"> (</w:t>
      </w:r>
      <w:r w:rsidRPr="008243BC">
        <w:rPr>
          <w:rFonts w:cs="Times New Roman"/>
          <w:i/>
          <w:iCs/>
          <w:sz w:val="28"/>
          <w:szCs w:val="28"/>
          <w:lang w:val="en-US"/>
        </w:rPr>
        <w:t>EB</w:t>
      </w:r>
      <w:r w:rsidRPr="00FB0B5C">
        <w:rPr>
          <w:rFonts w:cs="Times New Roman"/>
          <w:sz w:val="28"/>
          <w:szCs w:val="28"/>
          <w:lang w:val="ru-RU"/>
        </w:rPr>
        <w:t>)</w:t>
      </w:r>
      <w:r>
        <w:rPr>
          <w:rFonts w:cs="Times New Roman"/>
          <w:sz w:val="28"/>
          <w:szCs w:val="28"/>
          <w:lang w:val="ru-RU"/>
        </w:rPr>
        <w:t xml:space="preserve"> </w:t>
      </w:r>
      <w:r>
        <w:rPr>
          <w:rFonts w:cs="Times New Roman"/>
          <w:sz w:val="28"/>
          <w:szCs w:val="28"/>
          <w:lang w:val="ru-RU"/>
        </w:rPr>
        <w:fldChar w:fldCharType="begin" w:fldLock="1"/>
      </w:r>
      <w:r w:rsidR="00FA2DAB">
        <w:rPr>
          <w:rFonts w:cs="Times New Roman"/>
          <w:sz w:val="28"/>
          <w:szCs w:val="28"/>
          <w:lang w:val="ru-RU"/>
        </w:rPr>
        <w:instrText>ADDIN CSL_CITATION {"citationItems":[{"id":"ITEM-1","itemData":{"DOI":"10.1016/j.ijpharm.2013.11.033","ISSN":"1873-3476 (Electronic)","PMID":"24291075","abstract":"There are no test procedures, definitions and specifications available how to  determine mechanical strength of orodispersible or buccal films. Aim of the study was to develop an appropriate and discriminating method to feature the evaluation of marketed and newly developed film products covering well-known and new approaches. The limits for mechanical strength were set starting from a puncture strength of 0.06 N/mm(2) according to the obtained results from marketed products. Furthermore, elongation to break of the marketed films (1.03-6.54%) and prepared film samples (4.51-33.17%) offered information on the film properties. The developed mechanical strength test method was suitable for all film types without the need of a pre-defined specimen. A mechanical strength threshold could be specified for future orodispersible film development.","author":[{"dropping-particle":"","family":"Preis","given":"Maren","non-dropping-particle":"","parse-names":false,"suffix":""},{"dropping-particle":"","family":"Knop","given":"Klaus","non-dropping-particle":"","parse-names":false,"suffix":""},{"dropping-particle":"","family":"Breitkreutz","given":"Jörg","non-dropping-particle":"","parse-names":false,"suffix":""}],"container-title":"International journal of pharmaceutics","id":"ITEM-1","issue":"1-2","issued":{"date-parts":[["2014","1"]]},"language":"eng","page":"22-29","publisher-place":"Netherlands","title":"Mechanical strength test for orodispersible and buccal films.","type":"article-journal","volume":"461"},"uris":["http://www.mendeley.com/documents/?uuid=6a2f92fc-f2d1-4bd6-b985-1390cb1bd15e"]}],"mendeley":{"formattedCitation":"[156]","plainTextFormattedCitation":"[156]","previouslyFormattedCitation":"[156]"},"properties":{"noteIndex":0},"schema":"https://github.com/citation-style-language/schema/raw/master/csl-citation.json"}</w:instrText>
      </w:r>
      <w:r>
        <w:rPr>
          <w:rFonts w:cs="Times New Roman"/>
          <w:sz w:val="28"/>
          <w:szCs w:val="28"/>
          <w:lang w:val="ru-RU"/>
        </w:rPr>
        <w:fldChar w:fldCharType="separate"/>
      </w:r>
      <w:r w:rsidR="00FA2DAB" w:rsidRPr="00FA2DAB">
        <w:rPr>
          <w:rFonts w:cs="Times New Roman"/>
          <w:noProof/>
          <w:sz w:val="28"/>
          <w:szCs w:val="28"/>
          <w:lang w:val="ru-RU"/>
        </w:rPr>
        <w:t>[156]</w:t>
      </w:r>
      <w:r>
        <w:rPr>
          <w:rFonts w:cs="Times New Roman"/>
          <w:sz w:val="28"/>
          <w:szCs w:val="28"/>
          <w:lang w:val="ru-RU"/>
        </w:rPr>
        <w:fldChar w:fldCharType="end"/>
      </w:r>
      <w:r w:rsidRPr="00FB0B5C">
        <w:rPr>
          <w:rFonts w:cs="Times New Roman"/>
          <w:sz w:val="28"/>
          <w:szCs w:val="28"/>
          <w:lang w:val="ru-RU"/>
        </w:rPr>
        <w:t xml:space="preserve"> </w:t>
      </w:r>
      <w:r w:rsidRPr="008243BC">
        <w:rPr>
          <w:rFonts w:cs="Times New Roman"/>
          <w:sz w:val="28"/>
          <w:szCs w:val="28"/>
          <w:lang w:val="ru-RU"/>
        </w:rPr>
        <w:t xml:space="preserve">определяется как отношение увеличения длины пленки в месте </w:t>
      </w:r>
      <w:r w:rsidR="00C9082D" w:rsidRPr="00C9082D">
        <w:rPr>
          <w:rFonts w:cs="Times New Roman"/>
          <w:sz w:val="28"/>
          <w:szCs w:val="28"/>
          <w:lang w:val="ru-RU"/>
        </w:rPr>
        <w:t xml:space="preserve">   </w:t>
      </w:r>
      <w:r w:rsidRPr="008243BC">
        <w:rPr>
          <w:rFonts w:cs="Times New Roman"/>
          <w:sz w:val="28"/>
          <w:szCs w:val="28"/>
          <w:lang w:val="ru-RU"/>
        </w:rPr>
        <w:t>разрыва к ее начальной длине и выражается в процентах</w:t>
      </w:r>
      <w:r>
        <w:rPr>
          <w:rFonts w:cs="Times New Roman"/>
          <w:sz w:val="28"/>
          <w:szCs w:val="28"/>
          <w:lang w:val="ru-RU"/>
        </w:rPr>
        <w:t>, согласно следующему уравнению (4):</w:t>
      </w:r>
    </w:p>
    <w:p w14:paraId="07DDD979" w14:textId="77777777" w:rsidR="00914846" w:rsidRDefault="00914846" w:rsidP="00CD64E3">
      <w:pPr>
        <w:tabs>
          <w:tab w:val="left" w:pos="426"/>
        </w:tabs>
        <w:ind w:firstLine="567"/>
        <w:jc w:val="both"/>
        <w:rPr>
          <w:rFonts w:cs="Times New Roman"/>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8"/>
        <w:gridCol w:w="1110"/>
      </w:tblGrid>
      <w:tr w:rsidR="00914846" w14:paraId="54EE869C" w14:textId="77777777" w:rsidTr="0000067C">
        <w:trPr>
          <w:trHeight w:val="602"/>
        </w:trPr>
        <w:tc>
          <w:tcPr>
            <w:tcW w:w="9067" w:type="dxa"/>
          </w:tcPr>
          <w:p w14:paraId="64EC98E6" w14:textId="77777777" w:rsidR="00914846" w:rsidRDefault="00914846" w:rsidP="00CD64E3">
            <w:pPr>
              <w:tabs>
                <w:tab w:val="left" w:pos="426"/>
              </w:tabs>
              <w:ind w:firstLine="567"/>
              <w:jc w:val="center"/>
              <w:rPr>
                <w:rFonts w:cs="Times New Roman"/>
                <w:sz w:val="28"/>
                <w:szCs w:val="28"/>
                <w:lang w:val="ru-RU"/>
              </w:rPr>
            </w:pPr>
            <m:oMath>
              <m:r>
                <w:rPr>
                  <w:rFonts w:ascii="Cambria Math" w:hAnsi="Cambria Math" w:cs="Times New Roman"/>
                  <w:sz w:val="28"/>
                  <w:szCs w:val="28"/>
                  <w:lang w:val="en-US"/>
                </w:rPr>
                <m:t>EB</m:t>
              </m:r>
              <m:r>
                <w:rPr>
                  <w:rFonts w:ascii="Cambria Math" w:hAnsi="Cambria Math" w:cs="Times New Roman"/>
                  <w:sz w:val="28"/>
                  <w:szCs w:val="28"/>
                  <w:lang w:val="ru-RU"/>
                </w:rPr>
                <m:t>=</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ad>
                        <m:radPr>
                          <m:degHide m:val="1"/>
                          <m:ctrlPr>
                            <w:rPr>
                              <w:rFonts w:ascii="Cambria Math" w:hAnsi="Cambria Math" w:cs="Times New Roman"/>
                              <w:i/>
                              <w:sz w:val="28"/>
                              <w:szCs w:val="28"/>
                              <w:lang w:val="en-US"/>
                            </w:rPr>
                          </m:ctrlPr>
                        </m:radPr>
                        <m:deg/>
                        <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a</m:t>
                              </m:r>
                            </m:e>
                            <m:sup>
                              <m:sSup>
                                <m:sSupPr>
                                  <m:ctrlPr>
                                    <w:rPr>
                                      <w:rFonts w:ascii="Cambria Math" w:hAnsi="Cambria Math" w:cs="Times New Roman"/>
                                      <w:i/>
                                      <w:sz w:val="28"/>
                                      <w:szCs w:val="28"/>
                                      <w:lang w:val="en-US"/>
                                    </w:rPr>
                                  </m:ctrlPr>
                                </m:sSupPr>
                                <m:e>
                                  <m:r>
                                    <w:rPr>
                                      <w:rFonts w:ascii="Cambria Math" w:hAnsi="Cambria Math" w:cs="Times New Roman"/>
                                      <w:sz w:val="28"/>
                                      <w:szCs w:val="28"/>
                                      <w:lang w:val="ru-RU"/>
                                    </w:rPr>
                                    <m:t>'</m:t>
                                  </m:r>
                                </m:e>
                                <m:sup>
                                  <m:r>
                                    <w:rPr>
                                      <w:rFonts w:ascii="Cambria Math" w:hAnsi="Cambria Math" w:cs="Times New Roman"/>
                                      <w:sz w:val="28"/>
                                      <w:szCs w:val="28"/>
                                      <w:lang w:val="ru-RU"/>
                                    </w:rPr>
                                    <m:t>2</m:t>
                                  </m:r>
                                </m:sup>
                              </m:sSup>
                            </m:sup>
                          </m:sSup>
                          <m:r>
                            <w:rPr>
                              <w:rFonts w:ascii="Cambria Math" w:hAnsi="Cambria Math" w:cs="Times New Roman"/>
                              <w:sz w:val="28"/>
                              <w:szCs w:val="28"/>
                              <w:lang w:val="ru-RU"/>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b</m:t>
                              </m:r>
                            </m:e>
                            <m:sup>
                              <m:r>
                                <w:rPr>
                                  <w:rFonts w:ascii="Cambria Math" w:hAnsi="Cambria Math" w:cs="Times New Roman"/>
                                  <w:sz w:val="28"/>
                                  <w:szCs w:val="28"/>
                                  <w:lang w:val="ru-RU"/>
                                </w:rPr>
                                <m:t>2</m:t>
                              </m:r>
                            </m:sup>
                          </m:sSup>
                        </m:e>
                      </m:rad>
                      <m:r>
                        <w:rPr>
                          <w:rFonts w:ascii="Cambria Math" w:hAnsi="Cambria Math" w:cs="Times New Roman"/>
                          <w:sz w:val="28"/>
                          <w:szCs w:val="28"/>
                          <w:lang w:val="ru-RU"/>
                        </w:rPr>
                        <m:t>+</m:t>
                      </m:r>
                      <m:r>
                        <w:rPr>
                          <w:rFonts w:ascii="Cambria Math" w:hAnsi="Cambria Math" w:cs="Times New Roman"/>
                          <w:sz w:val="28"/>
                          <w:szCs w:val="28"/>
                          <w:lang w:val="en-US"/>
                        </w:rPr>
                        <m:t>r</m:t>
                      </m:r>
                    </m:num>
                    <m:den>
                      <m:r>
                        <w:rPr>
                          <w:rFonts w:ascii="Cambria Math" w:hAnsi="Cambria Math" w:cs="Times New Roman"/>
                          <w:sz w:val="28"/>
                          <w:szCs w:val="28"/>
                          <w:lang w:val="en-US"/>
                        </w:rPr>
                        <m:t>a</m:t>
                      </m:r>
                    </m:den>
                  </m:f>
                  <m:r>
                    <w:rPr>
                      <w:rFonts w:ascii="Cambria Math" w:hAnsi="Cambria Math" w:cs="Times New Roman"/>
                      <w:sz w:val="28"/>
                      <w:szCs w:val="28"/>
                      <w:lang w:val="ru-RU"/>
                    </w:rPr>
                    <m:t>-1</m:t>
                  </m:r>
                </m:e>
              </m:d>
              <m:r>
                <w:rPr>
                  <w:rFonts w:ascii="Cambria Math" w:hAnsi="Cambria Math" w:cs="Times New Roman"/>
                  <w:sz w:val="28"/>
                  <w:szCs w:val="28"/>
                  <w:lang w:val="ru-RU"/>
                </w:rPr>
                <m:t>×100</m:t>
              </m:r>
            </m:oMath>
            <w:r>
              <w:rPr>
                <w:rFonts w:eastAsiaTheme="minorEastAsia" w:cs="Times New Roman"/>
                <w:sz w:val="28"/>
                <w:szCs w:val="28"/>
                <w:lang w:val="ru-RU"/>
              </w:rPr>
              <w:t xml:space="preserve">                                     </w:t>
            </w:r>
          </w:p>
        </w:tc>
        <w:tc>
          <w:tcPr>
            <w:tcW w:w="285" w:type="dxa"/>
          </w:tcPr>
          <w:p w14:paraId="63B29442" w14:textId="77777777" w:rsidR="00914846" w:rsidRDefault="00914846" w:rsidP="00CD64E3">
            <w:pPr>
              <w:tabs>
                <w:tab w:val="left" w:pos="426"/>
              </w:tabs>
              <w:ind w:firstLine="567"/>
              <w:jc w:val="both"/>
              <w:rPr>
                <w:rFonts w:cs="Times New Roman"/>
                <w:sz w:val="28"/>
                <w:szCs w:val="28"/>
                <w:lang w:val="ru-RU"/>
              </w:rPr>
            </w:pPr>
            <w:r>
              <w:rPr>
                <w:rFonts w:cs="Times New Roman"/>
                <w:sz w:val="28"/>
                <w:szCs w:val="28"/>
                <w:lang w:val="ru-RU"/>
              </w:rPr>
              <w:t>(4)</w:t>
            </w:r>
          </w:p>
        </w:tc>
      </w:tr>
    </w:tbl>
    <w:p w14:paraId="5DAEF852" w14:textId="77777777" w:rsidR="00914846" w:rsidRDefault="00914846" w:rsidP="00CD64E3">
      <w:pPr>
        <w:tabs>
          <w:tab w:val="left" w:pos="426"/>
        </w:tabs>
        <w:ind w:firstLine="567"/>
        <w:jc w:val="both"/>
        <w:rPr>
          <w:rFonts w:cs="Times New Roman"/>
          <w:sz w:val="28"/>
          <w:szCs w:val="28"/>
          <w:lang w:val="ru-RU"/>
        </w:rPr>
      </w:pPr>
    </w:p>
    <w:p w14:paraId="1C793FFA" w14:textId="2A09D30B" w:rsidR="00914846" w:rsidRDefault="00914846" w:rsidP="00CD64E3">
      <w:pPr>
        <w:tabs>
          <w:tab w:val="left" w:pos="426"/>
        </w:tabs>
        <w:ind w:firstLine="567"/>
        <w:jc w:val="both"/>
        <w:rPr>
          <w:rFonts w:eastAsiaTheme="minorEastAsia" w:cs="Times New Roman"/>
          <w:sz w:val="28"/>
          <w:szCs w:val="28"/>
          <w:lang w:val="ru-RU"/>
        </w:rPr>
      </w:pPr>
      <w:r>
        <w:rPr>
          <w:rFonts w:cs="Times New Roman"/>
          <w:sz w:val="28"/>
          <w:szCs w:val="28"/>
          <w:lang w:val="ru-RU"/>
        </w:rPr>
        <w:t xml:space="preserve">где, </w:t>
      </w:r>
      <w:r w:rsidRPr="008D4DAA">
        <w:rPr>
          <w:rFonts w:cs="Times New Roman"/>
          <w:i/>
          <w:iCs/>
          <w:sz w:val="28"/>
          <w:szCs w:val="28"/>
          <w:lang w:val="en-US"/>
        </w:rPr>
        <w:t>a</w:t>
      </w:r>
      <w:r w:rsidRPr="008D4DAA">
        <w:rPr>
          <w:rFonts w:cs="Times New Roman"/>
          <w:i/>
          <w:iCs/>
          <w:sz w:val="28"/>
          <w:szCs w:val="28"/>
          <w:lang w:val="ru-RU"/>
        </w:rPr>
        <w:t>ʹ</w:t>
      </w:r>
      <w:r w:rsidRPr="008D4DAA">
        <w:rPr>
          <w:rFonts w:ascii="Segoe UI" w:hAnsi="Segoe UI" w:cs="Segoe UI"/>
          <w:i/>
          <w:iCs/>
          <w:color w:val="374151"/>
          <w:lang w:val="ru-RU"/>
        </w:rPr>
        <w:t xml:space="preserve"> </w:t>
      </w:r>
      <w:r w:rsidRPr="007F308D">
        <w:rPr>
          <w:rFonts w:eastAsiaTheme="minorEastAsia" w:cs="Times New Roman"/>
          <w:sz w:val="28"/>
          <w:szCs w:val="28"/>
          <w:lang w:val="ru-RU"/>
        </w:rPr>
        <w:t>–</w:t>
      </w:r>
      <w:r w:rsidRPr="008D4DAA">
        <w:rPr>
          <w:rFonts w:eastAsiaTheme="minorEastAsia" w:cs="Times New Roman"/>
          <w:sz w:val="28"/>
          <w:szCs w:val="28"/>
          <w:lang w:val="ru-RU"/>
        </w:rPr>
        <w:t xml:space="preserve"> начальная длина образца пленки, не подвергшегося </w:t>
      </w:r>
      <w:r w:rsidRPr="00041E1A">
        <w:rPr>
          <w:rFonts w:eastAsiaTheme="minorEastAsia" w:cs="Times New Roman"/>
          <w:sz w:val="28"/>
          <w:szCs w:val="28"/>
          <w:lang w:val="ru-RU"/>
        </w:rPr>
        <w:t xml:space="preserve">проколу зондом, мм; </w:t>
      </w:r>
      <w:r w:rsidRPr="00041E1A">
        <w:rPr>
          <w:rFonts w:eastAsiaTheme="minorEastAsia" w:cs="Times New Roman"/>
          <w:i/>
          <w:iCs/>
          <w:sz w:val="28"/>
          <w:szCs w:val="28"/>
          <w:lang w:val="ru-RU"/>
        </w:rPr>
        <w:t>b</w:t>
      </w:r>
      <w:r w:rsidRPr="00041E1A">
        <w:rPr>
          <w:rFonts w:eastAsiaTheme="minorEastAsia" w:cs="Times New Roman"/>
          <w:sz w:val="28"/>
          <w:szCs w:val="28"/>
          <w:lang w:val="ru-RU"/>
        </w:rPr>
        <w:t xml:space="preserve"> – глубина проникновения/вертикальное перемещение зонда, мм; </w:t>
      </w:r>
      <w:r w:rsidRPr="00914846">
        <w:rPr>
          <w:rFonts w:eastAsiaTheme="minorEastAsia" w:cs="Times New Roman"/>
          <w:i/>
          <w:iCs/>
          <w:sz w:val="28"/>
          <w:szCs w:val="28"/>
          <w:lang w:val="ru-RU"/>
        </w:rPr>
        <w:t>r</w:t>
      </w:r>
      <w:r w:rsidRPr="00041E1A">
        <w:rPr>
          <w:rFonts w:eastAsiaTheme="minorEastAsia" w:cs="Times New Roman"/>
          <w:sz w:val="28"/>
          <w:szCs w:val="28"/>
          <w:lang w:val="ru-RU"/>
        </w:rPr>
        <w:t xml:space="preserve"> – радиус зонда; </w:t>
      </w:r>
      <w:r w:rsidRPr="00041E1A">
        <w:rPr>
          <w:rFonts w:cs="Times New Roman"/>
          <w:i/>
          <w:iCs/>
          <w:sz w:val="28"/>
          <w:szCs w:val="28"/>
        </w:rPr>
        <w:t>a</w:t>
      </w:r>
      <w:r w:rsidRPr="00041E1A">
        <w:rPr>
          <w:rFonts w:cs="Times New Roman"/>
          <w:sz w:val="28"/>
          <w:szCs w:val="28"/>
        </w:rPr>
        <w:t xml:space="preserve"> - радиус пленки в отверстии держателя образца, начальная длина</w:t>
      </w:r>
      <w:r w:rsidRPr="00041E1A">
        <w:rPr>
          <w:rFonts w:eastAsiaTheme="minorEastAsia" w:cs="Times New Roman"/>
          <w:sz w:val="28"/>
          <w:szCs w:val="28"/>
          <w:lang w:val="ru-RU"/>
        </w:rPr>
        <w:t xml:space="preserve"> (рисунок 8).</w:t>
      </w:r>
    </w:p>
    <w:p w14:paraId="274FCF72" w14:textId="13CBE31F" w:rsidR="00D80FEF" w:rsidRDefault="00D80FEF" w:rsidP="004A5517">
      <w:pPr>
        <w:tabs>
          <w:tab w:val="left" w:pos="426"/>
        </w:tabs>
        <w:jc w:val="center"/>
        <w:rPr>
          <w:rFonts w:cs="Times New Roman"/>
          <w:sz w:val="28"/>
          <w:szCs w:val="28"/>
        </w:rPr>
      </w:pPr>
      <w:r w:rsidRPr="00AD71C8">
        <w:rPr>
          <w:rFonts w:cs="Times New Roman"/>
          <w:noProof/>
          <w:sz w:val="28"/>
          <w:szCs w:val="28"/>
          <w:lang w:val="ru-RU" w:eastAsia="ru-RU"/>
        </w:rPr>
        <w:drawing>
          <wp:inline distT="0" distB="0" distL="0" distR="0" wp14:anchorId="17A00B25" wp14:editId="7E455543">
            <wp:extent cx="3669777" cy="1743740"/>
            <wp:effectExtent l="0" t="0" r="6985"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95337" cy="1803401"/>
                    </a:xfrm>
                    <a:prstGeom prst="rect">
                      <a:avLst/>
                    </a:prstGeom>
                  </pic:spPr>
                </pic:pic>
              </a:graphicData>
            </a:graphic>
          </wp:inline>
        </w:drawing>
      </w:r>
    </w:p>
    <w:p w14:paraId="3BD5FD3D" w14:textId="77777777" w:rsidR="00D80FEF" w:rsidRPr="00011FB9" w:rsidRDefault="00D80FEF" w:rsidP="00264C69">
      <w:pPr>
        <w:tabs>
          <w:tab w:val="left" w:pos="426"/>
        </w:tabs>
        <w:ind w:firstLine="567"/>
        <w:jc w:val="both"/>
        <w:rPr>
          <w:rFonts w:cs="Times New Roman"/>
          <w:sz w:val="28"/>
          <w:szCs w:val="28"/>
          <w:lang w:val="ru-RU"/>
        </w:rPr>
      </w:pPr>
      <w:r w:rsidRPr="004B640F">
        <w:rPr>
          <w:rFonts w:cs="Times New Roman"/>
          <w:i/>
          <w:iCs/>
          <w:sz w:val="28"/>
          <w:szCs w:val="28"/>
        </w:rPr>
        <w:t>a</w:t>
      </w:r>
      <w:r w:rsidRPr="008243BC">
        <w:rPr>
          <w:rFonts w:cs="Times New Roman"/>
          <w:sz w:val="28"/>
          <w:szCs w:val="28"/>
        </w:rPr>
        <w:t xml:space="preserve"> - радиус пленки в отверстии держателя образца, начальная длина; </w:t>
      </w:r>
      <w:r w:rsidRPr="004B640F">
        <w:rPr>
          <w:rFonts w:cs="Times New Roman"/>
          <w:i/>
          <w:iCs/>
          <w:sz w:val="28"/>
          <w:szCs w:val="28"/>
        </w:rPr>
        <w:t xml:space="preserve">a' </w:t>
      </w:r>
      <w:r w:rsidRPr="008243BC">
        <w:rPr>
          <w:rFonts w:cs="Times New Roman"/>
          <w:sz w:val="28"/>
          <w:szCs w:val="28"/>
        </w:rPr>
        <w:t xml:space="preserve">- </w:t>
      </w:r>
      <w:r w:rsidRPr="004B640F">
        <w:rPr>
          <w:rFonts w:cs="Times New Roman"/>
          <w:sz w:val="28"/>
          <w:szCs w:val="28"/>
        </w:rPr>
        <w:t>начальная длина, уменьшенная на величину радиуса зонда</w:t>
      </w:r>
      <w:r w:rsidRPr="008243BC">
        <w:rPr>
          <w:rFonts w:cs="Times New Roman"/>
          <w:sz w:val="28"/>
          <w:szCs w:val="28"/>
        </w:rPr>
        <w:t xml:space="preserve">; </w:t>
      </w:r>
      <w:r w:rsidRPr="004B640F">
        <w:rPr>
          <w:rFonts w:cs="Times New Roman"/>
          <w:i/>
          <w:iCs/>
          <w:sz w:val="28"/>
          <w:szCs w:val="28"/>
        </w:rPr>
        <w:t>b</w:t>
      </w:r>
      <w:r w:rsidRPr="008243BC">
        <w:rPr>
          <w:rFonts w:cs="Times New Roman"/>
          <w:sz w:val="28"/>
          <w:szCs w:val="28"/>
        </w:rPr>
        <w:t xml:space="preserve"> - смещение зонда; </w:t>
      </w:r>
      <w:r w:rsidRPr="004B640F">
        <w:rPr>
          <w:rFonts w:cs="Times New Roman"/>
          <w:i/>
          <w:iCs/>
          <w:sz w:val="28"/>
          <w:szCs w:val="28"/>
        </w:rPr>
        <w:t>c' + r</w:t>
      </w:r>
      <w:r w:rsidRPr="008243BC">
        <w:rPr>
          <w:rFonts w:cs="Times New Roman"/>
          <w:sz w:val="28"/>
          <w:szCs w:val="28"/>
        </w:rPr>
        <w:t xml:space="preserve"> - длина после деформации; c' - длина </w:t>
      </w:r>
      <w:r w:rsidRPr="004B640F">
        <w:rPr>
          <w:rFonts w:cs="Times New Roman"/>
          <w:i/>
          <w:iCs/>
          <w:sz w:val="28"/>
          <w:szCs w:val="28"/>
        </w:rPr>
        <w:t>a'</w:t>
      </w:r>
      <w:r w:rsidRPr="008243BC">
        <w:rPr>
          <w:rFonts w:cs="Times New Roman"/>
          <w:sz w:val="28"/>
          <w:szCs w:val="28"/>
        </w:rPr>
        <w:t xml:space="preserve"> после деформации; </w:t>
      </w:r>
      <w:r w:rsidRPr="004B640F">
        <w:rPr>
          <w:rFonts w:cs="Times New Roman"/>
          <w:i/>
          <w:iCs/>
          <w:sz w:val="28"/>
          <w:szCs w:val="28"/>
        </w:rPr>
        <w:t>r</w:t>
      </w:r>
      <w:r w:rsidRPr="008243BC">
        <w:rPr>
          <w:rFonts w:cs="Times New Roman"/>
          <w:sz w:val="28"/>
          <w:szCs w:val="28"/>
        </w:rPr>
        <w:t xml:space="preserve"> - радиус зонда</w:t>
      </w:r>
    </w:p>
    <w:p w14:paraId="1B60E92D" w14:textId="77777777" w:rsidR="00D80FEF" w:rsidRPr="00B322EA" w:rsidRDefault="00D80FEF" w:rsidP="00CD64E3">
      <w:pPr>
        <w:tabs>
          <w:tab w:val="left" w:pos="426"/>
        </w:tabs>
        <w:ind w:firstLine="567"/>
        <w:jc w:val="both"/>
        <w:rPr>
          <w:rFonts w:cs="Times New Roman"/>
          <w:sz w:val="28"/>
          <w:szCs w:val="28"/>
        </w:rPr>
      </w:pPr>
    </w:p>
    <w:p w14:paraId="366EEAB4" w14:textId="7C05BCE3" w:rsidR="00D80FEF" w:rsidRDefault="00D80FEF" w:rsidP="004A5517">
      <w:pPr>
        <w:tabs>
          <w:tab w:val="left" w:pos="426"/>
        </w:tabs>
        <w:jc w:val="center"/>
        <w:rPr>
          <w:rFonts w:cs="Times New Roman"/>
          <w:sz w:val="28"/>
          <w:szCs w:val="28"/>
        </w:rPr>
      </w:pPr>
      <w:r w:rsidRPr="00041E1A">
        <w:rPr>
          <w:rFonts w:cs="Times New Roman"/>
          <w:sz w:val="28"/>
          <w:szCs w:val="28"/>
          <w:lang w:val="ru-RU"/>
        </w:rPr>
        <w:t xml:space="preserve">Рисунок 8 – </w:t>
      </w:r>
      <w:r w:rsidR="00D315AB">
        <w:rPr>
          <w:rFonts w:cs="Times New Roman"/>
          <w:sz w:val="28"/>
          <w:szCs w:val="28"/>
          <w:lang w:val="ru-RU"/>
        </w:rPr>
        <w:t>Д</w:t>
      </w:r>
      <w:r w:rsidR="00D315AB" w:rsidRPr="00041E1A">
        <w:rPr>
          <w:rFonts w:cs="Times New Roman"/>
          <w:sz w:val="28"/>
          <w:szCs w:val="28"/>
        </w:rPr>
        <w:t>еформация</w:t>
      </w:r>
      <w:r w:rsidRPr="008243BC">
        <w:rPr>
          <w:rFonts w:cs="Times New Roman"/>
          <w:sz w:val="28"/>
          <w:szCs w:val="28"/>
        </w:rPr>
        <w:t xml:space="preserve"> образца перед разрывом </w:t>
      </w:r>
    </w:p>
    <w:p w14:paraId="7E0EEDB6" w14:textId="77777777" w:rsidR="00C9082D" w:rsidRDefault="00C9082D" w:rsidP="00CD64E3">
      <w:pPr>
        <w:tabs>
          <w:tab w:val="left" w:pos="426"/>
        </w:tabs>
        <w:ind w:firstLine="567"/>
        <w:jc w:val="both"/>
        <w:rPr>
          <w:rFonts w:cs="Times New Roman"/>
          <w:sz w:val="28"/>
          <w:szCs w:val="28"/>
        </w:rPr>
      </w:pPr>
    </w:p>
    <w:p w14:paraId="0C58AAF0" w14:textId="4CCA0AD8" w:rsidR="00E137EF" w:rsidRPr="00E137EF" w:rsidRDefault="00E137EF" w:rsidP="00C9082D">
      <w:pPr>
        <w:widowControl w:val="0"/>
        <w:tabs>
          <w:tab w:val="left" w:pos="426"/>
        </w:tabs>
        <w:ind w:firstLine="567"/>
        <w:jc w:val="both"/>
        <w:rPr>
          <w:rFonts w:cs="Times New Roman"/>
          <w:sz w:val="28"/>
          <w:szCs w:val="28"/>
        </w:rPr>
      </w:pPr>
      <w:r w:rsidRPr="00E137EF">
        <w:rPr>
          <w:rFonts w:cs="Times New Roman"/>
          <w:sz w:val="28"/>
          <w:szCs w:val="28"/>
        </w:rPr>
        <w:t xml:space="preserve">Все эксперименты были проведены </w:t>
      </w:r>
      <w:r>
        <w:rPr>
          <w:rFonts w:cs="Times New Roman"/>
          <w:sz w:val="28"/>
          <w:szCs w:val="28"/>
          <w:lang w:val="ru-RU"/>
        </w:rPr>
        <w:t>3</w:t>
      </w:r>
      <w:r w:rsidRPr="00E137EF">
        <w:rPr>
          <w:rFonts w:cs="Times New Roman"/>
          <w:sz w:val="28"/>
          <w:szCs w:val="28"/>
        </w:rPr>
        <w:t xml:space="preserve"> раз</w:t>
      </w:r>
      <w:r>
        <w:rPr>
          <w:rFonts w:cs="Times New Roman"/>
          <w:sz w:val="28"/>
          <w:szCs w:val="28"/>
          <w:lang w:val="ru-RU"/>
        </w:rPr>
        <w:t>а</w:t>
      </w:r>
      <w:r w:rsidRPr="00E137EF">
        <w:rPr>
          <w:rFonts w:cs="Times New Roman"/>
          <w:sz w:val="28"/>
          <w:szCs w:val="28"/>
        </w:rPr>
        <w:t>, и в результате были вычислены средние значения с учетом стандартных отклонений, подлежащие последующей статистической оценке.</w:t>
      </w:r>
    </w:p>
    <w:p w14:paraId="19D25DE7" w14:textId="439573BC" w:rsidR="001E71AB" w:rsidRPr="00DF71FA" w:rsidRDefault="001E71AB" w:rsidP="00CD64E3">
      <w:pPr>
        <w:pStyle w:val="a7"/>
        <w:numPr>
          <w:ilvl w:val="2"/>
          <w:numId w:val="30"/>
        </w:numPr>
        <w:tabs>
          <w:tab w:val="left" w:pos="426"/>
        </w:tabs>
        <w:ind w:left="0" w:firstLine="567"/>
        <w:rPr>
          <w:b/>
          <w:bCs/>
          <w:sz w:val="28"/>
          <w:szCs w:val="28"/>
        </w:rPr>
      </w:pPr>
      <w:r w:rsidRPr="00DF71FA">
        <w:rPr>
          <w:b/>
          <w:bCs/>
          <w:sz w:val="28"/>
          <w:szCs w:val="28"/>
        </w:rPr>
        <w:t xml:space="preserve">Исследование кинетики высвобождения лекарственного вещества из </w:t>
      </w:r>
      <w:r w:rsidR="00846BF3">
        <w:rPr>
          <w:b/>
          <w:bCs/>
          <w:sz w:val="28"/>
          <w:szCs w:val="28"/>
        </w:rPr>
        <w:t xml:space="preserve">полимерных пленок </w:t>
      </w:r>
      <w:r w:rsidR="00846BF3">
        <w:rPr>
          <w:b/>
          <w:bCs/>
          <w:i/>
          <w:iCs/>
          <w:sz w:val="28"/>
          <w:szCs w:val="28"/>
          <w:lang w:val="en-US"/>
        </w:rPr>
        <w:t>i</w:t>
      </w:r>
      <w:r w:rsidR="00846BF3" w:rsidRPr="00846BF3">
        <w:rPr>
          <w:b/>
          <w:bCs/>
          <w:i/>
          <w:iCs/>
          <w:sz w:val="28"/>
          <w:szCs w:val="28"/>
        </w:rPr>
        <w:t>n vitro</w:t>
      </w:r>
    </w:p>
    <w:p w14:paraId="6C1ED122" w14:textId="24165E3D" w:rsidR="00914846" w:rsidRDefault="001432DA" w:rsidP="00CD64E3">
      <w:pPr>
        <w:pStyle w:val="TAMainText"/>
        <w:tabs>
          <w:tab w:val="left" w:pos="426"/>
        </w:tabs>
        <w:spacing w:line="240" w:lineRule="auto"/>
        <w:ind w:firstLine="567"/>
        <w:contextualSpacing/>
        <w:rPr>
          <w:sz w:val="28"/>
          <w:szCs w:val="28"/>
          <w:lang w:val="ru-RU"/>
        </w:rPr>
      </w:pPr>
      <w:r>
        <w:rPr>
          <w:sz w:val="28"/>
          <w:szCs w:val="28"/>
          <w:lang w:val="ru-RU"/>
        </w:rPr>
        <w:t>И</w:t>
      </w:r>
      <w:r w:rsidRPr="001432DA">
        <w:rPr>
          <w:sz w:val="28"/>
          <w:szCs w:val="28"/>
          <w:lang w:val="ru-RU"/>
        </w:rPr>
        <w:t xml:space="preserve">сследование кинетики высвобождения </w:t>
      </w:r>
      <w:r w:rsidR="00D71EF6">
        <w:rPr>
          <w:i/>
          <w:iCs/>
          <w:sz w:val="28"/>
          <w:szCs w:val="28"/>
        </w:rPr>
        <w:t>in</w:t>
      </w:r>
      <w:r w:rsidR="00D71EF6" w:rsidRPr="001432DA">
        <w:rPr>
          <w:i/>
          <w:iCs/>
          <w:sz w:val="28"/>
          <w:szCs w:val="28"/>
          <w:lang w:val="ru-RU"/>
        </w:rPr>
        <w:t xml:space="preserve"> </w:t>
      </w:r>
      <w:r w:rsidR="00D71EF6">
        <w:rPr>
          <w:i/>
          <w:iCs/>
          <w:sz w:val="28"/>
          <w:szCs w:val="28"/>
        </w:rPr>
        <w:t>vitro</w:t>
      </w:r>
      <w:r w:rsidR="00D71EF6" w:rsidRPr="001432DA">
        <w:rPr>
          <w:i/>
          <w:iCs/>
          <w:sz w:val="28"/>
          <w:szCs w:val="28"/>
          <w:lang w:val="ru-RU"/>
        </w:rPr>
        <w:t xml:space="preserve"> </w:t>
      </w:r>
      <w:r w:rsidRPr="001432DA">
        <w:rPr>
          <w:sz w:val="28"/>
          <w:szCs w:val="28"/>
          <w:lang w:val="ru-RU"/>
        </w:rPr>
        <w:t>метронидазола</w:t>
      </w:r>
      <w:r w:rsidR="00A70A4E">
        <w:rPr>
          <w:sz w:val="28"/>
          <w:szCs w:val="28"/>
          <w:lang w:val="ru-RU"/>
        </w:rPr>
        <w:t xml:space="preserve"> (МДЗ) </w:t>
      </w:r>
      <w:r w:rsidRPr="001432DA">
        <w:rPr>
          <w:sz w:val="28"/>
          <w:szCs w:val="28"/>
          <w:lang w:val="ru-RU"/>
        </w:rPr>
        <w:t xml:space="preserve">из полимерных пленок </w:t>
      </w:r>
      <w:r w:rsidR="00C54D19">
        <w:rPr>
          <w:bCs/>
          <w:sz w:val="28"/>
          <w:szCs w:val="28"/>
          <w:lang w:val="ru-RU"/>
        </w:rPr>
        <w:t xml:space="preserve">на основе желатина и его </w:t>
      </w:r>
      <w:r w:rsidR="00C54D19" w:rsidRPr="00C7486F">
        <w:rPr>
          <w:bCs/>
          <w:sz w:val="28"/>
          <w:szCs w:val="28"/>
          <w:lang w:val="ru-RU"/>
        </w:rPr>
        <w:t>модифицированн</w:t>
      </w:r>
      <w:r w:rsidR="00C54D19">
        <w:rPr>
          <w:bCs/>
          <w:sz w:val="28"/>
          <w:szCs w:val="28"/>
          <w:lang w:val="ru-RU"/>
        </w:rPr>
        <w:t xml:space="preserve">ых производных, а также их смесей с </w:t>
      </w:r>
      <w:r w:rsidR="00C54D19" w:rsidRPr="00C7486F">
        <w:rPr>
          <w:bCs/>
          <w:sz w:val="28"/>
          <w:szCs w:val="28"/>
          <w:lang w:val="ru-RU"/>
        </w:rPr>
        <w:t>ПВС</w:t>
      </w:r>
      <w:r w:rsidR="00D71EF6">
        <w:rPr>
          <w:sz w:val="28"/>
          <w:szCs w:val="28"/>
          <w:lang w:val="ru-RU"/>
        </w:rPr>
        <w:t xml:space="preserve"> </w:t>
      </w:r>
      <w:r>
        <w:rPr>
          <w:sz w:val="28"/>
          <w:szCs w:val="28"/>
          <w:lang w:val="ru-RU"/>
        </w:rPr>
        <w:t>проводилось</w:t>
      </w:r>
      <w:r w:rsidRPr="001432DA">
        <w:rPr>
          <w:sz w:val="28"/>
          <w:szCs w:val="28"/>
          <w:lang w:val="ru-RU"/>
        </w:rPr>
        <w:t xml:space="preserve"> с использованием установки Franz Diffusion Cell</w:t>
      </w:r>
      <w:r w:rsidR="00D71EF6">
        <w:rPr>
          <w:sz w:val="28"/>
          <w:szCs w:val="28"/>
          <w:lang w:val="ru-RU"/>
        </w:rPr>
        <w:t xml:space="preserve"> </w:t>
      </w:r>
      <w:r w:rsidR="00D71EF6" w:rsidRPr="00D71EF6">
        <w:rPr>
          <w:sz w:val="28"/>
          <w:szCs w:val="28"/>
          <w:lang w:val="ru-RU"/>
        </w:rPr>
        <w:t xml:space="preserve">погруженной в термостатируемую баню при </w:t>
      </w:r>
      <w:r w:rsidR="00D71EF6">
        <w:rPr>
          <w:sz w:val="28"/>
          <w:szCs w:val="28"/>
          <w:lang w:val="ru-RU"/>
        </w:rPr>
        <w:t xml:space="preserve">постоянном </w:t>
      </w:r>
      <w:r w:rsidR="00D71EF6">
        <w:rPr>
          <w:sz w:val="28"/>
          <w:szCs w:val="28"/>
          <w:lang w:val="ru-RU"/>
        </w:rPr>
        <w:lastRenderedPageBreak/>
        <w:t xml:space="preserve">медленном перемешивании и температуре </w:t>
      </w:r>
      <w:r w:rsidR="00D71EF6" w:rsidRPr="00D71EF6">
        <w:rPr>
          <w:sz w:val="28"/>
          <w:szCs w:val="28"/>
          <w:lang w:val="ru-RU"/>
        </w:rPr>
        <w:t>37</w:t>
      </w:r>
      <w:r w:rsidR="00D71EF6" w:rsidRPr="00D71EF6">
        <w:rPr>
          <w:lang w:val="ru-RU"/>
        </w:rPr>
        <w:t xml:space="preserve"> </w:t>
      </w:r>
      <w:r w:rsidR="00D71EF6" w:rsidRPr="00D71EF6">
        <w:rPr>
          <w:sz w:val="28"/>
          <w:szCs w:val="28"/>
          <w:lang w:val="ru-RU"/>
        </w:rPr>
        <w:t>°C.</w:t>
      </w:r>
      <w:r w:rsidRPr="001432DA">
        <w:rPr>
          <w:sz w:val="28"/>
          <w:szCs w:val="28"/>
          <w:lang w:val="ru-RU"/>
        </w:rPr>
        <w:t xml:space="preserve"> </w:t>
      </w:r>
      <w:r w:rsidR="00D71EF6" w:rsidRPr="00D71EF6">
        <w:rPr>
          <w:sz w:val="28"/>
          <w:szCs w:val="28"/>
          <w:lang w:val="ru-RU"/>
        </w:rPr>
        <w:t>Эксперимент проводился в фосфатно-буферном растворе (рН 6</w:t>
      </w:r>
      <w:r w:rsidR="00C54D19">
        <w:rPr>
          <w:sz w:val="28"/>
          <w:szCs w:val="28"/>
          <w:lang w:val="ru-RU"/>
        </w:rPr>
        <w:t>,</w:t>
      </w:r>
      <w:r w:rsidR="00483BF9">
        <w:rPr>
          <w:sz w:val="28"/>
          <w:szCs w:val="28"/>
          <w:lang w:val="ru-RU"/>
        </w:rPr>
        <w:t>5</w:t>
      </w:r>
      <w:r w:rsidR="00D71EF6" w:rsidRPr="00D71EF6">
        <w:rPr>
          <w:sz w:val="28"/>
          <w:szCs w:val="28"/>
          <w:lang w:val="ru-RU"/>
        </w:rPr>
        <w:t>).</w:t>
      </w:r>
      <w:r w:rsidR="000905F6" w:rsidRPr="000905F6">
        <w:rPr>
          <w:lang w:val="ru-RU"/>
        </w:rPr>
        <w:t xml:space="preserve"> </w:t>
      </w:r>
      <w:r w:rsidR="000905F6">
        <w:rPr>
          <w:sz w:val="28"/>
          <w:szCs w:val="28"/>
          <w:lang w:val="ru-RU"/>
        </w:rPr>
        <w:t>В качестве барьера применялась ц</w:t>
      </w:r>
      <w:r w:rsidR="000905F6" w:rsidRPr="000905F6">
        <w:rPr>
          <w:sz w:val="28"/>
          <w:szCs w:val="28"/>
          <w:lang w:val="ru-RU"/>
        </w:rPr>
        <w:t>еллюлозн</w:t>
      </w:r>
      <w:r w:rsidR="000905F6">
        <w:rPr>
          <w:sz w:val="28"/>
          <w:szCs w:val="28"/>
          <w:lang w:val="ru-RU"/>
        </w:rPr>
        <w:t>ая</w:t>
      </w:r>
      <w:r w:rsidR="000905F6" w:rsidRPr="000905F6">
        <w:rPr>
          <w:sz w:val="28"/>
          <w:szCs w:val="28"/>
          <w:lang w:val="ru-RU"/>
        </w:rPr>
        <w:t xml:space="preserve"> мембран</w:t>
      </w:r>
      <w:r w:rsidR="000905F6">
        <w:rPr>
          <w:sz w:val="28"/>
          <w:szCs w:val="28"/>
          <w:lang w:val="ru-RU"/>
        </w:rPr>
        <w:t>а (14</w:t>
      </w:r>
      <w:r w:rsidR="00161C0E">
        <w:rPr>
          <w:sz w:val="28"/>
          <w:szCs w:val="28"/>
          <w:lang w:val="ru-RU"/>
        </w:rPr>
        <w:t xml:space="preserve"> К</w:t>
      </w:r>
      <w:r w:rsidR="000905F6">
        <w:rPr>
          <w:sz w:val="28"/>
          <w:szCs w:val="28"/>
          <w:lang w:val="ru-RU"/>
        </w:rPr>
        <w:t>да)</w:t>
      </w:r>
      <w:r w:rsidR="000905F6" w:rsidRPr="000905F6">
        <w:rPr>
          <w:sz w:val="28"/>
          <w:szCs w:val="28"/>
          <w:lang w:val="ru-RU"/>
        </w:rPr>
        <w:t>, размещ</w:t>
      </w:r>
      <w:r w:rsidR="00C54D19">
        <w:rPr>
          <w:sz w:val="28"/>
          <w:szCs w:val="28"/>
          <w:lang w:val="ru-RU"/>
        </w:rPr>
        <w:t>енная</w:t>
      </w:r>
      <w:r w:rsidR="000905F6" w:rsidRPr="000905F6">
        <w:rPr>
          <w:sz w:val="28"/>
          <w:szCs w:val="28"/>
          <w:lang w:val="ru-RU"/>
        </w:rPr>
        <w:t xml:space="preserve"> между донорной и акцепторной частями диффузионной ячейки. </w:t>
      </w:r>
      <w:r w:rsidR="00D34362" w:rsidRPr="00D34362">
        <w:rPr>
          <w:sz w:val="28"/>
          <w:szCs w:val="28"/>
          <w:lang w:val="ru-RU"/>
        </w:rPr>
        <w:t xml:space="preserve">Объем буферного раствора в акцепторной части установки </w:t>
      </w:r>
      <w:r w:rsidR="00D34362">
        <w:rPr>
          <w:sz w:val="28"/>
          <w:szCs w:val="28"/>
        </w:rPr>
        <w:t>Franz</w:t>
      </w:r>
      <w:r w:rsidR="00D34362" w:rsidRPr="00D34362">
        <w:rPr>
          <w:sz w:val="28"/>
          <w:szCs w:val="28"/>
          <w:lang w:val="ru-RU"/>
        </w:rPr>
        <w:t xml:space="preserve"> </w:t>
      </w:r>
      <w:r w:rsidR="00D34362">
        <w:rPr>
          <w:sz w:val="28"/>
          <w:szCs w:val="28"/>
        </w:rPr>
        <w:t>Diffusion</w:t>
      </w:r>
      <w:r w:rsidR="00D34362" w:rsidRPr="00D34362">
        <w:rPr>
          <w:sz w:val="28"/>
          <w:szCs w:val="28"/>
          <w:lang w:val="ru-RU"/>
        </w:rPr>
        <w:t xml:space="preserve"> </w:t>
      </w:r>
      <w:r w:rsidR="00D34362">
        <w:rPr>
          <w:sz w:val="28"/>
          <w:szCs w:val="28"/>
        </w:rPr>
        <w:t>Cell</w:t>
      </w:r>
      <w:r w:rsidR="00D34362" w:rsidRPr="00D34362">
        <w:rPr>
          <w:sz w:val="28"/>
          <w:szCs w:val="28"/>
          <w:lang w:val="ru-RU"/>
        </w:rPr>
        <w:t xml:space="preserve"> составлял 3</w:t>
      </w:r>
      <w:r w:rsidR="00D34362">
        <w:rPr>
          <w:sz w:val="28"/>
          <w:szCs w:val="28"/>
          <w:lang w:val="ru-RU"/>
        </w:rPr>
        <w:t>2</w:t>
      </w:r>
      <w:r w:rsidR="00D34362" w:rsidRPr="00D34362">
        <w:rPr>
          <w:sz w:val="28"/>
          <w:szCs w:val="28"/>
          <w:lang w:val="ru-RU"/>
        </w:rPr>
        <w:t xml:space="preserve"> мл, скорость перемешивания 100 об/мин при постоянной температуре. </w:t>
      </w:r>
      <w:r w:rsidR="0079478A">
        <w:rPr>
          <w:sz w:val="28"/>
          <w:szCs w:val="28"/>
          <w:lang w:val="ru-RU"/>
        </w:rPr>
        <w:t>Образцы пленок полимеров помещали в донорную часть</w:t>
      </w:r>
      <w:r w:rsidR="0079478A" w:rsidRPr="0079478A">
        <w:rPr>
          <w:sz w:val="28"/>
          <w:szCs w:val="28"/>
          <w:lang w:val="ru-RU"/>
        </w:rPr>
        <w:t xml:space="preserve"> </w:t>
      </w:r>
      <w:r w:rsidR="0079478A" w:rsidRPr="000905F6">
        <w:rPr>
          <w:sz w:val="28"/>
          <w:szCs w:val="28"/>
          <w:lang w:val="ru-RU"/>
        </w:rPr>
        <w:t>диффузионной ячейки</w:t>
      </w:r>
      <w:r w:rsidR="0079478A">
        <w:rPr>
          <w:sz w:val="28"/>
          <w:szCs w:val="28"/>
          <w:lang w:val="ru-RU"/>
        </w:rPr>
        <w:t xml:space="preserve"> на диализную мембрану. </w:t>
      </w:r>
      <w:r w:rsidR="0079478A" w:rsidRPr="00E45B18">
        <w:rPr>
          <w:sz w:val="28"/>
          <w:szCs w:val="28"/>
          <w:lang w:val="ru-RU"/>
        </w:rPr>
        <w:t xml:space="preserve">В течение 10 часов в </w:t>
      </w:r>
      <w:r w:rsidRPr="00E45B18">
        <w:rPr>
          <w:sz w:val="28"/>
          <w:szCs w:val="28"/>
          <w:lang w:val="ru-RU"/>
        </w:rPr>
        <w:t xml:space="preserve">определенные промежутки времени </w:t>
      </w:r>
      <w:r w:rsidR="00E45B18">
        <w:rPr>
          <w:sz w:val="28"/>
          <w:szCs w:val="28"/>
          <w:lang w:val="ru-RU"/>
        </w:rPr>
        <w:t>отбирались</w:t>
      </w:r>
      <w:r w:rsidRPr="00E45B18">
        <w:rPr>
          <w:sz w:val="28"/>
          <w:szCs w:val="28"/>
          <w:lang w:val="ru-RU"/>
        </w:rPr>
        <w:t xml:space="preserve"> </w:t>
      </w:r>
      <w:r w:rsidR="00E45B18">
        <w:rPr>
          <w:sz w:val="28"/>
          <w:szCs w:val="28"/>
          <w:lang w:val="ru-RU"/>
        </w:rPr>
        <w:t>пробы</w:t>
      </w:r>
      <w:r w:rsidRPr="00E45B18">
        <w:rPr>
          <w:sz w:val="28"/>
          <w:szCs w:val="28"/>
          <w:lang w:val="ru-RU"/>
        </w:rPr>
        <w:t xml:space="preserve"> </w:t>
      </w:r>
      <w:r w:rsidR="00E45B18" w:rsidRPr="00E45B18">
        <w:rPr>
          <w:sz w:val="28"/>
          <w:szCs w:val="28"/>
          <w:lang w:val="ru-RU"/>
        </w:rPr>
        <w:t>объемом 1</w:t>
      </w:r>
      <w:r w:rsidR="00C54D19">
        <w:rPr>
          <w:sz w:val="28"/>
          <w:szCs w:val="28"/>
          <w:lang w:val="ru-RU"/>
        </w:rPr>
        <w:t>,</w:t>
      </w:r>
      <w:r w:rsidR="0001269E">
        <w:rPr>
          <w:sz w:val="28"/>
          <w:szCs w:val="28"/>
          <w:lang w:val="ru-RU"/>
        </w:rPr>
        <w:t>0</w:t>
      </w:r>
      <w:r w:rsidR="00E45B18" w:rsidRPr="00E45B18">
        <w:rPr>
          <w:sz w:val="28"/>
          <w:szCs w:val="28"/>
          <w:lang w:val="ru-RU"/>
        </w:rPr>
        <w:t xml:space="preserve"> мл из акцепторной части</w:t>
      </w:r>
      <w:r w:rsidRPr="00E45B18">
        <w:rPr>
          <w:sz w:val="28"/>
          <w:szCs w:val="28"/>
          <w:lang w:val="ru-RU"/>
        </w:rPr>
        <w:t>.</w:t>
      </w:r>
      <w:r w:rsidRPr="001432DA">
        <w:rPr>
          <w:sz w:val="28"/>
          <w:szCs w:val="28"/>
          <w:lang w:val="ru-RU"/>
        </w:rPr>
        <w:t xml:space="preserve"> </w:t>
      </w:r>
      <w:r w:rsidR="00F06CEA" w:rsidRPr="00F06CEA">
        <w:rPr>
          <w:sz w:val="28"/>
          <w:szCs w:val="28"/>
          <w:lang w:val="ru-RU"/>
        </w:rPr>
        <w:t xml:space="preserve">После каждого сбора </w:t>
      </w:r>
      <w:r w:rsidR="00F06CEA">
        <w:rPr>
          <w:sz w:val="28"/>
          <w:szCs w:val="28"/>
          <w:lang w:val="ru-RU"/>
        </w:rPr>
        <w:t>пробы</w:t>
      </w:r>
      <w:r w:rsidR="00F06CEA" w:rsidRPr="00F06CEA">
        <w:rPr>
          <w:sz w:val="28"/>
          <w:szCs w:val="28"/>
          <w:lang w:val="ru-RU"/>
        </w:rPr>
        <w:t xml:space="preserve"> в систему вводили 1</w:t>
      </w:r>
      <w:r w:rsidR="00C54D19">
        <w:rPr>
          <w:sz w:val="28"/>
          <w:szCs w:val="28"/>
          <w:lang w:val="ru-RU"/>
        </w:rPr>
        <w:t>,</w:t>
      </w:r>
      <w:r w:rsidR="0001269E">
        <w:rPr>
          <w:sz w:val="28"/>
          <w:szCs w:val="28"/>
          <w:lang w:val="ru-RU"/>
        </w:rPr>
        <w:t>0</w:t>
      </w:r>
      <w:r w:rsidR="00F06CEA" w:rsidRPr="00F06CEA">
        <w:rPr>
          <w:sz w:val="28"/>
          <w:szCs w:val="28"/>
          <w:lang w:val="ru-RU"/>
        </w:rPr>
        <w:t xml:space="preserve"> мл нового фосфатно-буферного раствора с целью поддержания постоянного объема.</w:t>
      </w:r>
      <w:r w:rsidR="00161C0E">
        <w:rPr>
          <w:sz w:val="28"/>
          <w:szCs w:val="28"/>
          <w:lang w:val="ru-RU"/>
        </w:rPr>
        <w:t xml:space="preserve"> </w:t>
      </w:r>
    </w:p>
    <w:p w14:paraId="5DABF5D5" w14:textId="2902D129" w:rsidR="00914846" w:rsidRDefault="00161C0E" w:rsidP="00CD64E3">
      <w:pPr>
        <w:pStyle w:val="TAMainText"/>
        <w:tabs>
          <w:tab w:val="left" w:pos="426"/>
        </w:tabs>
        <w:spacing w:line="240" w:lineRule="auto"/>
        <w:ind w:firstLine="567"/>
        <w:contextualSpacing/>
        <w:rPr>
          <w:sz w:val="28"/>
          <w:szCs w:val="28"/>
          <w:lang w:val="ru-RU"/>
        </w:rPr>
      </w:pPr>
      <w:r w:rsidRPr="00161C0E">
        <w:rPr>
          <w:sz w:val="28"/>
          <w:szCs w:val="28"/>
          <w:lang w:val="ru-RU"/>
        </w:rPr>
        <w:t xml:space="preserve">Количество высвобожденного лекарственного вещества в каждом временном интервале измерялось на основе оптической плотности растворов при длинах волн 240 </w:t>
      </w:r>
      <w:r>
        <w:rPr>
          <w:sz w:val="28"/>
          <w:szCs w:val="28"/>
          <w:lang w:val="ru-RU"/>
        </w:rPr>
        <w:t>и</w:t>
      </w:r>
      <w:r w:rsidRPr="00161C0E">
        <w:rPr>
          <w:sz w:val="28"/>
          <w:szCs w:val="28"/>
          <w:lang w:val="ru-RU"/>
        </w:rPr>
        <w:t xml:space="preserve"> 320 нм с использованием </w:t>
      </w:r>
      <w:r>
        <w:rPr>
          <w:sz w:val="28"/>
          <w:szCs w:val="28"/>
          <w:lang w:val="ru-RU"/>
        </w:rPr>
        <w:t xml:space="preserve">УФ – </w:t>
      </w:r>
      <w:r w:rsidRPr="00161C0E">
        <w:rPr>
          <w:sz w:val="28"/>
          <w:szCs w:val="28"/>
          <w:lang w:val="ru-RU"/>
        </w:rPr>
        <w:t>спектрофотометра Specord 200 Plus (Analytic Jena, Германия).</w:t>
      </w:r>
      <w:r w:rsidR="001432DA" w:rsidRPr="001432DA">
        <w:rPr>
          <w:sz w:val="28"/>
          <w:szCs w:val="28"/>
          <w:lang w:val="ru-RU"/>
        </w:rPr>
        <w:t xml:space="preserve"> </w:t>
      </w:r>
    </w:p>
    <w:p w14:paraId="219B6BE0" w14:textId="18750E22" w:rsidR="001E71AB" w:rsidRDefault="00161C0E" w:rsidP="00CD64E3">
      <w:pPr>
        <w:pStyle w:val="TAMainText"/>
        <w:tabs>
          <w:tab w:val="left" w:pos="426"/>
        </w:tabs>
        <w:spacing w:line="240" w:lineRule="auto"/>
        <w:ind w:firstLine="567"/>
        <w:contextualSpacing/>
        <w:rPr>
          <w:sz w:val="28"/>
          <w:szCs w:val="28"/>
          <w:lang w:val="ru-RU"/>
        </w:rPr>
      </w:pPr>
      <w:r w:rsidRPr="00161C0E">
        <w:rPr>
          <w:sz w:val="28"/>
          <w:szCs w:val="28"/>
          <w:lang w:val="ru-RU"/>
        </w:rPr>
        <w:t xml:space="preserve">Процент высвобождения </w:t>
      </w:r>
      <w:r>
        <w:rPr>
          <w:sz w:val="28"/>
          <w:szCs w:val="28"/>
          <w:lang w:val="ru-RU"/>
        </w:rPr>
        <w:t>метронидазола</w:t>
      </w:r>
      <w:r w:rsidRPr="00161C0E">
        <w:rPr>
          <w:sz w:val="28"/>
          <w:szCs w:val="28"/>
          <w:lang w:val="ru-RU"/>
        </w:rPr>
        <w:t xml:space="preserve"> в каждый момент времени рассчитывали с использованием калибровочной кривой </w:t>
      </w:r>
      <w:r w:rsidRPr="001432DA">
        <w:rPr>
          <w:sz w:val="28"/>
          <w:szCs w:val="28"/>
          <w:lang w:val="ru-RU"/>
        </w:rPr>
        <w:t xml:space="preserve">зависимости оптической плотности от концентрации </w:t>
      </w:r>
      <w:r>
        <w:rPr>
          <w:sz w:val="28"/>
          <w:szCs w:val="28"/>
          <w:lang w:val="ru-RU"/>
        </w:rPr>
        <w:t>метронидазола</w:t>
      </w:r>
      <w:r w:rsidR="005877C3">
        <w:rPr>
          <w:sz w:val="28"/>
          <w:szCs w:val="28"/>
          <w:lang w:val="ru-RU"/>
        </w:rPr>
        <w:t xml:space="preserve"> </w:t>
      </w:r>
      <w:r w:rsidR="001432DA" w:rsidRPr="00AE586A">
        <w:rPr>
          <w:sz w:val="28"/>
          <w:szCs w:val="28"/>
          <w:lang w:val="ru-RU"/>
        </w:rPr>
        <w:t xml:space="preserve">(рисунок </w:t>
      </w:r>
      <w:r w:rsidR="00AE586A" w:rsidRPr="00AE586A">
        <w:rPr>
          <w:sz w:val="28"/>
          <w:szCs w:val="28"/>
          <w:lang w:val="ru-RU"/>
        </w:rPr>
        <w:t>9</w:t>
      </w:r>
      <w:r w:rsidR="001432DA" w:rsidRPr="00AE586A">
        <w:rPr>
          <w:sz w:val="28"/>
          <w:szCs w:val="28"/>
          <w:lang w:val="ru-RU"/>
        </w:rPr>
        <w:t>).</w:t>
      </w:r>
    </w:p>
    <w:p w14:paraId="19CB4484" w14:textId="77777777" w:rsidR="00914846" w:rsidRDefault="00914846" w:rsidP="00CD64E3">
      <w:pPr>
        <w:pStyle w:val="TAMainText"/>
        <w:tabs>
          <w:tab w:val="left" w:pos="426"/>
        </w:tabs>
        <w:spacing w:line="240" w:lineRule="auto"/>
        <w:ind w:firstLine="567"/>
        <w:contextualSpacing/>
        <w:rPr>
          <w:sz w:val="28"/>
          <w:szCs w:val="28"/>
          <w:lang w:val="ru-RU"/>
        </w:rPr>
      </w:pPr>
    </w:p>
    <w:p w14:paraId="1CE58250" w14:textId="75D20440" w:rsidR="005877C3" w:rsidRPr="00A70A4E" w:rsidRDefault="005877C3" w:rsidP="004A5517">
      <w:pPr>
        <w:pStyle w:val="TAMainText"/>
        <w:tabs>
          <w:tab w:val="left" w:pos="426"/>
        </w:tabs>
        <w:spacing w:line="240" w:lineRule="auto"/>
        <w:ind w:firstLine="0"/>
        <w:contextualSpacing/>
        <w:jc w:val="center"/>
        <w:rPr>
          <w:bCs/>
          <w:sz w:val="28"/>
          <w:szCs w:val="28"/>
          <w:lang w:val="ru-RU"/>
        </w:rPr>
      </w:pPr>
      <w:r w:rsidRPr="00A70A4E">
        <w:rPr>
          <w:noProof/>
          <w:lang w:val="ru-RU" w:eastAsia="ru-RU"/>
        </w:rPr>
        <w:drawing>
          <wp:inline distT="0" distB="0" distL="0" distR="0" wp14:anchorId="1C3B91DF" wp14:editId="580AE217">
            <wp:extent cx="4561367" cy="3317358"/>
            <wp:effectExtent l="0" t="0" r="0" b="0"/>
            <wp:docPr id="9" name="Диаграмма 9">
              <a:extLst xmlns:a="http://schemas.openxmlformats.org/drawingml/2006/main">
                <a:ext uri="{FF2B5EF4-FFF2-40B4-BE49-F238E27FC236}">
                  <a16:creationId xmlns:a16="http://schemas.microsoft.com/office/drawing/2014/main" id="{5146CFA7-AD0A-49F8-B8AD-64FA88CF0A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67F777B" w14:textId="77777777" w:rsidR="005877C3" w:rsidRDefault="005877C3" w:rsidP="004A5517">
      <w:pPr>
        <w:pStyle w:val="TAMainText"/>
        <w:tabs>
          <w:tab w:val="left" w:pos="426"/>
        </w:tabs>
        <w:spacing w:line="240" w:lineRule="auto"/>
        <w:ind w:firstLine="0"/>
        <w:contextualSpacing/>
        <w:rPr>
          <w:kern w:val="0"/>
          <w:sz w:val="28"/>
          <w:szCs w:val="28"/>
          <w:highlight w:val="green"/>
          <w:lang w:val="ru-RU"/>
        </w:rPr>
      </w:pPr>
    </w:p>
    <w:p w14:paraId="219E1A39" w14:textId="5785C3D8" w:rsidR="005877C3" w:rsidRPr="001432DA" w:rsidRDefault="005877C3" w:rsidP="004A5517">
      <w:pPr>
        <w:pStyle w:val="TAMainText"/>
        <w:tabs>
          <w:tab w:val="left" w:pos="426"/>
        </w:tabs>
        <w:spacing w:line="240" w:lineRule="auto"/>
        <w:ind w:firstLine="0"/>
        <w:contextualSpacing/>
        <w:jc w:val="center"/>
        <w:rPr>
          <w:bCs/>
          <w:sz w:val="28"/>
          <w:szCs w:val="28"/>
          <w:lang w:val="ru-RU"/>
        </w:rPr>
      </w:pPr>
      <w:r w:rsidRPr="001B622B">
        <w:rPr>
          <w:kern w:val="0"/>
          <w:sz w:val="28"/>
          <w:szCs w:val="28"/>
          <w:lang w:val="ru-RU"/>
        </w:rPr>
        <w:t xml:space="preserve">Рисунок </w:t>
      </w:r>
      <w:r w:rsidR="00AE586A" w:rsidRPr="001B622B">
        <w:rPr>
          <w:kern w:val="0"/>
          <w:sz w:val="28"/>
          <w:szCs w:val="28"/>
          <w:lang w:val="ru-RU"/>
        </w:rPr>
        <w:t xml:space="preserve">9 – </w:t>
      </w:r>
      <w:r w:rsidRPr="001B622B">
        <w:rPr>
          <w:kern w:val="0"/>
          <w:sz w:val="28"/>
          <w:szCs w:val="28"/>
          <w:lang w:val="ru-RU"/>
        </w:rPr>
        <w:t xml:space="preserve">Калибровочная кривая </w:t>
      </w:r>
      <w:r w:rsidRPr="001B622B">
        <w:rPr>
          <w:sz w:val="28"/>
          <w:szCs w:val="28"/>
          <w:lang w:val="ru-RU"/>
        </w:rPr>
        <w:t>зависимости оптической плотности при длин</w:t>
      </w:r>
      <w:r w:rsidR="009560E5" w:rsidRPr="001B622B">
        <w:rPr>
          <w:sz w:val="28"/>
          <w:szCs w:val="28"/>
          <w:lang w:val="ru-RU"/>
        </w:rPr>
        <w:t>е</w:t>
      </w:r>
      <w:r w:rsidRPr="001B622B">
        <w:rPr>
          <w:sz w:val="28"/>
          <w:szCs w:val="28"/>
          <w:lang w:val="ru-RU"/>
        </w:rPr>
        <w:t xml:space="preserve"> волн</w:t>
      </w:r>
      <w:r w:rsidR="009560E5" w:rsidRPr="001B622B">
        <w:rPr>
          <w:sz w:val="28"/>
          <w:szCs w:val="28"/>
          <w:lang w:val="ru-RU"/>
        </w:rPr>
        <w:t xml:space="preserve">ы </w:t>
      </w:r>
      <w:r w:rsidRPr="001B622B">
        <w:rPr>
          <w:sz w:val="28"/>
          <w:szCs w:val="28"/>
          <w:lang w:val="ru-RU"/>
        </w:rPr>
        <w:t>320 нм от концентрации метронидазола</w:t>
      </w:r>
    </w:p>
    <w:p w14:paraId="67AECCCC" w14:textId="37F39151" w:rsidR="003C411F" w:rsidRPr="00967C4B" w:rsidRDefault="003C411F" w:rsidP="004A5517">
      <w:pPr>
        <w:pStyle w:val="TAMainText"/>
        <w:tabs>
          <w:tab w:val="left" w:pos="426"/>
        </w:tabs>
        <w:spacing w:line="240" w:lineRule="auto"/>
        <w:ind w:firstLine="0"/>
        <w:contextualSpacing/>
        <w:rPr>
          <w:bCs/>
          <w:sz w:val="28"/>
          <w:szCs w:val="28"/>
          <w:lang w:val="ru-RU"/>
        </w:rPr>
      </w:pPr>
    </w:p>
    <w:p w14:paraId="161A96C9" w14:textId="42E20230" w:rsidR="003C411F" w:rsidRPr="00967C4B" w:rsidRDefault="003C411F" w:rsidP="00CD64E3">
      <w:pPr>
        <w:pStyle w:val="TAMainText"/>
        <w:numPr>
          <w:ilvl w:val="1"/>
          <w:numId w:val="30"/>
        </w:numPr>
        <w:tabs>
          <w:tab w:val="left" w:pos="426"/>
        </w:tabs>
        <w:spacing w:line="240" w:lineRule="auto"/>
        <w:ind w:left="0" w:firstLine="567"/>
        <w:contextualSpacing/>
        <w:rPr>
          <w:b/>
          <w:bCs/>
          <w:sz w:val="28"/>
          <w:szCs w:val="28"/>
          <w:lang w:val="ru-RU"/>
        </w:rPr>
      </w:pPr>
      <w:r w:rsidRPr="00967C4B">
        <w:rPr>
          <w:b/>
          <w:bCs/>
          <w:sz w:val="28"/>
          <w:szCs w:val="28"/>
          <w:lang w:val="ru-RU"/>
        </w:rPr>
        <w:t>Токсикологические исследования</w:t>
      </w:r>
    </w:p>
    <w:p w14:paraId="576AC8A1" w14:textId="0F597F51" w:rsidR="005F6A6B" w:rsidRPr="00967C4B" w:rsidRDefault="005F6A6B" w:rsidP="00CD64E3">
      <w:pPr>
        <w:pStyle w:val="TAMainText"/>
        <w:numPr>
          <w:ilvl w:val="2"/>
          <w:numId w:val="30"/>
        </w:numPr>
        <w:tabs>
          <w:tab w:val="left" w:pos="426"/>
        </w:tabs>
        <w:spacing w:line="240" w:lineRule="auto"/>
        <w:ind w:left="0" w:firstLine="567"/>
        <w:contextualSpacing/>
        <w:rPr>
          <w:b/>
          <w:sz w:val="28"/>
          <w:szCs w:val="28"/>
          <w:lang w:val="ru-RU"/>
        </w:rPr>
      </w:pPr>
      <w:r w:rsidRPr="00967C4B">
        <w:rPr>
          <w:b/>
          <w:i/>
          <w:iCs/>
          <w:sz w:val="28"/>
          <w:szCs w:val="28"/>
        </w:rPr>
        <w:t>In</w:t>
      </w:r>
      <w:r w:rsidRPr="00967C4B">
        <w:rPr>
          <w:b/>
          <w:i/>
          <w:iCs/>
          <w:sz w:val="28"/>
          <w:szCs w:val="28"/>
          <w:lang w:val="ru-RU"/>
        </w:rPr>
        <w:t xml:space="preserve"> </w:t>
      </w:r>
      <w:r w:rsidRPr="00967C4B">
        <w:rPr>
          <w:b/>
          <w:i/>
          <w:iCs/>
          <w:sz w:val="28"/>
          <w:szCs w:val="28"/>
        </w:rPr>
        <w:t>vitro</w:t>
      </w:r>
      <w:r w:rsidRPr="00967C4B">
        <w:rPr>
          <w:b/>
          <w:i/>
          <w:iCs/>
          <w:sz w:val="28"/>
          <w:szCs w:val="28"/>
          <w:lang w:val="ru-RU"/>
        </w:rPr>
        <w:t xml:space="preserve"> </w:t>
      </w:r>
      <w:r w:rsidR="00967C4B" w:rsidRPr="00967C4B">
        <w:rPr>
          <w:b/>
          <w:sz w:val="28"/>
          <w:szCs w:val="28"/>
          <w:lang w:val="ru-RU"/>
        </w:rPr>
        <w:t xml:space="preserve">анализ жизнеспособности клеток </w:t>
      </w:r>
    </w:p>
    <w:p w14:paraId="69475C71" w14:textId="511F4B93" w:rsidR="00C90753" w:rsidRDefault="0001269E" w:rsidP="00CD64E3">
      <w:pPr>
        <w:pStyle w:val="TAMainText"/>
        <w:tabs>
          <w:tab w:val="left" w:pos="426"/>
        </w:tabs>
        <w:spacing w:line="240" w:lineRule="auto"/>
        <w:ind w:firstLine="567"/>
        <w:contextualSpacing/>
        <w:rPr>
          <w:sz w:val="28"/>
          <w:szCs w:val="28"/>
          <w:lang w:val="ru-RU"/>
        </w:rPr>
      </w:pPr>
      <w:r>
        <w:rPr>
          <w:sz w:val="28"/>
          <w:szCs w:val="28"/>
          <w:lang w:val="ru-RU"/>
        </w:rPr>
        <w:t>Для проведения токсикологических исследований к</w:t>
      </w:r>
      <w:r w:rsidR="005877C3" w:rsidRPr="005877C3">
        <w:rPr>
          <w:sz w:val="28"/>
          <w:szCs w:val="28"/>
          <w:lang w:val="ru-RU"/>
        </w:rPr>
        <w:t>леточная линия человеческих фибробластов легких (</w:t>
      </w:r>
      <w:r w:rsidRPr="0001269E">
        <w:rPr>
          <w:sz w:val="28"/>
          <w:szCs w:val="28"/>
        </w:rPr>
        <w:t>Human</w:t>
      </w:r>
      <w:r w:rsidRPr="0001269E">
        <w:rPr>
          <w:sz w:val="28"/>
          <w:szCs w:val="28"/>
          <w:lang w:val="ru-RU"/>
        </w:rPr>
        <w:t xml:space="preserve"> </w:t>
      </w:r>
      <w:r w:rsidRPr="0001269E">
        <w:rPr>
          <w:sz w:val="28"/>
          <w:szCs w:val="28"/>
        </w:rPr>
        <w:t>Pulmonary</w:t>
      </w:r>
      <w:r w:rsidRPr="0001269E">
        <w:rPr>
          <w:sz w:val="28"/>
          <w:szCs w:val="28"/>
          <w:lang w:val="ru-RU"/>
        </w:rPr>
        <w:t xml:space="preserve"> </w:t>
      </w:r>
      <w:r w:rsidRPr="0001269E">
        <w:rPr>
          <w:sz w:val="28"/>
          <w:szCs w:val="28"/>
        </w:rPr>
        <w:t>Fibroblasts</w:t>
      </w:r>
      <w:r w:rsidR="005877C3" w:rsidRPr="005877C3">
        <w:rPr>
          <w:sz w:val="28"/>
          <w:szCs w:val="28"/>
          <w:lang w:val="ru-RU"/>
        </w:rPr>
        <w:t xml:space="preserve">) выращивалась в модифицированной среде </w:t>
      </w:r>
      <w:r>
        <w:rPr>
          <w:sz w:val="28"/>
          <w:szCs w:val="28"/>
          <w:lang w:val="ru-RU"/>
        </w:rPr>
        <w:t xml:space="preserve">Игла </w:t>
      </w:r>
      <w:r w:rsidR="005877C3" w:rsidRPr="005877C3">
        <w:rPr>
          <w:sz w:val="28"/>
          <w:szCs w:val="28"/>
          <w:lang w:val="ru-RU"/>
        </w:rPr>
        <w:t>Д</w:t>
      </w:r>
      <w:r>
        <w:rPr>
          <w:sz w:val="28"/>
          <w:szCs w:val="28"/>
          <w:lang w:val="ru-RU"/>
        </w:rPr>
        <w:t>уль</w:t>
      </w:r>
      <w:r w:rsidR="005877C3" w:rsidRPr="005877C3">
        <w:rPr>
          <w:sz w:val="28"/>
          <w:szCs w:val="28"/>
          <w:lang w:val="ru-RU"/>
        </w:rPr>
        <w:t>бекко</w:t>
      </w:r>
      <w:r>
        <w:rPr>
          <w:sz w:val="28"/>
          <w:szCs w:val="28"/>
          <w:lang w:val="ru-RU"/>
        </w:rPr>
        <w:t xml:space="preserve"> (</w:t>
      </w:r>
      <w:r>
        <w:rPr>
          <w:sz w:val="28"/>
          <w:szCs w:val="28"/>
        </w:rPr>
        <w:t>DMEM</w:t>
      </w:r>
      <w:r w:rsidRPr="0001269E">
        <w:rPr>
          <w:sz w:val="28"/>
          <w:szCs w:val="28"/>
          <w:lang w:val="ru-RU"/>
        </w:rPr>
        <w:t>)</w:t>
      </w:r>
      <w:r w:rsidR="005877C3" w:rsidRPr="005877C3">
        <w:rPr>
          <w:sz w:val="28"/>
          <w:szCs w:val="28"/>
          <w:lang w:val="ru-RU"/>
        </w:rPr>
        <w:t>, обогащенной 10</w:t>
      </w:r>
      <w:r w:rsidR="00496FDA">
        <w:rPr>
          <w:sz w:val="28"/>
          <w:szCs w:val="28"/>
          <w:lang w:val="ru-RU"/>
        </w:rPr>
        <w:t xml:space="preserve"> </w:t>
      </w:r>
      <w:r w:rsidR="005877C3" w:rsidRPr="005877C3">
        <w:rPr>
          <w:sz w:val="28"/>
          <w:szCs w:val="28"/>
          <w:lang w:val="ru-RU"/>
        </w:rPr>
        <w:t xml:space="preserve">% фетальным </w:t>
      </w:r>
      <w:r>
        <w:rPr>
          <w:sz w:val="28"/>
          <w:szCs w:val="28"/>
          <w:lang w:val="ru-RU"/>
        </w:rPr>
        <w:t>бычьим</w:t>
      </w:r>
      <w:r w:rsidR="005877C3" w:rsidRPr="005877C3">
        <w:rPr>
          <w:sz w:val="28"/>
          <w:szCs w:val="28"/>
          <w:lang w:val="ru-RU"/>
        </w:rPr>
        <w:t xml:space="preserve"> сывороточным белком (</w:t>
      </w:r>
      <w:r w:rsidR="005877C3" w:rsidRPr="005877C3">
        <w:rPr>
          <w:sz w:val="28"/>
          <w:szCs w:val="28"/>
        </w:rPr>
        <w:t>FBS</w:t>
      </w:r>
      <w:r w:rsidR="005877C3" w:rsidRPr="005877C3">
        <w:rPr>
          <w:sz w:val="28"/>
          <w:szCs w:val="28"/>
          <w:lang w:val="ru-RU"/>
        </w:rPr>
        <w:t>) и 1</w:t>
      </w:r>
      <w:r w:rsidR="00496FDA">
        <w:rPr>
          <w:sz w:val="28"/>
          <w:szCs w:val="28"/>
          <w:lang w:val="ru-RU"/>
        </w:rPr>
        <w:t xml:space="preserve"> </w:t>
      </w:r>
      <w:r w:rsidR="005877C3" w:rsidRPr="005877C3">
        <w:rPr>
          <w:sz w:val="28"/>
          <w:szCs w:val="28"/>
          <w:lang w:val="ru-RU"/>
        </w:rPr>
        <w:t xml:space="preserve">% </w:t>
      </w:r>
      <w:r w:rsidR="005877C3" w:rsidRPr="005877C3">
        <w:rPr>
          <w:sz w:val="28"/>
          <w:szCs w:val="28"/>
          <w:lang w:val="ru-RU"/>
        </w:rPr>
        <w:lastRenderedPageBreak/>
        <w:t>стрептомицином/пенициллином при 37 °</w:t>
      </w:r>
      <w:r w:rsidR="005877C3" w:rsidRPr="005877C3">
        <w:rPr>
          <w:sz w:val="28"/>
          <w:szCs w:val="28"/>
        </w:rPr>
        <w:t>C</w:t>
      </w:r>
      <w:r w:rsidR="005877C3" w:rsidRPr="005877C3">
        <w:rPr>
          <w:sz w:val="28"/>
          <w:szCs w:val="28"/>
          <w:lang w:val="ru-RU"/>
        </w:rPr>
        <w:t xml:space="preserve"> </w:t>
      </w:r>
      <w:r w:rsidRPr="0001269E">
        <w:rPr>
          <w:sz w:val="28"/>
          <w:szCs w:val="28"/>
          <w:lang w:val="ru-RU"/>
        </w:rPr>
        <w:t>в инкубаторе с поддержанием влажности и 5</w:t>
      </w:r>
      <w:r w:rsidR="00496FDA">
        <w:rPr>
          <w:sz w:val="28"/>
          <w:szCs w:val="28"/>
          <w:lang w:val="ru-RU"/>
        </w:rPr>
        <w:t xml:space="preserve"> </w:t>
      </w:r>
      <w:r w:rsidRPr="0001269E">
        <w:rPr>
          <w:sz w:val="28"/>
          <w:szCs w:val="28"/>
          <w:lang w:val="ru-RU"/>
        </w:rPr>
        <w:t>% уровнем CO</w:t>
      </w:r>
      <w:r w:rsidRPr="0001269E">
        <w:rPr>
          <w:sz w:val="28"/>
          <w:szCs w:val="28"/>
          <w:vertAlign w:val="subscript"/>
          <w:lang w:val="ru-RU"/>
        </w:rPr>
        <w:t>2</w:t>
      </w:r>
      <w:r w:rsidR="005877C3" w:rsidRPr="005877C3">
        <w:rPr>
          <w:sz w:val="28"/>
          <w:szCs w:val="28"/>
          <w:lang w:val="ru-RU"/>
        </w:rPr>
        <w:t xml:space="preserve">. </w:t>
      </w:r>
      <w:r w:rsidR="00496FDA" w:rsidRPr="00496FDA">
        <w:rPr>
          <w:sz w:val="28"/>
          <w:szCs w:val="28"/>
          <w:lang w:val="ru-RU"/>
        </w:rPr>
        <w:t>После того как клетки достигли 75% конфлюэнции</w:t>
      </w:r>
      <w:r w:rsidR="00496FDA">
        <w:rPr>
          <w:sz w:val="28"/>
          <w:szCs w:val="28"/>
          <w:lang w:val="ru-RU"/>
        </w:rPr>
        <w:t xml:space="preserve"> </w:t>
      </w:r>
      <w:r w:rsidR="005877C3" w:rsidRPr="005877C3">
        <w:rPr>
          <w:sz w:val="28"/>
          <w:szCs w:val="28"/>
          <w:lang w:val="ru-RU"/>
        </w:rPr>
        <w:t xml:space="preserve">в </w:t>
      </w:r>
      <w:r w:rsidR="00496FDA">
        <w:rPr>
          <w:sz w:val="28"/>
          <w:szCs w:val="28"/>
          <w:lang w:val="ru-RU"/>
        </w:rPr>
        <w:t xml:space="preserve">культуральных </w:t>
      </w:r>
      <w:r w:rsidR="005877C3" w:rsidRPr="005877C3">
        <w:rPr>
          <w:sz w:val="28"/>
          <w:szCs w:val="28"/>
          <w:lang w:val="ru-RU"/>
        </w:rPr>
        <w:t xml:space="preserve">флаконах </w:t>
      </w:r>
      <w:r w:rsidR="00496FDA">
        <w:rPr>
          <w:sz w:val="28"/>
          <w:szCs w:val="28"/>
          <w:lang w:val="ru-RU"/>
        </w:rPr>
        <w:t>(</w:t>
      </w:r>
      <w:r w:rsidR="00496FDA" w:rsidRPr="005877C3">
        <w:rPr>
          <w:sz w:val="28"/>
          <w:szCs w:val="28"/>
        </w:rPr>
        <w:t>T</w:t>
      </w:r>
      <w:r w:rsidR="00496FDA" w:rsidRPr="005877C3">
        <w:rPr>
          <w:sz w:val="28"/>
          <w:szCs w:val="28"/>
          <w:lang w:val="ru-RU"/>
        </w:rPr>
        <w:t>-25</w:t>
      </w:r>
      <w:r w:rsidR="00496FDA">
        <w:rPr>
          <w:sz w:val="28"/>
          <w:szCs w:val="28"/>
          <w:lang w:val="ru-RU"/>
        </w:rPr>
        <w:t>)</w:t>
      </w:r>
      <w:r w:rsidR="005877C3" w:rsidRPr="005877C3">
        <w:rPr>
          <w:sz w:val="28"/>
          <w:szCs w:val="28"/>
          <w:lang w:val="ru-RU"/>
        </w:rPr>
        <w:t xml:space="preserve">, </w:t>
      </w:r>
      <w:r w:rsidR="00496FDA" w:rsidRPr="00496FDA">
        <w:rPr>
          <w:sz w:val="28"/>
          <w:szCs w:val="28"/>
          <w:lang w:val="ru-RU"/>
        </w:rPr>
        <w:t>они были отслоены с использованием 0</w:t>
      </w:r>
      <w:r w:rsidR="00C54D19">
        <w:rPr>
          <w:sz w:val="28"/>
          <w:szCs w:val="28"/>
          <w:lang w:val="ru-RU"/>
        </w:rPr>
        <w:t>,</w:t>
      </w:r>
      <w:r w:rsidR="00496FDA" w:rsidRPr="00496FDA">
        <w:rPr>
          <w:sz w:val="28"/>
          <w:szCs w:val="28"/>
          <w:lang w:val="ru-RU"/>
        </w:rPr>
        <w:t>25</w:t>
      </w:r>
      <w:r w:rsidR="00496FDA">
        <w:rPr>
          <w:sz w:val="28"/>
          <w:szCs w:val="28"/>
          <w:lang w:val="ru-RU"/>
        </w:rPr>
        <w:t xml:space="preserve"> </w:t>
      </w:r>
      <w:r w:rsidR="00496FDA" w:rsidRPr="00496FDA">
        <w:rPr>
          <w:sz w:val="28"/>
          <w:szCs w:val="28"/>
          <w:lang w:val="ru-RU"/>
        </w:rPr>
        <w:t xml:space="preserve">% раствора трипсина-EDTA. Затем клетки были пересеяны в 96-луночные </w:t>
      </w:r>
      <w:r w:rsidR="00C90753">
        <w:rPr>
          <w:sz w:val="28"/>
          <w:szCs w:val="28"/>
          <w:lang w:val="ru-RU"/>
        </w:rPr>
        <w:t>планшеты</w:t>
      </w:r>
      <w:r w:rsidR="00496FDA" w:rsidRPr="00496FDA">
        <w:rPr>
          <w:sz w:val="28"/>
          <w:szCs w:val="28"/>
          <w:lang w:val="ru-RU"/>
        </w:rPr>
        <w:t xml:space="preserve"> с плотностью 5×10</w:t>
      </w:r>
      <w:r w:rsidR="00496FDA" w:rsidRPr="00C03DBB">
        <w:rPr>
          <w:sz w:val="28"/>
          <w:szCs w:val="28"/>
          <w:vertAlign w:val="superscript"/>
          <w:lang w:val="ru-RU"/>
        </w:rPr>
        <w:t>3</w:t>
      </w:r>
      <w:r w:rsidR="00496FDA" w:rsidRPr="00496FDA">
        <w:rPr>
          <w:sz w:val="28"/>
          <w:szCs w:val="28"/>
          <w:lang w:val="ru-RU"/>
        </w:rPr>
        <w:t xml:space="preserve"> клеток на лунку и оставлены на ночь при стандартных условиях культивирования</w:t>
      </w:r>
      <w:r w:rsidR="005877C3" w:rsidRPr="005877C3">
        <w:rPr>
          <w:sz w:val="28"/>
          <w:szCs w:val="28"/>
          <w:lang w:val="ru-RU"/>
        </w:rPr>
        <w:t xml:space="preserve"> для обеспечения прикрепления клеток.</w:t>
      </w:r>
      <w:r w:rsidR="00E8104D">
        <w:rPr>
          <w:sz w:val="28"/>
          <w:szCs w:val="28"/>
          <w:lang w:val="ru-RU"/>
        </w:rPr>
        <w:t xml:space="preserve"> </w:t>
      </w:r>
      <w:r w:rsidR="007B272B">
        <w:rPr>
          <w:sz w:val="28"/>
          <w:szCs w:val="28"/>
          <w:lang w:val="ru-RU"/>
        </w:rPr>
        <w:t>Предварительно были приготовлены</w:t>
      </w:r>
      <w:r w:rsidR="007B272B" w:rsidRPr="005877C3">
        <w:rPr>
          <w:sz w:val="28"/>
          <w:szCs w:val="28"/>
          <w:lang w:val="ru-RU"/>
        </w:rPr>
        <w:t xml:space="preserve"> </w:t>
      </w:r>
      <w:r w:rsidR="007B272B">
        <w:rPr>
          <w:sz w:val="28"/>
          <w:szCs w:val="28"/>
          <w:lang w:val="ru-RU"/>
        </w:rPr>
        <w:t xml:space="preserve">растворы желатина и его модифицированных производных </w:t>
      </w:r>
      <w:r w:rsidR="007B272B" w:rsidRPr="005877C3">
        <w:rPr>
          <w:sz w:val="28"/>
          <w:szCs w:val="28"/>
          <w:lang w:val="ru-RU"/>
        </w:rPr>
        <w:t>(</w:t>
      </w:r>
      <w:r w:rsidR="007B272B">
        <w:rPr>
          <w:sz w:val="28"/>
          <w:szCs w:val="28"/>
          <w:lang w:val="ru-RU"/>
        </w:rPr>
        <w:t>желатин</w:t>
      </w:r>
      <w:r w:rsidR="007B272B" w:rsidRPr="005877C3">
        <w:rPr>
          <w:sz w:val="28"/>
          <w:szCs w:val="28"/>
          <w:lang w:val="ru-RU"/>
        </w:rPr>
        <w:t>-</w:t>
      </w:r>
      <w:r w:rsidR="007B272B">
        <w:rPr>
          <w:sz w:val="28"/>
          <w:szCs w:val="28"/>
          <w:lang w:val="ru-RU"/>
        </w:rPr>
        <w:t>К</w:t>
      </w:r>
      <w:r w:rsidR="007B272B" w:rsidRPr="005877C3">
        <w:rPr>
          <w:sz w:val="28"/>
          <w:szCs w:val="28"/>
        </w:rPr>
        <w:t>A</w:t>
      </w:r>
      <w:r w:rsidR="007B272B" w:rsidRPr="005877C3">
        <w:rPr>
          <w:sz w:val="28"/>
          <w:szCs w:val="28"/>
          <w:lang w:val="ru-RU"/>
        </w:rPr>
        <w:t xml:space="preserve">, </w:t>
      </w:r>
      <w:r w:rsidR="007B272B">
        <w:rPr>
          <w:sz w:val="28"/>
          <w:szCs w:val="28"/>
          <w:lang w:val="ru-RU"/>
        </w:rPr>
        <w:t>желатин</w:t>
      </w:r>
      <w:r w:rsidR="007B272B" w:rsidRPr="005877C3">
        <w:rPr>
          <w:sz w:val="28"/>
          <w:szCs w:val="28"/>
          <w:lang w:val="ru-RU"/>
        </w:rPr>
        <w:t>-</w:t>
      </w:r>
      <w:r w:rsidR="007B272B">
        <w:rPr>
          <w:sz w:val="28"/>
          <w:szCs w:val="28"/>
          <w:lang w:val="ru-RU"/>
        </w:rPr>
        <w:t>И</w:t>
      </w:r>
      <w:r w:rsidR="007B272B" w:rsidRPr="005877C3">
        <w:rPr>
          <w:sz w:val="28"/>
          <w:szCs w:val="28"/>
        </w:rPr>
        <w:t>A</w:t>
      </w:r>
      <w:r w:rsidR="007B272B" w:rsidRPr="005877C3">
        <w:rPr>
          <w:sz w:val="28"/>
          <w:szCs w:val="28"/>
          <w:lang w:val="ru-RU"/>
        </w:rPr>
        <w:t xml:space="preserve"> и </w:t>
      </w:r>
      <w:r w:rsidR="007B272B">
        <w:rPr>
          <w:sz w:val="28"/>
          <w:szCs w:val="28"/>
          <w:lang w:val="ru-RU"/>
        </w:rPr>
        <w:t>желатин</w:t>
      </w:r>
      <w:r w:rsidR="007B272B" w:rsidRPr="005877C3">
        <w:rPr>
          <w:sz w:val="28"/>
          <w:szCs w:val="28"/>
          <w:lang w:val="ru-RU"/>
        </w:rPr>
        <w:t>-</w:t>
      </w:r>
      <w:r w:rsidR="007B272B">
        <w:rPr>
          <w:sz w:val="28"/>
          <w:szCs w:val="28"/>
          <w:lang w:val="ru-RU"/>
        </w:rPr>
        <w:t>М</w:t>
      </w:r>
      <w:r w:rsidR="007B272B" w:rsidRPr="005877C3">
        <w:rPr>
          <w:sz w:val="28"/>
          <w:szCs w:val="28"/>
        </w:rPr>
        <w:t>A</w:t>
      </w:r>
      <w:r w:rsidR="007B272B" w:rsidRPr="005877C3">
        <w:rPr>
          <w:sz w:val="28"/>
          <w:szCs w:val="28"/>
          <w:lang w:val="ru-RU"/>
        </w:rPr>
        <w:t xml:space="preserve">) </w:t>
      </w:r>
      <w:r w:rsidR="007B272B">
        <w:rPr>
          <w:sz w:val="28"/>
          <w:szCs w:val="28"/>
          <w:lang w:val="ru-RU"/>
        </w:rPr>
        <w:t>в</w:t>
      </w:r>
      <w:r w:rsidR="007B272B" w:rsidRPr="005877C3">
        <w:rPr>
          <w:sz w:val="28"/>
          <w:szCs w:val="28"/>
          <w:lang w:val="ru-RU"/>
        </w:rPr>
        <w:t xml:space="preserve"> концентрация</w:t>
      </w:r>
      <w:r w:rsidR="007B272B">
        <w:rPr>
          <w:sz w:val="28"/>
          <w:szCs w:val="28"/>
          <w:lang w:val="ru-RU"/>
        </w:rPr>
        <w:t>х</w:t>
      </w:r>
      <w:r w:rsidR="007B272B" w:rsidRPr="005877C3">
        <w:rPr>
          <w:sz w:val="28"/>
          <w:szCs w:val="28"/>
          <w:lang w:val="ru-RU"/>
        </w:rPr>
        <w:t xml:space="preserve"> 1</w:t>
      </w:r>
      <w:r w:rsidR="00C54D19">
        <w:rPr>
          <w:sz w:val="28"/>
          <w:szCs w:val="28"/>
          <w:lang w:val="ru-RU"/>
        </w:rPr>
        <w:t>,</w:t>
      </w:r>
      <w:r w:rsidR="007B272B" w:rsidRPr="005877C3">
        <w:rPr>
          <w:sz w:val="28"/>
          <w:szCs w:val="28"/>
          <w:lang w:val="ru-RU"/>
        </w:rPr>
        <w:t>3</w:t>
      </w:r>
      <w:r w:rsidR="007B272B">
        <w:rPr>
          <w:sz w:val="28"/>
          <w:szCs w:val="28"/>
          <w:lang w:val="ru-RU"/>
        </w:rPr>
        <w:t xml:space="preserve"> </w:t>
      </w:r>
      <w:r w:rsidR="007B272B" w:rsidRPr="005877C3">
        <w:rPr>
          <w:sz w:val="28"/>
          <w:szCs w:val="28"/>
          <w:lang w:val="ru-RU"/>
        </w:rPr>
        <w:t>% и 5</w:t>
      </w:r>
      <w:r w:rsidR="007B272B">
        <w:rPr>
          <w:sz w:val="28"/>
          <w:szCs w:val="28"/>
          <w:lang w:val="ru-RU"/>
        </w:rPr>
        <w:t xml:space="preserve"> </w:t>
      </w:r>
      <w:r w:rsidR="007B272B" w:rsidRPr="005877C3">
        <w:rPr>
          <w:sz w:val="28"/>
          <w:szCs w:val="28"/>
          <w:lang w:val="ru-RU"/>
        </w:rPr>
        <w:t xml:space="preserve">% в </w:t>
      </w:r>
      <w:r w:rsidR="007B272B">
        <w:rPr>
          <w:sz w:val="28"/>
          <w:szCs w:val="28"/>
          <w:lang w:val="ru-RU"/>
        </w:rPr>
        <w:t>модифицированной среде Дульбекко.</w:t>
      </w:r>
      <w:r w:rsidR="007B272B" w:rsidRPr="005877C3">
        <w:rPr>
          <w:sz w:val="28"/>
          <w:szCs w:val="28"/>
          <w:lang w:val="ru-RU"/>
        </w:rPr>
        <w:t xml:space="preserve"> </w:t>
      </w:r>
      <w:r w:rsidR="007B272B">
        <w:rPr>
          <w:sz w:val="28"/>
          <w:szCs w:val="28"/>
          <w:lang w:val="ru-RU"/>
        </w:rPr>
        <w:t>После чего клетки были обработаны растворами полимеров и</w:t>
      </w:r>
      <w:r w:rsidR="005877C3" w:rsidRPr="005877C3">
        <w:rPr>
          <w:sz w:val="28"/>
          <w:szCs w:val="28"/>
          <w:lang w:val="ru-RU"/>
        </w:rPr>
        <w:t xml:space="preserve"> инкубировались в течение 24 часов. Не</w:t>
      </w:r>
      <w:r w:rsidR="007B272B">
        <w:rPr>
          <w:sz w:val="28"/>
          <w:szCs w:val="28"/>
          <w:lang w:val="ru-RU"/>
        </w:rPr>
        <w:t>обработанные</w:t>
      </w:r>
      <w:r w:rsidR="005877C3" w:rsidRPr="005877C3">
        <w:rPr>
          <w:sz w:val="28"/>
          <w:szCs w:val="28"/>
          <w:lang w:val="ru-RU"/>
        </w:rPr>
        <w:t xml:space="preserve"> клетки и </w:t>
      </w:r>
      <w:r w:rsidR="007B272B">
        <w:rPr>
          <w:sz w:val="28"/>
          <w:szCs w:val="28"/>
          <w:lang w:val="ru-RU"/>
        </w:rPr>
        <w:t xml:space="preserve">клетки обработанные </w:t>
      </w:r>
      <w:r w:rsidR="005877C3" w:rsidRPr="005877C3">
        <w:rPr>
          <w:sz w:val="28"/>
          <w:szCs w:val="28"/>
          <w:lang w:val="ru-RU"/>
        </w:rPr>
        <w:t>10</w:t>
      </w:r>
      <w:r w:rsidR="007B272B">
        <w:rPr>
          <w:sz w:val="28"/>
          <w:szCs w:val="28"/>
          <w:lang w:val="ru-RU"/>
        </w:rPr>
        <w:t xml:space="preserve"> </w:t>
      </w:r>
      <w:r w:rsidR="005877C3" w:rsidRPr="005877C3">
        <w:rPr>
          <w:sz w:val="28"/>
          <w:szCs w:val="28"/>
          <w:lang w:val="ru-RU"/>
        </w:rPr>
        <w:t>% раствор</w:t>
      </w:r>
      <w:r w:rsidR="007B272B">
        <w:rPr>
          <w:sz w:val="28"/>
          <w:szCs w:val="28"/>
          <w:lang w:val="ru-RU"/>
        </w:rPr>
        <w:t>ом</w:t>
      </w:r>
      <w:r w:rsidR="005877C3" w:rsidRPr="005877C3">
        <w:rPr>
          <w:sz w:val="28"/>
          <w:szCs w:val="28"/>
          <w:lang w:val="ru-RU"/>
        </w:rPr>
        <w:t xml:space="preserve"> </w:t>
      </w:r>
      <w:r w:rsidR="007B272B" w:rsidRPr="007B272B">
        <w:rPr>
          <w:sz w:val="28"/>
          <w:szCs w:val="28"/>
          <w:lang w:val="ru-RU"/>
        </w:rPr>
        <w:t>диметилсульфоксид</w:t>
      </w:r>
      <w:r w:rsidR="007B272B">
        <w:rPr>
          <w:sz w:val="28"/>
          <w:szCs w:val="28"/>
          <w:lang w:val="ru-RU"/>
        </w:rPr>
        <w:t>а (ДМСО)</w:t>
      </w:r>
      <w:r w:rsidR="007B272B" w:rsidRPr="007B272B">
        <w:rPr>
          <w:sz w:val="28"/>
          <w:szCs w:val="28"/>
          <w:lang w:val="ru-RU"/>
        </w:rPr>
        <w:t xml:space="preserve"> использовались в качестве отрицательного и положительного контроля соответственно</w:t>
      </w:r>
      <w:r w:rsidR="005877C3" w:rsidRPr="005877C3">
        <w:rPr>
          <w:sz w:val="28"/>
          <w:szCs w:val="28"/>
          <w:lang w:val="ru-RU"/>
        </w:rPr>
        <w:t>.</w:t>
      </w:r>
      <w:r w:rsidR="007B272B">
        <w:rPr>
          <w:sz w:val="28"/>
          <w:szCs w:val="28"/>
          <w:lang w:val="ru-RU"/>
        </w:rPr>
        <w:t xml:space="preserve"> </w:t>
      </w:r>
      <w:r w:rsidR="007B272B" w:rsidRPr="007B272B">
        <w:rPr>
          <w:sz w:val="28"/>
          <w:szCs w:val="28"/>
          <w:lang w:val="ru-RU"/>
        </w:rPr>
        <w:t>Положительный контроль применялся с целью оценки активности проводимого анализа.</w:t>
      </w:r>
      <w:r w:rsidR="007B272B">
        <w:rPr>
          <w:sz w:val="28"/>
          <w:szCs w:val="28"/>
          <w:lang w:val="ru-RU"/>
        </w:rPr>
        <w:t xml:space="preserve"> </w:t>
      </w:r>
      <w:r w:rsidR="00662942" w:rsidRPr="00662942">
        <w:rPr>
          <w:sz w:val="28"/>
          <w:szCs w:val="28"/>
          <w:lang w:val="ru-RU"/>
        </w:rPr>
        <w:t xml:space="preserve">По окончании инкубации в каждую лунку </w:t>
      </w:r>
      <w:r w:rsidR="00662942">
        <w:rPr>
          <w:sz w:val="28"/>
          <w:szCs w:val="28"/>
          <w:lang w:val="ru-RU"/>
        </w:rPr>
        <w:t>добавляли</w:t>
      </w:r>
      <w:r w:rsidR="00662942" w:rsidRPr="00662942">
        <w:rPr>
          <w:sz w:val="28"/>
          <w:szCs w:val="28"/>
          <w:lang w:val="ru-RU"/>
        </w:rPr>
        <w:t xml:space="preserve"> 10 мкл раствора MTT (бромид 3-(4,5-диметилтиазол-2-ил)-2</w:t>
      </w:r>
      <w:r w:rsidR="0072319A">
        <w:rPr>
          <w:sz w:val="28"/>
          <w:szCs w:val="28"/>
          <w:lang w:val="ru-RU"/>
        </w:rPr>
        <w:t>,</w:t>
      </w:r>
      <w:r w:rsidR="00662942" w:rsidRPr="00662942">
        <w:rPr>
          <w:sz w:val="28"/>
          <w:szCs w:val="28"/>
          <w:lang w:val="ru-RU"/>
        </w:rPr>
        <w:t xml:space="preserve">5-дифенилтетразолия) </w:t>
      </w:r>
      <w:r w:rsidR="0072319A">
        <w:rPr>
          <w:sz w:val="28"/>
          <w:szCs w:val="28"/>
          <w:lang w:val="ru-RU"/>
        </w:rPr>
        <w:t>с</w:t>
      </w:r>
      <w:r w:rsidR="00662942">
        <w:rPr>
          <w:sz w:val="28"/>
          <w:szCs w:val="28"/>
          <w:lang w:val="ru-RU"/>
        </w:rPr>
        <w:t xml:space="preserve"> концентраци</w:t>
      </w:r>
      <w:r w:rsidR="0072319A">
        <w:rPr>
          <w:sz w:val="28"/>
          <w:szCs w:val="28"/>
          <w:lang w:val="ru-RU"/>
        </w:rPr>
        <w:t>ей</w:t>
      </w:r>
      <w:r w:rsidR="00662942">
        <w:rPr>
          <w:sz w:val="28"/>
          <w:szCs w:val="28"/>
          <w:lang w:val="ru-RU"/>
        </w:rPr>
        <w:t xml:space="preserve"> </w:t>
      </w:r>
      <w:r w:rsidR="00662942" w:rsidRPr="00662942">
        <w:rPr>
          <w:sz w:val="28"/>
          <w:szCs w:val="28"/>
          <w:lang w:val="ru-RU"/>
        </w:rPr>
        <w:t>5</w:t>
      </w:r>
      <w:r w:rsidR="00C54D19">
        <w:rPr>
          <w:sz w:val="28"/>
          <w:szCs w:val="28"/>
          <w:lang w:val="ru-RU"/>
        </w:rPr>
        <w:t>,</w:t>
      </w:r>
      <w:r w:rsidR="0072319A">
        <w:rPr>
          <w:sz w:val="28"/>
          <w:szCs w:val="28"/>
          <w:lang w:val="ru-RU"/>
        </w:rPr>
        <w:t>0</w:t>
      </w:r>
      <w:r w:rsidR="00662942" w:rsidRPr="00662942">
        <w:rPr>
          <w:sz w:val="28"/>
          <w:szCs w:val="28"/>
          <w:lang w:val="ru-RU"/>
        </w:rPr>
        <w:t xml:space="preserve"> мг/мл</w:t>
      </w:r>
      <w:r w:rsidR="0072319A">
        <w:rPr>
          <w:sz w:val="28"/>
          <w:szCs w:val="28"/>
          <w:lang w:val="ru-RU"/>
        </w:rPr>
        <w:t>,</w:t>
      </w:r>
      <w:r w:rsidR="00662942" w:rsidRPr="00662942">
        <w:rPr>
          <w:sz w:val="28"/>
          <w:szCs w:val="28"/>
          <w:lang w:val="ru-RU"/>
        </w:rPr>
        <w:t xml:space="preserve"> и клетки подвергались дополнительной инкубации в течение 4 часов</w:t>
      </w:r>
      <w:r w:rsidR="005877C3" w:rsidRPr="005877C3">
        <w:rPr>
          <w:sz w:val="28"/>
          <w:szCs w:val="28"/>
          <w:lang w:val="ru-RU"/>
        </w:rPr>
        <w:t xml:space="preserve">. </w:t>
      </w:r>
      <w:r w:rsidR="0072319A" w:rsidRPr="0072319A">
        <w:rPr>
          <w:sz w:val="28"/>
          <w:szCs w:val="28"/>
          <w:lang w:val="ru-RU"/>
        </w:rPr>
        <w:t>Сформировавшиеся кристаллы формазана были растворены при добавлении 10</w:t>
      </w:r>
      <w:r w:rsidR="00C90753">
        <w:rPr>
          <w:sz w:val="28"/>
          <w:szCs w:val="28"/>
          <w:lang w:val="ru-RU"/>
        </w:rPr>
        <w:t xml:space="preserve"> </w:t>
      </w:r>
      <w:r w:rsidR="0072319A" w:rsidRPr="0072319A">
        <w:rPr>
          <w:sz w:val="28"/>
          <w:szCs w:val="28"/>
          <w:lang w:val="ru-RU"/>
        </w:rPr>
        <w:t>%</w:t>
      </w:r>
      <w:r w:rsidR="00C90753">
        <w:rPr>
          <w:sz w:val="28"/>
          <w:szCs w:val="28"/>
          <w:lang w:val="ru-RU"/>
        </w:rPr>
        <w:t xml:space="preserve"> </w:t>
      </w:r>
      <w:r w:rsidR="0072319A" w:rsidRPr="0072319A">
        <w:rPr>
          <w:sz w:val="28"/>
          <w:szCs w:val="28"/>
          <w:lang w:val="ru-RU"/>
        </w:rPr>
        <w:t xml:space="preserve">раствора додецилсульфата </w:t>
      </w:r>
      <w:r w:rsidR="00325502" w:rsidRPr="0072319A">
        <w:rPr>
          <w:sz w:val="28"/>
          <w:szCs w:val="28"/>
          <w:lang w:val="ru-RU"/>
        </w:rPr>
        <w:t xml:space="preserve">натрия </w:t>
      </w:r>
      <w:r w:rsidR="0072319A" w:rsidRPr="0072319A">
        <w:rPr>
          <w:sz w:val="28"/>
          <w:szCs w:val="28"/>
          <w:lang w:val="ru-RU"/>
        </w:rPr>
        <w:t>(SDS) в конце инкубационного периода.</w:t>
      </w:r>
      <w:r w:rsidR="0072319A">
        <w:rPr>
          <w:sz w:val="28"/>
          <w:szCs w:val="28"/>
          <w:lang w:val="ru-RU"/>
        </w:rPr>
        <w:t xml:space="preserve"> </w:t>
      </w:r>
      <w:r w:rsidR="00C90753" w:rsidRPr="00C90753">
        <w:rPr>
          <w:sz w:val="28"/>
          <w:szCs w:val="28"/>
          <w:lang w:val="ru-RU"/>
        </w:rPr>
        <w:t xml:space="preserve">Кристаллы формазана образуются в результате взаимодействия клеток с реагентом MTT и служат индикатором жизнеспособности клеток. Раствор натрия додецилсульфата (SDS) используется для растворения этих кристаллов и обесцвечивания, что позволяет измерить количественные характеристики жизнеспособных клеток через оптическую плотность. </w:t>
      </w:r>
      <w:r w:rsidR="005877C3" w:rsidRPr="005877C3">
        <w:rPr>
          <w:sz w:val="28"/>
          <w:szCs w:val="28"/>
          <w:lang w:val="ru-RU"/>
        </w:rPr>
        <w:t xml:space="preserve">Поглощение измерялось при 570 нм с помощью </w:t>
      </w:r>
      <w:r w:rsidR="00C90753" w:rsidRPr="005877C3">
        <w:rPr>
          <w:sz w:val="28"/>
          <w:szCs w:val="28"/>
          <w:lang w:val="ru-RU"/>
        </w:rPr>
        <w:t xml:space="preserve">микропланшетного </w:t>
      </w:r>
      <w:r w:rsidR="00C90753" w:rsidRPr="00C90753">
        <w:rPr>
          <w:sz w:val="28"/>
          <w:szCs w:val="28"/>
          <w:lang w:val="ru-RU"/>
        </w:rPr>
        <w:t>спектрофотометр</w:t>
      </w:r>
      <w:r w:rsidR="00C90753">
        <w:rPr>
          <w:sz w:val="28"/>
          <w:szCs w:val="28"/>
          <w:lang w:val="ru-RU"/>
        </w:rPr>
        <w:t>а</w:t>
      </w:r>
      <w:r w:rsidR="00C90753" w:rsidRPr="005877C3">
        <w:rPr>
          <w:sz w:val="28"/>
          <w:szCs w:val="28"/>
          <w:lang w:val="ru-RU"/>
        </w:rPr>
        <w:t xml:space="preserve"> </w:t>
      </w:r>
      <w:r w:rsidR="00C90753" w:rsidRPr="005877C3">
        <w:rPr>
          <w:sz w:val="28"/>
          <w:szCs w:val="28"/>
        </w:rPr>
        <w:t>Varioskan</w:t>
      </w:r>
      <w:r w:rsidR="00C90753" w:rsidRPr="005877C3">
        <w:rPr>
          <w:sz w:val="28"/>
          <w:szCs w:val="28"/>
          <w:lang w:val="ru-RU"/>
        </w:rPr>
        <w:t xml:space="preserve"> </w:t>
      </w:r>
      <w:r w:rsidR="005877C3" w:rsidRPr="005877C3">
        <w:rPr>
          <w:sz w:val="28"/>
          <w:szCs w:val="28"/>
          <w:lang w:val="ru-RU"/>
        </w:rPr>
        <w:t>(</w:t>
      </w:r>
      <w:r w:rsidR="005877C3" w:rsidRPr="005877C3">
        <w:rPr>
          <w:sz w:val="28"/>
          <w:szCs w:val="28"/>
        </w:rPr>
        <w:t>Thermo</w:t>
      </w:r>
      <w:r w:rsidR="005877C3" w:rsidRPr="005877C3">
        <w:rPr>
          <w:sz w:val="28"/>
          <w:szCs w:val="28"/>
          <w:lang w:val="ru-RU"/>
        </w:rPr>
        <w:t xml:space="preserve"> </w:t>
      </w:r>
      <w:r w:rsidR="005877C3" w:rsidRPr="005877C3">
        <w:rPr>
          <w:sz w:val="28"/>
          <w:szCs w:val="28"/>
        </w:rPr>
        <w:t>Scientific</w:t>
      </w:r>
      <w:r w:rsidR="005877C3" w:rsidRPr="005877C3">
        <w:rPr>
          <w:sz w:val="28"/>
          <w:szCs w:val="28"/>
          <w:lang w:val="ru-RU"/>
        </w:rPr>
        <w:t xml:space="preserve">, США). </w:t>
      </w:r>
      <w:r w:rsidR="00C90753" w:rsidRPr="00C90753">
        <w:rPr>
          <w:sz w:val="28"/>
          <w:szCs w:val="28"/>
          <w:lang w:val="ru-RU"/>
        </w:rPr>
        <w:t xml:space="preserve">Процент жизнеспособности </w:t>
      </w:r>
      <w:r w:rsidR="00C90753">
        <w:rPr>
          <w:sz w:val="28"/>
          <w:szCs w:val="28"/>
          <w:lang w:val="ru-RU"/>
        </w:rPr>
        <w:t xml:space="preserve">клеток </w:t>
      </w:r>
      <w:r w:rsidR="00C90753" w:rsidRPr="00C90753">
        <w:rPr>
          <w:sz w:val="28"/>
          <w:szCs w:val="28"/>
          <w:lang w:val="ru-RU"/>
        </w:rPr>
        <w:t>рассчитывался с использованием</w:t>
      </w:r>
      <w:r w:rsidR="00A31BC6" w:rsidRPr="00A31BC6">
        <w:rPr>
          <w:sz w:val="28"/>
          <w:szCs w:val="28"/>
          <w:lang w:val="ru-RU"/>
        </w:rPr>
        <w:t xml:space="preserve"> </w:t>
      </w:r>
      <w:r w:rsidR="00C90753" w:rsidRPr="00C90753">
        <w:rPr>
          <w:sz w:val="28"/>
          <w:szCs w:val="28"/>
          <w:lang w:val="ru-RU"/>
        </w:rPr>
        <w:t>уравнения</w:t>
      </w:r>
      <w:r w:rsidR="00A31BC6">
        <w:rPr>
          <w:sz w:val="28"/>
          <w:szCs w:val="28"/>
          <w:lang w:val="ru-RU"/>
        </w:rPr>
        <w:t xml:space="preserve"> (</w:t>
      </w:r>
      <w:r w:rsidR="00454131">
        <w:rPr>
          <w:sz w:val="28"/>
          <w:szCs w:val="28"/>
          <w:lang w:val="ru-RU"/>
        </w:rPr>
        <w:t>5</w:t>
      </w:r>
      <w:r w:rsidR="00A31BC6">
        <w:rPr>
          <w:sz w:val="28"/>
          <w:szCs w:val="28"/>
          <w:lang w:val="ru-RU"/>
        </w:rPr>
        <w:t>):</w:t>
      </w:r>
    </w:p>
    <w:p w14:paraId="6242F227" w14:textId="3D509D82" w:rsidR="00437A0C" w:rsidRDefault="00437A0C" w:rsidP="00CD64E3">
      <w:pPr>
        <w:pStyle w:val="TAMainText"/>
        <w:tabs>
          <w:tab w:val="left" w:pos="426"/>
        </w:tabs>
        <w:spacing w:line="240" w:lineRule="auto"/>
        <w:ind w:firstLine="567"/>
        <w:contextualSpacing/>
        <w:rPr>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8"/>
        <w:gridCol w:w="1110"/>
      </w:tblGrid>
      <w:tr w:rsidR="00437A0C" w14:paraId="4FBD804A" w14:textId="77777777" w:rsidTr="005B7EC7">
        <w:trPr>
          <w:trHeight w:val="880"/>
        </w:trPr>
        <w:tc>
          <w:tcPr>
            <w:tcW w:w="9067" w:type="dxa"/>
          </w:tcPr>
          <w:p w14:paraId="767E8287" w14:textId="57B346DC" w:rsidR="00437A0C" w:rsidRDefault="00437A0C" w:rsidP="00CD64E3">
            <w:pPr>
              <w:tabs>
                <w:tab w:val="left" w:pos="426"/>
              </w:tabs>
              <w:ind w:firstLine="567"/>
              <w:contextualSpacing/>
              <w:jc w:val="center"/>
              <w:rPr>
                <w:sz w:val="28"/>
                <w:szCs w:val="28"/>
                <w:lang w:val="ru-RU"/>
              </w:rPr>
            </w:pPr>
            <m:oMathPara>
              <m:oMath>
                <m:r>
                  <w:rPr>
                    <w:rFonts w:ascii="Cambria Math" w:hAnsi="Cambria Math" w:cs="Segoe UI"/>
                    <w:sz w:val="28"/>
                    <w:szCs w:val="28"/>
                  </w:rPr>
                  <m:t>Жизнеспособность клеток</m:t>
                </m:r>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lang w:val="ru-RU"/>
                          </w:rPr>
                          <m:t>обработанные клетки</m:t>
                        </m:r>
                      </m:sub>
                    </m:sSub>
                  </m:num>
                  <m:den>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контрольные клетки</m:t>
                        </m:r>
                      </m:sub>
                    </m:sSub>
                  </m:den>
                </m:f>
                <m:r>
                  <w:rPr>
                    <w:rFonts w:ascii="Cambria Math" w:eastAsiaTheme="minorEastAsia" w:hAnsi="Cambria Math"/>
                    <w:sz w:val="28"/>
                    <w:szCs w:val="28"/>
                  </w:rPr>
                  <m:t>×100 %</m:t>
                </m:r>
              </m:oMath>
            </m:oMathPara>
          </w:p>
        </w:tc>
        <w:tc>
          <w:tcPr>
            <w:tcW w:w="285" w:type="dxa"/>
          </w:tcPr>
          <w:p w14:paraId="6E6264AF" w14:textId="0C48D646" w:rsidR="00437A0C" w:rsidRDefault="00437A0C" w:rsidP="00CD64E3">
            <w:pPr>
              <w:pStyle w:val="TAMainText"/>
              <w:tabs>
                <w:tab w:val="left" w:pos="426"/>
              </w:tabs>
              <w:spacing w:line="240" w:lineRule="auto"/>
              <w:ind w:firstLine="567"/>
              <w:contextualSpacing/>
              <w:rPr>
                <w:sz w:val="28"/>
                <w:szCs w:val="28"/>
                <w:lang w:val="ru-RU"/>
              </w:rPr>
            </w:pPr>
            <w:r>
              <w:rPr>
                <w:sz w:val="28"/>
                <w:szCs w:val="28"/>
                <w:lang w:val="ru-RU"/>
              </w:rPr>
              <w:t>(5)</w:t>
            </w:r>
          </w:p>
        </w:tc>
      </w:tr>
    </w:tbl>
    <w:p w14:paraId="5F438A25" w14:textId="77777777" w:rsidR="00135D5D" w:rsidRPr="008349A7" w:rsidRDefault="00135D5D" w:rsidP="00CD64E3">
      <w:pPr>
        <w:tabs>
          <w:tab w:val="left" w:pos="426"/>
        </w:tabs>
        <w:ind w:firstLine="567"/>
        <w:contextualSpacing/>
        <w:rPr>
          <w:sz w:val="28"/>
          <w:szCs w:val="28"/>
        </w:rPr>
      </w:pPr>
    </w:p>
    <w:p w14:paraId="2F996DB9" w14:textId="23E04130" w:rsidR="00135D5D" w:rsidRPr="00AE586A" w:rsidRDefault="00135D5D" w:rsidP="00CD64E3">
      <w:pPr>
        <w:tabs>
          <w:tab w:val="left" w:pos="426"/>
        </w:tabs>
        <w:ind w:firstLine="567"/>
        <w:contextualSpacing/>
        <w:jc w:val="both"/>
        <w:rPr>
          <w:sz w:val="28"/>
          <w:szCs w:val="28"/>
          <w:lang w:val="ru-RU"/>
        </w:rPr>
      </w:pPr>
      <w:r w:rsidRPr="00AE586A">
        <w:rPr>
          <w:sz w:val="28"/>
          <w:szCs w:val="28"/>
          <w:lang w:val="ru-RU"/>
        </w:rPr>
        <w:t xml:space="preserve">где </w:t>
      </w:r>
      <w:r w:rsidRPr="00AE586A">
        <w:rPr>
          <w:i/>
          <w:iCs/>
          <w:sz w:val="28"/>
          <w:szCs w:val="28"/>
          <w:lang w:val="ru-RU"/>
        </w:rPr>
        <w:t>А</w:t>
      </w:r>
      <w:r w:rsidRPr="00AE586A">
        <w:rPr>
          <w:sz w:val="28"/>
          <w:szCs w:val="28"/>
          <w:lang w:val="ru-RU"/>
        </w:rPr>
        <w:t xml:space="preserve"> – поглощение при 570 нм для обработанных или контрольных клеток.</w:t>
      </w:r>
    </w:p>
    <w:p w14:paraId="46A05C0A" w14:textId="77777777" w:rsidR="00135D5D" w:rsidRDefault="00135D5D" w:rsidP="00CD64E3">
      <w:pPr>
        <w:pStyle w:val="TAMainText"/>
        <w:tabs>
          <w:tab w:val="left" w:pos="426"/>
        </w:tabs>
        <w:spacing w:line="240" w:lineRule="auto"/>
        <w:ind w:firstLine="567"/>
        <w:contextualSpacing/>
        <w:rPr>
          <w:b/>
          <w:sz w:val="28"/>
          <w:szCs w:val="28"/>
          <w:lang w:val="ru-RU"/>
        </w:rPr>
      </w:pPr>
    </w:p>
    <w:p w14:paraId="073F3B94" w14:textId="3ED12B46" w:rsidR="005F6A6B" w:rsidRPr="00967C4B" w:rsidRDefault="00967C4B" w:rsidP="00CD64E3">
      <w:pPr>
        <w:pStyle w:val="TAMainText"/>
        <w:numPr>
          <w:ilvl w:val="2"/>
          <w:numId w:val="30"/>
        </w:numPr>
        <w:tabs>
          <w:tab w:val="left" w:pos="426"/>
        </w:tabs>
        <w:spacing w:line="240" w:lineRule="auto"/>
        <w:ind w:left="0" w:firstLine="567"/>
        <w:contextualSpacing/>
        <w:rPr>
          <w:b/>
          <w:sz w:val="28"/>
          <w:szCs w:val="28"/>
          <w:lang w:val="ru-RU"/>
        </w:rPr>
      </w:pPr>
      <w:r w:rsidRPr="00967C4B">
        <w:rPr>
          <w:b/>
          <w:sz w:val="28"/>
          <w:szCs w:val="28"/>
          <w:lang w:val="ru-RU"/>
        </w:rPr>
        <w:t>Тест на раздражение слизистой слизней</w:t>
      </w:r>
    </w:p>
    <w:p w14:paraId="4847DA23" w14:textId="04FBF6C0" w:rsidR="00914846" w:rsidRDefault="004C2CF2" w:rsidP="00CD64E3">
      <w:pPr>
        <w:pStyle w:val="TAMainText"/>
        <w:tabs>
          <w:tab w:val="left" w:pos="426"/>
        </w:tabs>
        <w:spacing w:line="240" w:lineRule="auto"/>
        <w:ind w:firstLine="567"/>
        <w:contextualSpacing/>
        <w:rPr>
          <w:lang w:val="ru-RU"/>
        </w:rPr>
      </w:pPr>
      <w:r w:rsidRPr="004C2CF2">
        <w:rPr>
          <w:sz w:val="28"/>
          <w:szCs w:val="28"/>
          <w:lang w:val="ru-RU"/>
        </w:rPr>
        <w:t xml:space="preserve">Метод </w:t>
      </w:r>
      <w:r w:rsidRPr="00914846">
        <w:rPr>
          <w:sz w:val="28"/>
          <w:szCs w:val="28"/>
          <w:lang w:val="ru-RU"/>
        </w:rPr>
        <w:t>тестирования</w:t>
      </w:r>
      <w:r w:rsidRPr="00914846">
        <w:rPr>
          <w:i/>
          <w:iCs/>
          <w:sz w:val="28"/>
          <w:szCs w:val="28"/>
          <w:lang w:val="ru-RU"/>
        </w:rPr>
        <w:t xml:space="preserve"> </w:t>
      </w:r>
      <w:r w:rsidRPr="00914846">
        <w:rPr>
          <w:i/>
          <w:iCs/>
          <w:sz w:val="28"/>
          <w:szCs w:val="28"/>
        </w:rPr>
        <w:t>in</w:t>
      </w:r>
      <w:r w:rsidRPr="00914846">
        <w:rPr>
          <w:i/>
          <w:iCs/>
          <w:sz w:val="28"/>
          <w:szCs w:val="28"/>
          <w:lang w:val="ru-RU"/>
        </w:rPr>
        <w:t xml:space="preserve"> </w:t>
      </w:r>
      <w:r w:rsidRPr="00914846">
        <w:rPr>
          <w:i/>
          <w:iCs/>
          <w:sz w:val="28"/>
          <w:szCs w:val="28"/>
        </w:rPr>
        <w:t>vivo</w:t>
      </w:r>
      <w:r w:rsidRPr="00914846">
        <w:rPr>
          <w:sz w:val="32"/>
          <w:szCs w:val="32"/>
          <w:lang w:val="ru-RU"/>
        </w:rPr>
        <w:t xml:space="preserve"> </w:t>
      </w:r>
      <w:r w:rsidRPr="004C2CF2">
        <w:rPr>
          <w:sz w:val="28"/>
          <w:szCs w:val="28"/>
          <w:lang w:val="ru-RU"/>
        </w:rPr>
        <w:t>раздражения слизистой оболочки на улитках (SMIT) был проведен в живых организмах с применением методологии, описанной в работ</w:t>
      </w:r>
      <w:r>
        <w:rPr>
          <w:sz w:val="28"/>
          <w:szCs w:val="28"/>
          <w:lang w:val="ru-RU"/>
        </w:rPr>
        <w:t>е</w:t>
      </w:r>
      <w:r w:rsidRPr="004C2CF2">
        <w:rPr>
          <w:sz w:val="28"/>
          <w:szCs w:val="28"/>
          <w:lang w:val="ru-RU"/>
        </w:rPr>
        <w:t xml:space="preserve"> </w:t>
      </w:r>
      <w:r>
        <w:rPr>
          <w:sz w:val="28"/>
          <w:szCs w:val="28"/>
          <w:lang w:val="ru-RU"/>
        </w:rPr>
        <w:fldChar w:fldCharType="begin" w:fldLock="1"/>
      </w:r>
      <w:r w:rsidR="00FA2DAB">
        <w:rPr>
          <w:sz w:val="28"/>
          <w:szCs w:val="28"/>
          <w:lang w:val="ru-RU"/>
        </w:rPr>
        <w:instrText>ADDIN CSL_CITATION {"citationItems":[{"id":"ITEM-1","itemData":{"ISSN":"16165187","PMID":"24106128","abstract":"Poly(acrylic acid) (PAA) and methylcellulose (MC) are able to form hydrogen-bonded interpolymer complexes (IPCs) in aqueous solutions. In this study, the complexation between PAA and MC is explored in dilute aqueous solutions under acidic conditions. The formation of stable nanoparticles is established, whose size and colloidal stability are greatly dependent on solution pH and polymers ratio in the mixture. Poly(acrylic acid) and methylcellulose are also used to prepare polymeric films by casting from aqueous solutions. It is established that uniform films can be prepared by casting from polymer mixture solutions at pH 3.4-4.5. At lower pHs (pH &lt; 3.0) the films have inhomogeneous morphology resulting from strong interpolymer complexation and precipitation of polycomplexes, whereas at higher pHs (pH 8.3) the polymers form fully immiscible blends because of the lack of interpolymer hydrogen-bonding. The PAA/MC films cast at pH 4 are shown to be non-irritant to mucosal surfaces. These films provide a platform for ocular formulation of riboflavin, a drug used for corneal cross-linking in the treatment of keratoconus. An in vitro release of riboflavin as well as an in vivo retention of the films on corneal surfaces can be controlled by adjusting PAA/MC ratio in the formulations. © 2014 The Authors. Published by WILEY-VCH Verlag GmbH &amp; Co. KGaA, Weinheim.","author":[{"dropping-particle":"V.","family":"Khutoryanskaya","given":"Olga","non-dropping-particle":"","parse-names":false,"suffix":""},{"dropping-particle":"","family":"Morrison","given":"Peter W.J.","non-dropping-particle":"","parse-names":false,"suffix":""},{"dropping-particle":"","family":"Seilkhanov","given":"Serzhan K.","non-dropping-particle":"","parse-names":false,"suffix":""},{"dropping-particle":"","family":"Mussin","given":"Marat N.","non-dropping-particle":"","parse-names":false,"suffix":""},{"dropping-particle":"","family":"Ozhmukhametova","given":"Elvira K.","non-dropping-particle":"","parse-names":false,"suffix":""},{"dropping-particle":"","family":"Rakhypbekov","given":"Tolebai K.","non-dropping-particle":"","parse-names":false,"suffix":""},{"dropping-particle":"V.","family":"Khutoryanskiy","given":"Vitaliy","non-dropping-particle":"","parse-names":false,"suffix":""}],"container-title":"Macromolecular Bioscience","id":"ITEM-1","issue":"2","issued":{"date-parts":[["2014","9"]]},"page":"225-234","publisher":"Wiley-Blackwell","title":"Hydrogen-bonded complexes and blends of poly(acrylic acid) and methylcellulose: Nanoparticles and mucoadhesive films for ocular delivery of riboflavin","type":"article-journal","volume":"14"},"uris":["http://www.mendeley.com/documents/?uuid=459b37ee-218c-497b-a7fa-9e2923e9c105"]}],"mendeley":{"formattedCitation":"[157]","plainTextFormattedCitation":"[157]","previouslyFormattedCitation":"[157]"},"properties":{"noteIndex":0},"schema":"https://github.com/citation-style-language/schema/raw/master/csl-citation.json"}</w:instrText>
      </w:r>
      <w:r>
        <w:rPr>
          <w:sz w:val="28"/>
          <w:szCs w:val="28"/>
          <w:lang w:val="ru-RU"/>
        </w:rPr>
        <w:fldChar w:fldCharType="separate"/>
      </w:r>
      <w:r w:rsidR="00FA2DAB" w:rsidRPr="00FA2DAB">
        <w:rPr>
          <w:noProof/>
          <w:sz w:val="28"/>
          <w:szCs w:val="28"/>
          <w:lang w:val="ru-RU"/>
        </w:rPr>
        <w:t>[157]</w:t>
      </w:r>
      <w:r>
        <w:rPr>
          <w:sz w:val="28"/>
          <w:szCs w:val="28"/>
          <w:lang w:val="ru-RU"/>
        </w:rPr>
        <w:fldChar w:fldCharType="end"/>
      </w:r>
      <w:r w:rsidRPr="003459DE">
        <w:rPr>
          <w:sz w:val="28"/>
          <w:szCs w:val="28"/>
          <w:lang w:val="ru-RU"/>
        </w:rPr>
        <w:t xml:space="preserve"> </w:t>
      </w:r>
      <w:r w:rsidRPr="004C2CF2">
        <w:rPr>
          <w:sz w:val="28"/>
          <w:szCs w:val="28"/>
          <w:lang w:val="ru-RU"/>
        </w:rPr>
        <w:t>исследовательской</w:t>
      </w:r>
      <w:r w:rsidRPr="003459DE">
        <w:rPr>
          <w:sz w:val="28"/>
          <w:szCs w:val="28"/>
          <w:lang w:val="ru-RU"/>
        </w:rPr>
        <w:t xml:space="preserve"> </w:t>
      </w:r>
      <w:r w:rsidRPr="004C2CF2">
        <w:rPr>
          <w:sz w:val="28"/>
          <w:szCs w:val="28"/>
          <w:lang w:val="ru-RU"/>
        </w:rPr>
        <w:t>группы</w:t>
      </w:r>
      <w:r w:rsidRPr="003459DE">
        <w:rPr>
          <w:sz w:val="28"/>
          <w:szCs w:val="28"/>
          <w:lang w:val="ru-RU"/>
        </w:rPr>
        <w:t xml:space="preserve"> </w:t>
      </w:r>
      <w:r w:rsidRPr="004C2CF2">
        <w:rPr>
          <w:sz w:val="28"/>
          <w:szCs w:val="28"/>
          <w:lang w:val="ru-RU"/>
        </w:rPr>
        <w:t>профессора</w:t>
      </w:r>
      <w:r w:rsidRPr="003459DE">
        <w:rPr>
          <w:sz w:val="28"/>
          <w:szCs w:val="28"/>
          <w:lang w:val="ru-RU"/>
        </w:rPr>
        <w:t xml:space="preserve"> </w:t>
      </w:r>
      <w:r w:rsidRPr="004C2CF2">
        <w:rPr>
          <w:sz w:val="28"/>
          <w:szCs w:val="28"/>
          <w:lang w:val="ru-RU"/>
        </w:rPr>
        <w:t>Хуторянского</w:t>
      </w:r>
      <w:r w:rsidRPr="003459DE">
        <w:rPr>
          <w:sz w:val="28"/>
          <w:szCs w:val="28"/>
          <w:lang w:val="ru-RU"/>
        </w:rPr>
        <w:t xml:space="preserve"> </w:t>
      </w:r>
      <w:r w:rsidRPr="004C2CF2">
        <w:rPr>
          <w:sz w:val="28"/>
          <w:szCs w:val="28"/>
          <w:lang w:val="ru-RU"/>
        </w:rPr>
        <w:t>В</w:t>
      </w:r>
      <w:r w:rsidRPr="003459DE">
        <w:rPr>
          <w:sz w:val="28"/>
          <w:szCs w:val="28"/>
          <w:lang w:val="ru-RU"/>
        </w:rPr>
        <w:t>.</w:t>
      </w:r>
      <w:r w:rsidRPr="004C2CF2">
        <w:rPr>
          <w:sz w:val="28"/>
          <w:szCs w:val="28"/>
          <w:lang w:val="ru-RU"/>
        </w:rPr>
        <w:t>В</w:t>
      </w:r>
      <w:r w:rsidRPr="003459DE">
        <w:rPr>
          <w:sz w:val="28"/>
          <w:szCs w:val="28"/>
          <w:lang w:val="ru-RU"/>
        </w:rPr>
        <w:t>.</w:t>
      </w:r>
      <w:r w:rsidR="003459DE" w:rsidRPr="003459DE">
        <w:rPr>
          <w:lang w:val="ru-RU"/>
        </w:rPr>
        <w:t xml:space="preserve"> </w:t>
      </w:r>
    </w:p>
    <w:p w14:paraId="1FDD58A3" w14:textId="00C95ED6" w:rsidR="005F6A6B" w:rsidRDefault="003459DE" w:rsidP="00CD64E3">
      <w:pPr>
        <w:pStyle w:val="TAMainText"/>
        <w:tabs>
          <w:tab w:val="left" w:pos="426"/>
        </w:tabs>
        <w:spacing w:line="240" w:lineRule="auto"/>
        <w:ind w:firstLine="567"/>
        <w:contextualSpacing/>
        <w:rPr>
          <w:sz w:val="28"/>
          <w:szCs w:val="28"/>
          <w:lang w:val="ru-RU"/>
        </w:rPr>
      </w:pPr>
      <w:r w:rsidRPr="003459DE">
        <w:rPr>
          <w:sz w:val="28"/>
          <w:szCs w:val="28"/>
          <w:lang w:val="ru-RU"/>
        </w:rPr>
        <w:t xml:space="preserve">Слизни </w:t>
      </w:r>
      <w:r w:rsidRPr="003459DE">
        <w:rPr>
          <w:i/>
          <w:iCs/>
          <w:sz w:val="28"/>
          <w:szCs w:val="28"/>
          <w:lang w:val="ru-RU"/>
        </w:rPr>
        <w:t>Arion lusitanicus</w:t>
      </w:r>
      <w:r w:rsidRPr="003459DE">
        <w:rPr>
          <w:sz w:val="28"/>
          <w:szCs w:val="28"/>
          <w:lang w:val="ru-RU"/>
        </w:rPr>
        <w:t xml:space="preserve"> были собраны в Harris Garden (Рединг, Великобритания) и содержались в проветриваемых пластиковых террариумах</w:t>
      </w:r>
      <w:r>
        <w:rPr>
          <w:sz w:val="28"/>
          <w:szCs w:val="28"/>
          <w:lang w:val="ru-RU"/>
        </w:rPr>
        <w:t xml:space="preserve"> с необходимым количеством пищи</w:t>
      </w:r>
      <w:r w:rsidRPr="003459DE">
        <w:rPr>
          <w:sz w:val="28"/>
          <w:szCs w:val="28"/>
          <w:lang w:val="ru-RU"/>
        </w:rPr>
        <w:t xml:space="preserve"> при комнатной температуре</w:t>
      </w:r>
      <w:r w:rsidR="00C77A6C">
        <w:rPr>
          <w:sz w:val="28"/>
          <w:szCs w:val="28"/>
          <w:lang w:val="ru-RU"/>
        </w:rPr>
        <w:t xml:space="preserve"> в течение 48 часов.</w:t>
      </w:r>
      <w:r>
        <w:rPr>
          <w:sz w:val="28"/>
          <w:szCs w:val="28"/>
          <w:lang w:val="ru-RU"/>
        </w:rPr>
        <w:t xml:space="preserve"> </w:t>
      </w:r>
      <w:r w:rsidR="00C77A6C" w:rsidRPr="00C77A6C">
        <w:rPr>
          <w:sz w:val="28"/>
          <w:szCs w:val="28"/>
          <w:lang w:val="ru-RU"/>
        </w:rPr>
        <w:t>Слизни массой приблизительно 5</w:t>
      </w:r>
      <w:r w:rsidR="00C77A6C">
        <w:rPr>
          <w:sz w:val="28"/>
          <w:szCs w:val="28"/>
          <w:lang w:val="ru-RU"/>
        </w:rPr>
        <w:t>-</w:t>
      </w:r>
      <w:r w:rsidR="00C77A6C" w:rsidRPr="00C77A6C">
        <w:rPr>
          <w:sz w:val="28"/>
          <w:szCs w:val="28"/>
          <w:lang w:val="ru-RU"/>
        </w:rPr>
        <w:t>16 г были отобраны и индивидуально размещены в стеклянны</w:t>
      </w:r>
      <w:r w:rsidR="00175305">
        <w:rPr>
          <w:sz w:val="28"/>
          <w:szCs w:val="28"/>
          <w:lang w:val="ru-RU"/>
        </w:rPr>
        <w:t>е емкости</w:t>
      </w:r>
      <w:r w:rsidR="00C77A6C" w:rsidRPr="00C77A6C">
        <w:rPr>
          <w:sz w:val="28"/>
          <w:szCs w:val="28"/>
          <w:lang w:val="ru-RU"/>
        </w:rPr>
        <w:t xml:space="preserve"> объемом 2 л, обитых бумажным полотенцем, </w:t>
      </w:r>
      <w:r w:rsidR="00C77A6C">
        <w:rPr>
          <w:sz w:val="28"/>
          <w:szCs w:val="28"/>
          <w:lang w:val="ru-RU"/>
        </w:rPr>
        <w:t xml:space="preserve">предварительно </w:t>
      </w:r>
      <w:r w:rsidR="00C77A6C" w:rsidRPr="00C77A6C">
        <w:rPr>
          <w:sz w:val="28"/>
          <w:szCs w:val="28"/>
          <w:lang w:val="ru-RU"/>
        </w:rPr>
        <w:t>увлажненным 20 мл раствор</w:t>
      </w:r>
      <w:r w:rsidR="00C77A6C">
        <w:rPr>
          <w:sz w:val="28"/>
          <w:szCs w:val="28"/>
          <w:lang w:val="ru-RU"/>
        </w:rPr>
        <w:t>ом</w:t>
      </w:r>
      <w:r w:rsidR="00C77A6C" w:rsidRPr="00C77A6C">
        <w:rPr>
          <w:sz w:val="28"/>
          <w:szCs w:val="28"/>
          <w:lang w:val="ru-RU"/>
        </w:rPr>
        <w:t xml:space="preserve"> фосфатно-солевого буфера (pH </w:t>
      </w:r>
      <w:r w:rsidR="00C77A6C" w:rsidRPr="00C77A6C">
        <w:rPr>
          <w:sz w:val="28"/>
          <w:szCs w:val="28"/>
          <w:lang w:val="ru-RU"/>
        </w:rPr>
        <w:lastRenderedPageBreak/>
        <w:t>7</w:t>
      </w:r>
      <w:r w:rsidR="00C54D19">
        <w:rPr>
          <w:sz w:val="28"/>
          <w:szCs w:val="28"/>
          <w:lang w:val="ru-RU"/>
        </w:rPr>
        <w:t>,</w:t>
      </w:r>
      <w:r w:rsidR="00C77A6C" w:rsidRPr="00C77A6C">
        <w:rPr>
          <w:sz w:val="28"/>
          <w:szCs w:val="28"/>
          <w:lang w:val="ru-RU"/>
        </w:rPr>
        <w:t>4). Стеклянные банки были плотно закрыты прокалываемой пленкой с целью обеспечения обмена воздуха</w:t>
      </w:r>
      <w:r w:rsidR="00E8104D">
        <w:rPr>
          <w:sz w:val="28"/>
          <w:szCs w:val="28"/>
          <w:lang w:val="ru-RU"/>
        </w:rPr>
        <w:t xml:space="preserve"> и </w:t>
      </w:r>
      <w:r w:rsidR="00C77A6C" w:rsidRPr="00C77A6C">
        <w:rPr>
          <w:sz w:val="28"/>
          <w:szCs w:val="28"/>
          <w:lang w:val="ru-RU"/>
        </w:rPr>
        <w:t>оставлены при комнатной температуре в течение 48 часов перед началом проведения экспериментов.</w:t>
      </w:r>
      <w:r w:rsidR="00C77A6C" w:rsidRPr="00C77A6C">
        <w:rPr>
          <w:lang w:val="ru-RU"/>
        </w:rPr>
        <w:t xml:space="preserve"> </w:t>
      </w:r>
      <w:r w:rsidR="00E8104D" w:rsidRPr="00E8104D">
        <w:rPr>
          <w:sz w:val="28"/>
          <w:szCs w:val="28"/>
          <w:lang w:val="ru-RU"/>
        </w:rPr>
        <w:t>По истечении времени каждый слизень был индивидуально взвешен и помещен в чашку Петри диаметром 90 мм, обитую фильтровальной бумагой Whatman™, пропитанной 2 мл раствора тестируемых образцов</w:t>
      </w:r>
      <w:r w:rsidR="00E8104D">
        <w:rPr>
          <w:sz w:val="28"/>
          <w:szCs w:val="28"/>
          <w:lang w:val="ru-RU"/>
        </w:rPr>
        <w:t xml:space="preserve">: </w:t>
      </w:r>
      <w:r w:rsidR="00E8104D" w:rsidRPr="00E8104D">
        <w:rPr>
          <w:sz w:val="28"/>
          <w:szCs w:val="28"/>
          <w:lang w:val="ru-RU"/>
        </w:rPr>
        <w:t>раствор фосфатно-солевого буфера (отрицательный контроль), 1</w:t>
      </w:r>
      <w:r w:rsidR="00C54D19">
        <w:rPr>
          <w:sz w:val="28"/>
          <w:szCs w:val="28"/>
          <w:lang w:val="ru-RU"/>
        </w:rPr>
        <w:t>,</w:t>
      </w:r>
      <w:r w:rsidR="00E8104D">
        <w:rPr>
          <w:sz w:val="28"/>
          <w:szCs w:val="28"/>
          <w:lang w:val="ru-RU"/>
        </w:rPr>
        <w:t xml:space="preserve">0 </w:t>
      </w:r>
      <w:r w:rsidR="00E8104D" w:rsidRPr="00E8104D">
        <w:rPr>
          <w:sz w:val="28"/>
          <w:szCs w:val="28"/>
          <w:lang w:val="ru-RU"/>
        </w:rPr>
        <w:t xml:space="preserve">% </w:t>
      </w:r>
      <w:r w:rsidR="00E8104D">
        <w:rPr>
          <w:sz w:val="28"/>
          <w:szCs w:val="28"/>
          <w:lang w:val="ru-RU"/>
        </w:rPr>
        <w:t xml:space="preserve">раствор </w:t>
      </w:r>
      <w:r w:rsidR="00680ECC" w:rsidRPr="00E8104D">
        <w:rPr>
          <w:sz w:val="28"/>
          <w:szCs w:val="28"/>
          <w:lang w:val="ru-RU"/>
        </w:rPr>
        <w:t xml:space="preserve">хлорида </w:t>
      </w:r>
      <w:r w:rsidR="00E8104D" w:rsidRPr="00E8104D">
        <w:rPr>
          <w:sz w:val="28"/>
          <w:szCs w:val="28"/>
          <w:lang w:val="ru-RU"/>
        </w:rPr>
        <w:t>бензалкония</w:t>
      </w:r>
      <w:r w:rsidR="00680ECC">
        <w:rPr>
          <w:sz w:val="28"/>
          <w:szCs w:val="28"/>
          <w:lang w:val="ru-RU"/>
        </w:rPr>
        <w:t xml:space="preserve"> (</w:t>
      </w:r>
      <w:r w:rsidR="00680ECC" w:rsidRPr="00680ECC">
        <w:rPr>
          <w:sz w:val="28"/>
          <w:szCs w:val="28"/>
          <w:lang w:val="ru-RU"/>
        </w:rPr>
        <w:t>ХБ</w:t>
      </w:r>
      <w:r w:rsidR="00680E38">
        <w:rPr>
          <w:sz w:val="28"/>
          <w:szCs w:val="28"/>
          <w:lang w:val="ru-RU"/>
        </w:rPr>
        <w:t>А</w:t>
      </w:r>
      <w:r w:rsidR="00680ECC">
        <w:rPr>
          <w:sz w:val="28"/>
          <w:szCs w:val="28"/>
          <w:lang w:val="ru-RU"/>
        </w:rPr>
        <w:t>)</w:t>
      </w:r>
      <w:r w:rsidR="00E8104D" w:rsidRPr="00E8104D">
        <w:rPr>
          <w:sz w:val="28"/>
          <w:szCs w:val="28"/>
          <w:lang w:val="ru-RU"/>
        </w:rPr>
        <w:t xml:space="preserve"> </w:t>
      </w:r>
      <w:r w:rsidR="00E8104D">
        <w:rPr>
          <w:sz w:val="28"/>
          <w:szCs w:val="28"/>
          <w:lang w:val="ru-RU"/>
        </w:rPr>
        <w:t>в</w:t>
      </w:r>
      <w:r w:rsidR="00E8104D" w:rsidRPr="00E8104D">
        <w:rPr>
          <w:sz w:val="28"/>
          <w:szCs w:val="28"/>
          <w:lang w:val="ru-RU"/>
        </w:rPr>
        <w:t xml:space="preserve"> фосфатно-солево</w:t>
      </w:r>
      <w:r w:rsidR="00E8104D">
        <w:rPr>
          <w:sz w:val="28"/>
          <w:szCs w:val="28"/>
          <w:lang w:val="ru-RU"/>
        </w:rPr>
        <w:t>м</w:t>
      </w:r>
      <w:r w:rsidR="00E8104D" w:rsidRPr="00E8104D">
        <w:rPr>
          <w:sz w:val="28"/>
          <w:szCs w:val="28"/>
          <w:lang w:val="ru-RU"/>
        </w:rPr>
        <w:t xml:space="preserve"> буфер</w:t>
      </w:r>
      <w:r w:rsidR="00E8104D">
        <w:rPr>
          <w:sz w:val="28"/>
          <w:szCs w:val="28"/>
          <w:lang w:val="ru-RU"/>
        </w:rPr>
        <w:t>е</w:t>
      </w:r>
      <w:r w:rsidR="00E8104D" w:rsidRPr="00E8104D">
        <w:rPr>
          <w:sz w:val="28"/>
          <w:szCs w:val="28"/>
          <w:lang w:val="ru-RU"/>
        </w:rPr>
        <w:t xml:space="preserve"> (положительный контроль), а также 1</w:t>
      </w:r>
      <w:r w:rsidR="00C54D19">
        <w:rPr>
          <w:sz w:val="28"/>
          <w:szCs w:val="28"/>
          <w:lang w:val="ru-RU"/>
        </w:rPr>
        <w:t>,</w:t>
      </w:r>
      <w:r w:rsidR="00E8104D" w:rsidRPr="00E8104D">
        <w:rPr>
          <w:sz w:val="28"/>
          <w:szCs w:val="28"/>
          <w:lang w:val="ru-RU"/>
        </w:rPr>
        <w:t>3</w:t>
      </w:r>
      <w:r w:rsidR="00E8104D">
        <w:rPr>
          <w:sz w:val="28"/>
          <w:szCs w:val="28"/>
          <w:lang w:val="ru-RU"/>
        </w:rPr>
        <w:t xml:space="preserve"> </w:t>
      </w:r>
      <w:r w:rsidR="00E8104D" w:rsidRPr="00E8104D">
        <w:rPr>
          <w:sz w:val="28"/>
          <w:szCs w:val="28"/>
          <w:lang w:val="ru-RU"/>
        </w:rPr>
        <w:t xml:space="preserve">% </w:t>
      </w:r>
      <w:r w:rsidR="00E8104D">
        <w:rPr>
          <w:sz w:val="28"/>
          <w:szCs w:val="28"/>
          <w:lang w:val="ru-RU"/>
        </w:rPr>
        <w:t xml:space="preserve">растворы желатина и его </w:t>
      </w:r>
      <w:r w:rsidR="00E8104D" w:rsidRPr="00E8104D">
        <w:rPr>
          <w:sz w:val="28"/>
          <w:szCs w:val="28"/>
          <w:lang w:val="ru-RU"/>
        </w:rPr>
        <w:t xml:space="preserve">модифицированных </w:t>
      </w:r>
      <w:r w:rsidR="00E8104D">
        <w:rPr>
          <w:sz w:val="28"/>
          <w:szCs w:val="28"/>
          <w:lang w:val="ru-RU"/>
        </w:rPr>
        <w:t>производных в</w:t>
      </w:r>
      <w:r w:rsidR="00E8104D" w:rsidRPr="00E8104D">
        <w:rPr>
          <w:sz w:val="28"/>
          <w:szCs w:val="28"/>
          <w:lang w:val="ru-RU"/>
        </w:rPr>
        <w:t xml:space="preserve"> фосфатно-солево</w:t>
      </w:r>
      <w:r w:rsidR="00E8104D">
        <w:rPr>
          <w:sz w:val="28"/>
          <w:szCs w:val="28"/>
          <w:lang w:val="ru-RU"/>
        </w:rPr>
        <w:t>м</w:t>
      </w:r>
      <w:r w:rsidR="00E8104D" w:rsidRPr="00E8104D">
        <w:rPr>
          <w:sz w:val="28"/>
          <w:szCs w:val="28"/>
          <w:lang w:val="ru-RU"/>
        </w:rPr>
        <w:t xml:space="preserve"> буфер</w:t>
      </w:r>
      <w:r w:rsidR="00E8104D">
        <w:rPr>
          <w:sz w:val="28"/>
          <w:szCs w:val="28"/>
          <w:lang w:val="ru-RU"/>
        </w:rPr>
        <w:t>е.</w:t>
      </w:r>
      <w:r w:rsidR="003D616C" w:rsidRPr="003D616C">
        <w:rPr>
          <w:lang w:val="ru-RU"/>
        </w:rPr>
        <w:t xml:space="preserve"> </w:t>
      </w:r>
      <w:r w:rsidR="003D616C" w:rsidRPr="003D616C">
        <w:rPr>
          <w:sz w:val="28"/>
          <w:szCs w:val="28"/>
          <w:lang w:val="ru-RU"/>
        </w:rPr>
        <w:t xml:space="preserve">По истечении 60 минут контакта с </w:t>
      </w:r>
      <w:r w:rsidR="003D616C" w:rsidRPr="00E8104D">
        <w:rPr>
          <w:sz w:val="28"/>
          <w:szCs w:val="28"/>
          <w:lang w:val="ru-RU"/>
        </w:rPr>
        <w:t>тестируемы</w:t>
      </w:r>
      <w:r w:rsidR="003D616C">
        <w:rPr>
          <w:sz w:val="28"/>
          <w:szCs w:val="28"/>
          <w:lang w:val="ru-RU"/>
        </w:rPr>
        <w:t xml:space="preserve">ми </w:t>
      </w:r>
      <w:r w:rsidR="003D616C" w:rsidRPr="003D616C">
        <w:rPr>
          <w:sz w:val="28"/>
          <w:szCs w:val="28"/>
          <w:lang w:val="ru-RU"/>
        </w:rPr>
        <w:t xml:space="preserve">образцами слизни были извлечены из чашек Петри, промыты 10 мл </w:t>
      </w:r>
      <w:r w:rsidR="003D616C" w:rsidRPr="00E8104D">
        <w:rPr>
          <w:sz w:val="28"/>
          <w:szCs w:val="28"/>
          <w:lang w:val="ru-RU"/>
        </w:rPr>
        <w:t>фосфатно-солев</w:t>
      </w:r>
      <w:r w:rsidR="003D616C">
        <w:rPr>
          <w:sz w:val="28"/>
          <w:szCs w:val="28"/>
          <w:lang w:val="ru-RU"/>
        </w:rPr>
        <w:t>ым</w:t>
      </w:r>
      <w:r w:rsidR="003D616C" w:rsidRPr="00E8104D">
        <w:rPr>
          <w:sz w:val="28"/>
          <w:szCs w:val="28"/>
          <w:lang w:val="ru-RU"/>
        </w:rPr>
        <w:t xml:space="preserve"> буфер</w:t>
      </w:r>
      <w:r w:rsidR="003D616C">
        <w:rPr>
          <w:sz w:val="28"/>
          <w:szCs w:val="28"/>
          <w:lang w:val="ru-RU"/>
        </w:rPr>
        <w:t>ом</w:t>
      </w:r>
      <w:r w:rsidR="003D616C" w:rsidRPr="003D616C">
        <w:rPr>
          <w:sz w:val="28"/>
          <w:szCs w:val="28"/>
          <w:lang w:val="ru-RU"/>
        </w:rPr>
        <w:t>, осторожно вытерты бумажным полотенцем и затем повторно взвешены. Затем, основываясь на потере массы тела слизня, оценивал</w:t>
      </w:r>
      <w:r w:rsidR="00C54D19">
        <w:rPr>
          <w:sz w:val="28"/>
          <w:szCs w:val="28"/>
          <w:lang w:val="ru-RU"/>
        </w:rPr>
        <w:t>о</w:t>
      </w:r>
      <w:r w:rsidR="003D616C" w:rsidRPr="003D616C">
        <w:rPr>
          <w:sz w:val="28"/>
          <w:szCs w:val="28"/>
          <w:lang w:val="ru-RU"/>
        </w:rPr>
        <w:t xml:space="preserve">сь </w:t>
      </w:r>
      <w:r w:rsidR="00092D9B">
        <w:rPr>
          <w:sz w:val="28"/>
          <w:szCs w:val="28"/>
          <w:lang w:val="ru-RU"/>
        </w:rPr>
        <w:t xml:space="preserve">выделение слизи </w:t>
      </w:r>
      <w:r w:rsidR="003D616C">
        <w:rPr>
          <w:sz w:val="28"/>
          <w:szCs w:val="28"/>
          <w:lang w:val="ru-RU"/>
        </w:rPr>
        <w:t>(</w:t>
      </w:r>
      <w:r w:rsidR="00092D9B">
        <w:rPr>
          <w:sz w:val="28"/>
          <w:szCs w:val="28"/>
          <w:lang w:val="ru-RU"/>
        </w:rPr>
        <w:t>ВС</w:t>
      </w:r>
      <w:r w:rsidR="003D616C">
        <w:rPr>
          <w:sz w:val="28"/>
          <w:szCs w:val="28"/>
          <w:lang w:val="ru-RU"/>
        </w:rPr>
        <w:t xml:space="preserve">) </w:t>
      </w:r>
      <w:r w:rsidR="003D616C" w:rsidRPr="003D616C">
        <w:rPr>
          <w:sz w:val="28"/>
          <w:szCs w:val="28"/>
          <w:lang w:val="ru-RU"/>
        </w:rPr>
        <w:t>и рассчитывал</w:t>
      </w:r>
      <w:r w:rsidR="00C54D19">
        <w:rPr>
          <w:sz w:val="28"/>
          <w:szCs w:val="28"/>
          <w:lang w:val="ru-RU"/>
        </w:rPr>
        <w:t>о</w:t>
      </w:r>
      <w:r w:rsidR="003D616C" w:rsidRPr="003D616C">
        <w:rPr>
          <w:sz w:val="28"/>
          <w:szCs w:val="28"/>
          <w:lang w:val="ru-RU"/>
        </w:rPr>
        <w:t xml:space="preserve">сь с </w:t>
      </w:r>
      <w:r w:rsidR="003D616C" w:rsidRPr="005E4D96">
        <w:rPr>
          <w:sz w:val="28"/>
          <w:szCs w:val="28"/>
          <w:lang w:val="ru-RU"/>
        </w:rPr>
        <w:t>использованием соответствующего уравнения (</w:t>
      </w:r>
      <w:r w:rsidR="00454131">
        <w:rPr>
          <w:sz w:val="28"/>
          <w:szCs w:val="28"/>
          <w:lang w:val="ru-RU"/>
        </w:rPr>
        <w:t>6</w:t>
      </w:r>
      <w:r w:rsidR="003D616C" w:rsidRPr="005E4D96">
        <w:rPr>
          <w:sz w:val="28"/>
          <w:szCs w:val="28"/>
          <w:lang w:val="ru-RU"/>
        </w:rPr>
        <w:t>)</w:t>
      </w:r>
      <w:r w:rsidR="005F6A6B" w:rsidRPr="005E4D96">
        <w:rPr>
          <w:sz w:val="28"/>
          <w:szCs w:val="28"/>
          <w:lang w:val="ru-RU"/>
        </w:rPr>
        <w:t>:</w:t>
      </w:r>
    </w:p>
    <w:p w14:paraId="604CC835" w14:textId="77777777" w:rsidR="00437A0C" w:rsidRDefault="00437A0C" w:rsidP="00CD64E3">
      <w:pPr>
        <w:pStyle w:val="TAMainText"/>
        <w:tabs>
          <w:tab w:val="left" w:pos="426"/>
        </w:tabs>
        <w:spacing w:line="240" w:lineRule="auto"/>
        <w:ind w:firstLine="567"/>
        <w:contextualSpacing/>
        <w:rPr>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5"/>
        <w:gridCol w:w="1263"/>
      </w:tblGrid>
      <w:tr w:rsidR="00437A0C" w14:paraId="1C24A552" w14:textId="77777777" w:rsidTr="00437A0C">
        <w:tc>
          <w:tcPr>
            <w:tcW w:w="9067" w:type="dxa"/>
          </w:tcPr>
          <w:p w14:paraId="614E8D34" w14:textId="63C1FECA" w:rsidR="00437A0C" w:rsidRDefault="00437A0C" w:rsidP="00CD64E3">
            <w:pPr>
              <w:pStyle w:val="TAMainText"/>
              <w:tabs>
                <w:tab w:val="left" w:pos="426"/>
              </w:tabs>
              <w:spacing w:line="240" w:lineRule="auto"/>
              <w:ind w:firstLine="567"/>
              <w:contextualSpacing/>
              <w:jc w:val="center"/>
              <w:rPr>
                <w:sz w:val="28"/>
                <w:szCs w:val="28"/>
                <w:lang w:val="ru-RU"/>
              </w:rPr>
            </w:pPr>
            <m:oMathPara>
              <m:oMath>
                <m:r>
                  <w:rPr>
                    <w:rFonts w:ascii="Cambria Math" w:hAnsi="Cambria Math"/>
                    <w:color w:val="000000" w:themeColor="text1"/>
                    <w:sz w:val="28"/>
                    <w:szCs w:val="28"/>
                    <w:lang w:val="ru-RU"/>
                  </w:rPr>
                  <m:t xml:space="preserve">ВС= </m:t>
                </m:r>
                <m:f>
                  <m:fPr>
                    <m:ctrlPr>
                      <w:rPr>
                        <w:rFonts w:ascii="Cambria Math" w:hAnsi="Cambria Math"/>
                        <w:i/>
                        <w:iCs/>
                        <w:color w:val="000000" w:themeColor="text1"/>
                        <w:sz w:val="28"/>
                        <w:szCs w:val="28"/>
                      </w:rPr>
                    </m:ctrlPr>
                  </m:fPr>
                  <m:num>
                    <m:d>
                      <m:dPr>
                        <m:ctrlPr>
                          <w:rPr>
                            <w:rFonts w:ascii="Cambria Math" w:hAnsi="Cambria Math"/>
                            <w:i/>
                            <w:color w:val="000000" w:themeColor="text1"/>
                            <w:sz w:val="28"/>
                            <w:szCs w:val="28"/>
                            <w:lang w:val="ru-RU"/>
                          </w:rPr>
                        </m:ctrlPr>
                      </m:dPr>
                      <m:e>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m</m:t>
                            </m:r>
                          </m:e>
                          <m:sub>
                            <m:r>
                              <w:rPr>
                                <w:rFonts w:ascii="Cambria Math" w:hAnsi="Cambria Math"/>
                                <w:color w:val="000000" w:themeColor="text1"/>
                                <w:sz w:val="28"/>
                                <w:szCs w:val="28"/>
                              </w:rPr>
                              <m:t>b</m:t>
                            </m:r>
                          </m:sub>
                        </m:sSub>
                        <m:r>
                          <w:rPr>
                            <w:rFonts w:ascii="Cambria Math" w:hAnsi="Cambria Math"/>
                            <w:color w:val="000000" w:themeColor="text1"/>
                            <w:sz w:val="28"/>
                            <w:szCs w:val="28"/>
                            <w:lang w:val="ru-RU"/>
                          </w:rPr>
                          <m:t>-</m:t>
                        </m:r>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m</m:t>
                            </m:r>
                          </m:e>
                          <m:sub>
                            <m:r>
                              <w:rPr>
                                <w:rFonts w:ascii="Cambria Math" w:hAnsi="Cambria Math"/>
                                <w:color w:val="000000" w:themeColor="text1"/>
                                <w:sz w:val="28"/>
                                <w:szCs w:val="28"/>
                              </w:rPr>
                              <m:t>a</m:t>
                            </m:r>
                          </m:sub>
                        </m:sSub>
                      </m:e>
                    </m:d>
                  </m:num>
                  <m:den>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m</m:t>
                        </m:r>
                      </m:e>
                      <m:sub>
                        <m:r>
                          <w:rPr>
                            <w:rFonts w:ascii="Cambria Math" w:hAnsi="Cambria Math"/>
                            <w:color w:val="000000" w:themeColor="text1"/>
                            <w:sz w:val="28"/>
                            <w:szCs w:val="28"/>
                          </w:rPr>
                          <m:t>b</m:t>
                        </m:r>
                      </m:sub>
                    </m:sSub>
                  </m:den>
                </m:f>
                <m:r>
                  <w:rPr>
                    <w:rFonts w:ascii="Cambria Math" w:hAnsi="Cambria Math"/>
                    <w:color w:val="000000" w:themeColor="text1"/>
                    <w:sz w:val="28"/>
                    <w:szCs w:val="28"/>
                    <w:lang w:val="ru-RU"/>
                  </w:rPr>
                  <m:t>×100 %</m:t>
                </m:r>
              </m:oMath>
            </m:oMathPara>
          </w:p>
        </w:tc>
        <w:tc>
          <w:tcPr>
            <w:tcW w:w="285" w:type="dxa"/>
          </w:tcPr>
          <w:p w14:paraId="1D8BED8B" w14:textId="516401F9" w:rsidR="00437A0C" w:rsidRDefault="00437A0C" w:rsidP="00CD64E3">
            <w:pPr>
              <w:pStyle w:val="TAMainText"/>
              <w:tabs>
                <w:tab w:val="left" w:pos="426"/>
              </w:tabs>
              <w:spacing w:line="240" w:lineRule="auto"/>
              <w:ind w:firstLine="567"/>
              <w:contextualSpacing/>
              <w:rPr>
                <w:sz w:val="28"/>
                <w:szCs w:val="28"/>
                <w:lang w:val="ru-RU"/>
              </w:rPr>
            </w:pPr>
            <w:r w:rsidRPr="00D16E4A">
              <w:rPr>
                <w:color w:val="000000" w:themeColor="text1"/>
                <w:sz w:val="28"/>
                <w:szCs w:val="28"/>
                <w:lang w:val="ru-RU"/>
              </w:rPr>
              <w:tab/>
              <w:t>(</w:t>
            </w:r>
            <w:r>
              <w:rPr>
                <w:color w:val="000000" w:themeColor="text1"/>
                <w:sz w:val="28"/>
                <w:szCs w:val="28"/>
                <w:lang w:val="ru-RU"/>
              </w:rPr>
              <w:t>6</w:t>
            </w:r>
            <w:r w:rsidRPr="00D16E4A">
              <w:rPr>
                <w:color w:val="000000" w:themeColor="text1"/>
                <w:sz w:val="28"/>
                <w:szCs w:val="28"/>
                <w:lang w:val="ru-RU"/>
              </w:rPr>
              <w:t>)</w:t>
            </w:r>
          </w:p>
        </w:tc>
      </w:tr>
    </w:tbl>
    <w:p w14:paraId="7290CF5A" w14:textId="77777777" w:rsidR="00437A0C" w:rsidRPr="005E4D96" w:rsidRDefault="00437A0C" w:rsidP="00CD64E3">
      <w:pPr>
        <w:pStyle w:val="TAMainText"/>
        <w:tabs>
          <w:tab w:val="left" w:pos="426"/>
        </w:tabs>
        <w:spacing w:line="240" w:lineRule="auto"/>
        <w:ind w:firstLine="567"/>
        <w:contextualSpacing/>
        <w:rPr>
          <w:sz w:val="28"/>
          <w:szCs w:val="28"/>
          <w:lang w:val="ru-RU"/>
        </w:rPr>
      </w:pPr>
    </w:p>
    <w:p w14:paraId="007D87D3" w14:textId="557C5E9E" w:rsidR="003D616C" w:rsidRPr="005E4D96" w:rsidRDefault="003D616C" w:rsidP="00CD64E3">
      <w:pPr>
        <w:tabs>
          <w:tab w:val="left" w:pos="426"/>
        </w:tabs>
        <w:ind w:firstLine="567"/>
        <w:contextualSpacing/>
        <w:jc w:val="both"/>
        <w:rPr>
          <w:sz w:val="28"/>
          <w:szCs w:val="28"/>
          <w:lang w:val="ru-RU"/>
        </w:rPr>
      </w:pPr>
      <w:r w:rsidRPr="005E4D96">
        <w:rPr>
          <w:color w:val="000000" w:themeColor="text1"/>
          <w:sz w:val="28"/>
          <w:szCs w:val="28"/>
          <w:lang w:val="ru-RU"/>
        </w:rPr>
        <w:t xml:space="preserve">где, </w:t>
      </w:r>
      <m:oMath>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m</m:t>
            </m:r>
          </m:e>
          <m:sub>
            <m:r>
              <w:rPr>
                <w:rFonts w:ascii="Cambria Math" w:hAnsi="Cambria Math"/>
                <w:color w:val="000000" w:themeColor="text1"/>
                <w:sz w:val="28"/>
                <w:szCs w:val="28"/>
              </w:rPr>
              <m:t>b</m:t>
            </m:r>
          </m:sub>
        </m:sSub>
      </m:oMath>
      <w:r w:rsidRPr="005E4D96">
        <w:rPr>
          <w:rFonts w:eastAsiaTheme="minorEastAsia"/>
          <w:color w:val="000000" w:themeColor="text1"/>
          <w:sz w:val="28"/>
          <w:szCs w:val="28"/>
          <w:lang w:val="ru-RU"/>
        </w:rPr>
        <w:t xml:space="preserve"> и </w:t>
      </w:r>
      <m:oMath>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m</m:t>
            </m:r>
          </m:e>
          <m:sub>
            <m:r>
              <w:rPr>
                <w:rFonts w:ascii="Cambria Math" w:hAnsi="Cambria Math"/>
                <w:color w:val="000000" w:themeColor="text1"/>
                <w:sz w:val="28"/>
                <w:szCs w:val="28"/>
              </w:rPr>
              <m:t>a</m:t>
            </m:r>
          </m:sub>
        </m:sSub>
      </m:oMath>
      <w:r w:rsidRPr="005E4D96">
        <w:rPr>
          <w:rFonts w:eastAsiaTheme="minorEastAsia"/>
          <w:iCs/>
          <w:color w:val="000000" w:themeColor="text1"/>
          <w:sz w:val="28"/>
          <w:szCs w:val="28"/>
          <w:lang w:val="ru-RU"/>
        </w:rPr>
        <w:t>- массы слизня до и после воздействия тестируемого образца</w:t>
      </w:r>
      <w:r w:rsidR="009718F5">
        <w:rPr>
          <w:rFonts w:eastAsiaTheme="minorEastAsia"/>
          <w:iCs/>
          <w:color w:val="000000" w:themeColor="text1"/>
          <w:sz w:val="28"/>
          <w:szCs w:val="28"/>
          <w:lang w:val="ru-RU"/>
        </w:rPr>
        <w:t>,</w:t>
      </w:r>
      <w:r w:rsidRPr="005E4D96">
        <w:rPr>
          <w:rFonts w:eastAsiaTheme="minorEastAsia"/>
          <w:iCs/>
          <w:color w:val="000000" w:themeColor="text1"/>
          <w:sz w:val="28"/>
          <w:szCs w:val="28"/>
          <w:lang w:val="ru-RU"/>
        </w:rPr>
        <w:t xml:space="preserve"> соответственно.</w:t>
      </w:r>
    </w:p>
    <w:p w14:paraId="0C69FCA5" w14:textId="7A2D83E3" w:rsidR="005F6A6B" w:rsidRDefault="005E4D96" w:rsidP="00CD64E3">
      <w:pPr>
        <w:pStyle w:val="TAMainText"/>
        <w:tabs>
          <w:tab w:val="left" w:pos="426"/>
        </w:tabs>
        <w:spacing w:line="240" w:lineRule="auto"/>
        <w:ind w:firstLine="567"/>
        <w:contextualSpacing/>
        <w:rPr>
          <w:color w:val="000000" w:themeColor="text1"/>
          <w:sz w:val="28"/>
          <w:szCs w:val="28"/>
          <w:lang w:val="ru-RU"/>
        </w:rPr>
      </w:pPr>
      <w:r w:rsidRPr="005E4D96">
        <w:rPr>
          <w:color w:val="000000" w:themeColor="text1"/>
          <w:sz w:val="28"/>
          <w:szCs w:val="28"/>
          <w:lang w:val="ru-RU"/>
        </w:rPr>
        <w:t xml:space="preserve">Полученные экспериментальные данные были выражены в </w:t>
      </w:r>
      <w:r>
        <w:rPr>
          <w:color w:val="000000" w:themeColor="text1"/>
          <w:sz w:val="28"/>
          <w:szCs w:val="28"/>
          <w:lang w:val="ru-RU"/>
        </w:rPr>
        <w:t xml:space="preserve">виде </w:t>
      </w:r>
      <w:r w:rsidRPr="005E4D96">
        <w:rPr>
          <w:color w:val="000000" w:themeColor="text1"/>
          <w:sz w:val="28"/>
          <w:szCs w:val="28"/>
          <w:lang w:val="ru-RU"/>
        </w:rPr>
        <w:t>среднего значения ± стандартного отклонения (</w:t>
      </w:r>
      <w:r w:rsidRPr="005E4D96">
        <w:rPr>
          <w:color w:val="000000" w:themeColor="text1"/>
          <w:sz w:val="28"/>
          <w:szCs w:val="28"/>
        </w:rPr>
        <w:t>n</w:t>
      </w:r>
      <w:r w:rsidRPr="005E4D96">
        <w:rPr>
          <w:color w:val="000000" w:themeColor="text1"/>
          <w:sz w:val="28"/>
          <w:szCs w:val="28"/>
          <w:lang w:val="ru-RU"/>
        </w:rPr>
        <w:t xml:space="preserve"> = 7) и </w:t>
      </w:r>
      <w:r w:rsidR="00C54D19">
        <w:rPr>
          <w:color w:val="000000" w:themeColor="text1"/>
          <w:sz w:val="28"/>
          <w:szCs w:val="28"/>
          <w:lang w:val="ru-RU"/>
        </w:rPr>
        <w:t>про</w:t>
      </w:r>
      <w:r w:rsidRPr="005E4D96">
        <w:rPr>
          <w:color w:val="000000" w:themeColor="text1"/>
          <w:sz w:val="28"/>
          <w:szCs w:val="28"/>
          <w:lang w:val="ru-RU"/>
        </w:rPr>
        <w:t>анализированы статистически.</w:t>
      </w:r>
    </w:p>
    <w:p w14:paraId="3F29A110" w14:textId="77777777" w:rsidR="00264C69" w:rsidRDefault="00264C69" w:rsidP="00CD64E3">
      <w:pPr>
        <w:pStyle w:val="TAMainText"/>
        <w:tabs>
          <w:tab w:val="left" w:pos="426"/>
        </w:tabs>
        <w:spacing w:line="240" w:lineRule="auto"/>
        <w:ind w:firstLine="567"/>
        <w:contextualSpacing/>
        <w:rPr>
          <w:color w:val="000000" w:themeColor="text1"/>
          <w:sz w:val="28"/>
          <w:szCs w:val="28"/>
          <w:lang w:val="ru-RU"/>
        </w:rPr>
      </w:pPr>
    </w:p>
    <w:p w14:paraId="0AEC4F9A" w14:textId="12C24255" w:rsidR="005F6A6B" w:rsidRDefault="00DF71FA" w:rsidP="00CD64E3">
      <w:pPr>
        <w:pStyle w:val="TAMainText"/>
        <w:numPr>
          <w:ilvl w:val="1"/>
          <w:numId w:val="30"/>
        </w:numPr>
        <w:tabs>
          <w:tab w:val="left" w:pos="426"/>
          <w:tab w:val="left" w:pos="1134"/>
        </w:tabs>
        <w:spacing w:line="240" w:lineRule="auto"/>
        <w:ind w:left="0" w:firstLine="567"/>
        <w:contextualSpacing/>
        <w:rPr>
          <w:b/>
          <w:sz w:val="28"/>
          <w:szCs w:val="28"/>
          <w:lang w:val="ru-RU"/>
        </w:rPr>
      </w:pPr>
      <w:r>
        <w:rPr>
          <w:b/>
          <w:sz w:val="28"/>
          <w:szCs w:val="28"/>
          <w:lang w:val="ru-RU"/>
        </w:rPr>
        <w:t xml:space="preserve"> </w:t>
      </w:r>
      <w:r w:rsidR="00E042A4" w:rsidRPr="001712E9">
        <w:rPr>
          <w:b/>
          <w:sz w:val="28"/>
          <w:szCs w:val="28"/>
          <w:lang w:val="ru-RU"/>
        </w:rPr>
        <w:t xml:space="preserve">Исследования мукоадгезии: </w:t>
      </w:r>
      <w:r w:rsidR="00E042A4" w:rsidRPr="001712E9">
        <w:rPr>
          <w:b/>
          <w:i/>
          <w:iCs/>
          <w:sz w:val="28"/>
          <w:szCs w:val="28"/>
        </w:rPr>
        <w:t>e</w:t>
      </w:r>
      <w:r w:rsidR="00E042A4" w:rsidRPr="001712E9">
        <w:rPr>
          <w:b/>
          <w:i/>
          <w:iCs/>
          <w:sz w:val="28"/>
          <w:szCs w:val="28"/>
          <w:lang w:val="ru-RU"/>
        </w:rPr>
        <w:t>x vivo</w:t>
      </w:r>
      <w:r w:rsidR="00E042A4" w:rsidRPr="001712E9">
        <w:rPr>
          <w:b/>
          <w:sz w:val="28"/>
          <w:szCs w:val="28"/>
          <w:lang w:val="ru-RU"/>
        </w:rPr>
        <w:t xml:space="preserve"> удержание на слизистой оболочк</w:t>
      </w:r>
      <w:r w:rsidR="00E042A4">
        <w:rPr>
          <w:b/>
          <w:sz w:val="28"/>
          <w:szCs w:val="28"/>
          <w:lang w:val="ru-RU"/>
        </w:rPr>
        <w:t>е</w:t>
      </w:r>
    </w:p>
    <w:p w14:paraId="09E16538" w14:textId="21B47A7C" w:rsidR="000E448E" w:rsidRPr="000E448E" w:rsidRDefault="000E448E" w:rsidP="00CD64E3">
      <w:pPr>
        <w:pStyle w:val="TAMainText"/>
        <w:tabs>
          <w:tab w:val="left" w:pos="426"/>
        </w:tabs>
        <w:spacing w:line="240" w:lineRule="auto"/>
        <w:ind w:firstLine="567"/>
        <w:contextualSpacing/>
        <w:rPr>
          <w:bCs/>
          <w:i/>
          <w:iCs/>
          <w:sz w:val="28"/>
          <w:szCs w:val="28"/>
          <w:lang w:val="ru-RU"/>
        </w:rPr>
      </w:pPr>
      <w:r w:rsidRPr="000E448E">
        <w:rPr>
          <w:bCs/>
          <w:i/>
          <w:iCs/>
          <w:sz w:val="28"/>
          <w:szCs w:val="28"/>
          <w:lang w:val="ru-RU"/>
        </w:rPr>
        <w:t>Приготовление растворов</w:t>
      </w:r>
    </w:p>
    <w:p w14:paraId="2AF2ACAD" w14:textId="77A82F34" w:rsidR="00E042A4" w:rsidRDefault="00C909D9" w:rsidP="00CD64E3">
      <w:pPr>
        <w:pStyle w:val="TAMainText"/>
        <w:tabs>
          <w:tab w:val="left" w:pos="426"/>
        </w:tabs>
        <w:spacing w:line="240" w:lineRule="auto"/>
        <w:ind w:firstLine="567"/>
        <w:contextualSpacing/>
        <w:rPr>
          <w:bCs/>
          <w:sz w:val="28"/>
          <w:szCs w:val="28"/>
          <w:lang w:val="ru-RU"/>
        </w:rPr>
      </w:pPr>
      <w:r w:rsidRPr="00C909D9">
        <w:rPr>
          <w:bCs/>
          <w:sz w:val="28"/>
          <w:szCs w:val="28"/>
          <w:lang w:val="ru-RU"/>
        </w:rPr>
        <w:t>Для проведения исследовани</w:t>
      </w:r>
      <w:r w:rsidR="00413F7A">
        <w:rPr>
          <w:bCs/>
          <w:sz w:val="28"/>
          <w:szCs w:val="28"/>
          <w:lang w:val="ru-RU"/>
        </w:rPr>
        <w:t>я</w:t>
      </w:r>
      <w:r w:rsidRPr="00C909D9">
        <w:rPr>
          <w:bCs/>
          <w:sz w:val="28"/>
          <w:szCs w:val="28"/>
          <w:lang w:val="ru-RU"/>
        </w:rPr>
        <w:t xml:space="preserve"> был приготовлен раствор флуоресцеина натри</w:t>
      </w:r>
      <w:r>
        <w:rPr>
          <w:bCs/>
          <w:sz w:val="28"/>
          <w:szCs w:val="28"/>
          <w:lang w:val="ru-RU"/>
        </w:rPr>
        <w:t>я</w:t>
      </w:r>
      <w:r w:rsidRPr="00C909D9">
        <w:rPr>
          <w:bCs/>
          <w:sz w:val="28"/>
          <w:szCs w:val="28"/>
          <w:lang w:val="ru-RU"/>
        </w:rPr>
        <w:t xml:space="preserve"> (NaFl</w:t>
      </w:r>
      <w:r>
        <w:rPr>
          <w:bCs/>
          <w:sz w:val="28"/>
          <w:szCs w:val="28"/>
          <w:lang w:val="ru-RU"/>
        </w:rPr>
        <w:t>;</w:t>
      </w:r>
      <w:r w:rsidRPr="00C909D9">
        <w:rPr>
          <w:lang w:val="ru-RU"/>
        </w:rPr>
        <w:t xml:space="preserve"> </w:t>
      </w:r>
      <w:r w:rsidRPr="00C909D9">
        <w:rPr>
          <w:bCs/>
          <w:sz w:val="28"/>
          <w:szCs w:val="28"/>
          <w:lang w:val="ru-RU"/>
        </w:rPr>
        <w:t>концентрация 0</w:t>
      </w:r>
      <w:r w:rsidR="00413F7A">
        <w:rPr>
          <w:bCs/>
          <w:sz w:val="28"/>
          <w:szCs w:val="28"/>
          <w:lang w:val="ru-RU"/>
        </w:rPr>
        <w:t>,</w:t>
      </w:r>
      <w:r w:rsidRPr="00C909D9">
        <w:rPr>
          <w:bCs/>
          <w:sz w:val="28"/>
          <w:szCs w:val="28"/>
          <w:lang w:val="ru-RU"/>
        </w:rPr>
        <w:t>1 мг/мл</w:t>
      </w:r>
      <w:r>
        <w:rPr>
          <w:bCs/>
          <w:sz w:val="28"/>
          <w:szCs w:val="28"/>
          <w:lang w:val="ru-RU"/>
        </w:rPr>
        <w:t xml:space="preserve">) </w:t>
      </w:r>
      <w:r w:rsidRPr="00C909D9">
        <w:rPr>
          <w:bCs/>
          <w:sz w:val="28"/>
          <w:szCs w:val="28"/>
          <w:lang w:val="ru-RU"/>
        </w:rPr>
        <w:t>в деионизированной воде</w:t>
      </w:r>
      <w:r w:rsidRPr="00C909D9">
        <w:rPr>
          <w:bCs/>
          <w:i/>
          <w:iCs/>
          <w:sz w:val="28"/>
          <w:szCs w:val="28"/>
          <w:lang w:val="ru-RU"/>
        </w:rPr>
        <w:t xml:space="preserve"> </w:t>
      </w:r>
      <w:r w:rsidRPr="00C909D9">
        <w:rPr>
          <w:bCs/>
          <w:sz w:val="28"/>
          <w:szCs w:val="28"/>
          <w:lang w:val="ru-RU"/>
        </w:rPr>
        <w:t>в качестве модельного лекарственного веществ</w:t>
      </w:r>
      <w:r>
        <w:rPr>
          <w:bCs/>
          <w:sz w:val="28"/>
          <w:szCs w:val="28"/>
          <w:lang w:val="ru-RU"/>
        </w:rPr>
        <w:t>а</w:t>
      </w:r>
      <w:r w:rsidR="005C32BE">
        <w:rPr>
          <w:bCs/>
          <w:sz w:val="28"/>
          <w:szCs w:val="28"/>
          <w:lang w:val="ru-RU"/>
        </w:rPr>
        <w:t>. Затем,</w:t>
      </w:r>
      <w:r w:rsidRPr="00C909D9">
        <w:rPr>
          <w:bCs/>
          <w:sz w:val="28"/>
          <w:szCs w:val="28"/>
          <w:lang w:val="ru-RU"/>
        </w:rPr>
        <w:t xml:space="preserve"> 0</w:t>
      </w:r>
      <w:r w:rsidR="00413F7A">
        <w:rPr>
          <w:bCs/>
          <w:sz w:val="28"/>
          <w:szCs w:val="28"/>
          <w:lang w:val="ru-RU"/>
        </w:rPr>
        <w:t>,</w:t>
      </w:r>
      <w:r w:rsidRPr="00C909D9">
        <w:rPr>
          <w:bCs/>
          <w:sz w:val="28"/>
          <w:szCs w:val="28"/>
          <w:lang w:val="ru-RU"/>
        </w:rPr>
        <w:t>5 г (5</w:t>
      </w:r>
      <w:r w:rsidR="00413F7A">
        <w:rPr>
          <w:bCs/>
          <w:sz w:val="28"/>
          <w:szCs w:val="28"/>
          <w:lang w:val="ru-RU"/>
        </w:rPr>
        <w:t>,</w:t>
      </w:r>
      <w:r w:rsidR="005C32BE">
        <w:rPr>
          <w:bCs/>
          <w:sz w:val="28"/>
          <w:szCs w:val="28"/>
          <w:lang w:val="ru-RU"/>
        </w:rPr>
        <w:t xml:space="preserve">0 </w:t>
      </w:r>
      <w:r w:rsidRPr="00C909D9">
        <w:rPr>
          <w:bCs/>
          <w:sz w:val="28"/>
          <w:szCs w:val="28"/>
          <w:lang w:val="ru-RU"/>
        </w:rPr>
        <w:t xml:space="preserve">% </w:t>
      </w:r>
      <w:r w:rsidR="005C32BE">
        <w:rPr>
          <w:bCs/>
          <w:sz w:val="28"/>
          <w:szCs w:val="28"/>
          <w:lang w:val="ru-RU"/>
        </w:rPr>
        <w:t>масс./об.</w:t>
      </w:r>
      <w:r w:rsidRPr="00C909D9">
        <w:rPr>
          <w:bCs/>
          <w:sz w:val="28"/>
          <w:szCs w:val="28"/>
          <w:lang w:val="ru-RU"/>
        </w:rPr>
        <w:t xml:space="preserve">) </w:t>
      </w:r>
      <w:r w:rsidR="005C32BE">
        <w:rPr>
          <w:bCs/>
          <w:sz w:val="28"/>
          <w:szCs w:val="28"/>
          <w:lang w:val="ru-RU"/>
        </w:rPr>
        <w:t>желатина</w:t>
      </w:r>
      <w:r w:rsidRPr="00C909D9">
        <w:rPr>
          <w:bCs/>
          <w:sz w:val="28"/>
          <w:szCs w:val="28"/>
          <w:lang w:val="ru-RU"/>
        </w:rPr>
        <w:t xml:space="preserve"> и его кротон</w:t>
      </w:r>
      <w:r w:rsidR="005C32BE">
        <w:rPr>
          <w:bCs/>
          <w:sz w:val="28"/>
          <w:szCs w:val="28"/>
          <w:lang w:val="ru-RU"/>
        </w:rPr>
        <w:t>оилир</w:t>
      </w:r>
      <w:r w:rsidRPr="00C909D9">
        <w:rPr>
          <w:bCs/>
          <w:sz w:val="28"/>
          <w:szCs w:val="28"/>
          <w:lang w:val="ru-RU"/>
        </w:rPr>
        <w:t>ованные (</w:t>
      </w:r>
      <w:r w:rsidR="005C32BE">
        <w:rPr>
          <w:bCs/>
          <w:sz w:val="28"/>
          <w:szCs w:val="28"/>
          <w:lang w:val="ru-RU"/>
        </w:rPr>
        <w:t>желатин</w:t>
      </w:r>
      <w:r w:rsidRPr="00C909D9">
        <w:rPr>
          <w:bCs/>
          <w:sz w:val="28"/>
          <w:szCs w:val="28"/>
          <w:lang w:val="ru-RU"/>
        </w:rPr>
        <w:t>-</w:t>
      </w:r>
      <w:r w:rsidR="005C32BE">
        <w:rPr>
          <w:bCs/>
          <w:sz w:val="28"/>
          <w:szCs w:val="28"/>
          <w:lang w:val="ru-RU"/>
        </w:rPr>
        <w:t>К</w:t>
      </w:r>
      <w:r w:rsidRPr="00C909D9">
        <w:rPr>
          <w:bCs/>
          <w:sz w:val="28"/>
          <w:szCs w:val="28"/>
          <w:lang w:val="ru-RU"/>
        </w:rPr>
        <w:t>A), итакон</w:t>
      </w:r>
      <w:r w:rsidR="005C32BE">
        <w:rPr>
          <w:bCs/>
          <w:sz w:val="28"/>
          <w:szCs w:val="28"/>
          <w:lang w:val="ru-RU"/>
        </w:rPr>
        <w:t>оили</w:t>
      </w:r>
      <w:r w:rsidRPr="00C909D9">
        <w:rPr>
          <w:bCs/>
          <w:sz w:val="28"/>
          <w:szCs w:val="28"/>
          <w:lang w:val="ru-RU"/>
        </w:rPr>
        <w:t>рованные (</w:t>
      </w:r>
      <w:r w:rsidR="005C32BE">
        <w:rPr>
          <w:bCs/>
          <w:sz w:val="28"/>
          <w:szCs w:val="28"/>
          <w:lang w:val="ru-RU"/>
        </w:rPr>
        <w:t>желатин</w:t>
      </w:r>
      <w:r w:rsidR="005C32BE" w:rsidRPr="00C909D9">
        <w:rPr>
          <w:bCs/>
          <w:sz w:val="28"/>
          <w:szCs w:val="28"/>
          <w:lang w:val="ru-RU"/>
        </w:rPr>
        <w:t>-</w:t>
      </w:r>
      <w:r w:rsidR="005C32BE">
        <w:rPr>
          <w:bCs/>
          <w:sz w:val="28"/>
          <w:szCs w:val="28"/>
          <w:lang w:val="ru-RU"/>
        </w:rPr>
        <w:t>И</w:t>
      </w:r>
      <w:r w:rsidR="005C32BE" w:rsidRPr="00C909D9">
        <w:rPr>
          <w:bCs/>
          <w:sz w:val="28"/>
          <w:szCs w:val="28"/>
          <w:lang w:val="ru-RU"/>
        </w:rPr>
        <w:t>A</w:t>
      </w:r>
      <w:r w:rsidRPr="00C909D9">
        <w:rPr>
          <w:bCs/>
          <w:sz w:val="28"/>
          <w:szCs w:val="28"/>
          <w:lang w:val="ru-RU"/>
        </w:rPr>
        <w:t>) и метакрилоилированные (</w:t>
      </w:r>
      <w:r w:rsidR="005C32BE">
        <w:rPr>
          <w:bCs/>
          <w:sz w:val="28"/>
          <w:szCs w:val="28"/>
          <w:lang w:val="ru-RU"/>
        </w:rPr>
        <w:t>желатин</w:t>
      </w:r>
      <w:r w:rsidR="005C32BE" w:rsidRPr="00C909D9">
        <w:rPr>
          <w:bCs/>
          <w:sz w:val="28"/>
          <w:szCs w:val="28"/>
          <w:lang w:val="ru-RU"/>
        </w:rPr>
        <w:t>-</w:t>
      </w:r>
      <w:r w:rsidR="005C32BE">
        <w:rPr>
          <w:bCs/>
          <w:sz w:val="28"/>
          <w:szCs w:val="28"/>
          <w:lang w:val="ru-RU"/>
        </w:rPr>
        <w:t>М</w:t>
      </w:r>
      <w:r w:rsidR="005C32BE" w:rsidRPr="00C909D9">
        <w:rPr>
          <w:bCs/>
          <w:sz w:val="28"/>
          <w:szCs w:val="28"/>
          <w:lang w:val="ru-RU"/>
        </w:rPr>
        <w:t>A</w:t>
      </w:r>
      <w:r w:rsidRPr="00C909D9">
        <w:rPr>
          <w:bCs/>
          <w:sz w:val="28"/>
          <w:szCs w:val="28"/>
          <w:lang w:val="ru-RU"/>
        </w:rPr>
        <w:t xml:space="preserve">) производные были отдельно растворены в 10 мл </w:t>
      </w:r>
      <w:r w:rsidR="005C32BE">
        <w:rPr>
          <w:bCs/>
          <w:sz w:val="28"/>
          <w:szCs w:val="28"/>
          <w:lang w:val="ru-RU"/>
        </w:rPr>
        <w:t xml:space="preserve">растворах </w:t>
      </w:r>
      <w:r w:rsidR="005C32BE" w:rsidRPr="00C909D9">
        <w:rPr>
          <w:bCs/>
          <w:sz w:val="28"/>
          <w:szCs w:val="28"/>
          <w:lang w:val="ru-RU"/>
        </w:rPr>
        <w:t>флуоресцеина натри</w:t>
      </w:r>
      <w:r w:rsidR="005C32BE">
        <w:rPr>
          <w:bCs/>
          <w:sz w:val="28"/>
          <w:szCs w:val="28"/>
          <w:lang w:val="ru-RU"/>
        </w:rPr>
        <w:t xml:space="preserve">я. Раствор оставляли на 12 часов при комнатной температуре при постоянном перемешивании </w:t>
      </w:r>
      <w:r w:rsidR="005C32BE" w:rsidRPr="005C32BE">
        <w:rPr>
          <w:bCs/>
          <w:sz w:val="28"/>
          <w:szCs w:val="28"/>
          <w:lang w:val="ru-RU"/>
        </w:rPr>
        <w:t xml:space="preserve">до </w:t>
      </w:r>
      <w:r w:rsidR="00413F7A">
        <w:rPr>
          <w:bCs/>
          <w:sz w:val="28"/>
          <w:szCs w:val="28"/>
          <w:lang w:val="ru-RU"/>
        </w:rPr>
        <w:t>получения гомогенности</w:t>
      </w:r>
      <w:r w:rsidR="005C32BE">
        <w:rPr>
          <w:bCs/>
          <w:sz w:val="28"/>
          <w:szCs w:val="28"/>
          <w:lang w:val="ru-RU"/>
        </w:rPr>
        <w:t xml:space="preserve">. </w:t>
      </w:r>
      <w:r w:rsidR="005C32BE" w:rsidRPr="005C32BE">
        <w:rPr>
          <w:bCs/>
          <w:sz w:val="28"/>
          <w:szCs w:val="28"/>
          <w:lang w:val="ru-RU"/>
        </w:rPr>
        <w:t xml:space="preserve">После этого их </w:t>
      </w:r>
      <w:r w:rsidR="00413F7A">
        <w:rPr>
          <w:bCs/>
          <w:sz w:val="28"/>
          <w:szCs w:val="28"/>
          <w:lang w:val="ru-RU"/>
        </w:rPr>
        <w:t xml:space="preserve">плотно </w:t>
      </w:r>
      <w:r w:rsidR="005C32BE" w:rsidRPr="005C32BE">
        <w:rPr>
          <w:bCs/>
          <w:sz w:val="28"/>
          <w:szCs w:val="28"/>
          <w:lang w:val="ru-RU"/>
        </w:rPr>
        <w:t>укрывали алюминиевой фольгой и хранили в холодильнике для последующего использования.</w:t>
      </w:r>
      <w:r w:rsidR="0050051B" w:rsidRPr="0050051B">
        <w:rPr>
          <w:lang w:val="ru-RU"/>
        </w:rPr>
        <w:t xml:space="preserve"> </w:t>
      </w:r>
      <w:r w:rsidR="0050051B" w:rsidRPr="0050051B">
        <w:rPr>
          <w:bCs/>
          <w:sz w:val="28"/>
          <w:szCs w:val="28"/>
          <w:lang w:val="ru-RU"/>
        </w:rPr>
        <w:t xml:space="preserve">Данные модифицированные и немодифицированные композиции, основанные на </w:t>
      </w:r>
      <w:r w:rsidR="0050051B">
        <w:rPr>
          <w:bCs/>
          <w:sz w:val="28"/>
          <w:szCs w:val="28"/>
          <w:lang w:val="ru-RU"/>
        </w:rPr>
        <w:t>желатине</w:t>
      </w:r>
      <w:r w:rsidR="0050051B" w:rsidRPr="0050051B">
        <w:rPr>
          <w:bCs/>
          <w:sz w:val="28"/>
          <w:szCs w:val="28"/>
          <w:lang w:val="ru-RU"/>
        </w:rPr>
        <w:t xml:space="preserve"> и содержащие флуоресцеин натри</w:t>
      </w:r>
      <w:r w:rsidR="0050051B">
        <w:rPr>
          <w:bCs/>
          <w:sz w:val="28"/>
          <w:szCs w:val="28"/>
          <w:lang w:val="ru-RU"/>
        </w:rPr>
        <w:t xml:space="preserve">я </w:t>
      </w:r>
      <w:r w:rsidR="0050051B" w:rsidRPr="0050051B">
        <w:rPr>
          <w:bCs/>
          <w:sz w:val="28"/>
          <w:szCs w:val="28"/>
          <w:lang w:val="ru-RU"/>
        </w:rPr>
        <w:t>(NaFl), были применены в исследованиях мукоадгезии на слизистой оболочке влагалища свиней.</w:t>
      </w:r>
    </w:p>
    <w:p w14:paraId="3592E590" w14:textId="6942630A" w:rsidR="00742E3E" w:rsidRDefault="0050051B" w:rsidP="00C9082D">
      <w:pPr>
        <w:pStyle w:val="TAMainText"/>
        <w:widowControl w:val="0"/>
        <w:tabs>
          <w:tab w:val="left" w:pos="426"/>
        </w:tabs>
        <w:spacing w:line="240" w:lineRule="auto"/>
        <w:ind w:firstLine="567"/>
        <w:contextualSpacing/>
        <w:rPr>
          <w:bCs/>
          <w:sz w:val="28"/>
          <w:szCs w:val="28"/>
          <w:lang w:val="ru-RU"/>
        </w:rPr>
      </w:pPr>
      <w:r>
        <w:rPr>
          <w:bCs/>
          <w:sz w:val="28"/>
          <w:szCs w:val="28"/>
          <w:lang w:val="ru-RU"/>
        </w:rPr>
        <w:t xml:space="preserve">Микрочастицы </w:t>
      </w:r>
      <w:r w:rsidR="00742E3E">
        <w:rPr>
          <w:bCs/>
          <w:sz w:val="28"/>
          <w:szCs w:val="28"/>
          <w:lang w:val="ru-RU"/>
        </w:rPr>
        <w:t>на основе желатина</w:t>
      </w:r>
      <w:r>
        <w:rPr>
          <w:bCs/>
          <w:sz w:val="28"/>
          <w:szCs w:val="28"/>
          <w:lang w:val="ru-RU"/>
        </w:rPr>
        <w:t xml:space="preserve"> и его модифицированных производных содержащие ф</w:t>
      </w:r>
      <w:r w:rsidR="000E448E">
        <w:rPr>
          <w:bCs/>
          <w:sz w:val="28"/>
          <w:szCs w:val="28"/>
          <w:lang w:val="ru-RU"/>
        </w:rPr>
        <w:t>л</w:t>
      </w:r>
      <w:r>
        <w:rPr>
          <w:bCs/>
          <w:sz w:val="28"/>
          <w:szCs w:val="28"/>
          <w:lang w:val="ru-RU"/>
        </w:rPr>
        <w:t xml:space="preserve">уоресцеин натрия в качестве модели лекарственного вещества описанные в разделе 2.4 были использованы </w:t>
      </w:r>
      <w:r w:rsidR="00742E3E" w:rsidRPr="00742E3E">
        <w:rPr>
          <w:bCs/>
          <w:sz w:val="28"/>
          <w:szCs w:val="28"/>
          <w:lang w:val="ru-RU"/>
        </w:rPr>
        <w:t>в исследованиях мукоадгезии на слизистой оболочке нос</w:t>
      </w:r>
      <w:r w:rsidR="00413F7A">
        <w:rPr>
          <w:bCs/>
          <w:sz w:val="28"/>
          <w:szCs w:val="28"/>
          <w:lang w:val="ru-RU"/>
        </w:rPr>
        <w:t xml:space="preserve">овой полости </w:t>
      </w:r>
      <w:r w:rsidR="00742E3E" w:rsidRPr="00742E3E">
        <w:rPr>
          <w:bCs/>
          <w:sz w:val="28"/>
          <w:szCs w:val="28"/>
          <w:lang w:val="ru-RU"/>
        </w:rPr>
        <w:t>овец</w:t>
      </w:r>
      <w:r w:rsidR="00742E3E">
        <w:rPr>
          <w:bCs/>
          <w:sz w:val="28"/>
          <w:szCs w:val="28"/>
          <w:lang w:val="ru-RU"/>
        </w:rPr>
        <w:t xml:space="preserve">. </w:t>
      </w:r>
    </w:p>
    <w:p w14:paraId="411A3F5C" w14:textId="10C49606" w:rsidR="0050051B" w:rsidRDefault="00742E3E" w:rsidP="00CD64E3">
      <w:pPr>
        <w:pStyle w:val="TAMainText"/>
        <w:tabs>
          <w:tab w:val="left" w:pos="426"/>
        </w:tabs>
        <w:spacing w:line="240" w:lineRule="auto"/>
        <w:ind w:firstLine="567"/>
        <w:contextualSpacing/>
        <w:rPr>
          <w:sz w:val="28"/>
          <w:szCs w:val="28"/>
          <w:lang w:val="ru-RU"/>
        </w:rPr>
      </w:pPr>
      <w:r w:rsidRPr="00742E3E">
        <w:rPr>
          <w:sz w:val="28"/>
          <w:szCs w:val="28"/>
          <w:lang w:val="ru-RU"/>
        </w:rPr>
        <w:t>Растворы искусственной вагинальной жидкости (ИВЖ)</w:t>
      </w:r>
      <w:r>
        <w:rPr>
          <w:sz w:val="28"/>
          <w:szCs w:val="28"/>
          <w:lang w:val="ru-RU"/>
        </w:rPr>
        <w:t xml:space="preserve"> с рН 4</w:t>
      </w:r>
      <w:r w:rsidR="00413F7A">
        <w:rPr>
          <w:sz w:val="28"/>
          <w:szCs w:val="28"/>
          <w:lang w:val="ru-RU"/>
        </w:rPr>
        <w:t>,</w:t>
      </w:r>
      <w:r>
        <w:rPr>
          <w:sz w:val="28"/>
          <w:szCs w:val="28"/>
          <w:lang w:val="ru-RU"/>
        </w:rPr>
        <w:t>0 и</w:t>
      </w:r>
      <w:r w:rsidRPr="00742E3E">
        <w:rPr>
          <w:sz w:val="28"/>
          <w:szCs w:val="28"/>
          <w:lang w:val="ru-RU"/>
        </w:rPr>
        <w:t xml:space="preserve"> искусственной назальной жидкости (ИНЖ) </w:t>
      </w:r>
      <w:r>
        <w:rPr>
          <w:sz w:val="28"/>
          <w:szCs w:val="28"/>
          <w:lang w:val="ru-RU"/>
        </w:rPr>
        <w:t>с рН 5</w:t>
      </w:r>
      <w:r w:rsidR="00413F7A">
        <w:rPr>
          <w:sz w:val="28"/>
          <w:szCs w:val="28"/>
          <w:lang w:val="ru-RU"/>
        </w:rPr>
        <w:t>,</w:t>
      </w:r>
      <w:r>
        <w:rPr>
          <w:sz w:val="28"/>
          <w:szCs w:val="28"/>
          <w:lang w:val="ru-RU"/>
        </w:rPr>
        <w:t xml:space="preserve">80 приготовлены согласно </w:t>
      </w:r>
      <w:r>
        <w:rPr>
          <w:sz w:val="28"/>
          <w:szCs w:val="28"/>
          <w:lang w:val="ru-RU"/>
        </w:rPr>
        <w:lastRenderedPageBreak/>
        <w:t>методикам описанные в разделе 2.2.</w:t>
      </w:r>
      <w:r w:rsidRPr="00742E3E">
        <w:rPr>
          <w:lang w:val="ru-RU"/>
        </w:rPr>
        <w:t xml:space="preserve"> </w:t>
      </w:r>
      <w:r w:rsidRPr="00742E3E">
        <w:rPr>
          <w:sz w:val="28"/>
          <w:szCs w:val="28"/>
          <w:lang w:val="ru-RU"/>
        </w:rPr>
        <w:t xml:space="preserve">Растворы </w:t>
      </w:r>
      <w:r w:rsidR="001B30ED" w:rsidRPr="00742E3E">
        <w:rPr>
          <w:sz w:val="28"/>
          <w:szCs w:val="28"/>
          <w:lang w:val="ru-RU"/>
        </w:rPr>
        <w:t>ИВЖ</w:t>
      </w:r>
      <w:r w:rsidRPr="00742E3E">
        <w:rPr>
          <w:sz w:val="28"/>
          <w:szCs w:val="28"/>
          <w:lang w:val="ru-RU"/>
        </w:rPr>
        <w:t xml:space="preserve"> и </w:t>
      </w:r>
      <w:r w:rsidR="001B30ED" w:rsidRPr="00742E3E">
        <w:rPr>
          <w:sz w:val="28"/>
          <w:szCs w:val="28"/>
          <w:lang w:val="ru-RU"/>
        </w:rPr>
        <w:t>ИНЖ</w:t>
      </w:r>
      <w:r w:rsidR="001B30ED">
        <w:rPr>
          <w:sz w:val="28"/>
          <w:szCs w:val="28"/>
          <w:lang w:val="ru-RU"/>
        </w:rPr>
        <w:t xml:space="preserve"> поддерживались</w:t>
      </w:r>
      <w:r>
        <w:rPr>
          <w:sz w:val="28"/>
          <w:szCs w:val="28"/>
          <w:lang w:val="ru-RU"/>
        </w:rPr>
        <w:t xml:space="preserve"> в водяной б</w:t>
      </w:r>
      <w:r w:rsidR="001B30ED">
        <w:rPr>
          <w:sz w:val="28"/>
          <w:szCs w:val="28"/>
          <w:lang w:val="ru-RU"/>
        </w:rPr>
        <w:t>а</w:t>
      </w:r>
      <w:r>
        <w:rPr>
          <w:sz w:val="28"/>
          <w:szCs w:val="28"/>
          <w:lang w:val="ru-RU"/>
        </w:rPr>
        <w:t xml:space="preserve">не при </w:t>
      </w:r>
      <w:r w:rsidR="001B30ED">
        <w:rPr>
          <w:sz w:val="28"/>
          <w:szCs w:val="28"/>
          <w:lang w:val="ru-RU"/>
        </w:rPr>
        <w:t xml:space="preserve">постоянной </w:t>
      </w:r>
      <w:r w:rsidRPr="00742E3E">
        <w:rPr>
          <w:sz w:val="28"/>
          <w:szCs w:val="28"/>
          <w:lang w:val="ru-RU"/>
        </w:rPr>
        <w:t>температур</w:t>
      </w:r>
      <w:r>
        <w:rPr>
          <w:sz w:val="28"/>
          <w:szCs w:val="28"/>
          <w:lang w:val="ru-RU"/>
        </w:rPr>
        <w:t>е</w:t>
      </w:r>
      <w:r w:rsidRPr="00742E3E">
        <w:rPr>
          <w:sz w:val="28"/>
          <w:szCs w:val="28"/>
          <w:lang w:val="ru-RU"/>
        </w:rPr>
        <w:t xml:space="preserve"> 37 °C </w:t>
      </w:r>
      <w:r w:rsidR="001B30ED">
        <w:rPr>
          <w:sz w:val="28"/>
          <w:szCs w:val="28"/>
          <w:lang w:val="ru-RU"/>
        </w:rPr>
        <w:t>на протяжении</w:t>
      </w:r>
      <w:r w:rsidRPr="00742E3E">
        <w:rPr>
          <w:sz w:val="28"/>
          <w:szCs w:val="28"/>
          <w:lang w:val="ru-RU"/>
        </w:rPr>
        <w:t xml:space="preserve"> всего эксперимента по мукоадгезии</w:t>
      </w:r>
      <w:r>
        <w:rPr>
          <w:sz w:val="28"/>
          <w:szCs w:val="28"/>
          <w:lang w:val="ru-RU"/>
        </w:rPr>
        <w:t>.</w:t>
      </w:r>
    </w:p>
    <w:p w14:paraId="6B87A9D2" w14:textId="159466CF" w:rsidR="000E448E" w:rsidRPr="00271CC4" w:rsidRDefault="00271CC4" w:rsidP="00CD64E3">
      <w:pPr>
        <w:tabs>
          <w:tab w:val="left" w:pos="426"/>
        </w:tabs>
        <w:autoSpaceDE w:val="0"/>
        <w:autoSpaceDN w:val="0"/>
        <w:adjustRightInd w:val="0"/>
        <w:ind w:firstLine="567"/>
        <w:jc w:val="both"/>
        <w:rPr>
          <w:rFonts w:cs="Times New Roman"/>
          <w:i/>
          <w:iCs/>
          <w:color w:val="000000"/>
          <w:sz w:val="28"/>
          <w:szCs w:val="28"/>
          <w:lang w:val="ru-RU"/>
        </w:rPr>
      </w:pPr>
      <w:r w:rsidRPr="00271CC4">
        <w:rPr>
          <w:rFonts w:cs="Times New Roman"/>
          <w:i/>
          <w:iCs/>
          <w:color w:val="000000"/>
          <w:sz w:val="28"/>
          <w:szCs w:val="28"/>
          <w:lang w:val="ru-RU"/>
        </w:rPr>
        <w:t>Подготовка биологических тканей</w:t>
      </w:r>
    </w:p>
    <w:p w14:paraId="3F12324F" w14:textId="2ED336AF" w:rsidR="001712E9" w:rsidRPr="001712E9" w:rsidRDefault="00271CC4" w:rsidP="00CD64E3">
      <w:pPr>
        <w:tabs>
          <w:tab w:val="left" w:pos="426"/>
        </w:tabs>
        <w:autoSpaceDE w:val="0"/>
        <w:autoSpaceDN w:val="0"/>
        <w:adjustRightInd w:val="0"/>
        <w:ind w:firstLine="567"/>
        <w:jc w:val="both"/>
        <w:rPr>
          <w:rFonts w:cs="Times New Roman"/>
          <w:color w:val="000000"/>
          <w:sz w:val="28"/>
          <w:szCs w:val="28"/>
        </w:rPr>
      </w:pPr>
      <w:r w:rsidRPr="00271CC4">
        <w:rPr>
          <w:rFonts w:cs="Times New Roman"/>
          <w:color w:val="000000"/>
          <w:sz w:val="28"/>
          <w:szCs w:val="28"/>
          <w:lang w:val="ru-RU"/>
        </w:rPr>
        <w:t xml:space="preserve">Произведено тщательное иссечение вагинальных тканей у свиней и овец с использованием одноразовых острых лезвий </w:t>
      </w:r>
      <w:r w:rsidR="001712E9" w:rsidRPr="001712E9">
        <w:rPr>
          <w:rFonts w:cs="Times New Roman"/>
          <w:color w:val="000000"/>
          <w:sz w:val="28"/>
          <w:szCs w:val="28"/>
        </w:rPr>
        <w:t>(избегая контакта с внутренней мукозой) для формирования секций размером приблизительно 2×2 см.</w:t>
      </w:r>
      <w:r w:rsidR="001712E9">
        <w:rPr>
          <w:rFonts w:cs="Times New Roman"/>
          <w:color w:val="000000"/>
          <w:sz w:val="28"/>
          <w:szCs w:val="28"/>
          <w:lang w:val="ru-RU"/>
        </w:rPr>
        <w:t xml:space="preserve"> </w:t>
      </w:r>
      <w:r w:rsidR="001712E9" w:rsidRPr="001712E9">
        <w:rPr>
          <w:rFonts w:cs="Times New Roman"/>
          <w:color w:val="000000"/>
          <w:sz w:val="28"/>
          <w:szCs w:val="28"/>
          <w:lang w:val="ru-RU"/>
        </w:rPr>
        <w:t>Мукозные ткани носовой перегородки были тщательно извлечены из голов овец и далее разделаны на квадратные куски размером 1×1 см с использованием одноразовых острых лезвий.</w:t>
      </w:r>
      <w:r w:rsidR="001712E9">
        <w:rPr>
          <w:rFonts w:cs="Times New Roman"/>
          <w:color w:val="000000"/>
          <w:sz w:val="28"/>
          <w:szCs w:val="28"/>
          <w:lang w:val="ru-RU"/>
        </w:rPr>
        <w:t xml:space="preserve"> </w:t>
      </w:r>
      <w:r w:rsidR="001712E9" w:rsidRPr="001712E9">
        <w:rPr>
          <w:rFonts w:cs="Times New Roman"/>
          <w:color w:val="000000"/>
          <w:sz w:val="28"/>
          <w:szCs w:val="28"/>
        </w:rPr>
        <w:t xml:space="preserve">Каждую </w:t>
      </w:r>
      <w:r w:rsidR="001712E9">
        <w:rPr>
          <w:rFonts w:cs="Times New Roman"/>
          <w:color w:val="000000"/>
          <w:sz w:val="28"/>
          <w:szCs w:val="28"/>
          <w:lang w:val="ru-RU"/>
        </w:rPr>
        <w:t>ткань</w:t>
      </w:r>
      <w:r w:rsidR="001712E9" w:rsidRPr="001712E9">
        <w:rPr>
          <w:rFonts w:cs="Times New Roman"/>
          <w:color w:val="000000"/>
          <w:sz w:val="28"/>
          <w:szCs w:val="28"/>
        </w:rPr>
        <w:t xml:space="preserve"> помещали в</w:t>
      </w:r>
      <w:r w:rsidR="001712E9">
        <w:rPr>
          <w:rFonts w:cs="Times New Roman"/>
          <w:color w:val="000000"/>
          <w:sz w:val="28"/>
          <w:szCs w:val="28"/>
          <w:lang w:val="ru-RU"/>
        </w:rPr>
        <w:t xml:space="preserve"> закрытые</w:t>
      </w:r>
      <w:r w:rsidR="001712E9" w:rsidRPr="001712E9">
        <w:rPr>
          <w:rFonts w:cs="Times New Roman"/>
          <w:color w:val="000000"/>
          <w:sz w:val="28"/>
          <w:szCs w:val="28"/>
        </w:rPr>
        <w:t xml:space="preserve"> чашки Петри, хранили при 4°C </w:t>
      </w:r>
      <w:r w:rsidR="00207C89">
        <w:rPr>
          <w:rFonts w:cs="Times New Roman"/>
          <w:color w:val="000000"/>
          <w:sz w:val="28"/>
          <w:szCs w:val="28"/>
          <w:lang w:val="ru-RU"/>
        </w:rPr>
        <w:t>для дальнейшего использования в течение 24 часов</w:t>
      </w:r>
      <w:r w:rsidR="001712E9" w:rsidRPr="001712E9">
        <w:rPr>
          <w:rFonts w:cs="Times New Roman"/>
          <w:color w:val="000000"/>
          <w:sz w:val="28"/>
          <w:szCs w:val="28"/>
        </w:rPr>
        <w:t xml:space="preserve">. </w:t>
      </w:r>
    </w:p>
    <w:p w14:paraId="31CF8BEE" w14:textId="77777777" w:rsidR="001712E9" w:rsidRDefault="001712E9" w:rsidP="00CD64E3">
      <w:pPr>
        <w:pStyle w:val="TAMainText"/>
        <w:tabs>
          <w:tab w:val="left" w:pos="426"/>
        </w:tabs>
        <w:spacing w:line="240" w:lineRule="auto"/>
        <w:ind w:firstLine="567"/>
        <w:contextualSpacing/>
        <w:rPr>
          <w:b/>
          <w:bCs/>
          <w:sz w:val="28"/>
          <w:szCs w:val="28"/>
          <w:lang w:val="ru-RU"/>
        </w:rPr>
      </w:pPr>
    </w:p>
    <w:p w14:paraId="2C08ABC3" w14:textId="1BBCBC7D" w:rsidR="006372AF" w:rsidRPr="00967EE4" w:rsidRDefault="00967EE4" w:rsidP="00CD64E3">
      <w:pPr>
        <w:pStyle w:val="TAMainText"/>
        <w:numPr>
          <w:ilvl w:val="2"/>
          <w:numId w:val="30"/>
        </w:numPr>
        <w:tabs>
          <w:tab w:val="left" w:pos="426"/>
        </w:tabs>
        <w:spacing w:line="240" w:lineRule="auto"/>
        <w:ind w:left="0" w:firstLine="567"/>
        <w:contextualSpacing/>
        <w:rPr>
          <w:b/>
          <w:bCs/>
          <w:sz w:val="28"/>
          <w:szCs w:val="28"/>
          <w:lang w:val="ru-RU"/>
        </w:rPr>
      </w:pPr>
      <w:r w:rsidRPr="00967EE4">
        <w:rPr>
          <w:b/>
          <w:bCs/>
          <w:sz w:val="28"/>
          <w:szCs w:val="28"/>
          <w:lang w:val="ru-RU"/>
        </w:rPr>
        <w:t>Метод проточно</w:t>
      </w:r>
      <w:r w:rsidR="00F732F2">
        <w:rPr>
          <w:b/>
          <w:bCs/>
          <w:sz w:val="28"/>
          <w:szCs w:val="28"/>
          <w:lang w:val="ru-RU"/>
        </w:rPr>
        <w:t>го анализа</w:t>
      </w:r>
      <w:r w:rsidR="009C132D">
        <w:rPr>
          <w:b/>
          <w:bCs/>
          <w:sz w:val="28"/>
          <w:szCs w:val="28"/>
          <w:lang w:val="ru-RU"/>
        </w:rPr>
        <w:t xml:space="preserve"> </w:t>
      </w:r>
    </w:p>
    <w:p w14:paraId="49AE0A02" w14:textId="50DFE3DB" w:rsidR="00D1746C" w:rsidRDefault="006372AF" w:rsidP="00CD64E3">
      <w:pPr>
        <w:pStyle w:val="TAMainText"/>
        <w:tabs>
          <w:tab w:val="left" w:pos="426"/>
        </w:tabs>
        <w:spacing w:line="240" w:lineRule="auto"/>
        <w:ind w:firstLine="567"/>
        <w:contextualSpacing/>
        <w:rPr>
          <w:sz w:val="28"/>
          <w:szCs w:val="28"/>
          <w:lang w:val="ru-RU"/>
        </w:rPr>
      </w:pPr>
      <w:r w:rsidRPr="006372AF">
        <w:rPr>
          <w:sz w:val="28"/>
          <w:szCs w:val="28"/>
          <w:lang w:val="ru-RU"/>
        </w:rPr>
        <w:t>Эксперимент</w:t>
      </w:r>
      <w:r w:rsidR="00413F7A">
        <w:rPr>
          <w:sz w:val="28"/>
          <w:szCs w:val="28"/>
          <w:lang w:val="ru-RU"/>
        </w:rPr>
        <w:t>ы</w:t>
      </w:r>
      <w:r w:rsidR="009C132D">
        <w:rPr>
          <w:sz w:val="28"/>
          <w:szCs w:val="28"/>
          <w:lang w:val="ru-RU"/>
        </w:rPr>
        <w:t xml:space="preserve"> </w:t>
      </w:r>
      <w:r w:rsidRPr="006372AF">
        <w:rPr>
          <w:sz w:val="28"/>
          <w:szCs w:val="28"/>
          <w:lang w:val="ru-RU"/>
        </w:rPr>
        <w:t xml:space="preserve">по оценке мукоадгезии </w:t>
      </w:r>
      <w:r w:rsidR="00967EE4">
        <w:rPr>
          <w:sz w:val="28"/>
          <w:szCs w:val="28"/>
          <w:lang w:val="ru-RU"/>
        </w:rPr>
        <w:t xml:space="preserve">желатина и его </w:t>
      </w:r>
      <w:r w:rsidR="00967EE4" w:rsidRPr="006372AF">
        <w:rPr>
          <w:sz w:val="28"/>
          <w:szCs w:val="28"/>
          <w:lang w:val="ru-RU"/>
        </w:rPr>
        <w:t>модифицированных</w:t>
      </w:r>
      <w:r w:rsidRPr="006372AF">
        <w:rPr>
          <w:sz w:val="28"/>
          <w:szCs w:val="28"/>
          <w:lang w:val="ru-RU"/>
        </w:rPr>
        <w:t xml:space="preserve"> </w:t>
      </w:r>
      <w:r w:rsidR="00967EE4">
        <w:rPr>
          <w:sz w:val="28"/>
          <w:szCs w:val="28"/>
          <w:lang w:val="ru-RU"/>
        </w:rPr>
        <w:t>производных</w:t>
      </w:r>
      <w:r w:rsidRPr="006372AF">
        <w:rPr>
          <w:sz w:val="28"/>
          <w:szCs w:val="28"/>
          <w:lang w:val="ru-RU"/>
        </w:rPr>
        <w:t xml:space="preserve"> на </w:t>
      </w:r>
      <w:r w:rsidR="00967EE4" w:rsidRPr="00967EE4">
        <w:rPr>
          <w:i/>
          <w:iCs/>
          <w:sz w:val="28"/>
          <w:szCs w:val="28"/>
        </w:rPr>
        <w:t>ex</w:t>
      </w:r>
      <w:r w:rsidR="00967EE4" w:rsidRPr="00967EE4">
        <w:rPr>
          <w:i/>
          <w:iCs/>
          <w:sz w:val="28"/>
          <w:szCs w:val="28"/>
          <w:lang w:val="ru-RU"/>
        </w:rPr>
        <w:t xml:space="preserve"> </w:t>
      </w:r>
      <w:r w:rsidR="00967EE4" w:rsidRPr="00967EE4">
        <w:rPr>
          <w:i/>
          <w:iCs/>
          <w:sz w:val="28"/>
          <w:szCs w:val="28"/>
        </w:rPr>
        <w:t>vivo</w:t>
      </w:r>
      <w:r w:rsidR="00967EE4" w:rsidRPr="00967EE4">
        <w:rPr>
          <w:szCs w:val="24"/>
          <w:lang w:val="ru-RU"/>
        </w:rPr>
        <w:t xml:space="preserve"> </w:t>
      </w:r>
      <w:r w:rsidRPr="006372AF">
        <w:rPr>
          <w:sz w:val="28"/>
          <w:szCs w:val="28"/>
          <w:lang w:val="ru-RU"/>
        </w:rPr>
        <w:t>тканях влагалища свиней и слизистой оболочке носа овец проводились с использованием метода проточно</w:t>
      </w:r>
      <w:r w:rsidR="00562212">
        <w:rPr>
          <w:sz w:val="28"/>
          <w:szCs w:val="28"/>
          <w:lang w:val="ru-RU"/>
        </w:rPr>
        <w:t>го</w:t>
      </w:r>
      <w:r w:rsidRPr="006372AF">
        <w:rPr>
          <w:sz w:val="28"/>
          <w:szCs w:val="28"/>
          <w:lang w:val="ru-RU"/>
        </w:rPr>
        <w:t xml:space="preserve"> </w:t>
      </w:r>
      <w:r w:rsidR="009C132D">
        <w:rPr>
          <w:sz w:val="28"/>
          <w:szCs w:val="28"/>
          <w:lang w:val="ru-RU"/>
        </w:rPr>
        <w:t>анализа</w:t>
      </w:r>
      <w:r w:rsidRPr="006372AF">
        <w:rPr>
          <w:sz w:val="28"/>
          <w:szCs w:val="28"/>
          <w:lang w:val="ru-RU"/>
        </w:rPr>
        <w:t xml:space="preserve"> с флуоресцент</w:t>
      </w:r>
      <w:r w:rsidR="009C132D">
        <w:rPr>
          <w:sz w:val="28"/>
          <w:szCs w:val="28"/>
          <w:lang w:val="ru-RU"/>
        </w:rPr>
        <w:t>ной</w:t>
      </w:r>
      <w:r w:rsidRPr="006372AF">
        <w:rPr>
          <w:sz w:val="28"/>
          <w:szCs w:val="28"/>
          <w:lang w:val="ru-RU"/>
        </w:rPr>
        <w:t xml:space="preserve"> детек</w:t>
      </w:r>
      <w:r w:rsidR="009C132D">
        <w:rPr>
          <w:sz w:val="28"/>
          <w:szCs w:val="28"/>
          <w:lang w:val="ru-RU"/>
        </w:rPr>
        <w:t>цией</w:t>
      </w:r>
      <w:r w:rsidRPr="006372AF">
        <w:rPr>
          <w:sz w:val="28"/>
          <w:szCs w:val="28"/>
          <w:lang w:val="ru-RU"/>
        </w:rPr>
        <w:t xml:space="preserve"> </w:t>
      </w:r>
      <w:r w:rsidR="009C132D">
        <w:rPr>
          <w:sz w:val="28"/>
          <w:szCs w:val="28"/>
          <w:lang w:val="ru-RU"/>
        </w:rPr>
        <w:t>с</w:t>
      </w:r>
      <w:r w:rsidRPr="006372AF">
        <w:rPr>
          <w:sz w:val="28"/>
          <w:szCs w:val="28"/>
          <w:lang w:val="ru-RU"/>
        </w:rPr>
        <w:t xml:space="preserve"> незначительными </w:t>
      </w:r>
      <w:r w:rsidR="00967EE4">
        <w:rPr>
          <w:sz w:val="28"/>
          <w:szCs w:val="28"/>
          <w:lang w:val="ru-RU"/>
        </w:rPr>
        <w:t xml:space="preserve">изменениями </w:t>
      </w:r>
      <w:r w:rsidR="00967EE4">
        <w:rPr>
          <w:sz w:val="28"/>
          <w:szCs w:val="28"/>
          <w:lang w:val="ru-RU"/>
        </w:rPr>
        <w:fldChar w:fldCharType="begin" w:fldLock="1"/>
      </w:r>
      <w:r w:rsidR="00FA2DAB">
        <w:rPr>
          <w:sz w:val="28"/>
          <w:szCs w:val="28"/>
          <w:lang w:val="ru-RU"/>
        </w:rPr>
        <w:instrText>ADDIN CSL_CITATION {"citationItems":[{"id":"ITEM-1","itemData":{"ISSN":"18790720","PMID":"28958893","abstract":"Intravesical drug administration is used to deliver chemotherapeutic agents via a catheter to treat bladder cancer. The major limitation of this treatment is poor retention of the drug in the bladder due to periodic urine voiding. In this work, maleimide-functionalised PEGylated liposomes (PEG-Mal) were explored as mucoadhesive vehicles for drug delivery to the urinary bladder. The retention of these liposomes on freshly excised porcine bladder mucosa in vitro was compared with conventional liposomes, PEGylated liposomes, two controls (dextran and chitosan), and evaluated through Wash Out50 (WO50) values. PEG-Mal liposomes exhibited greater retention on mucosal surfaces compared to other liposomes. The penetration abilities of conventional, PEG-Mal-functionalised and PEGylated liposomal dispersions with encapsulated fluorescein sodium into the bladder mucosa ex vivo were assessed using a fluorescence microscopy technique. PEGylated liposomes were found to be more mucosa-penetrating compared to other liposomes. All liposomes were loaded with fluorescein sodium salt as a model drug and the in vitro release kinetics was evaluated. Longer drug release was observed from PEG-Mal liposomes.","author":[{"dropping-particle":"","family":"Kaldybekov","given":"Daulet B.","non-dropping-particle":"","parse-names":false,"suffix":""},{"dropping-particle":"","family":"Tonglairoum","given":"Prasopchai","non-dropping-particle":"","parse-names":false,"suffix":""},{"dropping-particle":"","family":"Opanasopit","given":"Praneet","non-dropping-particle":"","parse-names":false,"suffix":""},{"dropping-particle":"V.","family":"Khutoryanskiy","given":"Vitaliy","non-dropping-particle":"","parse-names":false,"suffix":""}],"container-title":"European Journal of Pharmaceutical Sciences","id":"ITEM-1","issued":{"date-parts":[["2018","1"]]},"page":"83-90","publisher":"Elsevier","title":"Mucoadhesive maleimide-functionalised liposomes for drug delivery to urinary bladder","type":"article-journal","volume":"111"},"uris":["http://www.mendeley.com/documents/?uuid=c9d75e6f-b142-4bfc-9dcc-cff2ceeb57ef"]},{"id":"ITEM-2","itemData":{"ISSN":"0743-7463","abstract":"A novel approach has been developed to synthesize thiolated sub-100 nm organosilica nanoparticles from 3-mercaptopropyltrimethoxysilane (MPTS) through its self-condensation in dimethylsulfoxide in contact with atmospheric oxygen. The formation of MPTS nanoparticles proceeds through the condensation of methoxysilane groups and simultaneous disulfide bridging caused by partial oxidation of thiol groups. These nanoparticles showed excellent colloidal stability in dilute aqueous dispersions but underwent further self-assembly into chains and necklaces at higher concentrations. They exhibited very good ability to adhere to ocular mucosal surfaces, which can find applications in drug delivery. The thiolated nanoparticles could also be easily modified through PEGylation resulting in a loss of their mucoadhesive properties.","author":[{"dropping-particle":"","family":"Irmukhametova","given":"Galiya S","non-dropping-particle":"","parse-names":false,"suffix":""},{"dropping-particle":"","family":"Mun","given":"Grigoriy A","non-dropping-particle":"","parse-names":false,"suffix":""},{"dropping-particle":"V","family":"Khutoryanskiy","given":"Vitaliy","non-dropping-particle":"","parse-names":false,"suffix":""}],"container-title":"Langmuir","id":"ITEM-2","issue":"15","issued":{"date-parts":[["2011","8"]]},"page":"9551-9556","publisher":"American Chemical Society","title":"Thiolated Mucoadhesive and PEGylated Nonmucoadhesive Organosilica Nanoparticles from 3-Mercaptopropyltrimethoxysilane","type":"article-journal","volume":"27"},"uris":["http://www.mendeley.com/documents/?uuid=941b1980-736f-4846-ab09-f75152a12a6b"]},{"id":"ITEM-3","itemData":{"ISSN":"18733476","PMID":"27530813","abstract":"Intravesical drug administration is used to deliver cytotoxic agents through a catheter to treat bladder cancer. One major limitation of this approach is poor retention of the drug in the bladder due to periodic urine voiding. Mucoadhesive dosage forms thus offer significant potential to improve drug retention in the bladder. Here, we investigate thiolated silica nanoparticles retention on porcine bladder mucosa in vitro, quantified through Wash Out50 (WO50) values, defined as the volume of liquid necessary to remove 50% of the adhered particles from a mucosal tissue. Following irrigation with artificial urine solution, the thiolated nanoparticles demonstrate significantly greater retention (WO50 up to 36 mL) compared to non-mucoadhesive dextran (WO50 7 mL), but have weaker mucoadhesive properties than chitosan (WO50 89 mL). PEGylation of thiolated silica reduces their mucoadhesion with WO50 values of 29 and 8 mL for particles decorated with 750 and 5000 Da PEG, respectively. The retention of thiolated silica nanoparticles is dependent on their thiol group contents and physical dimensions.","author":[{"dropping-particle":"","family":"Mun","given":"Ellina A.","non-dropping-particle":"","parse-names":false,"suffix":""},{"dropping-particle":"","family":"Williams","given":"Adrian C.","non-dropping-particle":"","parse-names":false,"suffix":""},{"dropping-particle":"V.","family":"Khutoryanskiy","given":"Vitaliy","non-dropping-particle":"","parse-names":false,"suffix":""}],"container-title":"International Journal of Pharmaceutics","id":"ITEM-3","issue":"1","issued":{"date-parts":[["2016","10"]]},"page":"32-38","publisher":"Elsevier","title":"Adhesion of thiolated silica nanoparticles to urinary bladder mucosa: Effects of PEGylation, thiol content and particle size","type":"article-journal","volume":"512"},"uris":["http://www.mendeley.com/documents/?uuid=0822301d-c0f0-4f5e-b83d-8f02325c2600"]},{"id":"ITEM-4","itemData":{"DOI":"10.1016/j.ijpharm.2019.03.027","ISSN":"1873-3476 (Electronic)","PMID":"30880105","abstract":"Eudragit® E PO (EPO) is a terpolymer based on N,N-dimethylaminoethyl methacrylate  with methylmethacrylate and butylmethacrylate, produced by Evonik Industries AG as a pharmaceutical excipient. In this work, EPO was chemically modified through reaction with acryloyl chloride. The successful modification of EPO was confirmed by FTIR, NMR-spectroscopy, elemental and thermal analysis. The degree of acrylation was determined by permanganatometric titration. The slug mucosal irritation test was used to demonstrate non-irritant nature of EPO and its acrylated derivatives (AEPO). The mucoadhesive properties of EPO and AEPO were evaluated using freshly excised sheep nasal mucosa and it was demonstrated that acrylated polymers facilitated greater retention of sodium fluorescein on mucosal surfaces compared to solution mixture of this dye solution with EPO as well as free dye.","author":[{"dropping-particle":"","family":"Porfiryeva","given":"Natalia N","non-dropping-particle":"","parse-names":false,"suffix":""},{"dropping-particle":"","family":"Nasibullin","given":"Shamil F","non-dropping-particle":"","parse-names":false,"suffix":""},{"dropping-particle":"","family":"Abdullina","given":"Svetlana G","non-dropping-particle":"","parse-names":false,"suffix":""},{"dropping-particle":"","family":"Tukhbatullina","given":"Irina K","non-dropping-particle":"","parse-names":false,"suffix":""},{"dropping-particle":"","family":"Moustafine","given":"Rouslan I","non-dropping-particle":"","parse-names":false,"suffix":""},{"dropping-particle":"V","family":"Khutoryanskiy","given":"Vitaliy","non-dropping-particle":"","parse-names":false,"suffix":""}],"container-title":"International journal of pharmaceutics","id":"ITEM-4","issued":{"date-parts":[["2019","5"]]},"language":"eng","page":"241-248","publisher-place":"Netherlands","title":"Acrylated Eudragit® E PO as a novel polymeric excipient with enhanced  mucoadhesive properties for application in nasal drug delivery.","type":"article-journal","volume":"562"},"uris":["http://www.mendeley.com/documents/?uuid=a1f5ba90-5312-4304-bb96-2c6ae750ba25"]},{"id":"ITEM-5","itemData":{"ISSN":"16165195","PMID":"34859566","abstract":"Thermoreversible gels which transition between liquid-like and solid-like states when warmed have enabled significant novel healthcare technologies. Poly(N,N-diethyl acrylamide) (PDEA) is a thermoresponsive polymer which can be used as a trigger to form thermoreversible gels, however its use in these materials is limited and crucial design principles are unknown. Herein ABA copolymers with the structure PDEA-b-poly(ethylene glycol) (PEG)-b-PDEA are synthesized to give four block copolymers with varied molecular weight of PDEA and PEG blocks. Rheometry on solutions of the block copolymers reveals that high molecular weight PEG blocks are required to form thermoreversible gels with predominantly solid-like behavior. Furthermore, small-angle X-ray scattering elucidates clear differences in the nanostructure of the copolymer library which can be linked to distinct rheological behaviors. A thermoreversible gel formulation based on PDEA (20 kDa)-b-PEG (10 kDa)-b-PDEA (20 kDa) is designed by optimizing the polymer concentration and ionic strength. It is found that the gel is mucoadhesive, stable, and non-toxic, as well as giving controlled release of a hydrophobic drug. Overall, this study provides insight into the effect of polymer architecture on the nanostructure and rheology of PDEA-b-PEG-b-PDEA and presents the development of a highly functional thermoreversible gel with high promise for healthcare applications.","author":[{"dropping-particle":"","family":"Haddow","given":"Peter J.","non-dropping-particle":"","parse-names":false,"suffix":""},{"dropping-particle":"","family":"Silva","given":"Marcelo A.","non-dropping-particle":"da","parse-names":false,"suffix":""},{"dropping-particle":"","family":"Kaldybekov","given":"Daulet B.","non-dropping-particle":"","parse-names":false,"suffix":""},{"dropping-particle":"","family":"Dreiss","given":"Cecile A.","non-dropping-particle":"","parse-names":false,"suffix":""},{"dropping-particle":"","family":"Hoffman","given":"Ewelina","non-dropping-particle":"","parse-names":false,"suffix":""},{"dropping-particle":"","family":"Hutter","given":"Victoria","non-dropping-particle":"","parse-names":false,"suffix":""},{"dropping-particle":"V.","family":"Khutoryanskiy","given":"Vitaliy","non-dropping-particle":"","parse-names":false,"suffix":""},{"dropping-particle":"","family":"Kirton","given":"Stewart B.","non-dropping-particle":"","parse-names":false,"suffix":""},{"dropping-particle":"","family":"Mahmoudi","given":"Najet","non-dropping-particle":"","parse-names":false,"suffix":""},{"dropping-particle":"","family":"McAuley","given":"William J.","non-dropping-particle":"","parse-names":false,"suffix":""},{"dropping-particle":"","family":"Cook","given":"Michael T.","non-dropping-particle":"","parse-names":false,"suffix":""}],"container-title":"Macromolecular Bioscience","id":"ITEM-5","issue":"3","issued":{"date-parts":[["2022","3"]]},"page":"2100432","publisher":"John Wiley &amp; Sons, Ltd","title":"Polymer Architecture Effects on Poly(N,N-Diethyl Acrylamide)-b-Poly(Ethylene Glycol)-b-Poly(N,N-Diethyl Acrylamide) Thermoreversible Gels and Their Evaluation as a Healthcare Material","type":"article-journal","volume":"22"},"uris":["http://www.mendeley.com/documents/?uuid=ebb6dfeb-e7d3-4e97-8ea7-388d81b0f513"]}],"mendeley":{"formattedCitation":"[48,146,158–160]","plainTextFormattedCitation":"[48,146,158–160]","previouslyFormattedCitation":"[48,146,158–160]"},"properties":{"noteIndex":0},"schema":"https://github.com/citation-style-language/schema/raw/master/csl-citation.json"}</w:instrText>
      </w:r>
      <w:r w:rsidR="00967EE4">
        <w:rPr>
          <w:sz w:val="28"/>
          <w:szCs w:val="28"/>
          <w:lang w:val="ru-RU"/>
        </w:rPr>
        <w:fldChar w:fldCharType="separate"/>
      </w:r>
      <w:r w:rsidR="00FA2DAB" w:rsidRPr="00FA2DAB">
        <w:rPr>
          <w:noProof/>
          <w:sz w:val="28"/>
          <w:szCs w:val="28"/>
          <w:lang w:val="ru-RU"/>
        </w:rPr>
        <w:t>[48,146,158–160]</w:t>
      </w:r>
      <w:r w:rsidR="00967EE4">
        <w:rPr>
          <w:sz w:val="28"/>
          <w:szCs w:val="28"/>
          <w:lang w:val="ru-RU"/>
        </w:rPr>
        <w:fldChar w:fldCharType="end"/>
      </w:r>
      <w:r w:rsidR="001712E9" w:rsidRPr="00667BB2">
        <w:rPr>
          <w:sz w:val="28"/>
          <w:szCs w:val="28"/>
          <w:lang w:val="ru-RU"/>
        </w:rPr>
        <w:t>.</w:t>
      </w:r>
      <w:r w:rsidR="00F732F2" w:rsidRPr="00667BB2">
        <w:rPr>
          <w:sz w:val="28"/>
          <w:szCs w:val="28"/>
          <w:lang w:val="ru-RU"/>
        </w:rPr>
        <w:t xml:space="preserve"> </w:t>
      </w:r>
      <w:r w:rsidR="00F732F2" w:rsidRPr="00F732F2">
        <w:rPr>
          <w:sz w:val="28"/>
          <w:szCs w:val="28"/>
          <w:lang w:val="ru-RU"/>
        </w:rPr>
        <w:t xml:space="preserve">Перед проведением эксперимента вагинальные или назальные ткани размещались на предметное стекло, мукозной стороной вверх. </w:t>
      </w:r>
      <w:r w:rsidR="00D1746C" w:rsidRPr="00D1746C">
        <w:rPr>
          <w:sz w:val="28"/>
          <w:szCs w:val="28"/>
          <w:lang w:val="ru-RU"/>
        </w:rPr>
        <w:t>После этого, перед началом каждого эксперимента ткань, предварительно промытая 1</w:t>
      </w:r>
      <w:r w:rsidR="00E87C24">
        <w:rPr>
          <w:sz w:val="28"/>
          <w:szCs w:val="28"/>
          <w:lang w:val="ru-RU"/>
        </w:rPr>
        <w:t>.</w:t>
      </w:r>
      <w:r w:rsidR="00D1746C" w:rsidRPr="00D1746C">
        <w:rPr>
          <w:sz w:val="28"/>
          <w:szCs w:val="28"/>
          <w:lang w:val="ru-RU"/>
        </w:rPr>
        <w:t>0 мл раствором ИВЖ или ИНЖ</w:t>
      </w:r>
      <w:r w:rsidR="00D1746C">
        <w:rPr>
          <w:sz w:val="28"/>
          <w:szCs w:val="28"/>
          <w:lang w:val="ru-RU"/>
        </w:rPr>
        <w:t xml:space="preserve"> (</w:t>
      </w:r>
      <w:r w:rsidR="00D1746C" w:rsidRPr="00F732F2">
        <w:rPr>
          <w:sz w:val="28"/>
          <w:szCs w:val="28"/>
          <w:lang w:val="ru-RU"/>
        </w:rPr>
        <w:t>в зависимости от типа ткани</w:t>
      </w:r>
      <w:r w:rsidR="00D1746C">
        <w:rPr>
          <w:sz w:val="28"/>
          <w:szCs w:val="28"/>
          <w:lang w:val="ru-RU"/>
        </w:rPr>
        <w:t>)</w:t>
      </w:r>
      <w:r w:rsidR="00D1746C" w:rsidRPr="00D1746C">
        <w:rPr>
          <w:sz w:val="28"/>
          <w:szCs w:val="28"/>
          <w:lang w:val="ru-RU"/>
        </w:rPr>
        <w:t>, размещалась на подложку, закрепленную под углом 20°, в инкубаторе при 37 °C</w:t>
      </w:r>
      <w:r w:rsidR="00D1746C">
        <w:rPr>
          <w:sz w:val="28"/>
          <w:szCs w:val="28"/>
          <w:lang w:val="ru-RU"/>
        </w:rPr>
        <w:t>.</w:t>
      </w:r>
    </w:p>
    <w:p w14:paraId="65C25490" w14:textId="77777777" w:rsidR="00914846" w:rsidRDefault="00E87C24" w:rsidP="00CD64E3">
      <w:pPr>
        <w:pStyle w:val="TAMainText"/>
        <w:tabs>
          <w:tab w:val="left" w:pos="426"/>
        </w:tabs>
        <w:spacing w:line="240" w:lineRule="auto"/>
        <w:ind w:firstLine="567"/>
        <w:rPr>
          <w:sz w:val="28"/>
          <w:szCs w:val="28"/>
          <w:lang w:val="ru-KZ"/>
        </w:rPr>
      </w:pPr>
      <w:r w:rsidRPr="00E87C24">
        <w:rPr>
          <w:sz w:val="28"/>
          <w:szCs w:val="28"/>
          <w:lang w:val="ru-KZ"/>
        </w:rPr>
        <w:t>Изображения флуоресцен</w:t>
      </w:r>
      <w:r>
        <w:rPr>
          <w:sz w:val="28"/>
          <w:szCs w:val="28"/>
          <w:lang w:val="ru-RU"/>
        </w:rPr>
        <w:t>тной</w:t>
      </w:r>
      <w:r w:rsidRPr="00E87C24">
        <w:rPr>
          <w:sz w:val="28"/>
          <w:szCs w:val="28"/>
          <w:lang w:val="ru-RU"/>
        </w:rPr>
        <w:t xml:space="preserve"> микроскопии</w:t>
      </w:r>
      <w:r w:rsidRPr="00E87C24">
        <w:rPr>
          <w:sz w:val="28"/>
          <w:szCs w:val="28"/>
          <w:lang w:val="ru-KZ"/>
        </w:rPr>
        <w:t xml:space="preserve"> были зафиксированы для мукозной поверхности вагинальных тканей с использованием стереомикроскопа Leica MZ10F (Leica Microsystems, Великобритания), оснащенного цифровой камерой Leica DFC3000G</w:t>
      </w:r>
      <w:r w:rsidR="00413F7A">
        <w:rPr>
          <w:sz w:val="28"/>
          <w:szCs w:val="28"/>
          <w:lang w:val="ru-RU"/>
        </w:rPr>
        <w:t xml:space="preserve">, </w:t>
      </w:r>
      <w:r w:rsidRPr="00E87C24">
        <w:rPr>
          <w:sz w:val="28"/>
          <w:szCs w:val="28"/>
          <w:lang w:val="ru-KZ"/>
        </w:rPr>
        <w:t>с</w:t>
      </w:r>
      <w:r>
        <w:rPr>
          <w:sz w:val="28"/>
          <w:szCs w:val="28"/>
          <w:lang w:val="ru-RU"/>
        </w:rPr>
        <w:t xml:space="preserve">набженного </w:t>
      </w:r>
      <w:r w:rsidRPr="00E87C24">
        <w:rPr>
          <w:sz w:val="28"/>
          <w:szCs w:val="28"/>
          <w:lang w:val="ru-KZ"/>
        </w:rPr>
        <w:t>GFP</w:t>
      </w:r>
      <w:r>
        <w:rPr>
          <w:sz w:val="28"/>
          <w:szCs w:val="28"/>
          <w:lang w:val="ru-RU"/>
        </w:rPr>
        <w:t>-фильтром</w:t>
      </w:r>
      <w:r w:rsidRPr="00E87C24">
        <w:rPr>
          <w:sz w:val="28"/>
          <w:szCs w:val="28"/>
          <w:lang w:val="ru-KZ"/>
        </w:rPr>
        <w:t xml:space="preserve"> (синий, λ</w:t>
      </w:r>
      <w:r w:rsidRPr="00E87C24">
        <w:rPr>
          <w:sz w:val="28"/>
          <w:szCs w:val="28"/>
          <w:vertAlign w:val="subscript"/>
          <w:lang w:val="ru-RU"/>
        </w:rPr>
        <w:t>эмисси</w:t>
      </w:r>
      <w:r w:rsidR="007E215C">
        <w:rPr>
          <w:sz w:val="28"/>
          <w:szCs w:val="28"/>
          <w:vertAlign w:val="subscript"/>
          <w:lang w:val="ru-RU"/>
        </w:rPr>
        <w:t>и</w:t>
      </w:r>
      <w:r w:rsidRPr="00E87C24">
        <w:rPr>
          <w:sz w:val="28"/>
          <w:szCs w:val="28"/>
          <w:lang w:val="ru-KZ"/>
        </w:rPr>
        <w:t xml:space="preserve"> = 520 нм) при увеличении 1</w:t>
      </w:r>
      <w:r w:rsidR="00413F7A">
        <w:rPr>
          <w:sz w:val="28"/>
          <w:szCs w:val="28"/>
          <w:lang w:val="ru-RU"/>
        </w:rPr>
        <w:t>,</w:t>
      </w:r>
      <w:r w:rsidRPr="00E87C24">
        <w:rPr>
          <w:sz w:val="28"/>
          <w:szCs w:val="28"/>
          <w:lang w:val="ru-KZ"/>
        </w:rPr>
        <w:t>25</w:t>
      </w:r>
      <w:r w:rsidR="00DF7E33" w:rsidRPr="00E87C24">
        <w:rPr>
          <w:sz w:val="28"/>
          <w:szCs w:val="28"/>
          <w:lang w:val="ru-KZ"/>
        </w:rPr>
        <w:t>×</w:t>
      </w:r>
      <w:r w:rsidR="00DF7E33">
        <w:rPr>
          <w:sz w:val="28"/>
          <w:szCs w:val="28"/>
          <w:lang w:val="ru-RU"/>
        </w:rPr>
        <w:t xml:space="preserve">, </w:t>
      </w:r>
      <w:r w:rsidR="00DF7E33" w:rsidRPr="00E87C24">
        <w:rPr>
          <w:sz w:val="28"/>
          <w:szCs w:val="28"/>
          <w:lang w:val="ru-KZ"/>
        </w:rPr>
        <w:t>временем</w:t>
      </w:r>
      <w:r w:rsidRPr="00E87C24">
        <w:rPr>
          <w:sz w:val="28"/>
          <w:szCs w:val="28"/>
          <w:lang w:val="ru-KZ"/>
        </w:rPr>
        <w:t xml:space="preserve"> экспозиции 10 мс</w:t>
      </w:r>
      <w:r>
        <w:rPr>
          <w:sz w:val="28"/>
          <w:szCs w:val="28"/>
          <w:lang w:val="ru-RU"/>
        </w:rPr>
        <w:t>ек</w:t>
      </w:r>
      <w:r w:rsidRPr="00E87C24">
        <w:rPr>
          <w:sz w:val="28"/>
          <w:szCs w:val="28"/>
          <w:lang w:val="ru-KZ"/>
        </w:rPr>
        <w:t xml:space="preserve"> и коэффициентом усиления 1</w:t>
      </w:r>
      <w:r w:rsidR="00413F7A">
        <w:rPr>
          <w:sz w:val="28"/>
          <w:szCs w:val="28"/>
          <w:lang w:val="ru-RU"/>
        </w:rPr>
        <w:t>,</w:t>
      </w:r>
      <w:r w:rsidRPr="00E87C24">
        <w:rPr>
          <w:sz w:val="28"/>
          <w:szCs w:val="28"/>
          <w:lang w:val="ru-KZ"/>
        </w:rPr>
        <w:t>0×. Изначально были получены изображения вагинальных тканей</w:t>
      </w:r>
      <w:r>
        <w:rPr>
          <w:sz w:val="28"/>
          <w:szCs w:val="28"/>
          <w:lang w:val="ru-RU"/>
        </w:rPr>
        <w:t xml:space="preserve"> </w:t>
      </w:r>
      <w:r w:rsidRPr="00E87C24">
        <w:rPr>
          <w:sz w:val="28"/>
          <w:szCs w:val="28"/>
          <w:lang w:val="ru-KZ"/>
        </w:rPr>
        <w:t xml:space="preserve">для определения фоновой интенсивности флуоресценции для каждого образца перед введением </w:t>
      </w:r>
      <w:r>
        <w:rPr>
          <w:sz w:val="28"/>
          <w:szCs w:val="28"/>
          <w:lang w:val="ru-RU"/>
        </w:rPr>
        <w:t>испытуемого</w:t>
      </w:r>
      <w:r w:rsidRPr="00E87C24">
        <w:rPr>
          <w:sz w:val="28"/>
          <w:szCs w:val="28"/>
          <w:lang w:val="ru-KZ"/>
        </w:rPr>
        <w:t xml:space="preserve"> материала.</w:t>
      </w:r>
      <w:r w:rsidRPr="00E87C24">
        <w:rPr>
          <w:lang w:val="ru-RU"/>
        </w:rPr>
        <w:t xml:space="preserve"> </w:t>
      </w:r>
      <w:r w:rsidRPr="00E87C24">
        <w:rPr>
          <w:sz w:val="28"/>
          <w:szCs w:val="28"/>
          <w:lang w:val="ru-KZ"/>
        </w:rPr>
        <w:t>Затем 200 мкл 5</w:t>
      </w:r>
      <w:r w:rsidR="00413F7A">
        <w:rPr>
          <w:sz w:val="28"/>
          <w:szCs w:val="28"/>
          <w:lang w:val="ru-RU"/>
        </w:rPr>
        <w:t>,</w:t>
      </w:r>
      <w:r w:rsidR="00FF4DFC">
        <w:rPr>
          <w:sz w:val="28"/>
          <w:szCs w:val="28"/>
          <w:lang w:val="ru-RU"/>
        </w:rPr>
        <w:t xml:space="preserve">0 </w:t>
      </w:r>
      <w:r w:rsidRPr="00E87C24">
        <w:rPr>
          <w:sz w:val="28"/>
          <w:szCs w:val="28"/>
          <w:lang w:val="ru-KZ"/>
        </w:rPr>
        <w:t xml:space="preserve">% </w:t>
      </w:r>
      <w:r w:rsidR="00FF4DFC">
        <w:rPr>
          <w:sz w:val="28"/>
          <w:szCs w:val="28"/>
          <w:lang w:val="ru-RU"/>
        </w:rPr>
        <w:t>(масс</w:t>
      </w:r>
      <w:r w:rsidR="00413F7A">
        <w:rPr>
          <w:sz w:val="28"/>
          <w:szCs w:val="28"/>
          <w:lang w:val="ru-RU"/>
        </w:rPr>
        <w:t>./</w:t>
      </w:r>
      <w:r w:rsidR="00FF4DFC">
        <w:rPr>
          <w:sz w:val="28"/>
          <w:szCs w:val="28"/>
          <w:lang w:val="ru-RU"/>
        </w:rPr>
        <w:t>об.)</w:t>
      </w:r>
      <w:r w:rsidRPr="00E87C24">
        <w:rPr>
          <w:sz w:val="28"/>
          <w:szCs w:val="28"/>
          <w:lang w:val="ru-KZ"/>
        </w:rPr>
        <w:t xml:space="preserve"> </w:t>
      </w:r>
      <w:r w:rsidR="00FF4DFC">
        <w:rPr>
          <w:sz w:val="28"/>
          <w:szCs w:val="28"/>
          <w:lang w:val="ru-RU"/>
        </w:rPr>
        <w:t>раствора желатина и его производных</w:t>
      </w:r>
      <w:r w:rsidRPr="00E87C24">
        <w:rPr>
          <w:sz w:val="28"/>
          <w:szCs w:val="28"/>
          <w:lang w:val="ru-KZ"/>
        </w:rPr>
        <w:t xml:space="preserve">, </w:t>
      </w:r>
      <w:r w:rsidR="00FF4DFC">
        <w:rPr>
          <w:sz w:val="28"/>
          <w:szCs w:val="28"/>
          <w:lang w:val="ru-RU"/>
        </w:rPr>
        <w:t xml:space="preserve">предварительно </w:t>
      </w:r>
      <w:r w:rsidRPr="00E87C24">
        <w:rPr>
          <w:sz w:val="28"/>
          <w:szCs w:val="28"/>
          <w:lang w:val="ru-KZ"/>
        </w:rPr>
        <w:t>приготовленных в деионизированной воде с добавлением 0</w:t>
      </w:r>
      <w:r w:rsidR="00413F7A">
        <w:rPr>
          <w:sz w:val="28"/>
          <w:szCs w:val="28"/>
          <w:lang w:val="ru-RU"/>
        </w:rPr>
        <w:t>,</w:t>
      </w:r>
      <w:r w:rsidRPr="00E87C24">
        <w:rPr>
          <w:sz w:val="28"/>
          <w:szCs w:val="28"/>
          <w:lang w:val="ru-KZ"/>
        </w:rPr>
        <w:t>1 мг/мл флуоресцеина натри</w:t>
      </w:r>
      <w:r w:rsidR="00FF4DFC">
        <w:rPr>
          <w:sz w:val="28"/>
          <w:szCs w:val="28"/>
          <w:lang w:val="ru-RU"/>
        </w:rPr>
        <w:t>я</w:t>
      </w:r>
      <w:r w:rsidRPr="00E87C24">
        <w:rPr>
          <w:sz w:val="28"/>
          <w:szCs w:val="28"/>
          <w:lang w:val="ru-KZ"/>
        </w:rPr>
        <w:t xml:space="preserve"> (NaFl</w:t>
      </w:r>
      <w:r w:rsidR="00A6750A" w:rsidRPr="00E87C24">
        <w:rPr>
          <w:sz w:val="28"/>
          <w:szCs w:val="28"/>
          <w:lang w:val="ru-KZ"/>
        </w:rPr>
        <w:t>), были</w:t>
      </w:r>
      <w:r w:rsidRPr="00E87C24">
        <w:rPr>
          <w:sz w:val="28"/>
          <w:szCs w:val="28"/>
          <w:lang w:val="ru-KZ"/>
        </w:rPr>
        <w:t xml:space="preserve"> нанесены на слизистую поверхность. Пробы затем многократно промывали раствором</w:t>
      </w:r>
      <w:r w:rsidR="00A6750A">
        <w:rPr>
          <w:sz w:val="28"/>
          <w:szCs w:val="28"/>
          <w:lang w:val="ru-RU"/>
        </w:rPr>
        <w:t xml:space="preserve"> ИВЖ (</w:t>
      </w:r>
      <w:r w:rsidRPr="00E87C24">
        <w:rPr>
          <w:sz w:val="28"/>
          <w:szCs w:val="28"/>
          <w:lang w:val="ru-KZ"/>
        </w:rPr>
        <w:t>pH 4</w:t>
      </w:r>
      <w:r w:rsidR="00413F7A">
        <w:rPr>
          <w:sz w:val="28"/>
          <w:szCs w:val="28"/>
          <w:lang w:val="ru-RU"/>
        </w:rPr>
        <w:t>,</w:t>
      </w:r>
      <w:r w:rsidRPr="00E87C24">
        <w:rPr>
          <w:sz w:val="28"/>
          <w:szCs w:val="28"/>
          <w:lang w:val="ru-KZ"/>
        </w:rPr>
        <w:t>0), с</w:t>
      </w:r>
      <w:r w:rsidR="00A6750A">
        <w:rPr>
          <w:sz w:val="28"/>
          <w:szCs w:val="28"/>
          <w:lang w:val="ru-RU"/>
        </w:rPr>
        <w:t>о скоростью</w:t>
      </w:r>
      <w:r w:rsidRPr="00E87C24">
        <w:rPr>
          <w:sz w:val="28"/>
          <w:szCs w:val="28"/>
          <w:lang w:val="ru-KZ"/>
        </w:rPr>
        <w:t xml:space="preserve"> 300 мкл/мин, используя шприцевой насос. </w:t>
      </w:r>
    </w:p>
    <w:p w14:paraId="0291324E" w14:textId="38A324AA" w:rsidR="00A6750A" w:rsidRDefault="00E87C24" w:rsidP="00CD64E3">
      <w:pPr>
        <w:pStyle w:val="TAMainText"/>
        <w:tabs>
          <w:tab w:val="left" w:pos="426"/>
        </w:tabs>
        <w:spacing w:line="240" w:lineRule="auto"/>
        <w:ind w:firstLine="567"/>
        <w:rPr>
          <w:sz w:val="28"/>
          <w:szCs w:val="28"/>
          <w:lang w:val="ru-RU"/>
        </w:rPr>
      </w:pPr>
      <w:r w:rsidRPr="00E87C24">
        <w:rPr>
          <w:sz w:val="28"/>
          <w:szCs w:val="28"/>
          <w:lang w:val="ru-KZ"/>
        </w:rPr>
        <w:t xml:space="preserve">Изображения флуоресценции </w:t>
      </w:r>
      <w:r w:rsidR="00A6750A" w:rsidRPr="00E87C24">
        <w:rPr>
          <w:sz w:val="28"/>
          <w:szCs w:val="28"/>
          <w:lang w:val="ru-KZ"/>
        </w:rPr>
        <w:t xml:space="preserve">мукозной поверхности каждого образца </w:t>
      </w:r>
      <w:r w:rsidR="00A6750A">
        <w:rPr>
          <w:sz w:val="28"/>
          <w:szCs w:val="28"/>
          <w:lang w:val="ru-RU"/>
        </w:rPr>
        <w:t>регистрировали</w:t>
      </w:r>
      <w:r w:rsidR="00077D10">
        <w:rPr>
          <w:sz w:val="28"/>
          <w:szCs w:val="28"/>
          <w:lang w:val="ru-RU"/>
        </w:rPr>
        <w:t>сь</w:t>
      </w:r>
      <w:r w:rsidR="00A6750A">
        <w:rPr>
          <w:sz w:val="28"/>
          <w:szCs w:val="28"/>
          <w:lang w:val="ru-RU"/>
        </w:rPr>
        <w:t xml:space="preserve"> после каждой промывки в </w:t>
      </w:r>
      <w:r w:rsidR="00077D10">
        <w:rPr>
          <w:sz w:val="28"/>
          <w:szCs w:val="28"/>
          <w:lang w:val="ru-RU"/>
        </w:rPr>
        <w:t xml:space="preserve">заранее </w:t>
      </w:r>
      <w:r w:rsidR="00A6750A" w:rsidRPr="00E87C24">
        <w:rPr>
          <w:sz w:val="28"/>
          <w:szCs w:val="28"/>
          <w:lang w:val="ru-KZ"/>
        </w:rPr>
        <w:t>определенные временные точки</w:t>
      </w:r>
      <w:r w:rsidR="00A6750A">
        <w:rPr>
          <w:sz w:val="28"/>
          <w:szCs w:val="28"/>
          <w:lang w:val="ru-RU"/>
        </w:rPr>
        <w:t xml:space="preserve"> </w:t>
      </w:r>
      <w:r w:rsidR="00543FF3">
        <w:rPr>
          <w:sz w:val="28"/>
          <w:szCs w:val="28"/>
          <w:lang w:val="ru-RU"/>
        </w:rPr>
        <w:t>и затем</w:t>
      </w:r>
      <w:r w:rsidR="00077D10">
        <w:rPr>
          <w:sz w:val="28"/>
          <w:szCs w:val="28"/>
          <w:lang w:val="ru-RU"/>
        </w:rPr>
        <w:t xml:space="preserve"> анализировались</w:t>
      </w:r>
      <w:r w:rsidRPr="00E87C24">
        <w:rPr>
          <w:sz w:val="28"/>
          <w:szCs w:val="28"/>
          <w:lang w:val="ru-KZ"/>
        </w:rPr>
        <w:t xml:space="preserve"> </w:t>
      </w:r>
      <w:r w:rsidR="00077D10">
        <w:rPr>
          <w:sz w:val="28"/>
          <w:szCs w:val="28"/>
          <w:lang w:val="ru-RU"/>
        </w:rPr>
        <w:t>при помощи</w:t>
      </w:r>
      <w:r w:rsidRPr="00E87C24">
        <w:rPr>
          <w:sz w:val="28"/>
          <w:szCs w:val="28"/>
          <w:lang w:val="ru-KZ"/>
        </w:rPr>
        <w:t xml:space="preserve"> программного обеспечения ImageJ (NIH, США) путем измерения интенсивности пикселей </w:t>
      </w:r>
      <w:r w:rsidR="00A6750A" w:rsidRPr="00A6750A">
        <w:rPr>
          <w:sz w:val="28"/>
          <w:szCs w:val="28"/>
          <w:lang w:val="ru-KZ"/>
        </w:rPr>
        <w:t>флуоресценции</w:t>
      </w:r>
      <w:r w:rsidR="00A6750A">
        <w:rPr>
          <w:sz w:val="28"/>
          <w:szCs w:val="28"/>
          <w:lang w:val="ru-RU"/>
        </w:rPr>
        <w:t xml:space="preserve"> </w:t>
      </w:r>
      <w:r w:rsidRPr="00E87C24">
        <w:rPr>
          <w:sz w:val="28"/>
          <w:szCs w:val="28"/>
          <w:lang w:val="ru-KZ"/>
        </w:rPr>
        <w:t xml:space="preserve">после каждого </w:t>
      </w:r>
      <w:r w:rsidR="00077D10">
        <w:rPr>
          <w:sz w:val="28"/>
          <w:szCs w:val="28"/>
          <w:lang w:val="ru-RU"/>
        </w:rPr>
        <w:t>цикла промывки</w:t>
      </w:r>
      <w:r w:rsidRPr="00E87C24">
        <w:rPr>
          <w:sz w:val="28"/>
          <w:szCs w:val="28"/>
          <w:lang w:val="ru-KZ"/>
        </w:rPr>
        <w:t xml:space="preserve">. </w:t>
      </w:r>
      <w:r w:rsidR="00077D10" w:rsidRPr="00077D10">
        <w:rPr>
          <w:sz w:val="28"/>
          <w:szCs w:val="28"/>
          <w:lang w:val="ru-RU"/>
        </w:rPr>
        <w:t>Интенсивность пикселей была вычислена и преобразована в значения интенсивности флуоресценции посредством использования следующего уравнения</w:t>
      </w:r>
      <w:r w:rsidR="00AE586A">
        <w:rPr>
          <w:sz w:val="28"/>
          <w:szCs w:val="28"/>
          <w:lang w:val="ru-RU"/>
        </w:rPr>
        <w:t xml:space="preserve"> (</w:t>
      </w:r>
      <w:r w:rsidR="00454131">
        <w:rPr>
          <w:sz w:val="28"/>
          <w:szCs w:val="28"/>
          <w:lang w:val="ru-RU"/>
        </w:rPr>
        <w:t>7</w:t>
      </w:r>
      <w:r w:rsidR="00AE586A">
        <w:rPr>
          <w:sz w:val="28"/>
          <w:szCs w:val="28"/>
          <w:lang w:val="ru-RU"/>
        </w:rPr>
        <w:t>)</w:t>
      </w:r>
      <w:r w:rsidR="00077D10" w:rsidRPr="00077D10">
        <w:rPr>
          <w:sz w:val="28"/>
          <w:szCs w:val="28"/>
          <w:lang w:val="ru-RU"/>
        </w:rPr>
        <w:t>:</w:t>
      </w:r>
    </w:p>
    <w:p w14:paraId="70810C21" w14:textId="21BB4696" w:rsidR="00921EB4" w:rsidRDefault="00921EB4" w:rsidP="00CD64E3">
      <w:pPr>
        <w:pStyle w:val="TAMainText"/>
        <w:tabs>
          <w:tab w:val="left" w:pos="426"/>
        </w:tabs>
        <w:spacing w:line="240" w:lineRule="auto"/>
        <w:ind w:firstLine="567"/>
        <w:rPr>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8"/>
        <w:gridCol w:w="1110"/>
      </w:tblGrid>
      <w:tr w:rsidR="00921EB4" w14:paraId="38D8FC0D" w14:textId="77777777" w:rsidTr="00921EB4">
        <w:tc>
          <w:tcPr>
            <w:tcW w:w="9067" w:type="dxa"/>
          </w:tcPr>
          <w:p w14:paraId="098C033A" w14:textId="07C9FA44" w:rsidR="00921EB4" w:rsidRPr="00921EB4" w:rsidRDefault="00921EB4" w:rsidP="00CD64E3">
            <w:pPr>
              <w:pStyle w:val="TAMainText"/>
              <w:tabs>
                <w:tab w:val="left" w:pos="426"/>
              </w:tabs>
              <w:ind w:firstLine="567"/>
              <w:jc w:val="center"/>
              <w:rPr>
                <w:bCs/>
                <w:sz w:val="28"/>
                <w:szCs w:val="28"/>
                <w:lang w:val="ru-RU"/>
              </w:rPr>
            </w:pPr>
            <m:oMathPara>
              <m:oMath>
                <m:r>
                  <w:rPr>
                    <w:rFonts w:ascii="Cambria Math" w:hAnsi="Cambria Math"/>
                    <w:sz w:val="28"/>
                    <w:szCs w:val="28"/>
                  </w:rPr>
                  <w:lastRenderedPageBreak/>
                  <m:t>I</m:t>
                </m:r>
                <m:r>
                  <w:rPr>
                    <w:rFonts w:ascii="Cambria Math" w:hAnsi="Cambria Math"/>
                    <w:sz w:val="28"/>
                    <w:szCs w:val="28"/>
                    <w:lang w:val="ru-RU"/>
                  </w:rPr>
                  <m:t>=</m:t>
                </m:r>
                <m:f>
                  <m:fPr>
                    <m:ctrlPr>
                      <w:rPr>
                        <w:rFonts w:ascii="Cambria Math" w:hAnsi="Cambria Math"/>
                        <w:bCs/>
                        <w:i/>
                        <w:sz w:val="28"/>
                        <w:szCs w:val="28"/>
                      </w:rPr>
                    </m:ctrlPr>
                  </m:fPr>
                  <m:num>
                    <m:r>
                      <w:rPr>
                        <w:rFonts w:ascii="Cambria Math" w:hAnsi="Cambria Math"/>
                        <w:sz w:val="28"/>
                        <w:szCs w:val="28"/>
                      </w:rPr>
                      <m:t>I</m:t>
                    </m:r>
                    <m:r>
                      <w:rPr>
                        <w:rFonts w:ascii="Cambria Math" w:hAnsi="Cambria Math"/>
                        <w:sz w:val="28"/>
                        <w:szCs w:val="28"/>
                        <w:lang w:val="ru-RU"/>
                      </w:rPr>
                      <m:t>-</m:t>
                    </m:r>
                    <m:sSub>
                      <m:sSubPr>
                        <m:ctrlPr>
                          <w:rPr>
                            <w:rFonts w:ascii="Cambria Math" w:hAnsi="Cambria Math"/>
                            <w:bCs/>
                            <w:i/>
                            <w:sz w:val="28"/>
                            <w:szCs w:val="28"/>
                          </w:rPr>
                        </m:ctrlPr>
                      </m:sSubPr>
                      <m:e>
                        <m:r>
                          <w:rPr>
                            <w:rFonts w:ascii="Cambria Math" w:hAnsi="Cambria Math"/>
                            <w:sz w:val="28"/>
                            <w:szCs w:val="28"/>
                          </w:rPr>
                          <m:t>I</m:t>
                        </m:r>
                      </m:e>
                      <m:sub>
                        <m:r>
                          <w:rPr>
                            <w:rFonts w:ascii="Cambria Math" w:hAnsi="Cambria Math"/>
                            <w:sz w:val="28"/>
                            <w:szCs w:val="28"/>
                          </w:rPr>
                          <m:t>b</m:t>
                        </m:r>
                      </m:sub>
                    </m:sSub>
                  </m:num>
                  <m:den>
                    <m:sSub>
                      <m:sSubPr>
                        <m:ctrlPr>
                          <w:rPr>
                            <w:rFonts w:ascii="Cambria Math" w:hAnsi="Cambria Math"/>
                            <w:bCs/>
                            <w:i/>
                            <w:sz w:val="28"/>
                            <w:szCs w:val="28"/>
                          </w:rPr>
                        </m:ctrlPr>
                      </m:sSubPr>
                      <m:e>
                        <m:r>
                          <w:rPr>
                            <w:rFonts w:ascii="Cambria Math" w:hAnsi="Cambria Math"/>
                            <w:sz w:val="28"/>
                            <w:szCs w:val="28"/>
                          </w:rPr>
                          <m:t>I</m:t>
                        </m:r>
                      </m:e>
                      <m:sub>
                        <m:r>
                          <w:rPr>
                            <w:rFonts w:ascii="Cambria Math" w:hAnsi="Cambria Math"/>
                            <w:sz w:val="28"/>
                            <w:szCs w:val="28"/>
                            <w:lang w:val="ru-RU"/>
                          </w:rPr>
                          <m:t>0</m:t>
                        </m:r>
                      </m:sub>
                    </m:sSub>
                    <m:r>
                      <w:rPr>
                        <w:rFonts w:ascii="Cambria Math" w:hAnsi="Cambria Math"/>
                        <w:sz w:val="28"/>
                        <w:szCs w:val="28"/>
                        <w:lang w:val="ru-RU"/>
                      </w:rPr>
                      <m:t>-</m:t>
                    </m:r>
                    <m:sSub>
                      <m:sSubPr>
                        <m:ctrlPr>
                          <w:rPr>
                            <w:rFonts w:ascii="Cambria Math" w:hAnsi="Cambria Math"/>
                            <w:bCs/>
                            <w:i/>
                            <w:sz w:val="28"/>
                            <w:szCs w:val="28"/>
                          </w:rPr>
                        </m:ctrlPr>
                      </m:sSubPr>
                      <m:e>
                        <m:r>
                          <w:rPr>
                            <w:rFonts w:ascii="Cambria Math" w:hAnsi="Cambria Math"/>
                            <w:sz w:val="28"/>
                            <w:szCs w:val="28"/>
                          </w:rPr>
                          <m:t>I</m:t>
                        </m:r>
                      </m:e>
                      <m:sub>
                        <m:r>
                          <w:rPr>
                            <w:rFonts w:ascii="Cambria Math" w:hAnsi="Cambria Math"/>
                            <w:sz w:val="28"/>
                            <w:szCs w:val="28"/>
                          </w:rPr>
                          <m:t>b</m:t>
                        </m:r>
                      </m:sub>
                    </m:sSub>
                  </m:den>
                </m:f>
                <m:r>
                  <w:rPr>
                    <w:rFonts w:ascii="Cambria Math" w:hAnsi="Cambria Math"/>
                    <w:sz w:val="28"/>
                    <w:szCs w:val="28"/>
                    <w:lang w:val="ru-RU"/>
                  </w:rPr>
                  <m:t>×100 %</m:t>
                </m:r>
              </m:oMath>
            </m:oMathPara>
          </w:p>
        </w:tc>
        <w:tc>
          <w:tcPr>
            <w:tcW w:w="285" w:type="dxa"/>
          </w:tcPr>
          <w:p w14:paraId="5B647B3F" w14:textId="092FD793" w:rsidR="00921EB4" w:rsidRDefault="00921EB4" w:rsidP="00CD64E3">
            <w:pPr>
              <w:pStyle w:val="TAMainText"/>
              <w:tabs>
                <w:tab w:val="left" w:pos="426"/>
              </w:tabs>
              <w:spacing w:line="240" w:lineRule="auto"/>
              <w:ind w:firstLine="567"/>
              <w:rPr>
                <w:sz w:val="28"/>
                <w:szCs w:val="28"/>
                <w:lang w:val="ru-RU"/>
              </w:rPr>
            </w:pPr>
            <w:r>
              <w:rPr>
                <w:sz w:val="28"/>
                <w:szCs w:val="28"/>
                <w:lang w:val="ru-RU"/>
              </w:rPr>
              <w:t>(7)</w:t>
            </w:r>
          </w:p>
        </w:tc>
      </w:tr>
    </w:tbl>
    <w:p w14:paraId="64E7F95A" w14:textId="4586FE6D" w:rsidR="00077D10" w:rsidRPr="009D4148" w:rsidRDefault="00AE586A" w:rsidP="00CD64E3">
      <w:pPr>
        <w:pStyle w:val="TAMainText"/>
        <w:tabs>
          <w:tab w:val="left" w:pos="426"/>
        </w:tabs>
        <w:spacing w:line="240" w:lineRule="auto"/>
        <w:ind w:firstLine="567"/>
        <w:rPr>
          <w:bCs/>
          <w:i/>
          <w:iCs/>
          <w:sz w:val="28"/>
          <w:szCs w:val="28"/>
          <w:lang w:val="ru-RU"/>
        </w:rPr>
      </w:pPr>
      <w:r>
        <w:rPr>
          <w:bCs/>
          <w:sz w:val="28"/>
          <w:szCs w:val="28"/>
          <w:lang w:val="ru-RU"/>
        </w:rPr>
        <w:t>г</w:t>
      </w:r>
      <w:r w:rsidR="00077D10" w:rsidRPr="009D4148">
        <w:rPr>
          <w:bCs/>
          <w:sz w:val="28"/>
          <w:szCs w:val="28"/>
          <w:lang w:val="ru-RU"/>
        </w:rPr>
        <w:t xml:space="preserve">де, </w:t>
      </w:r>
      <w:r w:rsidR="00077D10" w:rsidRPr="009D4148">
        <w:rPr>
          <w:bCs/>
          <w:i/>
          <w:iCs/>
          <w:sz w:val="28"/>
          <w:szCs w:val="28"/>
        </w:rPr>
        <w:t>I</w:t>
      </w:r>
      <w:r w:rsidR="00077D10" w:rsidRPr="009D4148">
        <w:rPr>
          <w:bCs/>
          <w:i/>
          <w:iCs/>
          <w:sz w:val="28"/>
          <w:szCs w:val="28"/>
          <w:vertAlign w:val="subscript"/>
        </w:rPr>
        <w:t>b</w:t>
      </w:r>
      <w:r w:rsidR="00077D10" w:rsidRPr="009D4148">
        <w:rPr>
          <w:bCs/>
          <w:i/>
          <w:iCs/>
          <w:sz w:val="28"/>
          <w:szCs w:val="28"/>
          <w:lang w:val="ru-RU"/>
        </w:rPr>
        <w:t xml:space="preserve"> - </w:t>
      </w:r>
      <w:r w:rsidR="00077D10" w:rsidRPr="009D4148">
        <w:rPr>
          <w:bCs/>
          <w:sz w:val="28"/>
          <w:szCs w:val="28"/>
          <w:lang w:val="ru-RU"/>
        </w:rPr>
        <w:t>фонов</w:t>
      </w:r>
      <w:r w:rsidR="009D4148" w:rsidRPr="009D4148">
        <w:rPr>
          <w:bCs/>
          <w:sz w:val="28"/>
          <w:szCs w:val="28"/>
          <w:lang w:val="ru-RU"/>
        </w:rPr>
        <w:t>ая</w:t>
      </w:r>
      <w:r w:rsidR="00077D10" w:rsidRPr="009D4148">
        <w:rPr>
          <w:bCs/>
          <w:sz w:val="28"/>
          <w:szCs w:val="28"/>
          <w:lang w:val="ru-RU"/>
        </w:rPr>
        <w:t xml:space="preserve"> интенсивность флуоресценции для данного образца</w:t>
      </w:r>
      <w:r w:rsidR="009D4148" w:rsidRPr="009D4148">
        <w:rPr>
          <w:bCs/>
          <w:sz w:val="28"/>
          <w:szCs w:val="28"/>
          <w:lang w:val="ru-RU"/>
        </w:rPr>
        <w:t xml:space="preserve"> вагинальной</w:t>
      </w:r>
      <w:r w:rsidR="00077D10" w:rsidRPr="009D4148">
        <w:rPr>
          <w:bCs/>
          <w:sz w:val="28"/>
          <w:szCs w:val="28"/>
          <w:lang w:val="ru-RU"/>
        </w:rPr>
        <w:t xml:space="preserve"> ткани (пустая ткань);</w:t>
      </w:r>
      <w:r w:rsidR="00077D10" w:rsidRPr="009D4148">
        <w:rPr>
          <w:bCs/>
          <w:i/>
          <w:iCs/>
          <w:sz w:val="28"/>
          <w:szCs w:val="28"/>
          <w:lang w:val="ru-RU"/>
        </w:rPr>
        <w:t xml:space="preserve"> </w:t>
      </w:r>
      <w:r w:rsidR="00077D10" w:rsidRPr="009D4148">
        <w:rPr>
          <w:bCs/>
          <w:i/>
          <w:iCs/>
          <w:sz w:val="28"/>
          <w:szCs w:val="28"/>
        </w:rPr>
        <w:t>I</w:t>
      </w:r>
      <w:r w:rsidR="00077D10" w:rsidRPr="009D4148">
        <w:rPr>
          <w:bCs/>
          <w:i/>
          <w:iCs/>
          <w:sz w:val="28"/>
          <w:szCs w:val="28"/>
          <w:vertAlign w:val="subscript"/>
          <w:lang w:val="ru-RU"/>
        </w:rPr>
        <w:t>0</w:t>
      </w:r>
      <w:r w:rsidR="00077D10" w:rsidRPr="009D4148">
        <w:rPr>
          <w:bCs/>
          <w:i/>
          <w:iCs/>
          <w:sz w:val="28"/>
          <w:szCs w:val="28"/>
          <w:lang w:val="ru-RU"/>
        </w:rPr>
        <w:t xml:space="preserve"> - </w:t>
      </w:r>
      <w:r w:rsidR="00077D10" w:rsidRPr="009D4148">
        <w:rPr>
          <w:bCs/>
          <w:sz w:val="28"/>
          <w:szCs w:val="28"/>
          <w:lang w:val="ru-RU"/>
        </w:rPr>
        <w:t>начальн</w:t>
      </w:r>
      <w:r w:rsidR="009D4148" w:rsidRPr="009D4148">
        <w:rPr>
          <w:bCs/>
          <w:sz w:val="28"/>
          <w:szCs w:val="28"/>
          <w:lang w:val="ru-RU"/>
        </w:rPr>
        <w:t>ая</w:t>
      </w:r>
      <w:r w:rsidR="00077D10" w:rsidRPr="009D4148">
        <w:rPr>
          <w:bCs/>
          <w:sz w:val="28"/>
          <w:szCs w:val="28"/>
          <w:lang w:val="ru-RU"/>
        </w:rPr>
        <w:t xml:space="preserve"> интенсивность флуоресценции (</w:t>
      </w:r>
      <w:r w:rsidR="009D4148">
        <w:rPr>
          <w:bCs/>
          <w:sz w:val="28"/>
          <w:szCs w:val="28"/>
          <w:lang w:val="ru-RU"/>
        </w:rPr>
        <w:t xml:space="preserve">образец </w:t>
      </w:r>
      <w:r w:rsidR="009D4148" w:rsidRPr="009D4148">
        <w:rPr>
          <w:bCs/>
          <w:sz w:val="28"/>
          <w:szCs w:val="28"/>
          <w:lang w:val="ru-RU"/>
        </w:rPr>
        <w:t xml:space="preserve">вагинальной </w:t>
      </w:r>
      <w:r w:rsidR="00077D10" w:rsidRPr="009D4148">
        <w:rPr>
          <w:bCs/>
          <w:sz w:val="28"/>
          <w:szCs w:val="28"/>
          <w:lang w:val="ru-RU"/>
        </w:rPr>
        <w:t>ткан</w:t>
      </w:r>
      <w:r w:rsidR="009D4148">
        <w:rPr>
          <w:bCs/>
          <w:sz w:val="28"/>
          <w:szCs w:val="28"/>
          <w:lang w:val="ru-RU"/>
        </w:rPr>
        <w:t>и</w:t>
      </w:r>
      <w:r w:rsidR="00077D10" w:rsidRPr="009D4148">
        <w:rPr>
          <w:bCs/>
          <w:sz w:val="28"/>
          <w:szCs w:val="28"/>
          <w:lang w:val="ru-RU"/>
        </w:rPr>
        <w:t xml:space="preserve"> с мукоадгезивным флуоресцентным материалом до начала первой промывки)</w:t>
      </w:r>
      <w:r w:rsidR="009D4148" w:rsidRPr="009D4148">
        <w:rPr>
          <w:bCs/>
          <w:sz w:val="28"/>
          <w:szCs w:val="28"/>
          <w:lang w:val="ru-RU"/>
        </w:rPr>
        <w:t>;</w:t>
      </w:r>
      <w:r w:rsidR="009D4148" w:rsidRPr="009D4148">
        <w:rPr>
          <w:bCs/>
          <w:i/>
          <w:iCs/>
          <w:sz w:val="28"/>
          <w:szCs w:val="28"/>
          <w:lang w:val="ru-RU"/>
        </w:rPr>
        <w:t xml:space="preserve"> </w:t>
      </w:r>
      <w:r w:rsidR="009D4148" w:rsidRPr="009D4148">
        <w:rPr>
          <w:bCs/>
          <w:i/>
          <w:iCs/>
          <w:sz w:val="28"/>
          <w:szCs w:val="28"/>
        </w:rPr>
        <w:t>I</w:t>
      </w:r>
      <w:r w:rsidR="009D4148" w:rsidRPr="009D4148">
        <w:rPr>
          <w:bCs/>
          <w:i/>
          <w:iCs/>
          <w:sz w:val="28"/>
          <w:szCs w:val="28"/>
          <w:lang w:val="ru-RU"/>
        </w:rPr>
        <w:t xml:space="preserve"> – </w:t>
      </w:r>
      <w:r w:rsidR="009D4148" w:rsidRPr="009D4148">
        <w:rPr>
          <w:bCs/>
          <w:sz w:val="28"/>
          <w:szCs w:val="28"/>
          <w:lang w:val="ru-RU"/>
        </w:rPr>
        <w:t xml:space="preserve">интенсивность флуоресценции образца вагинальной ткани с мукоадгезивной </w:t>
      </w:r>
      <w:r w:rsidR="009D4148" w:rsidRPr="009D4148">
        <w:rPr>
          <w:sz w:val="28"/>
          <w:szCs w:val="28"/>
          <w:lang w:val="ru-RU"/>
        </w:rPr>
        <w:t xml:space="preserve">флуоресцентным материалом </w:t>
      </w:r>
      <w:r w:rsidR="009D4148" w:rsidRPr="009D4148">
        <w:rPr>
          <w:bCs/>
          <w:sz w:val="28"/>
          <w:szCs w:val="28"/>
          <w:lang w:val="ru-RU"/>
        </w:rPr>
        <w:t>после каждого цикла промывки</w:t>
      </w:r>
      <w:r w:rsidR="009D4148">
        <w:rPr>
          <w:bCs/>
          <w:sz w:val="28"/>
          <w:szCs w:val="28"/>
          <w:lang w:val="ru-RU"/>
        </w:rPr>
        <w:t>. З</w:t>
      </w:r>
      <w:r w:rsidR="009D4148" w:rsidRPr="009D4148">
        <w:rPr>
          <w:sz w:val="28"/>
          <w:szCs w:val="28"/>
          <w:lang w:val="ru-RU"/>
        </w:rPr>
        <w:t xml:space="preserve">атем </w:t>
      </w:r>
      <w:r w:rsidR="00413F7A">
        <w:rPr>
          <w:sz w:val="28"/>
          <w:szCs w:val="28"/>
          <w:lang w:val="ru-RU"/>
        </w:rPr>
        <w:t xml:space="preserve">указанные </w:t>
      </w:r>
      <w:r w:rsidR="009D4148" w:rsidRPr="009D4148">
        <w:rPr>
          <w:sz w:val="28"/>
          <w:szCs w:val="28"/>
          <w:lang w:val="ru-RU"/>
        </w:rPr>
        <w:t>интенсивности флуоресценции были преобразованы в значения % удержания</w:t>
      </w:r>
      <w:r w:rsidR="009D4148">
        <w:rPr>
          <w:sz w:val="28"/>
          <w:szCs w:val="28"/>
          <w:lang w:val="ru-RU"/>
        </w:rPr>
        <w:t xml:space="preserve">. </w:t>
      </w:r>
    </w:p>
    <w:p w14:paraId="551A55F3" w14:textId="15E45FB2" w:rsidR="00D1746C" w:rsidRDefault="00680461" w:rsidP="00CD64E3">
      <w:pPr>
        <w:pStyle w:val="TAMainText"/>
        <w:tabs>
          <w:tab w:val="left" w:pos="426"/>
        </w:tabs>
        <w:spacing w:line="240" w:lineRule="auto"/>
        <w:ind w:firstLine="567"/>
        <w:contextualSpacing/>
        <w:rPr>
          <w:sz w:val="28"/>
          <w:szCs w:val="28"/>
          <w:lang w:val="ru-RU"/>
        </w:rPr>
      </w:pPr>
      <w:r>
        <w:rPr>
          <w:sz w:val="28"/>
          <w:szCs w:val="28"/>
          <w:lang w:val="ru-RU"/>
        </w:rPr>
        <w:t xml:space="preserve">Кроме того, </w:t>
      </w:r>
      <w:r w:rsidRPr="00680461">
        <w:rPr>
          <w:sz w:val="28"/>
          <w:szCs w:val="28"/>
          <w:lang w:val="ru-RU"/>
        </w:rPr>
        <w:t xml:space="preserve">была проведена оценка </w:t>
      </w:r>
      <w:r>
        <w:rPr>
          <w:sz w:val="28"/>
          <w:szCs w:val="28"/>
          <w:lang w:val="ru-RU"/>
        </w:rPr>
        <w:t>м</w:t>
      </w:r>
      <w:r w:rsidRPr="00680461">
        <w:rPr>
          <w:sz w:val="28"/>
          <w:szCs w:val="28"/>
          <w:lang w:val="ru-RU"/>
        </w:rPr>
        <w:t>укоадгезивны</w:t>
      </w:r>
      <w:r>
        <w:rPr>
          <w:sz w:val="28"/>
          <w:szCs w:val="28"/>
          <w:lang w:val="ru-RU"/>
        </w:rPr>
        <w:t>х</w:t>
      </w:r>
      <w:r w:rsidRPr="00680461">
        <w:rPr>
          <w:sz w:val="28"/>
          <w:szCs w:val="28"/>
          <w:lang w:val="ru-RU"/>
        </w:rPr>
        <w:t xml:space="preserve"> свойств</w:t>
      </w:r>
      <w:r>
        <w:rPr>
          <w:sz w:val="28"/>
          <w:szCs w:val="28"/>
          <w:lang w:val="ru-RU"/>
        </w:rPr>
        <w:t xml:space="preserve"> </w:t>
      </w:r>
      <w:r w:rsidRPr="00680461">
        <w:rPr>
          <w:sz w:val="28"/>
          <w:szCs w:val="28"/>
          <w:lang w:val="ru-RU"/>
        </w:rPr>
        <w:t xml:space="preserve">микрочастиц </w:t>
      </w:r>
      <w:r>
        <w:rPr>
          <w:sz w:val="28"/>
          <w:szCs w:val="28"/>
          <w:lang w:val="ru-RU"/>
        </w:rPr>
        <w:t xml:space="preserve">полученные </w:t>
      </w:r>
      <w:r w:rsidRPr="00680461">
        <w:rPr>
          <w:sz w:val="28"/>
          <w:szCs w:val="28"/>
          <w:lang w:val="ru-RU"/>
        </w:rPr>
        <w:t xml:space="preserve">на основе </w:t>
      </w:r>
      <w:r>
        <w:rPr>
          <w:sz w:val="28"/>
          <w:szCs w:val="28"/>
          <w:lang w:val="ru-RU"/>
        </w:rPr>
        <w:t>желатина</w:t>
      </w:r>
      <w:r w:rsidRPr="00680461">
        <w:rPr>
          <w:sz w:val="28"/>
          <w:szCs w:val="28"/>
          <w:lang w:val="ru-RU"/>
        </w:rPr>
        <w:t xml:space="preserve"> и его модифицированных производных при использовании </w:t>
      </w:r>
      <w:r>
        <w:rPr>
          <w:sz w:val="28"/>
          <w:szCs w:val="28"/>
          <w:lang w:val="ru-RU"/>
        </w:rPr>
        <w:t>метода</w:t>
      </w:r>
      <w:r w:rsidRPr="00680461">
        <w:rPr>
          <w:sz w:val="28"/>
          <w:szCs w:val="28"/>
          <w:lang w:val="ru-RU"/>
        </w:rPr>
        <w:t xml:space="preserve"> проточного </w:t>
      </w:r>
      <w:r>
        <w:rPr>
          <w:sz w:val="28"/>
          <w:szCs w:val="28"/>
          <w:lang w:val="ru-RU"/>
        </w:rPr>
        <w:t>анализа</w:t>
      </w:r>
      <w:r w:rsidR="00F241FC">
        <w:rPr>
          <w:sz w:val="28"/>
          <w:szCs w:val="28"/>
          <w:lang w:val="ru-RU"/>
        </w:rPr>
        <w:t xml:space="preserve"> </w:t>
      </w:r>
      <w:r w:rsidR="00F241FC" w:rsidRPr="00F241FC">
        <w:rPr>
          <w:i/>
          <w:iCs/>
          <w:sz w:val="28"/>
          <w:szCs w:val="28"/>
          <w:lang w:val="ru-RU"/>
        </w:rPr>
        <w:t>in vitro</w:t>
      </w:r>
      <w:r w:rsidRPr="00680461">
        <w:rPr>
          <w:sz w:val="28"/>
          <w:szCs w:val="28"/>
          <w:lang w:val="ru-RU"/>
        </w:rPr>
        <w:t>, описанн</w:t>
      </w:r>
      <w:r w:rsidR="00413F7A">
        <w:rPr>
          <w:sz w:val="28"/>
          <w:szCs w:val="28"/>
          <w:lang w:val="ru-RU"/>
        </w:rPr>
        <w:t>ого</w:t>
      </w:r>
      <w:r w:rsidRPr="00680461">
        <w:rPr>
          <w:sz w:val="28"/>
          <w:szCs w:val="28"/>
          <w:lang w:val="ru-RU"/>
        </w:rPr>
        <w:t xml:space="preserve"> выше, с существенными изменениями. В этом эксперименте использовались только образцы </w:t>
      </w:r>
      <w:r>
        <w:rPr>
          <w:sz w:val="28"/>
          <w:szCs w:val="28"/>
          <w:lang w:val="ru-RU"/>
        </w:rPr>
        <w:t>несшитых</w:t>
      </w:r>
      <w:r w:rsidRPr="00680461">
        <w:rPr>
          <w:sz w:val="28"/>
          <w:szCs w:val="28"/>
          <w:lang w:val="ru-RU"/>
        </w:rPr>
        <w:t xml:space="preserve"> микрочастиц. Приблизительно 100 мг микрочастиц </w:t>
      </w:r>
      <w:r w:rsidR="00F241FC">
        <w:rPr>
          <w:sz w:val="28"/>
          <w:szCs w:val="28"/>
          <w:lang w:val="ru-RU"/>
        </w:rPr>
        <w:t xml:space="preserve">желатина </w:t>
      </w:r>
      <w:r w:rsidR="00F241FC" w:rsidRPr="00680461">
        <w:rPr>
          <w:sz w:val="28"/>
          <w:szCs w:val="28"/>
          <w:lang w:val="ru-RU"/>
        </w:rPr>
        <w:t>(</w:t>
      </w:r>
      <w:r w:rsidR="00F241FC">
        <w:rPr>
          <w:sz w:val="28"/>
          <w:szCs w:val="28"/>
          <w:lang w:val="ru-RU"/>
        </w:rPr>
        <w:t>желатин – КА</w:t>
      </w:r>
      <w:r w:rsidR="00E964BB">
        <w:rPr>
          <w:sz w:val="28"/>
          <w:szCs w:val="28"/>
          <w:vertAlign w:val="subscript"/>
          <w:lang w:val="ru-RU"/>
        </w:rPr>
        <w:t>6</w:t>
      </w:r>
      <w:r w:rsidR="00F241FC" w:rsidRPr="00680461">
        <w:rPr>
          <w:sz w:val="28"/>
          <w:szCs w:val="28"/>
          <w:lang w:val="ru-RU"/>
        </w:rPr>
        <w:t xml:space="preserve">, </w:t>
      </w:r>
      <w:r w:rsidR="00F241FC">
        <w:rPr>
          <w:sz w:val="28"/>
          <w:szCs w:val="28"/>
          <w:lang w:val="ru-RU"/>
        </w:rPr>
        <w:t>желатин – ИА</w:t>
      </w:r>
      <w:r w:rsidR="00E964BB">
        <w:rPr>
          <w:sz w:val="28"/>
          <w:szCs w:val="28"/>
          <w:vertAlign w:val="subscript"/>
          <w:lang w:val="ru-RU"/>
        </w:rPr>
        <w:t>10</w:t>
      </w:r>
      <w:r w:rsidR="00F241FC" w:rsidRPr="00680461">
        <w:rPr>
          <w:sz w:val="28"/>
          <w:szCs w:val="28"/>
          <w:lang w:val="ru-RU"/>
        </w:rPr>
        <w:t xml:space="preserve"> или </w:t>
      </w:r>
      <w:r w:rsidR="00F241FC">
        <w:rPr>
          <w:sz w:val="28"/>
          <w:szCs w:val="28"/>
          <w:lang w:val="ru-RU"/>
        </w:rPr>
        <w:t>желатин – МА</w:t>
      </w:r>
      <w:r w:rsidR="00E964BB">
        <w:rPr>
          <w:sz w:val="28"/>
          <w:szCs w:val="28"/>
          <w:vertAlign w:val="subscript"/>
          <w:lang w:val="ru-RU"/>
        </w:rPr>
        <w:t>6</w:t>
      </w:r>
      <w:r w:rsidR="00F241FC" w:rsidRPr="00680461">
        <w:rPr>
          <w:sz w:val="28"/>
          <w:szCs w:val="28"/>
          <w:lang w:val="ru-RU"/>
        </w:rPr>
        <w:t>)</w:t>
      </w:r>
      <w:r w:rsidRPr="00680461">
        <w:rPr>
          <w:sz w:val="28"/>
          <w:szCs w:val="28"/>
          <w:lang w:val="ru-RU"/>
        </w:rPr>
        <w:t xml:space="preserve"> </w:t>
      </w:r>
      <w:r w:rsidR="00F241FC">
        <w:rPr>
          <w:sz w:val="28"/>
          <w:szCs w:val="28"/>
          <w:lang w:val="ru-RU"/>
        </w:rPr>
        <w:t xml:space="preserve">с </w:t>
      </w:r>
      <w:r w:rsidR="000D3B34">
        <w:rPr>
          <w:sz w:val="28"/>
          <w:szCs w:val="28"/>
        </w:rPr>
        <w:t>NaFl</w:t>
      </w:r>
      <w:r w:rsidRPr="00680461">
        <w:rPr>
          <w:sz w:val="28"/>
          <w:szCs w:val="28"/>
          <w:lang w:val="ru-RU"/>
        </w:rPr>
        <w:t xml:space="preserve">, </w:t>
      </w:r>
      <w:r w:rsidR="00E55C6D" w:rsidRPr="00E55C6D">
        <w:rPr>
          <w:sz w:val="28"/>
          <w:szCs w:val="28"/>
          <w:lang w:val="ru-RU"/>
        </w:rPr>
        <w:t xml:space="preserve">были нанесены на слизистую оболочку назальной ткани, которая предварительно была размещена на предметное стекло, помещенное в половину разрезанную </w:t>
      </w:r>
      <w:r w:rsidR="00E55C6D" w:rsidRPr="00413F7A">
        <w:rPr>
          <w:sz w:val="28"/>
          <w:szCs w:val="28"/>
          <w:lang w:val="ru-RU"/>
        </w:rPr>
        <w:t>пробирку Falcon</w:t>
      </w:r>
      <w:r w:rsidR="00E55C6D">
        <w:rPr>
          <w:sz w:val="28"/>
          <w:szCs w:val="28"/>
          <w:lang w:val="ru-RU"/>
        </w:rPr>
        <w:t xml:space="preserve"> с </w:t>
      </w:r>
      <w:r w:rsidR="00E55C6D" w:rsidRPr="00E55C6D">
        <w:rPr>
          <w:sz w:val="28"/>
          <w:szCs w:val="28"/>
          <w:lang w:val="ru-RU"/>
        </w:rPr>
        <w:t>под углом 20°</w:t>
      </w:r>
      <w:r w:rsidRPr="00680461">
        <w:rPr>
          <w:sz w:val="28"/>
          <w:szCs w:val="28"/>
          <w:lang w:val="ru-RU"/>
        </w:rPr>
        <w:t xml:space="preserve">. </w:t>
      </w:r>
      <w:r w:rsidR="00E55C6D">
        <w:rPr>
          <w:sz w:val="28"/>
          <w:szCs w:val="28"/>
          <w:lang w:val="ru-RU"/>
        </w:rPr>
        <w:t xml:space="preserve">Затем </w:t>
      </w:r>
      <w:r w:rsidR="00F4217C">
        <w:rPr>
          <w:sz w:val="28"/>
          <w:szCs w:val="28"/>
          <w:lang w:val="ru-RU"/>
        </w:rPr>
        <w:t xml:space="preserve">с </w:t>
      </w:r>
      <w:r w:rsidR="00E55C6D">
        <w:rPr>
          <w:sz w:val="28"/>
          <w:szCs w:val="28"/>
          <w:lang w:val="ru-RU"/>
        </w:rPr>
        <w:t>р</w:t>
      </w:r>
      <w:r w:rsidRPr="00680461">
        <w:rPr>
          <w:sz w:val="28"/>
          <w:szCs w:val="28"/>
          <w:lang w:val="ru-RU"/>
        </w:rPr>
        <w:t>аствор</w:t>
      </w:r>
      <w:r w:rsidR="00F4217C">
        <w:rPr>
          <w:sz w:val="28"/>
          <w:szCs w:val="28"/>
          <w:lang w:val="ru-RU"/>
        </w:rPr>
        <w:t>ом</w:t>
      </w:r>
      <w:r w:rsidRPr="00680461">
        <w:rPr>
          <w:sz w:val="28"/>
          <w:szCs w:val="28"/>
          <w:lang w:val="ru-RU"/>
        </w:rPr>
        <w:t xml:space="preserve"> ИНЖ (</w:t>
      </w:r>
      <w:r w:rsidRPr="00680461">
        <w:rPr>
          <w:sz w:val="28"/>
          <w:szCs w:val="28"/>
        </w:rPr>
        <w:t>pH</w:t>
      </w:r>
      <w:r w:rsidRPr="00680461">
        <w:rPr>
          <w:sz w:val="28"/>
          <w:szCs w:val="28"/>
          <w:lang w:val="ru-RU"/>
        </w:rPr>
        <w:t xml:space="preserve"> 5</w:t>
      </w:r>
      <w:r w:rsidR="00413F7A">
        <w:rPr>
          <w:sz w:val="28"/>
          <w:szCs w:val="28"/>
          <w:lang w:val="ru-RU"/>
        </w:rPr>
        <w:t>,</w:t>
      </w:r>
      <w:r w:rsidRPr="00680461">
        <w:rPr>
          <w:sz w:val="28"/>
          <w:szCs w:val="28"/>
          <w:lang w:val="ru-RU"/>
        </w:rPr>
        <w:t xml:space="preserve">80) </w:t>
      </w:r>
      <w:r w:rsidR="00F4217C">
        <w:rPr>
          <w:sz w:val="28"/>
          <w:szCs w:val="28"/>
          <w:lang w:val="ru-RU"/>
        </w:rPr>
        <w:t xml:space="preserve">промывали назальную ткань </w:t>
      </w:r>
      <w:r w:rsidR="00E55C6D">
        <w:rPr>
          <w:sz w:val="28"/>
          <w:szCs w:val="28"/>
          <w:lang w:val="ru-RU"/>
        </w:rPr>
        <w:t>в течение 30 минут</w:t>
      </w:r>
      <w:r w:rsidRPr="00680461">
        <w:rPr>
          <w:sz w:val="28"/>
          <w:szCs w:val="28"/>
          <w:lang w:val="ru-RU"/>
        </w:rPr>
        <w:t xml:space="preserve"> </w:t>
      </w:r>
      <w:r w:rsidR="00E55C6D">
        <w:rPr>
          <w:sz w:val="28"/>
          <w:szCs w:val="28"/>
          <w:lang w:val="ru-RU"/>
        </w:rPr>
        <w:t>со</w:t>
      </w:r>
      <w:r w:rsidRPr="00680461">
        <w:rPr>
          <w:sz w:val="28"/>
          <w:szCs w:val="28"/>
          <w:lang w:val="ru-RU"/>
        </w:rPr>
        <w:t xml:space="preserve"> скорост</w:t>
      </w:r>
      <w:r w:rsidR="00E55C6D">
        <w:rPr>
          <w:sz w:val="28"/>
          <w:szCs w:val="28"/>
          <w:lang w:val="ru-RU"/>
        </w:rPr>
        <w:t>ью</w:t>
      </w:r>
      <w:r w:rsidRPr="00680461">
        <w:rPr>
          <w:sz w:val="28"/>
          <w:szCs w:val="28"/>
          <w:lang w:val="ru-RU"/>
        </w:rPr>
        <w:t xml:space="preserve"> потока 200 мкл/мин с использованием шприцевого насоса. </w:t>
      </w:r>
      <w:r w:rsidR="000D3B34" w:rsidRPr="000D3B34">
        <w:rPr>
          <w:sz w:val="28"/>
          <w:szCs w:val="28"/>
          <w:lang w:val="ru-RU"/>
        </w:rPr>
        <w:t>Одновременно с прохождением раствора</w:t>
      </w:r>
      <w:r w:rsidR="000D3B34">
        <w:rPr>
          <w:sz w:val="28"/>
          <w:szCs w:val="28"/>
          <w:lang w:val="ru-RU"/>
        </w:rPr>
        <w:t xml:space="preserve"> </w:t>
      </w:r>
      <w:r w:rsidR="000D3B34" w:rsidRPr="000D3B34">
        <w:rPr>
          <w:sz w:val="28"/>
          <w:szCs w:val="28"/>
          <w:lang w:val="ru-RU"/>
        </w:rPr>
        <w:t>ИНЖ через эпителий назальной ткани собирали образцы в заданные временные интервалы для определения процентного содержания NaFl, смываемого с мукозной поверхности ткани.</w:t>
      </w:r>
      <w:r w:rsidR="007E215C">
        <w:rPr>
          <w:sz w:val="28"/>
          <w:szCs w:val="28"/>
          <w:lang w:val="ru-RU"/>
        </w:rPr>
        <w:t xml:space="preserve"> </w:t>
      </w:r>
      <w:r w:rsidRPr="00680461">
        <w:rPr>
          <w:sz w:val="28"/>
          <w:szCs w:val="28"/>
          <w:lang w:val="ru-RU"/>
        </w:rPr>
        <w:t xml:space="preserve">Анализ проводился с использованием флуоресцентного спектрофотометра </w:t>
      </w:r>
      <w:r w:rsidRPr="00680461">
        <w:rPr>
          <w:sz w:val="28"/>
          <w:szCs w:val="28"/>
        </w:rPr>
        <w:t>Varian</w:t>
      </w:r>
      <w:r w:rsidRPr="00680461">
        <w:rPr>
          <w:sz w:val="28"/>
          <w:szCs w:val="28"/>
          <w:lang w:val="ru-RU"/>
        </w:rPr>
        <w:t xml:space="preserve"> </w:t>
      </w:r>
      <w:r w:rsidRPr="00680461">
        <w:rPr>
          <w:sz w:val="28"/>
          <w:szCs w:val="28"/>
        </w:rPr>
        <w:t>Cary</w:t>
      </w:r>
      <w:r w:rsidRPr="00680461">
        <w:rPr>
          <w:sz w:val="28"/>
          <w:szCs w:val="28"/>
          <w:lang w:val="ru-RU"/>
        </w:rPr>
        <w:t xml:space="preserve"> </w:t>
      </w:r>
      <w:r w:rsidRPr="00680461">
        <w:rPr>
          <w:sz w:val="28"/>
          <w:szCs w:val="28"/>
        </w:rPr>
        <w:t>Eclipse</w:t>
      </w:r>
      <w:r w:rsidRPr="00680461">
        <w:rPr>
          <w:sz w:val="28"/>
          <w:szCs w:val="28"/>
          <w:lang w:val="ru-RU"/>
        </w:rPr>
        <w:t xml:space="preserve"> (</w:t>
      </w:r>
      <w:r w:rsidRPr="00680461">
        <w:rPr>
          <w:sz w:val="28"/>
          <w:szCs w:val="28"/>
        </w:rPr>
        <w:t>Santa</w:t>
      </w:r>
      <w:r w:rsidRPr="00680461">
        <w:rPr>
          <w:sz w:val="28"/>
          <w:szCs w:val="28"/>
          <w:lang w:val="ru-RU"/>
        </w:rPr>
        <w:t xml:space="preserve"> </w:t>
      </w:r>
      <w:r w:rsidRPr="00680461">
        <w:rPr>
          <w:sz w:val="28"/>
          <w:szCs w:val="28"/>
        </w:rPr>
        <w:t>Clara</w:t>
      </w:r>
      <w:r w:rsidRPr="00680461">
        <w:rPr>
          <w:sz w:val="28"/>
          <w:szCs w:val="28"/>
          <w:lang w:val="ru-RU"/>
        </w:rPr>
        <w:t>,</w:t>
      </w:r>
      <w:r w:rsidR="007E215C">
        <w:rPr>
          <w:sz w:val="28"/>
          <w:szCs w:val="28"/>
          <w:lang w:val="ru-RU"/>
        </w:rPr>
        <w:t xml:space="preserve"> США</w:t>
      </w:r>
      <w:r w:rsidRPr="00680461">
        <w:rPr>
          <w:sz w:val="28"/>
          <w:szCs w:val="28"/>
          <w:lang w:val="ru-RU"/>
        </w:rPr>
        <w:t xml:space="preserve">) при </w:t>
      </w:r>
      <w:r w:rsidRPr="00680461">
        <w:rPr>
          <w:sz w:val="28"/>
          <w:szCs w:val="28"/>
        </w:rPr>
        <w:t>λ</w:t>
      </w:r>
      <w:r w:rsidR="007E215C" w:rsidRPr="007E215C">
        <w:rPr>
          <w:sz w:val="28"/>
          <w:szCs w:val="28"/>
          <w:vertAlign w:val="subscript"/>
          <w:lang w:val="ru-RU"/>
        </w:rPr>
        <w:t>возбуждение</w:t>
      </w:r>
      <w:r w:rsidRPr="00680461">
        <w:rPr>
          <w:sz w:val="28"/>
          <w:szCs w:val="28"/>
          <w:lang w:val="ru-RU"/>
        </w:rPr>
        <w:t xml:space="preserve"> = 460 нм и </w:t>
      </w:r>
      <w:r w:rsidRPr="00680461">
        <w:rPr>
          <w:sz w:val="28"/>
          <w:szCs w:val="28"/>
        </w:rPr>
        <w:t>λ</w:t>
      </w:r>
      <w:r w:rsidR="007E215C">
        <w:rPr>
          <w:sz w:val="28"/>
          <w:szCs w:val="28"/>
          <w:vertAlign w:val="subscript"/>
          <w:lang w:val="ru-RU"/>
        </w:rPr>
        <w:t>эмиссии</w:t>
      </w:r>
      <w:r w:rsidRPr="00680461">
        <w:rPr>
          <w:sz w:val="28"/>
          <w:szCs w:val="28"/>
          <w:lang w:val="ru-RU"/>
        </w:rPr>
        <w:t xml:space="preserve"> = 512 нм. Количественная оценка основывалась на стандартной кривой </w:t>
      </w:r>
      <w:r w:rsidRPr="00680461">
        <w:rPr>
          <w:sz w:val="28"/>
          <w:szCs w:val="28"/>
        </w:rPr>
        <w:t>NaFl</w:t>
      </w:r>
      <w:r w:rsidRPr="00680461">
        <w:rPr>
          <w:sz w:val="28"/>
          <w:szCs w:val="28"/>
          <w:lang w:val="ru-RU"/>
        </w:rPr>
        <w:t xml:space="preserve"> (</w:t>
      </w:r>
      <w:r w:rsidR="007E215C" w:rsidRPr="00AE586A">
        <w:rPr>
          <w:sz w:val="28"/>
          <w:szCs w:val="28"/>
          <w:lang w:val="ru-RU"/>
        </w:rPr>
        <w:t xml:space="preserve">рисунок </w:t>
      </w:r>
      <w:r w:rsidR="00AE586A" w:rsidRPr="00AE586A">
        <w:rPr>
          <w:sz w:val="28"/>
          <w:szCs w:val="28"/>
          <w:lang w:val="ru-RU"/>
        </w:rPr>
        <w:t>10</w:t>
      </w:r>
      <w:r w:rsidRPr="00AE586A">
        <w:rPr>
          <w:sz w:val="28"/>
          <w:szCs w:val="28"/>
          <w:lang w:val="ru-RU"/>
        </w:rPr>
        <w:t>),</w:t>
      </w:r>
      <w:r w:rsidRPr="00680461">
        <w:rPr>
          <w:sz w:val="28"/>
          <w:szCs w:val="28"/>
          <w:lang w:val="ru-RU"/>
        </w:rPr>
        <w:t xml:space="preserve"> полученной через обратные расчеты, что предоставило количество удержанных </w:t>
      </w:r>
      <w:r w:rsidR="007E215C">
        <w:rPr>
          <w:sz w:val="28"/>
          <w:szCs w:val="28"/>
          <w:lang w:val="ru-RU"/>
        </w:rPr>
        <w:t>микрочастиц</w:t>
      </w:r>
      <w:r w:rsidRPr="00680461">
        <w:rPr>
          <w:sz w:val="28"/>
          <w:szCs w:val="28"/>
          <w:lang w:val="ru-RU"/>
        </w:rPr>
        <w:t xml:space="preserve"> на слизистой </w:t>
      </w:r>
      <w:r w:rsidR="007E215C">
        <w:rPr>
          <w:sz w:val="28"/>
          <w:szCs w:val="28"/>
          <w:lang w:val="ru-RU"/>
        </w:rPr>
        <w:t>поверхности носа.</w:t>
      </w:r>
    </w:p>
    <w:p w14:paraId="7537DF51" w14:textId="77777777" w:rsidR="001A2471" w:rsidRDefault="001A2471" w:rsidP="00CD64E3">
      <w:pPr>
        <w:pStyle w:val="TAMainText"/>
        <w:tabs>
          <w:tab w:val="left" w:pos="426"/>
        </w:tabs>
        <w:spacing w:line="240" w:lineRule="auto"/>
        <w:ind w:firstLine="567"/>
        <w:contextualSpacing/>
        <w:rPr>
          <w:sz w:val="28"/>
          <w:szCs w:val="28"/>
          <w:lang w:val="ru-RU"/>
        </w:rPr>
      </w:pPr>
    </w:p>
    <w:p w14:paraId="0D6B5A03" w14:textId="77777777" w:rsidR="001A2471" w:rsidRPr="00DF71FA" w:rsidRDefault="001A2471" w:rsidP="001A2471">
      <w:pPr>
        <w:pStyle w:val="a7"/>
        <w:numPr>
          <w:ilvl w:val="2"/>
          <w:numId w:val="30"/>
        </w:numPr>
        <w:tabs>
          <w:tab w:val="left" w:pos="426"/>
        </w:tabs>
        <w:ind w:left="0" w:firstLine="567"/>
        <w:contextualSpacing/>
        <w:rPr>
          <w:b/>
          <w:sz w:val="28"/>
          <w:szCs w:val="28"/>
        </w:rPr>
      </w:pPr>
      <w:r w:rsidRPr="00DF71FA">
        <w:rPr>
          <w:b/>
          <w:sz w:val="28"/>
          <w:szCs w:val="28"/>
        </w:rPr>
        <w:t>Метод отрыва образца</w:t>
      </w:r>
    </w:p>
    <w:p w14:paraId="6A68E9B9" w14:textId="163A4B11" w:rsidR="001A2471" w:rsidRDefault="001A2471" w:rsidP="001A2471">
      <w:pPr>
        <w:tabs>
          <w:tab w:val="left" w:pos="426"/>
        </w:tabs>
        <w:ind w:firstLine="567"/>
        <w:jc w:val="both"/>
        <w:rPr>
          <w:rFonts w:cs="Times New Roman"/>
          <w:sz w:val="28"/>
          <w:szCs w:val="28"/>
          <w:lang w:val="ru-RU"/>
        </w:rPr>
      </w:pPr>
      <w:r>
        <w:rPr>
          <w:bCs/>
          <w:sz w:val="28"/>
          <w:szCs w:val="28"/>
          <w:lang w:val="ru-RU"/>
        </w:rPr>
        <w:t xml:space="preserve">Для оценки мукозной адгезии или прилипания на поверхность слизистой оболочки </w:t>
      </w:r>
      <w:r w:rsidRPr="00603042">
        <w:rPr>
          <w:bCs/>
          <w:sz w:val="28"/>
          <w:szCs w:val="28"/>
          <w:lang w:val="ru-RU"/>
        </w:rPr>
        <w:t>использ</w:t>
      </w:r>
      <w:r>
        <w:rPr>
          <w:bCs/>
          <w:sz w:val="28"/>
          <w:szCs w:val="28"/>
          <w:lang w:val="ru-RU"/>
        </w:rPr>
        <w:t>овался</w:t>
      </w:r>
      <w:r w:rsidRPr="00603042">
        <w:rPr>
          <w:bCs/>
          <w:sz w:val="28"/>
          <w:szCs w:val="28"/>
          <w:lang w:val="ru-RU"/>
        </w:rPr>
        <w:t xml:space="preserve"> метод отрыва образца с </w:t>
      </w:r>
      <w:r>
        <w:rPr>
          <w:bCs/>
          <w:sz w:val="28"/>
          <w:szCs w:val="28"/>
          <w:lang w:val="ru-RU"/>
        </w:rPr>
        <w:t>применением</w:t>
      </w:r>
      <w:r w:rsidRPr="00603042">
        <w:rPr>
          <w:bCs/>
          <w:sz w:val="28"/>
          <w:szCs w:val="28"/>
          <w:lang w:val="ru-RU"/>
        </w:rPr>
        <w:t xml:space="preserve"> </w:t>
      </w:r>
      <w:r>
        <w:rPr>
          <w:bCs/>
          <w:sz w:val="28"/>
          <w:szCs w:val="28"/>
          <w:lang w:val="ru-RU"/>
        </w:rPr>
        <w:t>анализатора текстуры</w:t>
      </w:r>
      <w:r w:rsidRPr="000E1A23">
        <w:rPr>
          <w:bCs/>
          <w:sz w:val="28"/>
          <w:szCs w:val="28"/>
          <w:lang w:val="ru-RU"/>
        </w:rPr>
        <w:t xml:space="preserve"> </w:t>
      </w:r>
      <w:r w:rsidRPr="00603042">
        <w:rPr>
          <w:bCs/>
          <w:sz w:val="28"/>
          <w:szCs w:val="28"/>
          <w:lang w:val="ru-RU"/>
        </w:rPr>
        <w:t>Texture Analyzer</w:t>
      </w:r>
      <w:r w:rsidRPr="00684856">
        <w:rPr>
          <w:bCs/>
          <w:sz w:val="28"/>
          <w:szCs w:val="28"/>
          <w:lang w:val="ru-RU"/>
        </w:rPr>
        <w:t xml:space="preserve"> </w:t>
      </w:r>
      <w:r w:rsidRPr="000E1A23">
        <w:rPr>
          <w:bCs/>
          <w:sz w:val="28"/>
          <w:szCs w:val="28"/>
          <w:lang w:val="ru-RU"/>
        </w:rPr>
        <w:t xml:space="preserve">XT Plus (Stable Micro Systems Ltd., </w:t>
      </w:r>
      <w:r>
        <w:rPr>
          <w:bCs/>
          <w:sz w:val="28"/>
          <w:szCs w:val="28"/>
          <w:lang w:val="ru-RU"/>
        </w:rPr>
        <w:t>Великобритания</w:t>
      </w:r>
      <w:r w:rsidRPr="000E1A23">
        <w:rPr>
          <w:bCs/>
          <w:sz w:val="28"/>
          <w:szCs w:val="28"/>
          <w:lang w:val="ru-RU"/>
        </w:rPr>
        <w:t>)</w:t>
      </w:r>
      <w:r>
        <w:rPr>
          <w:bCs/>
          <w:sz w:val="28"/>
          <w:szCs w:val="28"/>
          <w:lang w:val="ru-RU"/>
        </w:rPr>
        <w:t xml:space="preserve"> </w:t>
      </w:r>
      <w:r>
        <w:rPr>
          <w:bCs/>
          <w:sz w:val="28"/>
          <w:szCs w:val="28"/>
          <w:lang w:val="ru-RU"/>
        </w:rPr>
        <w:fldChar w:fldCharType="begin" w:fldLock="1"/>
      </w:r>
      <w:r w:rsidR="00FA2DAB">
        <w:rPr>
          <w:bCs/>
          <w:sz w:val="28"/>
          <w:szCs w:val="28"/>
          <w:lang w:val="ru-RU"/>
        </w:rPr>
        <w:instrText>ADDIN CSL_CITATION {"citationItems":[{"id":"ITEM-1","itemData":{"DOI":"https://doi.org/10.1016/j.xphs.2019.05.006","ISSN":"0022-3549","abstract":"This work reports the synthesis of boronated chitosan by reacting it with 4-carboxyphenylboronic acid to improve its mucoadhesive properties. Three products with differing extent of boronate conjugation were synthesized and characterized using 1H NMR, FT-IR, and UV-Vis spectroscopy, and the potential of these polymers to extend the residence time of loaded model drug in the bladder was investigated. 1H NMR and ninhydrin test were used to evaluate the extent of chitosan modification. Mucoadhesive properties were evaluated using ex vivo flow-through technique on porcine bladder mucosal tissue combined with fluorescent microscopy, where fluorescein sodium was used as a model drug. The mucoadhesive properties of these polymers on porcine bladder mucosa were also studied using tensile test. There was good correlation in the mucoadhesive profiles of the polymers using the flow through and tensile techniques. The degree of chitosan modification had a remarkable influence on their mucoadhesive behavior, and greater mucoadhesion was observed with increased degree of boronation. These chitosan derivatives have the potential as intravesical drug delivery systems to improve bladder therapy.","author":[{"dropping-particle":"","family":"Kolawole","given":"Oluwadamilola M","non-dropping-particle":"","parse-names":false,"suffix":""},{"dropping-particle":"","family":"Lau","given":"Wing Man","non-dropping-particle":"","parse-names":false,"suffix":""},{"dropping-particle":"V","family":"Khutoryanskiy","given":"Vitaliy","non-dropping-particle":"","parse-names":false,"suffix":""}],"container-title":"Journal of Pharmaceutical Sciences","id":"ITEM-1","issue":"9","issued":{"date-parts":[["2019"]]},"page":"3046-3053","title":"Synthesis and Evaluation of Boronated Chitosan as a Mucoadhesive Polymer for Intravesical Drug Delivery","type":"article-journal","volume":"108"},"uris":["http://www.mendeley.com/documents/?uuid=e64c82b3-22b2-4ffb-8a35-b5ce52343189"]},{"id":"ITEM-2","itemData":{"ISSN":"16165187","PMID":"21188688","abstract":"Mucoadhesion is the ability of materials to adhere to mucosal membranes in the human body and provide a temporary retention. This property has been widely used to develop polymeric dosage forms for buccal, oral, nasal, ocular and vaginal drug delivery. Excellent mucoadhesive properties are typical for hydrophilic polymers possessing charged groups and/or non-ionic functional groups capable of forming hydrogen bonds with mucosal surfaces. This feature article considers recent advances in the study of mucoadhesion and mucoadhesive polymers. It provides an overview on the structure of mucosal membranes, properties of mucus gels and the nature of mucoadhesion. It describes the most common methods to evaluate mucoadhesive properties of various dosage forms and discusses the main classes of mucoadhesives. Copyright © 2011 WILEY-VCH Verlag GmbH &amp; Co. KGaA, Weinheim.","author":[{"dropping-particle":"V.","family":"Khutoryanskiy","given":"Vitaliy","non-dropping-particle":"","parse-names":false,"suffix":""}],"container-title":"Macromolecular Bioscience","id":"ITEM-2","issue":"6","issued":{"date-parts":[["2011","6"]]},"page":"748-764","publisher":"John Wiley &amp; Sons, Ltd","title":"Advances in Mucoadhesion and Mucoadhesive Polymers","type":"article-journal","volume":"11"},"uris":["http://www.mendeley.com/documents/?uuid=a5548956-0218-49ae-a883-11d1a26e1635"]}],"mendeley":{"formattedCitation":"[9,161]","plainTextFormattedCitation":"[9,161]","previouslyFormattedCitation":"[9,161]"},"properties":{"noteIndex":0},"schema":"https://github.com/citation-style-language/schema/raw/master/csl-citation.json"}</w:instrText>
      </w:r>
      <w:r>
        <w:rPr>
          <w:bCs/>
          <w:sz w:val="28"/>
          <w:szCs w:val="28"/>
          <w:lang w:val="ru-RU"/>
        </w:rPr>
        <w:fldChar w:fldCharType="separate"/>
      </w:r>
      <w:r w:rsidR="00FA2DAB" w:rsidRPr="00FA2DAB">
        <w:rPr>
          <w:bCs/>
          <w:noProof/>
          <w:sz w:val="28"/>
          <w:szCs w:val="28"/>
          <w:lang w:val="ru-RU"/>
        </w:rPr>
        <w:t>[9,161]</w:t>
      </w:r>
      <w:r>
        <w:rPr>
          <w:bCs/>
          <w:sz w:val="28"/>
          <w:szCs w:val="28"/>
          <w:lang w:val="ru-RU"/>
        </w:rPr>
        <w:fldChar w:fldCharType="end"/>
      </w:r>
      <w:r>
        <w:rPr>
          <w:bCs/>
          <w:sz w:val="28"/>
          <w:szCs w:val="28"/>
          <w:lang w:val="ru-RU"/>
        </w:rPr>
        <w:t xml:space="preserve">. </w:t>
      </w:r>
      <w:r w:rsidRPr="000E1A23">
        <w:rPr>
          <w:bCs/>
          <w:sz w:val="28"/>
          <w:szCs w:val="28"/>
          <w:lang w:val="ru-RU"/>
        </w:rPr>
        <w:t>В данном эксперименте применялись образцы как сшитых, так и несшитых микрочастиц</w:t>
      </w:r>
      <w:r>
        <w:rPr>
          <w:bCs/>
          <w:sz w:val="28"/>
          <w:szCs w:val="28"/>
          <w:lang w:val="ru-RU"/>
        </w:rPr>
        <w:t>. Образец назальной</w:t>
      </w:r>
      <w:r w:rsidRPr="00282C19">
        <w:rPr>
          <w:bCs/>
          <w:sz w:val="28"/>
          <w:szCs w:val="28"/>
          <w:lang w:val="ru-RU"/>
        </w:rPr>
        <w:t xml:space="preserve"> ткани с мукозной стороной, </w:t>
      </w:r>
      <w:r>
        <w:rPr>
          <w:bCs/>
          <w:sz w:val="28"/>
          <w:szCs w:val="28"/>
          <w:lang w:val="ru-RU"/>
        </w:rPr>
        <w:t>направленной</w:t>
      </w:r>
      <w:r w:rsidRPr="00282C19">
        <w:rPr>
          <w:bCs/>
          <w:sz w:val="28"/>
          <w:szCs w:val="28"/>
          <w:lang w:val="ru-RU"/>
        </w:rPr>
        <w:t xml:space="preserve"> вниз, был</w:t>
      </w:r>
      <w:r>
        <w:rPr>
          <w:bCs/>
          <w:sz w:val="28"/>
          <w:szCs w:val="28"/>
          <w:lang w:val="ru-RU"/>
        </w:rPr>
        <w:t xml:space="preserve"> прикреплен к цилиндрическому зонду</w:t>
      </w:r>
      <w:r w:rsidRPr="00282C19">
        <w:rPr>
          <w:bCs/>
          <w:sz w:val="28"/>
          <w:szCs w:val="28"/>
          <w:lang w:val="ru-RU"/>
        </w:rPr>
        <w:t xml:space="preserve"> </w:t>
      </w:r>
      <w:r>
        <w:rPr>
          <w:sz w:val="28"/>
          <w:szCs w:val="28"/>
        </w:rPr>
        <w:t xml:space="preserve">с помощью двухсторонней клейкой ленты. </w:t>
      </w:r>
      <w:r w:rsidRPr="00282C19">
        <w:rPr>
          <w:sz w:val="28"/>
          <w:szCs w:val="28"/>
        </w:rPr>
        <w:t xml:space="preserve">Затем этот зонд был </w:t>
      </w:r>
      <w:r>
        <w:rPr>
          <w:sz w:val="28"/>
          <w:szCs w:val="28"/>
          <w:lang w:val="ru-RU"/>
        </w:rPr>
        <w:t>установлен</w:t>
      </w:r>
      <w:r w:rsidRPr="00282C19">
        <w:rPr>
          <w:sz w:val="28"/>
          <w:szCs w:val="28"/>
        </w:rPr>
        <w:t xml:space="preserve"> к подвижному механизму текстурного анализатора. Другой образец назальной ткани с мукозной стороной, направленной вверх, был надежно </w:t>
      </w:r>
      <w:r w:rsidRPr="00BA77A1">
        <w:rPr>
          <w:sz w:val="28"/>
          <w:szCs w:val="28"/>
          <w:lang w:val="ru-RU"/>
        </w:rPr>
        <w:t>закреплен на неподвижной стационарной платформе</w:t>
      </w:r>
      <w:r>
        <w:rPr>
          <w:sz w:val="28"/>
          <w:szCs w:val="28"/>
          <w:lang w:val="ru-RU"/>
        </w:rPr>
        <w:t xml:space="preserve"> и на ее поверхность</w:t>
      </w:r>
      <w:r w:rsidRPr="00DF700E">
        <w:rPr>
          <w:sz w:val="28"/>
          <w:szCs w:val="28"/>
          <w:lang w:val="ru-RU"/>
        </w:rPr>
        <w:t xml:space="preserve"> </w:t>
      </w:r>
      <w:r w:rsidRPr="00E300A9">
        <w:rPr>
          <w:sz w:val="28"/>
          <w:szCs w:val="28"/>
          <w:lang w:val="ru-RU"/>
        </w:rPr>
        <w:t>был</w:t>
      </w:r>
      <w:r>
        <w:rPr>
          <w:sz w:val="28"/>
          <w:szCs w:val="28"/>
          <w:lang w:val="ru-RU"/>
        </w:rPr>
        <w:t>о</w:t>
      </w:r>
      <w:r w:rsidRPr="00E300A9">
        <w:rPr>
          <w:sz w:val="28"/>
          <w:szCs w:val="28"/>
          <w:lang w:val="ru-RU"/>
        </w:rPr>
        <w:t xml:space="preserve"> нанесен</w:t>
      </w:r>
      <w:r>
        <w:rPr>
          <w:sz w:val="28"/>
          <w:szCs w:val="28"/>
          <w:lang w:val="ru-RU"/>
        </w:rPr>
        <w:t>о</w:t>
      </w:r>
      <w:r w:rsidRPr="00E300A9">
        <w:rPr>
          <w:sz w:val="28"/>
          <w:szCs w:val="28"/>
          <w:lang w:val="ru-RU"/>
        </w:rPr>
        <w:t xml:space="preserve"> 100 мг микрочастиц</w:t>
      </w:r>
      <w:r>
        <w:rPr>
          <w:sz w:val="28"/>
          <w:szCs w:val="28"/>
          <w:lang w:val="ru-RU"/>
        </w:rPr>
        <w:t xml:space="preserve">. </w:t>
      </w:r>
      <w:r w:rsidRPr="00DF700E">
        <w:rPr>
          <w:sz w:val="28"/>
          <w:szCs w:val="28"/>
          <w:lang w:val="ru-RU"/>
        </w:rPr>
        <w:t xml:space="preserve">В последующем </w:t>
      </w:r>
      <w:r>
        <w:rPr>
          <w:sz w:val="28"/>
          <w:szCs w:val="28"/>
          <w:lang w:val="ru-RU"/>
        </w:rPr>
        <w:t>п</w:t>
      </w:r>
      <w:r w:rsidRPr="00E300A9">
        <w:rPr>
          <w:sz w:val="28"/>
          <w:szCs w:val="28"/>
          <w:lang w:val="ru-RU"/>
        </w:rPr>
        <w:t>одвижный цилиндрический зонд с назальной ткан</w:t>
      </w:r>
      <w:r>
        <w:rPr>
          <w:sz w:val="28"/>
          <w:szCs w:val="28"/>
          <w:lang w:val="ru-RU"/>
        </w:rPr>
        <w:t>ью</w:t>
      </w:r>
      <w:r w:rsidRPr="00E300A9">
        <w:rPr>
          <w:sz w:val="28"/>
          <w:szCs w:val="28"/>
          <w:lang w:val="ru-RU"/>
        </w:rPr>
        <w:t xml:space="preserve"> был опущен для установления контакта с противоположной мукозной поверхностью</w:t>
      </w:r>
      <w:r>
        <w:rPr>
          <w:sz w:val="28"/>
          <w:szCs w:val="28"/>
          <w:lang w:val="ru-RU"/>
        </w:rPr>
        <w:t xml:space="preserve"> с микрочастицами на поверхности</w:t>
      </w:r>
      <w:r w:rsidRPr="00E300A9">
        <w:rPr>
          <w:sz w:val="28"/>
          <w:szCs w:val="28"/>
          <w:lang w:val="ru-RU"/>
        </w:rPr>
        <w:t>.</w:t>
      </w:r>
      <w:r w:rsidRPr="00DF700E">
        <w:rPr>
          <w:sz w:val="28"/>
          <w:szCs w:val="28"/>
          <w:lang w:val="ru-RU"/>
        </w:rPr>
        <w:t xml:space="preserve"> </w:t>
      </w:r>
      <w:r w:rsidRPr="00BA77A1">
        <w:rPr>
          <w:sz w:val="28"/>
          <w:szCs w:val="28"/>
          <w:lang w:val="ru-RU"/>
        </w:rPr>
        <w:t xml:space="preserve">Перед каждым измерением назальные ткани предварительно </w:t>
      </w:r>
      <w:r>
        <w:rPr>
          <w:sz w:val="28"/>
          <w:szCs w:val="28"/>
          <w:lang w:val="ru-RU"/>
        </w:rPr>
        <w:t xml:space="preserve">увлажнялись </w:t>
      </w:r>
      <w:r w:rsidRPr="00BA77A1">
        <w:rPr>
          <w:sz w:val="28"/>
          <w:szCs w:val="28"/>
          <w:lang w:val="ru-RU"/>
        </w:rPr>
        <w:t>1 мл раствор</w:t>
      </w:r>
      <w:r>
        <w:rPr>
          <w:sz w:val="28"/>
          <w:szCs w:val="28"/>
          <w:lang w:val="ru-RU"/>
        </w:rPr>
        <w:t>ом</w:t>
      </w:r>
      <w:r w:rsidRPr="00BA77A1">
        <w:rPr>
          <w:sz w:val="28"/>
          <w:szCs w:val="28"/>
          <w:lang w:val="ru-RU"/>
        </w:rPr>
        <w:t xml:space="preserve"> ИНЖ</w:t>
      </w:r>
      <w:r>
        <w:rPr>
          <w:sz w:val="28"/>
          <w:szCs w:val="28"/>
          <w:lang w:val="ru-RU"/>
        </w:rPr>
        <w:t>.</w:t>
      </w:r>
      <w:r w:rsidRPr="00BB6C8C">
        <w:rPr>
          <w:sz w:val="28"/>
          <w:szCs w:val="28"/>
        </w:rPr>
        <w:t xml:space="preserve"> </w:t>
      </w:r>
      <w:r>
        <w:rPr>
          <w:rFonts w:cs="Times New Roman"/>
          <w:sz w:val="28"/>
          <w:szCs w:val="28"/>
          <w:lang w:val="ru-RU"/>
        </w:rPr>
        <w:t>И</w:t>
      </w:r>
      <w:r w:rsidRPr="003D5EBC">
        <w:rPr>
          <w:rFonts w:cs="Times New Roman"/>
          <w:sz w:val="28"/>
          <w:szCs w:val="28"/>
          <w:lang w:val="ru-RU"/>
        </w:rPr>
        <w:t xml:space="preserve">спытания </w:t>
      </w:r>
      <w:r w:rsidRPr="003D5EBC">
        <w:rPr>
          <w:rFonts w:cs="Times New Roman"/>
          <w:sz w:val="28"/>
          <w:szCs w:val="28"/>
          <w:lang w:val="ru-RU"/>
        </w:rPr>
        <w:lastRenderedPageBreak/>
        <w:t xml:space="preserve">проводились с </w:t>
      </w:r>
      <w:r>
        <w:rPr>
          <w:rFonts w:cs="Times New Roman"/>
          <w:sz w:val="28"/>
          <w:szCs w:val="28"/>
          <w:lang w:val="ru-RU"/>
        </w:rPr>
        <w:t>применением</w:t>
      </w:r>
      <w:r w:rsidRPr="003D5EBC">
        <w:rPr>
          <w:rFonts w:cs="Times New Roman"/>
          <w:sz w:val="28"/>
          <w:szCs w:val="28"/>
          <w:lang w:val="ru-RU"/>
        </w:rPr>
        <w:t xml:space="preserve"> следующих параметров</w:t>
      </w:r>
      <w:r w:rsidRPr="00C0649D">
        <w:rPr>
          <w:rFonts w:cs="Times New Roman"/>
          <w:sz w:val="28"/>
          <w:szCs w:val="28"/>
          <w:lang w:val="ru-RU"/>
        </w:rPr>
        <w:t>: скорость испытания 0</w:t>
      </w:r>
      <w:r>
        <w:rPr>
          <w:rFonts w:cs="Times New Roman"/>
          <w:sz w:val="28"/>
          <w:szCs w:val="28"/>
          <w:lang w:val="ru-RU"/>
        </w:rPr>
        <w:t>,</w:t>
      </w:r>
      <w:r w:rsidRPr="00C0649D">
        <w:rPr>
          <w:rFonts w:cs="Times New Roman"/>
          <w:sz w:val="28"/>
          <w:szCs w:val="28"/>
          <w:lang w:val="ru-RU"/>
        </w:rPr>
        <w:t>5 мм/сек; пр</w:t>
      </w:r>
      <w:r w:rsidRPr="00BB6C8C">
        <w:rPr>
          <w:rFonts w:cs="Times New Roman"/>
          <w:sz w:val="28"/>
          <w:szCs w:val="28"/>
          <w:lang w:val="ru-RU"/>
        </w:rPr>
        <w:t>иложенная сила</w:t>
      </w:r>
      <w:r>
        <w:rPr>
          <w:rFonts w:cs="Times New Roman"/>
          <w:sz w:val="28"/>
          <w:szCs w:val="28"/>
          <w:lang w:val="ru-RU"/>
        </w:rPr>
        <w:t xml:space="preserve"> </w:t>
      </w:r>
      <w:r w:rsidRPr="00BB6C8C">
        <w:rPr>
          <w:rFonts w:cs="Times New Roman"/>
          <w:sz w:val="28"/>
          <w:szCs w:val="28"/>
          <w:lang w:val="ru-RU"/>
        </w:rPr>
        <w:t xml:space="preserve">100 </w:t>
      </w:r>
      <w:r>
        <w:rPr>
          <w:rFonts w:cs="Times New Roman"/>
          <w:sz w:val="28"/>
          <w:szCs w:val="28"/>
          <w:lang w:val="ru-RU"/>
        </w:rPr>
        <w:t xml:space="preserve">г; </w:t>
      </w:r>
      <w:r w:rsidRPr="00C0649D">
        <w:rPr>
          <w:rFonts w:cs="Times New Roman"/>
          <w:sz w:val="28"/>
          <w:szCs w:val="28"/>
          <w:lang w:val="ru-RU"/>
        </w:rPr>
        <w:t>время контакта 120 с</w:t>
      </w:r>
      <w:r>
        <w:rPr>
          <w:rFonts w:cs="Times New Roman"/>
          <w:sz w:val="28"/>
          <w:szCs w:val="28"/>
          <w:lang w:val="ru-RU"/>
        </w:rPr>
        <w:t>.</w:t>
      </w:r>
      <w:r w:rsidRPr="00C9082D">
        <w:rPr>
          <w:rFonts w:cs="Times New Roman"/>
          <w:sz w:val="28"/>
          <w:szCs w:val="28"/>
          <w:lang w:val="ru-RU"/>
        </w:rPr>
        <w:t xml:space="preserve"> </w:t>
      </w:r>
    </w:p>
    <w:p w14:paraId="522AC48B" w14:textId="4DC2E2B6" w:rsidR="007E215C" w:rsidRDefault="007E215C" w:rsidP="00CD64E3">
      <w:pPr>
        <w:pStyle w:val="TAMainText"/>
        <w:tabs>
          <w:tab w:val="left" w:pos="426"/>
        </w:tabs>
        <w:spacing w:line="240" w:lineRule="auto"/>
        <w:ind w:firstLine="567"/>
        <w:contextualSpacing/>
        <w:rPr>
          <w:sz w:val="28"/>
          <w:szCs w:val="28"/>
          <w:lang w:val="ru-RU"/>
        </w:rPr>
      </w:pPr>
    </w:p>
    <w:p w14:paraId="48802E44" w14:textId="68EAE1C6" w:rsidR="007E215C" w:rsidRDefault="00E76795" w:rsidP="004A5517">
      <w:pPr>
        <w:pStyle w:val="TAMainText"/>
        <w:tabs>
          <w:tab w:val="left" w:pos="426"/>
        </w:tabs>
        <w:spacing w:line="240" w:lineRule="auto"/>
        <w:ind w:firstLine="0"/>
        <w:contextualSpacing/>
        <w:jc w:val="center"/>
        <w:rPr>
          <w:sz w:val="28"/>
          <w:szCs w:val="28"/>
          <w:lang w:val="ru-RU"/>
        </w:rPr>
      </w:pPr>
      <w:r>
        <w:rPr>
          <w:bCs/>
          <w:noProof/>
          <w:szCs w:val="24"/>
        </w:rPr>
        <w:pict w14:anchorId="64FD586E">
          <v:shape id="_x0000_i1028" type="#_x0000_t75" alt="" style="width:334.9pt;height:3in;mso-width-percent:0;mso-height-percent:0;mso-width-percent:0;mso-height-percent:0">
            <v:imagedata r:id="rId17" o:title="NaFI калировка"/>
          </v:shape>
        </w:pict>
      </w:r>
    </w:p>
    <w:p w14:paraId="73AE9597" w14:textId="77777777" w:rsidR="004B09DC" w:rsidRPr="00680461" w:rsidRDefault="004B09DC" w:rsidP="004A5517">
      <w:pPr>
        <w:pStyle w:val="TAMainText"/>
        <w:tabs>
          <w:tab w:val="left" w:pos="426"/>
        </w:tabs>
        <w:spacing w:line="240" w:lineRule="auto"/>
        <w:ind w:firstLine="0"/>
        <w:contextualSpacing/>
        <w:rPr>
          <w:sz w:val="28"/>
          <w:szCs w:val="28"/>
          <w:lang w:val="ru-RU"/>
        </w:rPr>
      </w:pPr>
    </w:p>
    <w:p w14:paraId="16F79A7F" w14:textId="4A6ED185" w:rsidR="001B30ED" w:rsidRPr="00E76795" w:rsidRDefault="004B09DC" w:rsidP="004A5517">
      <w:pPr>
        <w:pStyle w:val="TAMainText"/>
        <w:tabs>
          <w:tab w:val="left" w:pos="426"/>
        </w:tabs>
        <w:spacing w:line="240" w:lineRule="auto"/>
        <w:ind w:firstLine="0"/>
        <w:contextualSpacing/>
        <w:jc w:val="center"/>
        <w:rPr>
          <w:sz w:val="28"/>
          <w:szCs w:val="28"/>
          <w:lang w:val="ru-RU"/>
        </w:rPr>
      </w:pPr>
      <w:r w:rsidRPr="00AE586A">
        <w:rPr>
          <w:sz w:val="28"/>
          <w:szCs w:val="28"/>
          <w:lang w:val="ru-RU"/>
        </w:rPr>
        <w:t xml:space="preserve">Рисунок </w:t>
      </w:r>
      <w:r w:rsidR="00AE586A" w:rsidRPr="00AE586A">
        <w:rPr>
          <w:sz w:val="28"/>
          <w:szCs w:val="28"/>
          <w:lang w:val="ru-RU"/>
        </w:rPr>
        <w:t>1</w:t>
      </w:r>
      <w:r w:rsidR="00AE586A">
        <w:rPr>
          <w:sz w:val="28"/>
          <w:szCs w:val="28"/>
          <w:lang w:val="ru-RU"/>
        </w:rPr>
        <w:t xml:space="preserve">0 – </w:t>
      </w:r>
      <w:r>
        <w:rPr>
          <w:sz w:val="28"/>
          <w:szCs w:val="28"/>
          <w:lang w:val="ru-RU"/>
        </w:rPr>
        <w:t>Калибровочная</w:t>
      </w:r>
      <w:r w:rsidRPr="004B09DC">
        <w:rPr>
          <w:sz w:val="28"/>
          <w:szCs w:val="28"/>
          <w:lang w:val="ru-RU"/>
        </w:rPr>
        <w:t xml:space="preserve"> кривая флуоресцеина </w:t>
      </w:r>
      <w:r>
        <w:rPr>
          <w:sz w:val="28"/>
          <w:szCs w:val="28"/>
          <w:lang w:val="ru-RU"/>
        </w:rPr>
        <w:t>натрия</w:t>
      </w:r>
      <w:r w:rsidR="00E76795" w:rsidRPr="00E76795">
        <w:rPr>
          <w:sz w:val="28"/>
          <w:szCs w:val="28"/>
          <w:lang w:val="ru-RU"/>
        </w:rPr>
        <w:t xml:space="preserve"> </w:t>
      </w:r>
      <w:r w:rsidR="00E76795" w:rsidRPr="00E76795">
        <w:rPr>
          <w:kern w:val="0"/>
          <w:sz w:val="28"/>
          <w:szCs w:val="28"/>
          <w:lang w:val="ru-RU"/>
        </w:rPr>
        <w:t>[123]</w:t>
      </w:r>
    </w:p>
    <w:p w14:paraId="0F901B94" w14:textId="77777777" w:rsidR="001A2471" w:rsidRDefault="001A2471" w:rsidP="004A5517">
      <w:pPr>
        <w:pStyle w:val="TAMainText"/>
        <w:tabs>
          <w:tab w:val="left" w:pos="426"/>
        </w:tabs>
        <w:spacing w:line="240" w:lineRule="auto"/>
        <w:ind w:firstLine="0"/>
        <w:contextualSpacing/>
        <w:jc w:val="center"/>
        <w:rPr>
          <w:sz w:val="28"/>
          <w:szCs w:val="28"/>
          <w:lang w:val="ru-RU"/>
        </w:rPr>
      </w:pPr>
    </w:p>
    <w:p w14:paraId="67F64C34" w14:textId="77777777" w:rsidR="00C9082D" w:rsidRDefault="000E4531" w:rsidP="00CD64E3">
      <w:pPr>
        <w:tabs>
          <w:tab w:val="left" w:pos="426"/>
        </w:tabs>
        <w:ind w:firstLine="567"/>
        <w:jc w:val="both"/>
        <w:rPr>
          <w:rFonts w:cs="Times New Roman"/>
          <w:sz w:val="28"/>
          <w:szCs w:val="28"/>
          <w:lang w:val="ru-RU"/>
        </w:rPr>
      </w:pPr>
      <w:r>
        <w:rPr>
          <w:sz w:val="28"/>
          <w:szCs w:val="28"/>
          <w:lang w:val="ru-RU"/>
        </w:rPr>
        <w:t xml:space="preserve">Мукоадгезивные свойства полимерных пленок на основе </w:t>
      </w:r>
      <w:r w:rsidR="00413F7A">
        <w:rPr>
          <w:sz w:val="28"/>
          <w:szCs w:val="28"/>
          <w:lang w:val="ru-RU"/>
        </w:rPr>
        <w:t xml:space="preserve">желатина и его </w:t>
      </w:r>
      <w:r>
        <w:rPr>
          <w:sz w:val="28"/>
          <w:szCs w:val="28"/>
          <w:lang w:val="ru-RU"/>
        </w:rPr>
        <w:t>и модифированных</w:t>
      </w:r>
      <w:r w:rsidR="00413F7A">
        <w:rPr>
          <w:sz w:val="28"/>
          <w:szCs w:val="28"/>
          <w:lang w:val="ru-RU"/>
        </w:rPr>
        <w:t xml:space="preserve"> производных, а также их смесей с </w:t>
      </w:r>
      <w:r>
        <w:rPr>
          <w:sz w:val="28"/>
          <w:szCs w:val="28"/>
          <w:lang w:val="ru-RU"/>
        </w:rPr>
        <w:t xml:space="preserve">ПВС </w:t>
      </w:r>
      <w:r w:rsidRPr="000E4531">
        <w:rPr>
          <w:sz w:val="28"/>
          <w:szCs w:val="28"/>
          <w:lang w:val="ru-RU"/>
        </w:rPr>
        <w:t>также исследовались с использованием метода отрыва образца, аналогичного вышеописанному</w:t>
      </w:r>
      <w:r>
        <w:rPr>
          <w:bCs/>
          <w:sz w:val="28"/>
          <w:szCs w:val="28"/>
          <w:lang w:val="ru-RU"/>
        </w:rPr>
        <w:t xml:space="preserve">. </w:t>
      </w:r>
      <w:r w:rsidRPr="000E4531">
        <w:rPr>
          <w:sz w:val="28"/>
          <w:szCs w:val="28"/>
        </w:rPr>
        <w:t xml:space="preserve">Для проведения эксперимента в качестве слизистой оболочки </w:t>
      </w:r>
      <w:r w:rsidR="00C70A69">
        <w:rPr>
          <w:sz w:val="28"/>
          <w:szCs w:val="28"/>
          <w:lang w:val="ru-RU"/>
        </w:rPr>
        <w:t>использовалась овечья вагинальная</w:t>
      </w:r>
      <w:r w:rsidRPr="000E4531">
        <w:rPr>
          <w:sz w:val="28"/>
          <w:szCs w:val="28"/>
        </w:rPr>
        <w:t xml:space="preserve"> ткань</w:t>
      </w:r>
      <w:r w:rsidR="00C70A69">
        <w:rPr>
          <w:sz w:val="28"/>
          <w:szCs w:val="28"/>
          <w:lang w:val="ru-RU"/>
        </w:rPr>
        <w:t>.</w:t>
      </w:r>
      <w:r w:rsidR="00C70A69" w:rsidRPr="00C70A69">
        <w:rPr>
          <w:sz w:val="28"/>
          <w:szCs w:val="28"/>
        </w:rPr>
        <w:t xml:space="preserve"> </w:t>
      </w:r>
      <w:r w:rsidR="00C70A69">
        <w:rPr>
          <w:sz w:val="28"/>
          <w:szCs w:val="28"/>
        </w:rPr>
        <w:t xml:space="preserve">Перед началом каждого испытания слизистая оболочка </w:t>
      </w:r>
      <w:r w:rsidR="00C70A69">
        <w:rPr>
          <w:sz w:val="28"/>
          <w:szCs w:val="28"/>
          <w:lang w:val="ru-RU"/>
        </w:rPr>
        <w:t xml:space="preserve">вагинальной ткани </w:t>
      </w:r>
      <w:r w:rsidR="00C70A69">
        <w:rPr>
          <w:sz w:val="28"/>
          <w:szCs w:val="28"/>
        </w:rPr>
        <w:t xml:space="preserve">увлажнялась </w:t>
      </w:r>
      <w:r w:rsidR="00C70A69">
        <w:rPr>
          <w:sz w:val="28"/>
          <w:szCs w:val="28"/>
          <w:lang w:val="ru-RU"/>
        </w:rPr>
        <w:t>раствором</w:t>
      </w:r>
      <w:r w:rsidR="00C70A69">
        <w:rPr>
          <w:sz w:val="28"/>
          <w:szCs w:val="28"/>
        </w:rPr>
        <w:t>.</w:t>
      </w:r>
      <w:r w:rsidR="00C70A69">
        <w:rPr>
          <w:sz w:val="28"/>
          <w:szCs w:val="28"/>
          <w:lang w:val="ru-RU"/>
        </w:rPr>
        <w:t xml:space="preserve"> </w:t>
      </w:r>
      <w:r w:rsidR="00C70A69" w:rsidRPr="00C70A69">
        <w:rPr>
          <w:sz w:val="28"/>
          <w:szCs w:val="28"/>
          <w:lang w:val="ru-RU"/>
        </w:rPr>
        <w:t>Полимерные образцы пленок</w:t>
      </w:r>
      <w:r w:rsidR="00413F7A">
        <w:rPr>
          <w:sz w:val="28"/>
          <w:szCs w:val="28"/>
          <w:lang w:val="ru-RU"/>
        </w:rPr>
        <w:t xml:space="preserve"> </w:t>
      </w:r>
      <w:r w:rsidR="00C70A69" w:rsidRPr="00C70A69">
        <w:rPr>
          <w:sz w:val="28"/>
          <w:szCs w:val="28"/>
          <w:lang w:val="ru-RU"/>
        </w:rPr>
        <w:t>диаметром 4 см также обмачивали в растворе искусственной вагинальной жидкости, после чего помещали на поверхность вагинальной ткани, закрепленной на неподвижной платформе</w:t>
      </w:r>
      <w:r w:rsidR="00C70A69">
        <w:rPr>
          <w:sz w:val="28"/>
          <w:szCs w:val="28"/>
          <w:lang w:val="ru-RU"/>
        </w:rPr>
        <w:t>.</w:t>
      </w:r>
      <w:r w:rsidR="00AC1496" w:rsidRPr="00AC1496">
        <w:rPr>
          <w:rFonts w:cs="Times New Roman"/>
          <w:sz w:val="28"/>
          <w:szCs w:val="28"/>
          <w:lang w:val="ru-RU"/>
        </w:rPr>
        <w:t xml:space="preserve"> </w:t>
      </w:r>
      <w:r w:rsidR="00AC1496">
        <w:rPr>
          <w:rFonts w:cs="Times New Roman"/>
          <w:sz w:val="28"/>
          <w:szCs w:val="28"/>
          <w:lang w:val="ru-RU"/>
        </w:rPr>
        <w:t>Параметры испытания</w:t>
      </w:r>
      <w:r w:rsidR="00AC1496" w:rsidRPr="00C0649D">
        <w:rPr>
          <w:rFonts w:cs="Times New Roman"/>
          <w:sz w:val="28"/>
          <w:szCs w:val="28"/>
          <w:lang w:val="ru-RU"/>
        </w:rPr>
        <w:t>: скорость испытания 0</w:t>
      </w:r>
      <w:r w:rsidR="00413F7A">
        <w:rPr>
          <w:rFonts w:cs="Times New Roman"/>
          <w:sz w:val="28"/>
          <w:szCs w:val="28"/>
          <w:lang w:val="ru-RU"/>
        </w:rPr>
        <w:t>,</w:t>
      </w:r>
      <w:r w:rsidR="00AC1496" w:rsidRPr="00C0649D">
        <w:rPr>
          <w:rFonts w:cs="Times New Roman"/>
          <w:sz w:val="28"/>
          <w:szCs w:val="28"/>
          <w:lang w:val="ru-RU"/>
        </w:rPr>
        <w:t xml:space="preserve">5 мм/сек; время контакта </w:t>
      </w:r>
      <w:r w:rsidR="00AC1496">
        <w:rPr>
          <w:rFonts w:cs="Times New Roman"/>
          <w:sz w:val="28"/>
          <w:szCs w:val="28"/>
          <w:lang w:val="ru-RU"/>
        </w:rPr>
        <w:t>30</w:t>
      </w:r>
      <w:r w:rsidR="00AC1496" w:rsidRPr="00C0649D">
        <w:rPr>
          <w:rFonts w:cs="Times New Roman"/>
          <w:sz w:val="28"/>
          <w:szCs w:val="28"/>
          <w:lang w:val="ru-RU"/>
        </w:rPr>
        <w:t xml:space="preserve"> с</w:t>
      </w:r>
      <w:r w:rsidR="00AC1496">
        <w:rPr>
          <w:rFonts w:cs="Times New Roman"/>
          <w:sz w:val="28"/>
          <w:szCs w:val="28"/>
          <w:lang w:val="ru-RU"/>
        </w:rPr>
        <w:t>.</w:t>
      </w:r>
      <w:r w:rsidR="00C9082D" w:rsidRPr="00C9082D">
        <w:rPr>
          <w:rFonts w:cs="Times New Roman"/>
          <w:sz w:val="28"/>
          <w:szCs w:val="28"/>
          <w:lang w:val="ru-RU"/>
        </w:rPr>
        <w:t xml:space="preserve"> </w:t>
      </w:r>
    </w:p>
    <w:p w14:paraId="4D27FE3F" w14:textId="5FAF6D05" w:rsidR="00C0649D" w:rsidRDefault="00BB6C8C" w:rsidP="00CD64E3">
      <w:pPr>
        <w:tabs>
          <w:tab w:val="left" w:pos="426"/>
        </w:tabs>
        <w:ind w:firstLine="567"/>
        <w:jc w:val="both"/>
        <w:rPr>
          <w:bCs/>
          <w:sz w:val="28"/>
          <w:szCs w:val="28"/>
          <w:lang w:val="ru-RU"/>
        </w:rPr>
      </w:pPr>
      <w:r w:rsidRPr="00BB6C8C">
        <w:rPr>
          <w:sz w:val="28"/>
          <w:szCs w:val="28"/>
        </w:rPr>
        <w:t xml:space="preserve">Полученные в ходе эксперимента данные использовались для вычисления мукоадгезивных характеристик </w:t>
      </w:r>
      <w:r>
        <w:rPr>
          <w:sz w:val="28"/>
          <w:szCs w:val="28"/>
          <w:lang w:val="ru-RU"/>
        </w:rPr>
        <w:t>микрочастиц</w:t>
      </w:r>
      <w:r w:rsidRPr="00BB6C8C">
        <w:rPr>
          <w:sz w:val="28"/>
          <w:szCs w:val="28"/>
        </w:rPr>
        <w:t>, включая силу отрыва (</w:t>
      </w:r>
      <w:r w:rsidRPr="005B7EC7">
        <w:rPr>
          <w:i/>
          <w:iCs/>
          <w:sz w:val="28"/>
          <w:szCs w:val="28"/>
        </w:rPr>
        <w:t>F</w:t>
      </w:r>
      <w:r w:rsidRPr="00BB6C8C">
        <w:rPr>
          <w:sz w:val="28"/>
          <w:szCs w:val="28"/>
        </w:rPr>
        <w:t xml:space="preserve">) и </w:t>
      </w:r>
      <w:r>
        <w:rPr>
          <w:sz w:val="28"/>
          <w:szCs w:val="28"/>
          <w:lang w:val="ru-RU"/>
        </w:rPr>
        <w:t>общую</w:t>
      </w:r>
      <w:r w:rsidRPr="00BB6C8C">
        <w:rPr>
          <w:sz w:val="28"/>
          <w:szCs w:val="28"/>
        </w:rPr>
        <w:t xml:space="preserve"> работу адгезии (</w:t>
      </w:r>
      <w:r w:rsidRPr="005B7EC7">
        <w:rPr>
          <w:i/>
          <w:iCs/>
          <w:sz w:val="28"/>
          <w:szCs w:val="28"/>
        </w:rPr>
        <w:t>W</w:t>
      </w:r>
      <w:r w:rsidRPr="005B7EC7">
        <w:rPr>
          <w:i/>
          <w:iCs/>
          <w:sz w:val="18"/>
          <w:szCs w:val="18"/>
        </w:rPr>
        <w:t>adh</w:t>
      </w:r>
      <w:r w:rsidRPr="00BB6C8C">
        <w:rPr>
          <w:sz w:val="28"/>
          <w:szCs w:val="28"/>
        </w:rPr>
        <w:t>)</w:t>
      </w:r>
      <w:r>
        <w:rPr>
          <w:sz w:val="28"/>
          <w:szCs w:val="28"/>
          <w:lang w:val="ru-RU"/>
        </w:rPr>
        <w:t>.</w:t>
      </w:r>
      <w:r w:rsidRPr="00BB6C8C">
        <w:rPr>
          <w:rFonts w:cs="Times New Roman"/>
          <w:sz w:val="28"/>
          <w:szCs w:val="28"/>
          <w:lang w:val="ru-RU"/>
        </w:rPr>
        <w:t xml:space="preserve"> </w:t>
      </w:r>
      <w:r w:rsidR="00C0649D" w:rsidRPr="00C0649D">
        <w:rPr>
          <w:bCs/>
          <w:sz w:val="28"/>
          <w:szCs w:val="28"/>
          <w:lang w:val="ru-RU"/>
        </w:rPr>
        <w:t>Все эксперименты проводились при температуре 37 °C и относительной влажности 100% в инкубаторе для имитации физиологических условий. Измерения проводились в трехкратном исполнении, значения среднего ± стандартного отклонения были количественно оценены и подвергнуты статистическому анализу.</w:t>
      </w:r>
    </w:p>
    <w:p w14:paraId="10A0C47B" w14:textId="029E5843" w:rsidR="00A220CA" w:rsidRDefault="00A220CA" w:rsidP="00CD64E3">
      <w:pPr>
        <w:tabs>
          <w:tab w:val="left" w:pos="426"/>
        </w:tabs>
        <w:ind w:firstLine="567"/>
        <w:jc w:val="both"/>
        <w:rPr>
          <w:bCs/>
          <w:sz w:val="28"/>
          <w:szCs w:val="28"/>
          <w:lang w:val="ru-RU"/>
        </w:rPr>
      </w:pPr>
    </w:p>
    <w:p w14:paraId="0FACB0F3" w14:textId="68985FFF" w:rsidR="00A220CA" w:rsidRPr="00DF71FA" w:rsidRDefault="00A220CA" w:rsidP="00CD64E3">
      <w:pPr>
        <w:pStyle w:val="a7"/>
        <w:numPr>
          <w:ilvl w:val="1"/>
          <w:numId w:val="30"/>
        </w:numPr>
        <w:tabs>
          <w:tab w:val="left" w:pos="426"/>
        </w:tabs>
        <w:ind w:left="0" w:firstLine="567"/>
        <w:rPr>
          <w:b/>
          <w:sz w:val="28"/>
          <w:szCs w:val="28"/>
        </w:rPr>
      </w:pPr>
      <w:r w:rsidRPr="00DF71FA">
        <w:rPr>
          <w:b/>
          <w:sz w:val="28"/>
          <w:szCs w:val="28"/>
        </w:rPr>
        <w:t>Статистический анализ</w:t>
      </w:r>
    </w:p>
    <w:p w14:paraId="5DD1CA2C" w14:textId="051793B2" w:rsidR="00C30485" w:rsidRPr="00C30485" w:rsidRDefault="00C30485" w:rsidP="00CD64E3">
      <w:pPr>
        <w:tabs>
          <w:tab w:val="left" w:pos="426"/>
        </w:tabs>
        <w:ind w:firstLine="567"/>
        <w:jc w:val="both"/>
        <w:rPr>
          <w:bCs/>
          <w:sz w:val="28"/>
          <w:szCs w:val="28"/>
          <w:lang w:val="ru-RU"/>
        </w:rPr>
      </w:pPr>
      <w:r w:rsidRPr="00C30485">
        <w:rPr>
          <w:bCs/>
          <w:sz w:val="28"/>
          <w:szCs w:val="28"/>
          <w:lang w:val="ru-RU"/>
        </w:rPr>
        <w:t xml:space="preserve">Статистический анализ выполнялся с использованием программного обеспечения GraphPad Prism (версия 8.0; San Diego, </w:t>
      </w:r>
      <w:r>
        <w:rPr>
          <w:bCs/>
          <w:sz w:val="28"/>
          <w:szCs w:val="28"/>
          <w:lang w:val="ru-RU"/>
        </w:rPr>
        <w:t>США</w:t>
      </w:r>
      <w:r w:rsidRPr="00C30485">
        <w:rPr>
          <w:bCs/>
          <w:sz w:val="28"/>
          <w:szCs w:val="28"/>
          <w:lang w:val="ru-RU"/>
        </w:rPr>
        <w:t xml:space="preserve">). Анализ данных проводился с использованием двустороннего теста Стьюдента и однофакторного дисперсионного анализа (ANOVA) с последующим проведением </w:t>
      </w:r>
      <w:r w:rsidRPr="00C30485">
        <w:rPr>
          <w:bCs/>
          <w:i/>
          <w:iCs/>
          <w:sz w:val="28"/>
          <w:szCs w:val="28"/>
        </w:rPr>
        <w:t>post hoc</w:t>
      </w:r>
      <w:r w:rsidRPr="00CB70E9">
        <w:rPr>
          <w:bCs/>
          <w:i/>
          <w:iCs/>
        </w:rPr>
        <w:t xml:space="preserve"> </w:t>
      </w:r>
      <w:r w:rsidRPr="00C30485">
        <w:rPr>
          <w:bCs/>
          <w:sz w:val="28"/>
          <w:szCs w:val="28"/>
          <w:lang w:val="ru-RU"/>
        </w:rPr>
        <w:t>теста Bonferroni для результатов SMIT-теста и экспериментов по мукоадгезии с целью сравнения и оценки статистической значимости</w:t>
      </w:r>
      <w:r>
        <w:rPr>
          <w:bCs/>
          <w:sz w:val="28"/>
          <w:szCs w:val="28"/>
          <w:lang w:val="ru-RU"/>
        </w:rPr>
        <w:t xml:space="preserve">. </w:t>
      </w:r>
      <w:r w:rsidRPr="00C30485">
        <w:rPr>
          <w:bCs/>
          <w:sz w:val="28"/>
          <w:szCs w:val="28"/>
          <w:lang w:val="ru-RU"/>
        </w:rPr>
        <w:t xml:space="preserve">Для анализа MTT-теста </w:t>
      </w:r>
      <w:r w:rsidRPr="00C30485">
        <w:rPr>
          <w:bCs/>
          <w:sz w:val="28"/>
          <w:szCs w:val="28"/>
          <w:lang w:val="ru-RU"/>
        </w:rPr>
        <w:lastRenderedPageBreak/>
        <w:t>применялся однофакторный ANOVA с множественным сравнением Даннетта для сравнения контрольной и обработанных групп, в то время как в пределах обработанных групп использовался двусторонний t-</w:t>
      </w:r>
      <w:r w:rsidRPr="00C30485">
        <w:rPr>
          <w:sz w:val="28"/>
          <w:szCs w:val="28"/>
          <w:lang w:val="ru-RU"/>
        </w:rPr>
        <w:t xml:space="preserve"> критери</w:t>
      </w:r>
      <w:r>
        <w:rPr>
          <w:sz w:val="28"/>
          <w:szCs w:val="28"/>
          <w:lang w:val="ru-RU"/>
        </w:rPr>
        <w:t>й</w:t>
      </w:r>
      <w:r w:rsidRPr="00C30485">
        <w:rPr>
          <w:bCs/>
          <w:sz w:val="28"/>
          <w:szCs w:val="28"/>
          <w:lang w:val="ru-RU"/>
        </w:rPr>
        <w:t xml:space="preserve"> Стьюдента для сравнения желатина и его модифиц</w:t>
      </w:r>
      <w:r>
        <w:rPr>
          <w:bCs/>
          <w:sz w:val="28"/>
          <w:szCs w:val="28"/>
          <w:lang w:val="ru-RU"/>
        </w:rPr>
        <w:t>ированных производных</w:t>
      </w:r>
      <w:r w:rsidRPr="00C30485">
        <w:rPr>
          <w:bCs/>
          <w:sz w:val="28"/>
          <w:szCs w:val="28"/>
          <w:lang w:val="ru-RU"/>
        </w:rPr>
        <w:t xml:space="preserve">. </w:t>
      </w:r>
      <w:r w:rsidR="00DA6519">
        <w:rPr>
          <w:sz w:val="28"/>
          <w:szCs w:val="28"/>
        </w:rPr>
        <w:t>Статистическая значимость была принята на уровне</w:t>
      </w:r>
      <w:r w:rsidR="00DA6519">
        <w:rPr>
          <w:sz w:val="28"/>
          <w:szCs w:val="28"/>
          <w:lang w:val="ru-RU"/>
        </w:rPr>
        <w:t xml:space="preserve"> </w:t>
      </w:r>
      <w:r w:rsidRPr="007133E7">
        <w:rPr>
          <w:bCs/>
          <w:i/>
          <w:iCs/>
          <w:sz w:val="28"/>
          <w:szCs w:val="28"/>
          <w:lang w:val="ru-RU"/>
        </w:rPr>
        <w:t>p ≤ 0,05.</w:t>
      </w:r>
    </w:p>
    <w:p w14:paraId="6EDAC12C" w14:textId="7693DDDA" w:rsidR="00F91FBE" w:rsidRDefault="00F91FBE" w:rsidP="00CD64E3">
      <w:pPr>
        <w:tabs>
          <w:tab w:val="left" w:pos="426"/>
        </w:tabs>
        <w:ind w:firstLine="567"/>
        <w:rPr>
          <w:bCs/>
          <w:lang w:val="ru-RU"/>
        </w:rPr>
      </w:pPr>
      <w:r>
        <w:rPr>
          <w:bCs/>
          <w:lang w:val="ru-RU"/>
        </w:rPr>
        <w:br w:type="page"/>
      </w:r>
    </w:p>
    <w:p w14:paraId="187B02B9" w14:textId="37C4B12E" w:rsidR="00F91FBE" w:rsidRDefault="00046170" w:rsidP="00487E2F">
      <w:pPr>
        <w:pStyle w:val="a7"/>
        <w:numPr>
          <w:ilvl w:val="0"/>
          <w:numId w:val="30"/>
        </w:numPr>
        <w:tabs>
          <w:tab w:val="left" w:pos="426"/>
        </w:tabs>
        <w:ind w:left="0" w:firstLine="0"/>
        <w:jc w:val="center"/>
        <w:rPr>
          <w:b/>
          <w:bCs/>
          <w:sz w:val="28"/>
          <w:szCs w:val="28"/>
        </w:rPr>
      </w:pPr>
      <w:r>
        <w:rPr>
          <w:b/>
          <w:bCs/>
          <w:sz w:val="28"/>
          <w:szCs w:val="28"/>
        </w:rPr>
        <w:lastRenderedPageBreak/>
        <w:t xml:space="preserve"> </w:t>
      </w:r>
      <w:r w:rsidR="00F91FBE" w:rsidRPr="00F91FBE">
        <w:rPr>
          <w:b/>
          <w:bCs/>
          <w:sz w:val="28"/>
          <w:szCs w:val="28"/>
        </w:rPr>
        <w:t>РЕЗУЛЬТАТЫ И ИХ ОБСУЖДЕНИЕ</w:t>
      </w:r>
    </w:p>
    <w:p w14:paraId="01C443B9" w14:textId="77777777" w:rsidR="005F0D76" w:rsidRPr="005F0D76" w:rsidRDefault="005F0D76" w:rsidP="00CD64E3">
      <w:pPr>
        <w:tabs>
          <w:tab w:val="left" w:pos="426"/>
        </w:tabs>
        <w:ind w:firstLine="567"/>
        <w:rPr>
          <w:b/>
          <w:bCs/>
          <w:sz w:val="28"/>
          <w:szCs w:val="28"/>
        </w:rPr>
      </w:pPr>
    </w:p>
    <w:p w14:paraId="138DA4F9" w14:textId="0DA3149E" w:rsidR="00CC4750" w:rsidRPr="00F21DAA" w:rsidRDefault="00F91FBE" w:rsidP="00CD64E3">
      <w:pPr>
        <w:pStyle w:val="a7"/>
        <w:numPr>
          <w:ilvl w:val="1"/>
          <w:numId w:val="30"/>
        </w:numPr>
        <w:tabs>
          <w:tab w:val="left" w:pos="426"/>
        </w:tabs>
        <w:ind w:left="0" w:firstLine="567"/>
        <w:rPr>
          <w:b/>
          <w:bCs/>
          <w:sz w:val="28"/>
          <w:szCs w:val="28"/>
        </w:rPr>
      </w:pPr>
      <w:r w:rsidRPr="00F91FBE">
        <w:rPr>
          <w:b/>
          <w:bCs/>
          <w:sz w:val="28"/>
          <w:szCs w:val="28"/>
        </w:rPr>
        <w:t>Синтез и характеристика модифицированных производных желатина с ненасыщенными ангидридами</w:t>
      </w:r>
    </w:p>
    <w:p w14:paraId="2B292E4F" w14:textId="77777777" w:rsidR="001C68F5" w:rsidRDefault="0069659F" w:rsidP="00CD64E3">
      <w:pPr>
        <w:tabs>
          <w:tab w:val="left" w:pos="426"/>
        </w:tabs>
        <w:ind w:firstLine="567"/>
        <w:jc w:val="both"/>
        <w:rPr>
          <w:sz w:val="28"/>
          <w:szCs w:val="28"/>
          <w:lang w:val="ru-RU"/>
        </w:rPr>
      </w:pPr>
      <w:r w:rsidRPr="0069659F">
        <w:rPr>
          <w:sz w:val="28"/>
          <w:szCs w:val="28"/>
        </w:rPr>
        <w:t>Присутствие функциональных групп в молекулах желатина, таких как аминогруппы, карбоксильные и гидроксильные группы, предоставляет возможность для химической модификации, которая может привести к изменению его физических и химических свойств</w:t>
      </w:r>
      <w:r>
        <w:rPr>
          <w:sz w:val="28"/>
          <w:szCs w:val="28"/>
          <w:lang w:val="ru-RU"/>
        </w:rPr>
        <w:t xml:space="preserve">. </w:t>
      </w:r>
    </w:p>
    <w:p w14:paraId="640F4C62" w14:textId="6523D82D" w:rsidR="00033285" w:rsidRPr="0069659F" w:rsidRDefault="0069659F" w:rsidP="00CD64E3">
      <w:pPr>
        <w:tabs>
          <w:tab w:val="left" w:pos="426"/>
        </w:tabs>
        <w:ind w:firstLine="567"/>
        <w:jc w:val="both"/>
        <w:rPr>
          <w:sz w:val="28"/>
          <w:szCs w:val="28"/>
          <w:lang w:val="ru-RU"/>
        </w:rPr>
      </w:pPr>
      <w:r w:rsidRPr="0069659F">
        <w:rPr>
          <w:sz w:val="28"/>
          <w:szCs w:val="28"/>
          <w:lang w:val="ru-RU"/>
        </w:rPr>
        <w:t>В данной работе были синтезированы кротоноилированный, итаконоилированный и метакрилоированный</w:t>
      </w:r>
      <w:r w:rsidR="00D5621E">
        <w:rPr>
          <w:sz w:val="28"/>
          <w:szCs w:val="28"/>
          <w:lang w:val="ru-RU"/>
        </w:rPr>
        <w:t xml:space="preserve"> производные</w:t>
      </w:r>
      <w:r w:rsidRPr="0069659F">
        <w:rPr>
          <w:sz w:val="28"/>
          <w:szCs w:val="28"/>
          <w:lang w:val="ru-RU"/>
        </w:rPr>
        <w:t xml:space="preserve"> </w:t>
      </w:r>
      <w:r w:rsidR="0091733C">
        <w:rPr>
          <w:sz w:val="28"/>
          <w:szCs w:val="28"/>
          <w:lang w:val="ru-RU"/>
        </w:rPr>
        <w:t>ж</w:t>
      </w:r>
      <w:r w:rsidRPr="0069659F">
        <w:rPr>
          <w:sz w:val="28"/>
          <w:szCs w:val="28"/>
          <w:lang w:val="ru-RU"/>
        </w:rPr>
        <w:t>елатин</w:t>
      </w:r>
      <w:r w:rsidR="00D5621E">
        <w:rPr>
          <w:sz w:val="28"/>
          <w:szCs w:val="28"/>
          <w:lang w:val="ru-RU"/>
        </w:rPr>
        <w:t>а</w:t>
      </w:r>
      <w:r w:rsidRPr="0069659F">
        <w:rPr>
          <w:sz w:val="28"/>
          <w:szCs w:val="28"/>
          <w:lang w:val="ru-RU"/>
        </w:rPr>
        <w:t xml:space="preserve"> путем реакции данного биополимера с </w:t>
      </w:r>
      <w:r w:rsidR="0091733C">
        <w:rPr>
          <w:sz w:val="28"/>
          <w:szCs w:val="28"/>
          <w:lang w:val="ru-RU"/>
        </w:rPr>
        <w:t xml:space="preserve">ненасыщенными </w:t>
      </w:r>
      <w:r w:rsidRPr="0069659F">
        <w:rPr>
          <w:sz w:val="28"/>
          <w:szCs w:val="28"/>
          <w:lang w:val="ru-RU"/>
        </w:rPr>
        <w:t>кротоновым, итаконовым и метакриловым ангидридами</w:t>
      </w:r>
      <w:r w:rsidR="0091733C">
        <w:rPr>
          <w:sz w:val="28"/>
          <w:szCs w:val="28"/>
          <w:lang w:val="ru-RU"/>
        </w:rPr>
        <w:t>,</w:t>
      </w:r>
      <w:r w:rsidRPr="0069659F">
        <w:rPr>
          <w:sz w:val="28"/>
          <w:szCs w:val="28"/>
          <w:lang w:val="ru-RU"/>
        </w:rPr>
        <w:t xml:space="preserve"> соответственно</w:t>
      </w:r>
      <w:r w:rsidR="0091733C">
        <w:rPr>
          <w:sz w:val="28"/>
          <w:szCs w:val="28"/>
          <w:lang w:val="ru-RU"/>
        </w:rPr>
        <w:t>,</w:t>
      </w:r>
      <w:r w:rsidRPr="0069659F">
        <w:rPr>
          <w:sz w:val="28"/>
          <w:szCs w:val="28"/>
          <w:lang w:val="ru-RU"/>
        </w:rPr>
        <w:t xml:space="preserve"> при различных </w:t>
      </w:r>
      <w:r w:rsidR="0091733C">
        <w:rPr>
          <w:sz w:val="28"/>
          <w:szCs w:val="28"/>
          <w:lang w:val="ru-RU"/>
        </w:rPr>
        <w:t>со</w:t>
      </w:r>
      <w:r w:rsidRPr="0069659F">
        <w:rPr>
          <w:sz w:val="28"/>
          <w:szCs w:val="28"/>
          <w:lang w:val="ru-RU"/>
        </w:rPr>
        <w:t>отношениях компонентов относительно свободных</w:t>
      </w:r>
      <w:r w:rsidR="0091733C">
        <w:rPr>
          <w:sz w:val="28"/>
          <w:szCs w:val="28"/>
          <w:lang w:val="ru-RU"/>
        </w:rPr>
        <w:t xml:space="preserve"> первичных</w:t>
      </w:r>
      <w:r w:rsidRPr="0069659F">
        <w:rPr>
          <w:sz w:val="28"/>
          <w:szCs w:val="28"/>
          <w:lang w:val="ru-RU"/>
        </w:rPr>
        <w:t xml:space="preserve"> аминов в основной цепи </w:t>
      </w:r>
      <w:r w:rsidR="0091733C">
        <w:rPr>
          <w:sz w:val="28"/>
          <w:szCs w:val="28"/>
          <w:lang w:val="ru-RU"/>
        </w:rPr>
        <w:t>ж</w:t>
      </w:r>
      <w:r w:rsidRPr="0069659F">
        <w:rPr>
          <w:sz w:val="28"/>
          <w:szCs w:val="28"/>
          <w:lang w:val="ru-RU"/>
        </w:rPr>
        <w:t>елатина</w:t>
      </w:r>
      <w:r w:rsidR="00F21DAA">
        <w:rPr>
          <w:sz w:val="28"/>
          <w:szCs w:val="28"/>
          <w:lang w:val="ru-RU"/>
        </w:rPr>
        <w:t xml:space="preserve"> </w:t>
      </w:r>
      <w:r w:rsidR="00F21DAA" w:rsidRPr="00033285">
        <w:rPr>
          <w:sz w:val="28"/>
          <w:szCs w:val="28"/>
        </w:rPr>
        <w:t>(</w:t>
      </w:r>
      <w:r w:rsidR="00F21DAA">
        <w:rPr>
          <w:sz w:val="28"/>
          <w:szCs w:val="28"/>
          <w:lang w:val="ru-RU"/>
        </w:rPr>
        <w:t>рисунок 11</w:t>
      </w:r>
      <w:r w:rsidR="00F21DAA" w:rsidRPr="00033285">
        <w:rPr>
          <w:sz w:val="28"/>
          <w:szCs w:val="28"/>
        </w:rPr>
        <w:t>)</w:t>
      </w:r>
      <w:r w:rsidRPr="0069659F">
        <w:rPr>
          <w:sz w:val="28"/>
          <w:szCs w:val="28"/>
          <w:lang w:val="ru-RU"/>
        </w:rPr>
        <w:t>.</w:t>
      </w:r>
    </w:p>
    <w:p w14:paraId="09D628C1" w14:textId="77E61886" w:rsidR="00033285" w:rsidRDefault="00033285" w:rsidP="00CD64E3">
      <w:pPr>
        <w:tabs>
          <w:tab w:val="left" w:pos="426"/>
        </w:tabs>
        <w:ind w:firstLine="567"/>
        <w:rPr>
          <w:b/>
          <w:bCs/>
          <w:sz w:val="28"/>
          <w:szCs w:val="28"/>
        </w:rPr>
      </w:pPr>
    </w:p>
    <w:p w14:paraId="2073C8BA" w14:textId="2E27BD6C" w:rsidR="00F91FBE" w:rsidRDefault="00467CA5" w:rsidP="006F5929">
      <w:pPr>
        <w:pStyle w:val="a7"/>
        <w:tabs>
          <w:tab w:val="left" w:pos="426"/>
          <w:tab w:val="left" w:pos="851"/>
        </w:tabs>
        <w:ind w:left="0" w:firstLine="0"/>
      </w:pPr>
      <w:r>
        <w:rPr>
          <w:noProof/>
          <w:lang w:eastAsia="ru-RU"/>
        </w:rPr>
        <w:drawing>
          <wp:inline distT="0" distB="0" distL="0" distR="0" wp14:anchorId="0547FEB1" wp14:editId="2601B8E7">
            <wp:extent cx="6178421" cy="44227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10519" cy="4445752"/>
                    </a:xfrm>
                    <a:prstGeom prst="rect">
                      <a:avLst/>
                    </a:prstGeom>
                    <a:noFill/>
                    <a:ln>
                      <a:noFill/>
                    </a:ln>
                  </pic:spPr>
                </pic:pic>
              </a:graphicData>
            </a:graphic>
          </wp:inline>
        </w:drawing>
      </w:r>
    </w:p>
    <w:p w14:paraId="5CA4CC50" w14:textId="393EFCB8" w:rsidR="003E2DCF" w:rsidRDefault="003E2DCF" w:rsidP="00CD64E3">
      <w:pPr>
        <w:pStyle w:val="a7"/>
        <w:tabs>
          <w:tab w:val="left" w:pos="426"/>
          <w:tab w:val="left" w:pos="851"/>
        </w:tabs>
        <w:ind w:left="0" w:firstLine="567"/>
      </w:pPr>
    </w:p>
    <w:p w14:paraId="14665D81" w14:textId="0200A7F8" w:rsidR="00F91FBE" w:rsidRPr="00E76795" w:rsidRDefault="00F21DAA" w:rsidP="006F5929">
      <w:pPr>
        <w:pStyle w:val="a7"/>
        <w:tabs>
          <w:tab w:val="left" w:pos="426"/>
          <w:tab w:val="left" w:pos="851"/>
        </w:tabs>
        <w:ind w:left="0" w:firstLine="0"/>
        <w:jc w:val="center"/>
        <w:rPr>
          <w:b/>
          <w:bCs/>
          <w:sz w:val="28"/>
          <w:szCs w:val="28"/>
        </w:rPr>
      </w:pPr>
      <w:r w:rsidRPr="006F5929">
        <w:rPr>
          <w:sz w:val="28"/>
          <w:szCs w:val="28"/>
        </w:rPr>
        <w:t xml:space="preserve">Рисунок 11 – </w:t>
      </w:r>
      <w:r w:rsidR="003E2DCF" w:rsidRPr="006F5929">
        <w:rPr>
          <w:sz w:val="28"/>
          <w:szCs w:val="28"/>
        </w:rPr>
        <w:t>Схематическое изображение реакции модификации желатина с различными ненасыщенными ангидридами</w:t>
      </w:r>
      <w:r w:rsidR="00E76795" w:rsidRPr="00E76795">
        <w:rPr>
          <w:sz w:val="28"/>
          <w:szCs w:val="28"/>
        </w:rPr>
        <w:t xml:space="preserve"> </w:t>
      </w:r>
      <w:r w:rsidR="00E76795" w:rsidRPr="00E76795">
        <w:rPr>
          <w:sz w:val="28"/>
          <w:szCs w:val="28"/>
        </w:rPr>
        <w:t>[</w:t>
      </w:r>
      <w:r w:rsidR="00E76795">
        <w:rPr>
          <w:sz w:val="28"/>
          <w:szCs w:val="28"/>
        </w:rPr>
        <w:t>123]</w:t>
      </w:r>
    </w:p>
    <w:p w14:paraId="21B2F945" w14:textId="77777777" w:rsidR="000E4531" w:rsidRPr="00C0649D" w:rsidRDefault="000E4531" w:rsidP="00CD64E3">
      <w:pPr>
        <w:tabs>
          <w:tab w:val="left" w:pos="426"/>
        </w:tabs>
        <w:ind w:firstLine="567"/>
        <w:jc w:val="both"/>
        <w:rPr>
          <w:bCs/>
          <w:lang w:val="ru-RU"/>
        </w:rPr>
      </w:pPr>
    </w:p>
    <w:p w14:paraId="287C4D20" w14:textId="46BC7AFA" w:rsidR="003E2DCF" w:rsidRPr="003E2DCF" w:rsidRDefault="003E2DCF" w:rsidP="00CD64E3">
      <w:pPr>
        <w:pStyle w:val="a7"/>
        <w:tabs>
          <w:tab w:val="left" w:pos="426"/>
          <w:tab w:val="left" w:pos="851"/>
        </w:tabs>
        <w:ind w:left="0" w:firstLine="567"/>
        <w:rPr>
          <w:sz w:val="28"/>
          <w:szCs w:val="28"/>
        </w:rPr>
      </w:pPr>
      <w:r w:rsidRPr="003E2DCF">
        <w:rPr>
          <w:sz w:val="28"/>
          <w:szCs w:val="28"/>
        </w:rPr>
        <w:t xml:space="preserve">Следует отметить, что </w:t>
      </w:r>
      <w:r w:rsidR="00D5621E" w:rsidRPr="003E2DCF">
        <w:rPr>
          <w:sz w:val="28"/>
          <w:szCs w:val="28"/>
        </w:rPr>
        <w:t>структура</w:t>
      </w:r>
      <w:r w:rsidR="00D5621E">
        <w:rPr>
          <w:sz w:val="28"/>
          <w:szCs w:val="28"/>
        </w:rPr>
        <w:t xml:space="preserve">, представленная </w:t>
      </w:r>
      <w:r w:rsidR="00323541">
        <w:rPr>
          <w:sz w:val="28"/>
          <w:szCs w:val="28"/>
        </w:rPr>
        <w:t>на схеме,</w:t>
      </w:r>
      <w:r w:rsidR="00D5621E" w:rsidRPr="003E2DCF">
        <w:rPr>
          <w:sz w:val="28"/>
          <w:szCs w:val="28"/>
        </w:rPr>
        <w:t xml:space="preserve"> </w:t>
      </w:r>
      <w:r w:rsidRPr="003E2DCF">
        <w:rPr>
          <w:sz w:val="28"/>
          <w:szCs w:val="28"/>
        </w:rPr>
        <w:t xml:space="preserve">отображает только две возможности </w:t>
      </w:r>
      <w:r w:rsidR="00D5621E">
        <w:rPr>
          <w:sz w:val="28"/>
          <w:szCs w:val="28"/>
        </w:rPr>
        <w:t xml:space="preserve">для </w:t>
      </w:r>
      <w:r w:rsidRPr="003E2DCF">
        <w:rPr>
          <w:sz w:val="28"/>
          <w:szCs w:val="28"/>
        </w:rPr>
        <w:t>реакции ангидрида с первичными аминогруппами (–NH</w:t>
      </w:r>
      <w:r w:rsidRPr="00D5621E">
        <w:rPr>
          <w:sz w:val="28"/>
          <w:szCs w:val="28"/>
          <w:vertAlign w:val="subscript"/>
        </w:rPr>
        <w:t>2</w:t>
      </w:r>
      <w:r w:rsidRPr="003E2DCF">
        <w:rPr>
          <w:sz w:val="28"/>
          <w:szCs w:val="28"/>
        </w:rPr>
        <w:t xml:space="preserve">), являющимися реакционными центрами, в основной цепи желатина на лизине/гидроксилизине. На практике </w:t>
      </w:r>
      <w:r w:rsidR="00D5621E">
        <w:rPr>
          <w:sz w:val="28"/>
          <w:szCs w:val="28"/>
        </w:rPr>
        <w:t xml:space="preserve">же при увеличении времени реакции </w:t>
      </w:r>
      <w:r w:rsidRPr="003E2DCF">
        <w:rPr>
          <w:sz w:val="28"/>
          <w:szCs w:val="28"/>
        </w:rPr>
        <w:t xml:space="preserve">может </w:t>
      </w:r>
      <w:r w:rsidRPr="003E2DCF">
        <w:rPr>
          <w:sz w:val="28"/>
          <w:szCs w:val="28"/>
        </w:rPr>
        <w:lastRenderedPageBreak/>
        <w:t xml:space="preserve">происходить реакция с любыми гидроксильными (–OH) группами, присутствующими в желатине, что может привести к большему числу степеней </w:t>
      </w:r>
      <w:r>
        <w:rPr>
          <w:sz w:val="28"/>
          <w:szCs w:val="28"/>
        </w:rPr>
        <w:t>замещения</w:t>
      </w:r>
      <w:r w:rsidRPr="003E2DCF">
        <w:rPr>
          <w:sz w:val="28"/>
          <w:szCs w:val="28"/>
        </w:rPr>
        <w:t xml:space="preserve"> (</w:t>
      </w:r>
      <w:r>
        <w:rPr>
          <w:sz w:val="28"/>
          <w:szCs w:val="28"/>
        </w:rPr>
        <w:t>СЗ</w:t>
      </w:r>
      <w:r w:rsidRPr="003E2DCF">
        <w:rPr>
          <w:sz w:val="28"/>
          <w:szCs w:val="28"/>
        </w:rPr>
        <w:t>).</w:t>
      </w:r>
    </w:p>
    <w:p w14:paraId="566BB092" w14:textId="2837D4D9" w:rsidR="00CB23F8" w:rsidRPr="00454131" w:rsidRDefault="003E2DCF" w:rsidP="00CD64E3">
      <w:pPr>
        <w:pStyle w:val="a7"/>
        <w:tabs>
          <w:tab w:val="left" w:pos="426"/>
        </w:tabs>
        <w:ind w:left="0" w:firstLine="567"/>
        <w:rPr>
          <w:sz w:val="28"/>
          <w:szCs w:val="28"/>
        </w:rPr>
      </w:pPr>
      <w:r w:rsidRPr="003E2DCF">
        <w:rPr>
          <w:sz w:val="28"/>
          <w:szCs w:val="28"/>
        </w:rPr>
        <w:t xml:space="preserve">После очистки методом диализа и лиофилизации </w:t>
      </w:r>
      <w:r>
        <w:rPr>
          <w:sz w:val="28"/>
          <w:szCs w:val="28"/>
        </w:rPr>
        <w:t>модифицированные производные</w:t>
      </w:r>
      <w:r w:rsidRPr="003E2DCF">
        <w:rPr>
          <w:sz w:val="28"/>
          <w:szCs w:val="28"/>
        </w:rPr>
        <w:t xml:space="preserve"> </w:t>
      </w:r>
      <w:r>
        <w:rPr>
          <w:sz w:val="28"/>
          <w:szCs w:val="28"/>
        </w:rPr>
        <w:t>ж</w:t>
      </w:r>
      <w:r w:rsidRPr="003E2DCF">
        <w:rPr>
          <w:sz w:val="28"/>
          <w:szCs w:val="28"/>
        </w:rPr>
        <w:t xml:space="preserve">елатина были </w:t>
      </w:r>
      <w:r w:rsidR="0091733C">
        <w:rPr>
          <w:sz w:val="28"/>
          <w:szCs w:val="28"/>
        </w:rPr>
        <w:t>о</w:t>
      </w:r>
      <w:r w:rsidRPr="003E2DCF">
        <w:rPr>
          <w:sz w:val="28"/>
          <w:szCs w:val="28"/>
        </w:rPr>
        <w:t xml:space="preserve">характеризованы с использованием </w:t>
      </w:r>
      <w:r w:rsidR="0091733C" w:rsidRPr="00CC4750">
        <w:rPr>
          <w:sz w:val="28"/>
          <w:szCs w:val="28"/>
          <w:vertAlign w:val="superscript"/>
        </w:rPr>
        <w:t>1</w:t>
      </w:r>
      <w:r w:rsidR="0091733C" w:rsidRPr="003E2DCF">
        <w:rPr>
          <w:sz w:val="28"/>
          <w:szCs w:val="28"/>
        </w:rPr>
        <w:t xml:space="preserve">H </w:t>
      </w:r>
      <w:r w:rsidR="0091733C">
        <w:rPr>
          <w:sz w:val="28"/>
          <w:szCs w:val="28"/>
        </w:rPr>
        <w:t>ЯМР</w:t>
      </w:r>
      <w:r w:rsidR="00D5621E">
        <w:rPr>
          <w:sz w:val="28"/>
          <w:szCs w:val="28"/>
        </w:rPr>
        <w:t xml:space="preserve"> спектроскопии</w:t>
      </w:r>
      <w:r w:rsidRPr="003E2DCF">
        <w:rPr>
          <w:sz w:val="28"/>
          <w:szCs w:val="28"/>
        </w:rPr>
        <w:t xml:space="preserve"> </w:t>
      </w:r>
      <w:r w:rsidRPr="00454131">
        <w:rPr>
          <w:sz w:val="28"/>
          <w:szCs w:val="28"/>
        </w:rPr>
        <w:t xml:space="preserve">(рисунок </w:t>
      </w:r>
      <w:r w:rsidR="00454131" w:rsidRPr="00454131">
        <w:rPr>
          <w:sz w:val="28"/>
          <w:szCs w:val="28"/>
        </w:rPr>
        <w:t>12</w:t>
      </w:r>
      <w:r w:rsidRPr="00454131">
        <w:rPr>
          <w:sz w:val="28"/>
          <w:szCs w:val="28"/>
        </w:rPr>
        <w:t xml:space="preserve">). </w:t>
      </w:r>
    </w:p>
    <w:p w14:paraId="21439E73" w14:textId="0CB89E1B" w:rsidR="001C68F5" w:rsidRPr="00454131" w:rsidRDefault="001C68F5" w:rsidP="001C68F5">
      <w:pPr>
        <w:pStyle w:val="a7"/>
        <w:tabs>
          <w:tab w:val="left" w:pos="426"/>
        </w:tabs>
        <w:ind w:left="0" w:firstLine="0"/>
        <w:rPr>
          <w:sz w:val="28"/>
          <w:szCs w:val="28"/>
        </w:rPr>
      </w:pPr>
      <w:r>
        <w:rPr>
          <w:noProof/>
          <w:sz w:val="28"/>
          <w:szCs w:val="28"/>
          <w:lang w:eastAsia="ru-RU"/>
        </w:rPr>
        <w:drawing>
          <wp:inline distT="0" distB="0" distL="0" distR="0" wp14:anchorId="2ACD4E5A" wp14:editId="13B5D4C6">
            <wp:extent cx="6185376" cy="5039833"/>
            <wp:effectExtent l="0" t="0" r="635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88534" cy="5042406"/>
                    </a:xfrm>
                    <a:prstGeom prst="rect">
                      <a:avLst/>
                    </a:prstGeom>
                    <a:noFill/>
                    <a:ln>
                      <a:noFill/>
                    </a:ln>
                  </pic:spPr>
                </pic:pic>
              </a:graphicData>
            </a:graphic>
          </wp:inline>
        </w:drawing>
      </w:r>
    </w:p>
    <w:p w14:paraId="3A226DC1" w14:textId="77777777" w:rsidR="001C68F5" w:rsidRPr="00454131" w:rsidRDefault="001C68F5" w:rsidP="001C68F5">
      <w:pPr>
        <w:pStyle w:val="a7"/>
        <w:tabs>
          <w:tab w:val="left" w:pos="426"/>
        </w:tabs>
        <w:ind w:left="0" w:firstLine="0"/>
        <w:rPr>
          <w:sz w:val="28"/>
          <w:szCs w:val="28"/>
        </w:rPr>
      </w:pPr>
    </w:p>
    <w:p w14:paraId="55D965FF" w14:textId="0940E1B3" w:rsidR="001C68F5" w:rsidRPr="00E76795" w:rsidRDefault="001C68F5" w:rsidP="001C68F5">
      <w:pPr>
        <w:pStyle w:val="a7"/>
        <w:tabs>
          <w:tab w:val="left" w:pos="426"/>
        </w:tabs>
        <w:ind w:left="0" w:firstLine="0"/>
        <w:jc w:val="center"/>
        <w:rPr>
          <w:sz w:val="28"/>
          <w:szCs w:val="28"/>
        </w:rPr>
      </w:pPr>
      <w:r w:rsidRPr="00454131">
        <w:rPr>
          <w:sz w:val="28"/>
          <w:szCs w:val="28"/>
        </w:rPr>
        <w:t>Рисунок 12</w:t>
      </w:r>
      <w:r>
        <w:rPr>
          <w:sz w:val="28"/>
          <w:szCs w:val="28"/>
        </w:rPr>
        <w:t xml:space="preserve"> – </w:t>
      </w:r>
      <w:r w:rsidRPr="00454131">
        <w:rPr>
          <w:sz w:val="28"/>
          <w:szCs w:val="28"/>
          <w:vertAlign w:val="superscript"/>
        </w:rPr>
        <w:t>1</w:t>
      </w:r>
      <w:r w:rsidRPr="00454131">
        <w:rPr>
          <w:sz w:val="28"/>
          <w:szCs w:val="28"/>
        </w:rPr>
        <w:t>H ЯМР спектры желатина и его модифицированных производных</w:t>
      </w:r>
      <w:r>
        <w:rPr>
          <w:sz w:val="28"/>
          <w:szCs w:val="28"/>
        </w:rPr>
        <w:t>,</w:t>
      </w:r>
      <w:r w:rsidRPr="00454131">
        <w:rPr>
          <w:sz w:val="28"/>
          <w:szCs w:val="28"/>
        </w:rPr>
        <w:t xml:space="preserve"> зарегистрированные в D</w:t>
      </w:r>
      <w:r w:rsidRPr="00680E38">
        <w:rPr>
          <w:sz w:val="28"/>
          <w:szCs w:val="28"/>
          <w:vertAlign w:val="subscript"/>
        </w:rPr>
        <w:t>2</w:t>
      </w:r>
      <w:r w:rsidRPr="00454131">
        <w:rPr>
          <w:sz w:val="28"/>
          <w:szCs w:val="28"/>
        </w:rPr>
        <w:t>O при 37 °C</w:t>
      </w:r>
      <w:r w:rsidR="00E76795" w:rsidRPr="00E76795">
        <w:rPr>
          <w:sz w:val="28"/>
          <w:szCs w:val="28"/>
        </w:rPr>
        <w:t xml:space="preserve"> </w:t>
      </w:r>
      <w:r w:rsidR="00E76795" w:rsidRPr="00E76795">
        <w:rPr>
          <w:sz w:val="28"/>
          <w:szCs w:val="28"/>
        </w:rPr>
        <w:t>[</w:t>
      </w:r>
      <w:r w:rsidR="00E76795">
        <w:rPr>
          <w:sz w:val="28"/>
          <w:szCs w:val="28"/>
        </w:rPr>
        <w:t>123]</w:t>
      </w:r>
    </w:p>
    <w:p w14:paraId="6D040DC5" w14:textId="77777777" w:rsidR="001A2471" w:rsidRDefault="001A2471" w:rsidP="001A2471">
      <w:pPr>
        <w:pStyle w:val="a7"/>
        <w:tabs>
          <w:tab w:val="left" w:pos="426"/>
        </w:tabs>
        <w:ind w:left="0" w:firstLine="567"/>
        <w:rPr>
          <w:sz w:val="28"/>
          <w:szCs w:val="28"/>
        </w:rPr>
      </w:pPr>
    </w:p>
    <w:p w14:paraId="10645149" w14:textId="77777777" w:rsidR="001A2471" w:rsidRDefault="001A2471" w:rsidP="001A2471">
      <w:pPr>
        <w:pStyle w:val="a7"/>
        <w:tabs>
          <w:tab w:val="left" w:pos="426"/>
        </w:tabs>
        <w:ind w:left="0" w:firstLine="567"/>
        <w:rPr>
          <w:sz w:val="28"/>
          <w:szCs w:val="28"/>
        </w:rPr>
      </w:pPr>
      <w:r>
        <w:rPr>
          <w:sz w:val="28"/>
          <w:szCs w:val="28"/>
        </w:rPr>
        <w:t xml:space="preserve">На всех спектрах присутствуют </w:t>
      </w:r>
      <w:r w:rsidRPr="003E2DCF">
        <w:rPr>
          <w:sz w:val="28"/>
          <w:szCs w:val="28"/>
        </w:rPr>
        <w:t xml:space="preserve">характерные сигналы, соответствующие протонам ароматических аминокислот в </w:t>
      </w:r>
      <w:r>
        <w:rPr>
          <w:sz w:val="28"/>
          <w:szCs w:val="28"/>
        </w:rPr>
        <w:t>ж</w:t>
      </w:r>
      <w:r w:rsidRPr="003E2DCF">
        <w:rPr>
          <w:sz w:val="28"/>
          <w:szCs w:val="28"/>
        </w:rPr>
        <w:t xml:space="preserve">елатине при значениях химического сдвига от </w:t>
      </w:r>
      <w:r>
        <w:rPr>
          <w:sz w:val="28"/>
          <w:szCs w:val="28"/>
        </w:rPr>
        <w:t xml:space="preserve">δ </w:t>
      </w:r>
      <w:r w:rsidRPr="003E2DCF">
        <w:rPr>
          <w:sz w:val="28"/>
          <w:szCs w:val="28"/>
        </w:rPr>
        <w:t>7</w:t>
      </w:r>
      <w:r>
        <w:rPr>
          <w:sz w:val="28"/>
          <w:szCs w:val="28"/>
        </w:rPr>
        <w:t>,</w:t>
      </w:r>
      <w:r w:rsidRPr="003E2DCF">
        <w:rPr>
          <w:sz w:val="28"/>
          <w:szCs w:val="28"/>
        </w:rPr>
        <w:t>00</w:t>
      </w:r>
      <w:r>
        <w:rPr>
          <w:sz w:val="28"/>
          <w:szCs w:val="28"/>
        </w:rPr>
        <w:t xml:space="preserve"> – </w:t>
      </w:r>
      <w:r w:rsidRPr="003E2DCF">
        <w:rPr>
          <w:sz w:val="28"/>
          <w:szCs w:val="28"/>
        </w:rPr>
        <w:t>7</w:t>
      </w:r>
      <w:r>
        <w:rPr>
          <w:sz w:val="28"/>
          <w:szCs w:val="28"/>
        </w:rPr>
        <w:t>,</w:t>
      </w:r>
      <w:r w:rsidRPr="003E2DCF">
        <w:rPr>
          <w:sz w:val="28"/>
          <w:szCs w:val="28"/>
        </w:rPr>
        <w:t xml:space="preserve">50 ppm. </w:t>
      </w:r>
    </w:p>
    <w:p w14:paraId="4063D149" w14:textId="4F913327" w:rsidR="001A2471" w:rsidRDefault="001A2471" w:rsidP="001A2471">
      <w:pPr>
        <w:pStyle w:val="a7"/>
        <w:tabs>
          <w:tab w:val="left" w:pos="426"/>
        </w:tabs>
        <w:ind w:left="0" w:firstLine="567"/>
      </w:pPr>
      <w:r w:rsidRPr="003E2DCF">
        <w:rPr>
          <w:sz w:val="28"/>
          <w:szCs w:val="28"/>
        </w:rPr>
        <w:t xml:space="preserve">Степень </w:t>
      </w:r>
      <w:r>
        <w:rPr>
          <w:sz w:val="28"/>
          <w:szCs w:val="28"/>
        </w:rPr>
        <w:t>замещения</w:t>
      </w:r>
      <w:r w:rsidRPr="003E2DCF">
        <w:rPr>
          <w:sz w:val="28"/>
          <w:szCs w:val="28"/>
        </w:rPr>
        <w:t xml:space="preserve"> (</w:t>
      </w:r>
      <w:r>
        <w:rPr>
          <w:sz w:val="28"/>
          <w:szCs w:val="28"/>
        </w:rPr>
        <w:t>СЗ</w:t>
      </w:r>
      <w:r w:rsidRPr="003E2DCF">
        <w:rPr>
          <w:sz w:val="28"/>
          <w:szCs w:val="28"/>
        </w:rPr>
        <w:t xml:space="preserve">) была определена путем сравнения интегралов характерных пиков </w:t>
      </w:r>
      <w:r>
        <w:rPr>
          <w:sz w:val="28"/>
          <w:szCs w:val="28"/>
        </w:rPr>
        <w:t xml:space="preserve">протонов </w:t>
      </w:r>
      <w:r w:rsidRPr="003E2DCF">
        <w:rPr>
          <w:sz w:val="28"/>
          <w:szCs w:val="28"/>
        </w:rPr>
        <w:t xml:space="preserve">двойных связей каждого модифицированного </w:t>
      </w:r>
      <w:r>
        <w:rPr>
          <w:sz w:val="28"/>
          <w:szCs w:val="28"/>
        </w:rPr>
        <w:t>производного</w:t>
      </w:r>
      <w:r w:rsidRPr="003E2DCF">
        <w:rPr>
          <w:sz w:val="28"/>
          <w:szCs w:val="28"/>
        </w:rPr>
        <w:t xml:space="preserve"> </w:t>
      </w:r>
      <w:r>
        <w:rPr>
          <w:sz w:val="28"/>
          <w:szCs w:val="28"/>
        </w:rPr>
        <w:t>же</w:t>
      </w:r>
      <w:r w:rsidRPr="003E2DCF">
        <w:rPr>
          <w:sz w:val="28"/>
          <w:szCs w:val="28"/>
        </w:rPr>
        <w:t>латина с интегралом области, соответствующей объединенным пикам ароматических протонов фенилаланина и тирозина, сигналы</w:t>
      </w:r>
      <w:r>
        <w:rPr>
          <w:sz w:val="28"/>
          <w:szCs w:val="28"/>
        </w:rPr>
        <w:t xml:space="preserve"> которых</w:t>
      </w:r>
      <w:r w:rsidRPr="003E2DCF">
        <w:rPr>
          <w:sz w:val="28"/>
          <w:szCs w:val="28"/>
        </w:rPr>
        <w:t xml:space="preserve"> служили эталоном.</w:t>
      </w:r>
      <w:r w:rsidRPr="00776142">
        <w:t xml:space="preserve"> </w:t>
      </w:r>
    </w:p>
    <w:p w14:paraId="5060C764" w14:textId="77777777" w:rsidR="001A2471" w:rsidRDefault="001A2471" w:rsidP="001A2471">
      <w:pPr>
        <w:pStyle w:val="a7"/>
        <w:tabs>
          <w:tab w:val="left" w:pos="426"/>
        </w:tabs>
        <w:ind w:left="0" w:firstLine="567"/>
        <w:rPr>
          <w:sz w:val="28"/>
          <w:szCs w:val="28"/>
        </w:rPr>
      </w:pPr>
      <w:r w:rsidRPr="00776142">
        <w:rPr>
          <w:sz w:val="28"/>
          <w:szCs w:val="28"/>
        </w:rPr>
        <w:t>На основании анализа</w:t>
      </w:r>
      <w:r>
        <w:rPr>
          <w:sz w:val="28"/>
          <w:szCs w:val="28"/>
        </w:rPr>
        <w:t xml:space="preserve"> данных</w:t>
      </w:r>
      <w:r w:rsidRPr="00776142">
        <w:rPr>
          <w:sz w:val="28"/>
          <w:szCs w:val="28"/>
        </w:rPr>
        <w:t xml:space="preserve"> </w:t>
      </w:r>
      <w:r w:rsidRPr="00776142">
        <w:rPr>
          <w:sz w:val="28"/>
          <w:szCs w:val="28"/>
          <w:vertAlign w:val="superscript"/>
        </w:rPr>
        <w:t>1</w:t>
      </w:r>
      <w:r w:rsidRPr="00776142">
        <w:rPr>
          <w:sz w:val="28"/>
          <w:szCs w:val="28"/>
        </w:rPr>
        <w:t xml:space="preserve">H </w:t>
      </w:r>
      <w:r>
        <w:rPr>
          <w:sz w:val="28"/>
          <w:szCs w:val="28"/>
        </w:rPr>
        <w:t xml:space="preserve">ЯМР - спектроскопии </w:t>
      </w:r>
      <w:r w:rsidRPr="00776142">
        <w:rPr>
          <w:sz w:val="28"/>
          <w:szCs w:val="28"/>
        </w:rPr>
        <w:t>модифицированных</w:t>
      </w:r>
      <w:r>
        <w:rPr>
          <w:sz w:val="28"/>
          <w:szCs w:val="28"/>
        </w:rPr>
        <w:t xml:space="preserve"> производных</w:t>
      </w:r>
      <w:r w:rsidRPr="00776142">
        <w:rPr>
          <w:sz w:val="28"/>
          <w:szCs w:val="28"/>
        </w:rPr>
        <w:t xml:space="preserve"> </w:t>
      </w:r>
      <w:r>
        <w:rPr>
          <w:sz w:val="28"/>
          <w:szCs w:val="28"/>
        </w:rPr>
        <w:t>же</w:t>
      </w:r>
      <w:r w:rsidRPr="00776142">
        <w:rPr>
          <w:sz w:val="28"/>
          <w:szCs w:val="28"/>
        </w:rPr>
        <w:t>латин</w:t>
      </w:r>
      <w:r>
        <w:rPr>
          <w:sz w:val="28"/>
          <w:szCs w:val="28"/>
        </w:rPr>
        <w:t>а</w:t>
      </w:r>
      <w:r w:rsidRPr="00776142">
        <w:rPr>
          <w:sz w:val="28"/>
          <w:szCs w:val="28"/>
        </w:rPr>
        <w:t xml:space="preserve"> </w:t>
      </w:r>
      <w:r>
        <w:rPr>
          <w:sz w:val="28"/>
          <w:szCs w:val="28"/>
        </w:rPr>
        <w:t>установлены</w:t>
      </w:r>
      <w:r w:rsidRPr="00277E6D">
        <w:rPr>
          <w:sz w:val="28"/>
          <w:szCs w:val="28"/>
        </w:rPr>
        <w:t xml:space="preserve"> дополнительные сигналы</w:t>
      </w:r>
      <w:r w:rsidRPr="00776142">
        <w:rPr>
          <w:sz w:val="28"/>
          <w:szCs w:val="28"/>
        </w:rPr>
        <w:t xml:space="preserve">: протоны </w:t>
      </w:r>
      <w:r w:rsidRPr="00776142">
        <w:rPr>
          <w:sz w:val="28"/>
          <w:szCs w:val="28"/>
        </w:rPr>
        <w:lastRenderedPageBreak/>
        <w:t>характерной метиленовой группы (</w:t>
      </w:r>
      <w:r w:rsidRPr="00776142">
        <w:rPr>
          <w:b/>
          <w:bCs/>
          <w:sz w:val="28"/>
          <w:szCs w:val="28"/>
        </w:rPr>
        <w:t>CH</w:t>
      </w:r>
      <w:r w:rsidRPr="00776142">
        <w:rPr>
          <w:b/>
          <w:bCs/>
          <w:sz w:val="28"/>
          <w:szCs w:val="28"/>
          <w:vertAlign w:val="subscript"/>
        </w:rPr>
        <w:t>2</w:t>
      </w:r>
      <w:r w:rsidRPr="00776142">
        <w:rPr>
          <w:sz w:val="28"/>
          <w:szCs w:val="28"/>
        </w:rPr>
        <w:t>=C(CH</w:t>
      </w:r>
      <w:r w:rsidRPr="00776142">
        <w:rPr>
          <w:sz w:val="28"/>
          <w:szCs w:val="28"/>
          <w:vertAlign w:val="subscript"/>
        </w:rPr>
        <w:t>3</w:t>
      </w:r>
      <w:r w:rsidRPr="00776142">
        <w:rPr>
          <w:sz w:val="28"/>
          <w:szCs w:val="28"/>
        </w:rPr>
        <w:t>)–CONH–) прояв</w:t>
      </w:r>
      <w:r>
        <w:rPr>
          <w:sz w:val="28"/>
          <w:szCs w:val="28"/>
        </w:rPr>
        <w:t>ляющиеся</w:t>
      </w:r>
      <w:r w:rsidRPr="00776142">
        <w:rPr>
          <w:sz w:val="28"/>
          <w:szCs w:val="28"/>
        </w:rPr>
        <w:t xml:space="preserve"> при </w:t>
      </w:r>
      <w:r>
        <w:rPr>
          <w:sz w:val="28"/>
          <w:szCs w:val="28"/>
        </w:rPr>
        <w:t>δ</w:t>
      </w:r>
      <w:r w:rsidRPr="00776142">
        <w:rPr>
          <w:sz w:val="28"/>
          <w:szCs w:val="28"/>
        </w:rPr>
        <w:t xml:space="preserve"> 5</w:t>
      </w:r>
      <w:r>
        <w:rPr>
          <w:sz w:val="28"/>
          <w:szCs w:val="28"/>
        </w:rPr>
        <w:t>,</w:t>
      </w:r>
      <w:r w:rsidRPr="00776142">
        <w:rPr>
          <w:sz w:val="28"/>
          <w:szCs w:val="28"/>
        </w:rPr>
        <w:t xml:space="preserve">50 ppm и </w:t>
      </w:r>
      <w:r>
        <w:rPr>
          <w:sz w:val="28"/>
          <w:szCs w:val="28"/>
        </w:rPr>
        <w:t>δ</w:t>
      </w:r>
      <w:r w:rsidRPr="00776142">
        <w:rPr>
          <w:sz w:val="28"/>
          <w:szCs w:val="28"/>
        </w:rPr>
        <w:t xml:space="preserve"> 5</w:t>
      </w:r>
      <w:r>
        <w:rPr>
          <w:sz w:val="28"/>
          <w:szCs w:val="28"/>
        </w:rPr>
        <w:t>,</w:t>
      </w:r>
      <w:r w:rsidRPr="00776142">
        <w:rPr>
          <w:sz w:val="28"/>
          <w:szCs w:val="28"/>
        </w:rPr>
        <w:t>72 ppm</w:t>
      </w:r>
      <w:r>
        <w:rPr>
          <w:sz w:val="28"/>
          <w:szCs w:val="28"/>
        </w:rPr>
        <w:t>;</w:t>
      </w:r>
      <w:r w:rsidRPr="00776142">
        <w:rPr>
          <w:sz w:val="28"/>
          <w:szCs w:val="28"/>
        </w:rPr>
        <w:t xml:space="preserve"> пик, соответствующий метильной группе (CH</w:t>
      </w:r>
      <w:r w:rsidRPr="00776142">
        <w:rPr>
          <w:sz w:val="28"/>
          <w:szCs w:val="28"/>
          <w:vertAlign w:val="subscript"/>
        </w:rPr>
        <w:t>2</w:t>
      </w:r>
      <w:r w:rsidRPr="00776142">
        <w:rPr>
          <w:sz w:val="28"/>
          <w:szCs w:val="28"/>
        </w:rPr>
        <w:t>=C(</w:t>
      </w:r>
      <w:r w:rsidRPr="00277E6D">
        <w:rPr>
          <w:b/>
          <w:bCs/>
          <w:sz w:val="28"/>
          <w:szCs w:val="28"/>
        </w:rPr>
        <w:t>CH</w:t>
      </w:r>
      <w:r w:rsidRPr="00277E6D">
        <w:rPr>
          <w:b/>
          <w:bCs/>
          <w:sz w:val="28"/>
          <w:szCs w:val="28"/>
          <w:vertAlign w:val="subscript"/>
        </w:rPr>
        <w:t>3</w:t>
      </w:r>
      <w:r w:rsidRPr="00776142">
        <w:rPr>
          <w:sz w:val="28"/>
          <w:szCs w:val="28"/>
        </w:rPr>
        <w:t xml:space="preserve">)–CONH–), </w:t>
      </w:r>
      <w:r>
        <w:rPr>
          <w:sz w:val="28"/>
          <w:szCs w:val="28"/>
        </w:rPr>
        <w:t xml:space="preserve">наблюдаемый </w:t>
      </w:r>
      <w:r w:rsidRPr="00776142">
        <w:rPr>
          <w:sz w:val="28"/>
          <w:szCs w:val="28"/>
        </w:rPr>
        <w:t xml:space="preserve">при </w:t>
      </w:r>
      <w:r>
        <w:rPr>
          <w:sz w:val="28"/>
          <w:szCs w:val="28"/>
        </w:rPr>
        <w:t>δ</w:t>
      </w:r>
      <w:r w:rsidRPr="00776142">
        <w:rPr>
          <w:sz w:val="28"/>
          <w:szCs w:val="28"/>
        </w:rPr>
        <w:t xml:space="preserve"> 1</w:t>
      </w:r>
      <w:r>
        <w:rPr>
          <w:sz w:val="28"/>
          <w:szCs w:val="28"/>
        </w:rPr>
        <w:t>,</w:t>
      </w:r>
      <w:r w:rsidRPr="00776142">
        <w:rPr>
          <w:sz w:val="28"/>
          <w:szCs w:val="28"/>
        </w:rPr>
        <w:t>98 ppm для метакрилоил</w:t>
      </w:r>
      <w:r>
        <w:rPr>
          <w:sz w:val="28"/>
          <w:szCs w:val="28"/>
        </w:rPr>
        <w:t xml:space="preserve">ированных </w:t>
      </w:r>
      <w:r w:rsidRPr="00776142">
        <w:rPr>
          <w:sz w:val="28"/>
          <w:szCs w:val="28"/>
        </w:rPr>
        <w:t xml:space="preserve">функциональных групп </w:t>
      </w:r>
      <w:r>
        <w:rPr>
          <w:sz w:val="28"/>
          <w:szCs w:val="28"/>
        </w:rPr>
        <w:t>желатин</w:t>
      </w:r>
      <w:r w:rsidRPr="00776142">
        <w:rPr>
          <w:sz w:val="28"/>
          <w:szCs w:val="28"/>
        </w:rPr>
        <w:t>-MA</w:t>
      </w:r>
      <w:r>
        <w:rPr>
          <w:sz w:val="28"/>
          <w:szCs w:val="28"/>
        </w:rPr>
        <w:t>; х</w:t>
      </w:r>
      <w:r w:rsidRPr="00776142">
        <w:rPr>
          <w:sz w:val="28"/>
          <w:szCs w:val="28"/>
        </w:rPr>
        <w:t xml:space="preserve">арактерные пики при </w:t>
      </w:r>
      <w:r>
        <w:rPr>
          <w:sz w:val="28"/>
          <w:szCs w:val="28"/>
        </w:rPr>
        <w:t>δ</w:t>
      </w:r>
      <w:r w:rsidRPr="00776142">
        <w:rPr>
          <w:sz w:val="28"/>
          <w:szCs w:val="28"/>
        </w:rPr>
        <w:t xml:space="preserve"> 6</w:t>
      </w:r>
      <w:r>
        <w:rPr>
          <w:sz w:val="28"/>
          <w:szCs w:val="28"/>
        </w:rPr>
        <w:t>,</w:t>
      </w:r>
      <w:r w:rsidRPr="00776142">
        <w:rPr>
          <w:sz w:val="28"/>
          <w:szCs w:val="28"/>
        </w:rPr>
        <w:t>00</w:t>
      </w:r>
      <w:r w:rsidRPr="00277E6D">
        <w:rPr>
          <w:sz w:val="28"/>
          <w:szCs w:val="28"/>
        </w:rPr>
        <w:t xml:space="preserve"> </w:t>
      </w:r>
      <w:r w:rsidRPr="00776142">
        <w:rPr>
          <w:sz w:val="28"/>
          <w:szCs w:val="28"/>
        </w:rPr>
        <w:t xml:space="preserve">ppm и </w:t>
      </w:r>
      <w:r>
        <w:rPr>
          <w:sz w:val="28"/>
          <w:szCs w:val="28"/>
        </w:rPr>
        <w:t>δ</w:t>
      </w:r>
      <w:r w:rsidRPr="00776142">
        <w:rPr>
          <w:sz w:val="28"/>
          <w:szCs w:val="28"/>
        </w:rPr>
        <w:t xml:space="preserve"> 6</w:t>
      </w:r>
      <w:r>
        <w:rPr>
          <w:sz w:val="28"/>
          <w:szCs w:val="28"/>
        </w:rPr>
        <w:t>,</w:t>
      </w:r>
      <w:r w:rsidRPr="00776142">
        <w:rPr>
          <w:sz w:val="28"/>
          <w:szCs w:val="28"/>
        </w:rPr>
        <w:t xml:space="preserve">83 ppm, </w:t>
      </w:r>
      <w:r>
        <w:rPr>
          <w:sz w:val="28"/>
          <w:szCs w:val="28"/>
        </w:rPr>
        <w:t>относящиеся</w:t>
      </w:r>
      <w:r w:rsidRPr="00776142">
        <w:rPr>
          <w:sz w:val="28"/>
          <w:szCs w:val="28"/>
        </w:rPr>
        <w:t xml:space="preserve"> двум метиновым протонам (CH</w:t>
      </w:r>
      <w:r w:rsidRPr="00277E6D">
        <w:rPr>
          <w:sz w:val="28"/>
          <w:szCs w:val="28"/>
          <w:vertAlign w:val="subscript"/>
        </w:rPr>
        <w:t>3</w:t>
      </w:r>
      <w:r w:rsidRPr="00776142">
        <w:rPr>
          <w:sz w:val="28"/>
          <w:szCs w:val="28"/>
        </w:rPr>
        <w:t>–</w:t>
      </w:r>
      <w:r w:rsidRPr="00277E6D">
        <w:rPr>
          <w:b/>
          <w:bCs/>
          <w:sz w:val="28"/>
          <w:szCs w:val="28"/>
        </w:rPr>
        <w:t>CH</w:t>
      </w:r>
      <w:r w:rsidRPr="00776142">
        <w:rPr>
          <w:sz w:val="28"/>
          <w:szCs w:val="28"/>
        </w:rPr>
        <w:t>=</w:t>
      </w:r>
      <w:r w:rsidRPr="00277E6D">
        <w:rPr>
          <w:b/>
          <w:bCs/>
          <w:sz w:val="28"/>
          <w:szCs w:val="28"/>
        </w:rPr>
        <w:t>CH</w:t>
      </w:r>
      <w:r w:rsidRPr="00776142">
        <w:rPr>
          <w:sz w:val="28"/>
          <w:szCs w:val="28"/>
        </w:rPr>
        <w:t>–CONH–)</w:t>
      </w:r>
      <w:r>
        <w:rPr>
          <w:sz w:val="28"/>
          <w:szCs w:val="28"/>
        </w:rPr>
        <w:t>; т</w:t>
      </w:r>
      <w:r w:rsidRPr="00277E6D">
        <w:rPr>
          <w:sz w:val="28"/>
          <w:szCs w:val="28"/>
        </w:rPr>
        <w:t>акже отмечается пик при δ 1</w:t>
      </w:r>
      <w:r>
        <w:rPr>
          <w:sz w:val="28"/>
          <w:szCs w:val="28"/>
        </w:rPr>
        <w:t>,</w:t>
      </w:r>
      <w:r w:rsidRPr="00277E6D">
        <w:rPr>
          <w:sz w:val="28"/>
          <w:szCs w:val="28"/>
        </w:rPr>
        <w:t xml:space="preserve">91 ppm, </w:t>
      </w:r>
      <w:r>
        <w:rPr>
          <w:sz w:val="28"/>
          <w:szCs w:val="28"/>
        </w:rPr>
        <w:t>относимый</w:t>
      </w:r>
      <w:r w:rsidRPr="00277E6D">
        <w:rPr>
          <w:sz w:val="28"/>
          <w:szCs w:val="28"/>
        </w:rPr>
        <w:t xml:space="preserve"> </w:t>
      </w:r>
      <w:r>
        <w:rPr>
          <w:sz w:val="28"/>
          <w:szCs w:val="28"/>
        </w:rPr>
        <w:t>к</w:t>
      </w:r>
      <w:r w:rsidRPr="00277E6D">
        <w:rPr>
          <w:sz w:val="28"/>
          <w:szCs w:val="28"/>
        </w:rPr>
        <w:t xml:space="preserve"> метильной групп</w:t>
      </w:r>
      <w:r>
        <w:rPr>
          <w:sz w:val="28"/>
          <w:szCs w:val="28"/>
        </w:rPr>
        <w:t>е</w:t>
      </w:r>
      <w:r w:rsidRPr="00277E6D">
        <w:rPr>
          <w:sz w:val="28"/>
          <w:szCs w:val="28"/>
        </w:rPr>
        <w:t xml:space="preserve"> </w:t>
      </w:r>
      <w:r w:rsidRPr="00776142">
        <w:rPr>
          <w:sz w:val="28"/>
          <w:szCs w:val="28"/>
        </w:rPr>
        <w:t>(</w:t>
      </w:r>
      <w:r w:rsidRPr="00277E6D">
        <w:rPr>
          <w:b/>
          <w:bCs/>
          <w:sz w:val="28"/>
          <w:szCs w:val="28"/>
        </w:rPr>
        <w:t>CH</w:t>
      </w:r>
      <w:r w:rsidRPr="00277E6D">
        <w:rPr>
          <w:b/>
          <w:bCs/>
          <w:sz w:val="28"/>
          <w:szCs w:val="28"/>
          <w:vertAlign w:val="subscript"/>
        </w:rPr>
        <w:t>3</w:t>
      </w:r>
      <w:r w:rsidRPr="00776142">
        <w:rPr>
          <w:sz w:val="28"/>
          <w:szCs w:val="28"/>
        </w:rPr>
        <w:t xml:space="preserve">–CH=CH–CONH–) </w:t>
      </w:r>
      <w:r w:rsidRPr="00277E6D">
        <w:rPr>
          <w:sz w:val="28"/>
          <w:szCs w:val="28"/>
        </w:rPr>
        <w:t xml:space="preserve">в </w:t>
      </w:r>
      <w:r>
        <w:rPr>
          <w:sz w:val="28"/>
          <w:szCs w:val="28"/>
        </w:rPr>
        <w:t>структуре</w:t>
      </w:r>
      <w:r w:rsidRPr="00277E6D">
        <w:rPr>
          <w:sz w:val="28"/>
          <w:szCs w:val="28"/>
        </w:rPr>
        <w:t xml:space="preserve"> кротоноил</w:t>
      </w:r>
      <w:r>
        <w:rPr>
          <w:sz w:val="28"/>
          <w:szCs w:val="28"/>
        </w:rPr>
        <w:t xml:space="preserve">ированных </w:t>
      </w:r>
      <w:r w:rsidRPr="00277E6D">
        <w:rPr>
          <w:sz w:val="28"/>
          <w:szCs w:val="28"/>
        </w:rPr>
        <w:t>групп (</w:t>
      </w:r>
      <w:r>
        <w:rPr>
          <w:sz w:val="28"/>
          <w:szCs w:val="28"/>
        </w:rPr>
        <w:t>желатин</w:t>
      </w:r>
      <w:r w:rsidRPr="00277E6D">
        <w:rPr>
          <w:sz w:val="28"/>
          <w:szCs w:val="28"/>
        </w:rPr>
        <w:t>-</w:t>
      </w:r>
      <w:r>
        <w:rPr>
          <w:sz w:val="28"/>
          <w:szCs w:val="28"/>
        </w:rPr>
        <w:t>К</w:t>
      </w:r>
      <w:r w:rsidRPr="00277E6D">
        <w:rPr>
          <w:sz w:val="28"/>
          <w:szCs w:val="28"/>
        </w:rPr>
        <w:t>A)</w:t>
      </w:r>
      <w:r>
        <w:rPr>
          <w:sz w:val="28"/>
          <w:szCs w:val="28"/>
        </w:rPr>
        <w:t>;</w:t>
      </w:r>
      <w:r w:rsidRPr="00776142">
        <w:rPr>
          <w:sz w:val="28"/>
          <w:szCs w:val="28"/>
        </w:rPr>
        <w:t xml:space="preserve"> протонные пики, </w:t>
      </w:r>
      <w:r>
        <w:rPr>
          <w:sz w:val="28"/>
          <w:szCs w:val="28"/>
        </w:rPr>
        <w:t xml:space="preserve">характерные для </w:t>
      </w:r>
      <w:r w:rsidRPr="00776142">
        <w:rPr>
          <w:sz w:val="28"/>
          <w:szCs w:val="28"/>
        </w:rPr>
        <w:t>метиленовой групп</w:t>
      </w:r>
      <w:r>
        <w:rPr>
          <w:sz w:val="28"/>
          <w:szCs w:val="28"/>
        </w:rPr>
        <w:t>ы</w:t>
      </w:r>
      <w:r w:rsidRPr="00776142">
        <w:rPr>
          <w:sz w:val="28"/>
          <w:szCs w:val="28"/>
        </w:rPr>
        <w:t xml:space="preserve"> (</w:t>
      </w:r>
      <w:r w:rsidRPr="00D141BA">
        <w:rPr>
          <w:b/>
          <w:bCs/>
          <w:sz w:val="28"/>
          <w:szCs w:val="28"/>
        </w:rPr>
        <w:t>CH</w:t>
      </w:r>
      <w:r w:rsidRPr="00D141BA">
        <w:rPr>
          <w:b/>
          <w:bCs/>
          <w:sz w:val="28"/>
          <w:szCs w:val="28"/>
          <w:vertAlign w:val="subscript"/>
        </w:rPr>
        <w:t>2</w:t>
      </w:r>
      <w:r w:rsidRPr="00776142">
        <w:rPr>
          <w:sz w:val="28"/>
          <w:szCs w:val="28"/>
        </w:rPr>
        <w:t>=C(COOH)–CH</w:t>
      </w:r>
      <w:r w:rsidRPr="00D141BA">
        <w:rPr>
          <w:sz w:val="28"/>
          <w:szCs w:val="28"/>
          <w:vertAlign w:val="subscript"/>
        </w:rPr>
        <w:t>2</w:t>
      </w:r>
      <w:r w:rsidRPr="00776142">
        <w:rPr>
          <w:sz w:val="28"/>
          <w:szCs w:val="28"/>
        </w:rPr>
        <w:t xml:space="preserve">–CONH–), </w:t>
      </w:r>
      <w:r>
        <w:rPr>
          <w:sz w:val="28"/>
          <w:szCs w:val="28"/>
        </w:rPr>
        <w:t>наблюдаемые</w:t>
      </w:r>
      <w:r w:rsidRPr="00776142">
        <w:rPr>
          <w:sz w:val="28"/>
          <w:szCs w:val="28"/>
        </w:rPr>
        <w:t xml:space="preserve"> при </w:t>
      </w:r>
      <w:r w:rsidRPr="00277E6D">
        <w:rPr>
          <w:sz w:val="28"/>
          <w:szCs w:val="28"/>
        </w:rPr>
        <w:t>δ</w:t>
      </w:r>
      <w:r w:rsidRPr="00776142">
        <w:rPr>
          <w:sz w:val="28"/>
          <w:szCs w:val="28"/>
        </w:rPr>
        <w:t xml:space="preserve"> 5</w:t>
      </w:r>
      <w:r>
        <w:rPr>
          <w:sz w:val="28"/>
          <w:szCs w:val="28"/>
        </w:rPr>
        <w:t>,</w:t>
      </w:r>
      <w:r w:rsidRPr="00776142">
        <w:rPr>
          <w:sz w:val="28"/>
          <w:szCs w:val="28"/>
        </w:rPr>
        <w:t>54</w:t>
      </w:r>
      <w:r w:rsidRPr="00D141BA">
        <w:rPr>
          <w:sz w:val="28"/>
          <w:szCs w:val="28"/>
        </w:rPr>
        <w:t xml:space="preserve"> </w:t>
      </w:r>
      <w:r w:rsidRPr="00776142">
        <w:rPr>
          <w:sz w:val="28"/>
          <w:szCs w:val="28"/>
        </w:rPr>
        <w:t xml:space="preserve">ppm и </w:t>
      </w:r>
      <w:r w:rsidRPr="00277E6D">
        <w:rPr>
          <w:sz w:val="28"/>
          <w:szCs w:val="28"/>
        </w:rPr>
        <w:t>δ</w:t>
      </w:r>
      <w:r w:rsidRPr="00776142">
        <w:rPr>
          <w:sz w:val="28"/>
          <w:szCs w:val="28"/>
        </w:rPr>
        <w:t xml:space="preserve"> 6</w:t>
      </w:r>
      <w:r>
        <w:rPr>
          <w:sz w:val="28"/>
          <w:szCs w:val="28"/>
        </w:rPr>
        <w:t>,</w:t>
      </w:r>
      <w:r w:rsidRPr="00776142">
        <w:rPr>
          <w:sz w:val="28"/>
          <w:szCs w:val="28"/>
        </w:rPr>
        <w:t xml:space="preserve">01 ppm, </w:t>
      </w:r>
      <w:r>
        <w:rPr>
          <w:sz w:val="28"/>
          <w:szCs w:val="28"/>
        </w:rPr>
        <w:t>также</w:t>
      </w:r>
      <w:r w:rsidRPr="00776142">
        <w:rPr>
          <w:sz w:val="28"/>
          <w:szCs w:val="28"/>
        </w:rPr>
        <w:t xml:space="preserve"> пик при </w:t>
      </w:r>
      <w:r w:rsidRPr="00277E6D">
        <w:rPr>
          <w:sz w:val="28"/>
          <w:szCs w:val="28"/>
        </w:rPr>
        <w:t>δ</w:t>
      </w:r>
      <w:r w:rsidRPr="00776142">
        <w:rPr>
          <w:sz w:val="28"/>
          <w:szCs w:val="28"/>
        </w:rPr>
        <w:t xml:space="preserve"> 3</w:t>
      </w:r>
      <w:r>
        <w:rPr>
          <w:sz w:val="28"/>
          <w:szCs w:val="28"/>
        </w:rPr>
        <w:t>,</w:t>
      </w:r>
      <w:r w:rsidRPr="00776142">
        <w:rPr>
          <w:sz w:val="28"/>
          <w:szCs w:val="28"/>
        </w:rPr>
        <w:t>21 ppm отнесен</w:t>
      </w:r>
      <w:r>
        <w:rPr>
          <w:sz w:val="28"/>
          <w:szCs w:val="28"/>
        </w:rPr>
        <w:t>ный</w:t>
      </w:r>
      <w:r w:rsidRPr="00776142">
        <w:rPr>
          <w:sz w:val="28"/>
          <w:szCs w:val="28"/>
        </w:rPr>
        <w:t xml:space="preserve"> к метиленовой группе (CH</w:t>
      </w:r>
      <w:r w:rsidRPr="00D141BA">
        <w:rPr>
          <w:sz w:val="28"/>
          <w:szCs w:val="28"/>
          <w:vertAlign w:val="subscript"/>
        </w:rPr>
        <w:t>2</w:t>
      </w:r>
      <w:r w:rsidRPr="00776142">
        <w:rPr>
          <w:sz w:val="28"/>
          <w:szCs w:val="28"/>
        </w:rPr>
        <w:t>=C(COOH)–</w:t>
      </w:r>
      <w:r w:rsidRPr="00D141BA">
        <w:rPr>
          <w:b/>
          <w:bCs/>
          <w:sz w:val="28"/>
          <w:szCs w:val="28"/>
        </w:rPr>
        <w:t>CH</w:t>
      </w:r>
      <w:r w:rsidRPr="00D141BA">
        <w:rPr>
          <w:b/>
          <w:bCs/>
          <w:sz w:val="28"/>
          <w:szCs w:val="28"/>
          <w:vertAlign w:val="subscript"/>
        </w:rPr>
        <w:t>2</w:t>
      </w:r>
      <w:r w:rsidRPr="00776142">
        <w:rPr>
          <w:sz w:val="28"/>
          <w:szCs w:val="28"/>
        </w:rPr>
        <w:t>–CONH–) итаконоил</w:t>
      </w:r>
      <w:r>
        <w:rPr>
          <w:sz w:val="28"/>
          <w:szCs w:val="28"/>
        </w:rPr>
        <w:t>ированных</w:t>
      </w:r>
      <w:r w:rsidRPr="00776142">
        <w:rPr>
          <w:sz w:val="28"/>
          <w:szCs w:val="28"/>
        </w:rPr>
        <w:t xml:space="preserve"> групп (</w:t>
      </w:r>
      <w:r>
        <w:rPr>
          <w:sz w:val="28"/>
          <w:szCs w:val="28"/>
        </w:rPr>
        <w:t>желатин</w:t>
      </w:r>
      <w:r w:rsidRPr="00776142">
        <w:rPr>
          <w:sz w:val="28"/>
          <w:szCs w:val="28"/>
        </w:rPr>
        <w:t>-</w:t>
      </w:r>
      <w:r>
        <w:rPr>
          <w:sz w:val="28"/>
          <w:szCs w:val="28"/>
        </w:rPr>
        <w:t>И</w:t>
      </w:r>
      <w:r w:rsidRPr="00776142">
        <w:rPr>
          <w:sz w:val="28"/>
          <w:szCs w:val="28"/>
        </w:rPr>
        <w:t>A).</w:t>
      </w:r>
      <w:r>
        <w:rPr>
          <w:sz w:val="28"/>
          <w:szCs w:val="28"/>
        </w:rPr>
        <w:t xml:space="preserve"> С</w:t>
      </w:r>
      <w:r w:rsidRPr="00D141BA">
        <w:rPr>
          <w:sz w:val="28"/>
          <w:szCs w:val="28"/>
        </w:rPr>
        <w:t xml:space="preserve">пектры модифицированных </w:t>
      </w:r>
      <w:r>
        <w:rPr>
          <w:sz w:val="28"/>
          <w:szCs w:val="28"/>
        </w:rPr>
        <w:t>производных</w:t>
      </w:r>
      <w:r w:rsidRPr="00D141BA">
        <w:rPr>
          <w:sz w:val="28"/>
          <w:szCs w:val="28"/>
        </w:rPr>
        <w:t xml:space="preserve"> </w:t>
      </w:r>
      <w:r>
        <w:rPr>
          <w:sz w:val="28"/>
          <w:szCs w:val="28"/>
        </w:rPr>
        <w:t>ж</w:t>
      </w:r>
      <w:r w:rsidRPr="00D141BA">
        <w:rPr>
          <w:sz w:val="28"/>
          <w:szCs w:val="28"/>
        </w:rPr>
        <w:t xml:space="preserve">елатина подтверждают успешную </w:t>
      </w:r>
      <w:r>
        <w:rPr>
          <w:sz w:val="28"/>
          <w:szCs w:val="28"/>
        </w:rPr>
        <w:t xml:space="preserve">реакцию </w:t>
      </w:r>
      <w:r w:rsidRPr="00D141BA">
        <w:rPr>
          <w:sz w:val="28"/>
          <w:szCs w:val="28"/>
        </w:rPr>
        <w:t>модификаци</w:t>
      </w:r>
      <w:r>
        <w:rPr>
          <w:sz w:val="28"/>
          <w:szCs w:val="28"/>
        </w:rPr>
        <w:t>и</w:t>
      </w:r>
      <w:r w:rsidRPr="00D141BA">
        <w:rPr>
          <w:sz w:val="28"/>
          <w:szCs w:val="28"/>
        </w:rPr>
        <w:t xml:space="preserve"> с каждым ангидридом при всех молярных отношениях. </w:t>
      </w:r>
    </w:p>
    <w:p w14:paraId="5637CE05" w14:textId="77777777" w:rsidR="001A2471" w:rsidRDefault="001A2471" w:rsidP="001A2471">
      <w:pPr>
        <w:pStyle w:val="a7"/>
        <w:tabs>
          <w:tab w:val="left" w:pos="426"/>
        </w:tabs>
        <w:ind w:left="0" w:firstLine="567"/>
        <w:rPr>
          <w:b/>
          <w:bCs/>
          <w:sz w:val="28"/>
          <w:szCs w:val="28"/>
        </w:rPr>
      </w:pPr>
      <w:r w:rsidRPr="00D141BA">
        <w:rPr>
          <w:sz w:val="28"/>
          <w:szCs w:val="28"/>
          <w:vertAlign w:val="superscript"/>
        </w:rPr>
        <w:t>1</w:t>
      </w:r>
      <w:r w:rsidRPr="00D141BA">
        <w:rPr>
          <w:sz w:val="28"/>
          <w:szCs w:val="28"/>
        </w:rPr>
        <w:t xml:space="preserve">H </w:t>
      </w:r>
      <w:r>
        <w:rPr>
          <w:sz w:val="28"/>
          <w:szCs w:val="28"/>
        </w:rPr>
        <w:t>ЯМР – спектры желатина</w:t>
      </w:r>
      <w:r w:rsidRPr="00D141BA">
        <w:rPr>
          <w:sz w:val="28"/>
          <w:szCs w:val="28"/>
        </w:rPr>
        <w:t xml:space="preserve"> и его производных с различными молярными отношениями, а также</w:t>
      </w:r>
      <w:r>
        <w:rPr>
          <w:sz w:val="28"/>
          <w:szCs w:val="28"/>
        </w:rPr>
        <w:t xml:space="preserve"> спектры</w:t>
      </w:r>
      <w:r w:rsidRPr="00D141BA">
        <w:rPr>
          <w:sz w:val="28"/>
          <w:szCs w:val="28"/>
        </w:rPr>
        <w:t xml:space="preserve"> ангидридов, представлены на рисунках </w:t>
      </w:r>
      <w:r w:rsidRPr="0063565A">
        <w:rPr>
          <w:sz w:val="28"/>
          <w:szCs w:val="28"/>
        </w:rPr>
        <w:t>в Приложении А</w:t>
      </w:r>
      <w:r w:rsidRPr="0063565A">
        <w:rPr>
          <w:b/>
          <w:bCs/>
          <w:sz w:val="28"/>
          <w:szCs w:val="28"/>
        </w:rPr>
        <w:t>.</w:t>
      </w:r>
      <w:r>
        <w:rPr>
          <w:b/>
          <w:bCs/>
          <w:sz w:val="28"/>
          <w:szCs w:val="28"/>
        </w:rPr>
        <w:t xml:space="preserve"> </w:t>
      </w:r>
    </w:p>
    <w:p w14:paraId="3D4AA21B" w14:textId="5741E5C1" w:rsidR="00E90A7C" w:rsidRDefault="001A2471" w:rsidP="001A2471">
      <w:pPr>
        <w:pStyle w:val="a7"/>
        <w:tabs>
          <w:tab w:val="left" w:pos="426"/>
        </w:tabs>
        <w:ind w:left="0" w:firstLine="567"/>
        <w:rPr>
          <w:sz w:val="28"/>
          <w:szCs w:val="28"/>
        </w:rPr>
      </w:pPr>
      <w:r w:rsidRPr="00BB087A">
        <w:rPr>
          <w:sz w:val="28"/>
          <w:szCs w:val="28"/>
        </w:rPr>
        <w:t xml:space="preserve">В случае </w:t>
      </w:r>
      <w:r>
        <w:rPr>
          <w:sz w:val="28"/>
          <w:szCs w:val="28"/>
        </w:rPr>
        <w:t>желатина</w:t>
      </w:r>
      <w:r w:rsidRPr="00BB087A">
        <w:rPr>
          <w:sz w:val="28"/>
          <w:szCs w:val="28"/>
        </w:rPr>
        <w:t>-</w:t>
      </w:r>
      <w:r>
        <w:rPr>
          <w:sz w:val="28"/>
          <w:szCs w:val="28"/>
        </w:rPr>
        <w:t>И</w:t>
      </w:r>
      <w:r w:rsidRPr="00BB087A">
        <w:rPr>
          <w:sz w:val="28"/>
          <w:szCs w:val="28"/>
        </w:rPr>
        <w:t xml:space="preserve">A наблюдается уменьшение сигнала метиленовых </w:t>
      </w:r>
      <w:r>
        <w:rPr>
          <w:sz w:val="28"/>
          <w:szCs w:val="28"/>
        </w:rPr>
        <w:t>групп</w:t>
      </w:r>
      <w:r w:rsidRPr="00BB087A">
        <w:rPr>
          <w:sz w:val="28"/>
          <w:szCs w:val="28"/>
        </w:rPr>
        <w:t xml:space="preserve"> лизина при </w:t>
      </w:r>
      <w:r w:rsidRPr="00277E6D">
        <w:rPr>
          <w:sz w:val="28"/>
          <w:szCs w:val="28"/>
        </w:rPr>
        <w:t>δ</w:t>
      </w:r>
      <w:r w:rsidRPr="00BB087A">
        <w:rPr>
          <w:sz w:val="28"/>
          <w:szCs w:val="28"/>
        </w:rPr>
        <w:t xml:space="preserve"> 3</w:t>
      </w:r>
      <w:r>
        <w:rPr>
          <w:sz w:val="28"/>
          <w:szCs w:val="28"/>
        </w:rPr>
        <w:t>,</w:t>
      </w:r>
      <w:r w:rsidRPr="00BB087A">
        <w:rPr>
          <w:sz w:val="28"/>
          <w:szCs w:val="28"/>
        </w:rPr>
        <w:t xml:space="preserve">06 ppm при постепенном увеличении количества </w:t>
      </w:r>
      <w:r>
        <w:rPr>
          <w:sz w:val="28"/>
          <w:szCs w:val="28"/>
        </w:rPr>
        <w:t>И</w:t>
      </w:r>
      <w:r w:rsidRPr="00BB087A">
        <w:rPr>
          <w:sz w:val="28"/>
          <w:szCs w:val="28"/>
        </w:rPr>
        <w:t xml:space="preserve">A в </w:t>
      </w:r>
      <w:r>
        <w:rPr>
          <w:sz w:val="28"/>
          <w:szCs w:val="28"/>
        </w:rPr>
        <w:t>составе</w:t>
      </w:r>
      <w:r w:rsidRPr="00BB087A">
        <w:rPr>
          <w:sz w:val="28"/>
          <w:szCs w:val="28"/>
        </w:rPr>
        <w:t xml:space="preserve">, что свидетельствует о модификации остатков лизина в основной цепи </w:t>
      </w:r>
      <w:r>
        <w:rPr>
          <w:sz w:val="28"/>
          <w:szCs w:val="28"/>
        </w:rPr>
        <w:t>ж</w:t>
      </w:r>
      <w:r w:rsidRPr="00BB087A">
        <w:rPr>
          <w:sz w:val="28"/>
          <w:szCs w:val="28"/>
        </w:rPr>
        <w:t xml:space="preserve">елатина. В контрасте с этим, в реакциях с </w:t>
      </w:r>
      <w:r>
        <w:rPr>
          <w:sz w:val="28"/>
          <w:szCs w:val="28"/>
        </w:rPr>
        <w:t>К</w:t>
      </w:r>
      <w:r w:rsidRPr="00BB087A">
        <w:rPr>
          <w:sz w:val="28"/>
          <w:szCs w:val="28"/>
        </w:rPr>
        <w:t xml:space="preserve">A и MA при всех молярных отношениях сигналы лизина полностью исчезают, что указывает на полное </w:t>
      </w:r>
      <w:r w:rsidRPr="00454131">
        <w:rPr>
          <w:sz w:val="28"/>
          <w:szCs w:val="28"/>
        </w:rPr>
        <w:t>замещение а</w:t>
      </w:r>
      <w:r w:rsidRPr="00BB087A">
        <w:rPr>
          <w:sz w:val="28"/>
          <w:szCs w:val="28"/>
        </w:rPr>
        <w:t>миногрупп.</w:t>
      </w:r>
    </w:p>
    <w:p w14:paraId="2BCE3A6B" w14:textId="728D999A" w:rsidR="001A2471" w:rsidRDefault="001A2471" w:rsidP="001A2471">
      <w:pPr>
        <w:pStyle w:val="a7"/>
        <w:tabs>
          <w:tab w:val="left" w:pos="426"/>
        </w:tabs>
        <w:ind w:left="0" w:firstLine="567"/>
        <w:rPr>
          <w:sz w:val="28"/>
          <w:szCs w:val="28"/>
        </w:rPr>
      </w:pPr>
      <w:r w:rsidRPr="000010B2">
        <w:rPr>
          <w:sz w:val="28"/>
          <w:szCs w:val="28"/>
        </w:rPr>
        <w:t xml:space="preserve">Более того, в процессе взаимодействия </w:t>
      </w:r>
      <w:r>
        <w:rPr>
          <w:sz w:val="28"/>
          <w:szCs w:val="28"/>
        </w:rPr>
        <w:t xml:space="preserve">желатина </w:t>
      </w:r>
      <w:r w:rsidRPr="000010B2">
        <w:rPr>
          <w:sz w:val="28"/>
          <w:szCs w:val="28"/>
        </w:rPr>
        <w:t xml:space="preserve">с MA образовались производные, спектры которых проявили дополнительные мелкие пики при </w:t>
      </w:r>
      <w:r w:rsidRPr="00277E6D">
        <w:rPr>
          <w:sz w:val="28"/>
          <w:szCs w:val="28"/>
        </w:rPr>
        <w:t>δ</w:t>
      </w:r>
      <w:r w:rsidRPr="000010B2">
        <w:rPr>
          <w:sz w:val="28"/>
          <w:szCs w:val="28"/>
        </w:rPr>
        <w:t xml:space="preserve"> 6</w:t>
      </w:r>
      <w:r>
        <w:rPr>
          <w:sz w:val="28"/>
          <w:szCs w:val="28"/>
        </w:rPr>
        <w:t>,</w:t>
      </w:r>
      <w:r w:rsidRPr="000010B2">
        <w:rPr>
          <w:sz w:val="28"/>
          <w:szCs w:val="28"/>
        </w:rPr>
        <w:t xml:space="preserve">17 ppm. Это свидетельствует о том, что, помимо реакции с остатками лизина, некоторые метакрилоильные группы </w:t>
      </w:r>
      <w:r>
        <w:rPr>
          <w:sz w:val="28"/>
          <w:szCs w:val="28"/>
        </w:rPr>
        <w:t xml:space="preserve">способны </w:t>
      </w:r>
      <w:r w:rsidRPr="000010B2">
        <w:rPr>
          <w:sz w:val="28"/>
          <w:szCs w:val="28"/>
        </w:rPr>
        <w:t>взаимодейств</w:t>
      </w:r>
      <w:r>
        <w:rPr>
          <w:sz w:val="28"/>
          <w:szCs w:val="28"/>
        </w:rPr>
        <w:t>овать</w:t>
      </w:r>
      <w:r w:rsidRPr="000010B2">
        <w:rPr>
          <w:sz w:val="28"/>
          <w:szCs w:val="28"/>
        </w:rPr>
        <w:t xml:space="preserve"> с другими функциональными группами </w:t>
      </w:r>
      <w:r>
        <w:rPr>
          <w:sz w:val="28"/>
          <w:szCs w:val="28"/>
        </w:rPr>
        <w:t>ж</w:t>
      </w:r>
      <w:r w:rsidRPr="000010B2">
        <w:rPr>
          <w:sz w:val="28"/>
          <w:szCs w:val="28"/>
        </w:rPr>
        <w:t>елатин</w:t>
      </w:r>
      <w:r>
        <w:rPr>
          <w:sz w:val="28"/>
          <w:szCs w:val="28"/>
        </w:rPr>
        <w:t xml:space="preserve">ы (гидроксильные группы), обусловленное </w:t>
      </w:r>
      <w:r w:rsidRPr="000010B2">
        <w:rPr>
          <w:sz w:val="28"/>
          <w:szCs w:val="28"/>
        </w:rPr>
        <w:t>увеличением времени реакции.</w:t>
      </w:r>
    </w:p>
    <w:p w14:paraId="09EA1AC2" w14:textId="77777777" w:rsidR="001A2471" w:rsidRDefault="003E3D48" w:rsidP="00CD64E3">
      <w:pPr>
        <w:pStyle w:val="a7"/>
        <w:tabs>
          <w:tab w:val="left" w:pos="426"/>
        </w:tabs>
        <w:ind w:left="0" w:firstLine="567"/>
      </w:pPr>
      <w:r w:rsidRPr="003E3D48">
        <w:rPr>
          <w:sz w:val="28"/>
          <w:szCs w:val="28"/>
        </w:rPr>
        <w:t xml:space="preserve">Определение значений степени </w:t>
      </w:r>
      <w:r>
        <w:rPr>
          <w:sz w:val="28"/>
          <w:szCs w:val="28"/>
        </w:rPr>
        <w:t>замещения</w:t>
      </w:r>
      <w:r w:rsidRPr="003E3D48">
        <w:rPr>
          <w:sz w:val="28"/>
          <w:szCs w:val="28"/>
        </w:rPr>
        <w:t xml:space="preserve"> также проводилось </w:t>
      </w:r>
      <w:r w:rsidR="006F72D3" w:rsidRPr="003E3D48">
        <w:rPr>
          <w:sz w:val="28"/>
          <w:szCs w:val="28"/>
        </w:rPr>
        <w:t xml:space="preserve">методом TNBS с использованием </w:t>
      </w:r>
      <w:r w:rsidR="006F72D3">
        <w:rPr>
          <w:sz w:val="28"/>
          <w:szCs w:val="28"/>
        </w:rPr>
        <w:t xml:space="preserve">стандартной </w:t>
      </w:r>
      <w:r w:rsidR="006F72D3" w:rsidRPr="003E3D48">
        <w:rPr>
          <w:sz w:val="28"/>
          <w:szCs w:val="28"/>
        </w:rPr>
        <w:t>кривой глицина</w:t>
      </w:r>
      <w:r w:rsidRPr="003E3D48">
        <w:rPr>
          <w:sz w:val="28"/>
          <w:szCs w:val="28"/>
        </w:rPr>
        <w:t xml:space="preserve"> (см. </w:t>
      </w:r>
      <w:r w:rsidRPr="00454131">
        <w:rPr>
          <w:sz w:val="28"/>
          <w:szCs w:val="28"/>
        </w:rPr>
        <w:t xml:space="preserve">Рисунок </w:t>
      </w:r>
      <w:r w:rsidR="00454131">
        <w:rPr>
          <w:sz w:val="28"/>
          <w:szCs w:val="28"/>
        </w:rPr>
        <w:t>6</w:t>
      </w:r>
      <w:r w:rsidRPr="006406EE">
        <w:rPr>
          <w:sz w:val="28"/>
          <w:szCs w:val="28"/>
        </w:rPr>
        <w:t xml:space="preserve"> </w:t>
      </w:r>
      <w:r w:rsidRPr="003E3D48">
        <w:rPr>
          <w:sz w:val="28"/>
          <w:szCs w:val="28"/>
        </w:rPr>
        <w:t>в</w:t>
      </w:r>
      <w:r w:rsidRPr="006406EE">
        <w:rPr>
          <w:sz w:val="28"/>
          <w:szCs w:val="28"/>
        </w:rPr>
        <w:t xml:space="preserve"> </w:t>
      </w:r>
      <w:r>
        <w:rPr>
          <w:sz w:val="28"/>
          <w:szCs w:val="28"/>
        </w:rPr>
        <w:t>разделе</w:t>
      </w:r>
      <w:r w:rsidRPr="006406EE">
        <w:rPr>
          <w:sz w:val="28"/>
          <w:szCs w:val="28"/>
        </w:rPr>
        <w:t xml:space="preserve"> 2.6.1).</w:t>
      </w:r>
      <w:r w:rsidR="006406EE" w:rsidRPr="006406EE">
        <w:t xml:space="preserve"> </w:t>
      </w:r>
    </w:p>
    <w:p w14:paraId="1B7EB780" w14:textId="4130410A" w:rsidR="001C68F5" w:rsidRDefault="006406EE" w:rsidP="00CD64E3">
      <w:pPr>
        <w:pStyle w:val="a7"/>
        <w:tabs>
          <w:tab w:val="left" w:pos="426"/>
        </w:tabs>
        <w:ind w:left="0" w:firstLine="567"/>
        <w:rPr>
          <w:szCs w:val="24"/>
        </w:rPr>
      </w:pPr>
      <w:r w:rsidRPr="006406EE">
        <w:rPr>
          <w:sz w:val="28"/>
          <w:szCs w:val="28"/>
        </w:rPr>
        <w:t xml:space="preserve">Общее количество свободных аминогрупп в исходном </w:t>
      </w:r>
      <w:r>
        <w:rPr>
          <w:sz w:val="28"/>
          <w:szCs w:val="28"/>
        </w:rPr>
        <w:t>ж</w:t>
      </w:r>
      <w:r w:rsidRPr="006406EE">
        <w:rPr>
          <w:sz w:val="28"/>
          <w:szCs w:val="28"/>
        </w:rPr>
        <w:t>елатине составило 0</w:t>
      </w:r>
      <w:r w:rsidR="006F72D3">
        <w:rPr>
          <w:sz w:val="28"/>
          <w:szCs w:val="28"/>
        </w:rPr>
        <w:t>,</w:t>
      </w:r>
      <w:r w:rsidRPr="006406EE">
        <w:rPr>
          <w:sz w:val="28"/>
          <w:szCs w:val="28"/>
        </w:rPr>
        <w:t>434 ммоль/г,</w:t>
      </w:r>
      <w:r>
        <w:rPr>
          <w:sz w:val="28"/>
          <w:szCs w:val="28"/>
        </w:rPr>
        <w:t xml:space="preserve"> </w:t>
      </w:r>
      <w:r w:rsidRPr="006406EE">
        <w:rPr>
          <w:sz w:val="28"/>
          <w:szCs w:val="28"/>
        </w:rPr>
        <w:t>что соответств</w:t>
      </w:r>
      <w:r w:rsidR="006F72D3">
        <w:rPr>
          <w:sz w:val="28"/>
          <w:szCs w:val="28"/>
        </w:rPr>
        <w:t xml:space="preserve">ует </w:t>
      </w:r>
      <w:r w:rsidRPr="006406EE">
        <w:rPr>
          <w:sz w:val="28"/>
          <w:szCs w:val="28"/>
        </w:rPr>
        <w:t>ранее опубликованным данным</w:t>
      </w:r>
      <w:r>
        <w:rPr>
          <w:sz w:val="28"/>
          <w:szCs w:val="28"/>
        </w:rPr>
        <w:t xml:space="preserve"> </w:t>
      </w:r>
      <w:r>
        <w:rPr>
          <w:sz w:val="28"/>
          <w:szCs w:val="28"/>
        </w:rPr>
        <w:fldChar w:fldCharType="begin" w:fldLock="1"/>
      </w:r>
      <w:r w:rsidR="006159DB">
        <w:rPr>
          <w:sz w:val="28"/>
          <w:szCs w:val="28"/>
        </w:rPr>
        <w:instrText>ADDIN CSL_CITATION {"citationItems":[{"id":"ITEM-1","itemData":{"DOI":"https://doi.org/10.1021/bm990017d","ISSN":"1525-7797","abstract":"Dynamic shear oscillation measurements at small strain were used to characterize the viscoelastic properties and related differences in the molecular structure of hydrogels based on gelatin methacrylamide. Gelatin was derivatized with methacrylamide side groups and was subsequently cross-linked by radical polymerization via photoinitiation. The light treatment of methacrylamide gelatin solutions resulted in the production of hydrogel films with high storage modulus (G‘). Mechanical spectra and thermal scanning rheology of the obtained hydrogels are described. The temperature scan of the network below and above melting point of gelatin allowed us to identify the respective contributions of chemical and physical cross-linkage to the hydrogel elastic modulus. The results indicate that the rheological properties of the gelatin-based hydrogels can be controlled by the degree of substitution, polymer concentration, initiator concentration, and UV irradiation conditions.","author":[{"dropping-particle":"","family":"Bulcke","given":"An I","non-dropping-particle":"Van Den","parse-names":false,"suffix":""},{"dropping-particle":"","family":"Bogdanov","given":"Bogdan","non-dropping-particle":"","parse-names":false,"suffix":""},{"dropping-particle":"","family":"Rooze","given":"Nadine","non-dropping-particle":"De","parse-names":false,"suffix":""},{"dropping-particle":"","family":"Schacht","given":"Etienne H","non-dropping-particle":"","parse-names":false,"suffix":""},{"dropping-particle":"","family":"Cornelissen","given":"Maria","non-dropping-particle":"","parse-names":false,"suffix":""},{"dropping-particle":"","family":"Berghmans","given":"Hugo","non-dropping-particle":"","parse-names":false,"suffix":""}],"container-title":"Biomacromolecules","id":"ITEM-1","issue":"1","issued":{"date-parts":[["2000","3","14"]]},"note":"doi: 10.1021/bm990017d","page":"31-38","title":"Structural and rheological properties of methacrylamide modified gelatin hydrogels","type":"article-journal","volume":"1"},"uris":["http://www.mendeley.com/documents/?uuid=16a655a1-7dfe-4d04-9892-bad2e387e50a"]},{"id":"ITEM-2","itemData":{"ISSN":"1573-4838","abstract":"Gelatin is a very promising matrix material for in vitro cell culture and tissue engineering, e.g. due to its native RGD content. For the generation of medical soft tissue implants chemical modification of gelatin improves the mechanical properties of gelatin hydrogels and the viscous behavior of gelatin solutions for liquid handling. We present a systematic study on the influence of high degrees of methacrylation on the properties of gelatin solutions and photo-chemically crosslinked hydrogels. Changes from shear thinning to shear thickening behavior of gelatin solutions were observed depending on mass fraction and degree of methacrylation. Degrees of swelling of crosslinked hydrogels ranged from 194 to 770 % and storage moduli G′ from 368 to 5 kPa, comparable to various natural tissues including several types of cartilage. Crosslinked gels proofed to be cytocompatible according to extract testings based on DIN ISO 10933-5 and in contact with porcine chondrocytes.","author":[{"dropping-particle":"","family":"Hoch","given":"Eva","non-dropping-particle":"","parse-names":false,"suffix":""},{"dropping-particle":"","family":"Schuh","given":"Christian","non-dropping-particle":"","parse-names":false,"suffix":""},{"dropping-particle":"","family":"Hirth","given":"Thomas","non-dropping-particle":"","parse-names":false,"suffix":""},{"dropping-particle":"","family":"Tovar","given":"Günter E M","non-dropping-particle":"","parse-names":false,"suffix":""},{"dropping-particle":"","family":"Borchers","given":"Kirsten","non-dropping-particle":"","parse-names":false,"suffix":""}],"container-title":"Journal of Materials Science: Materials in Medicine","id":"ITEM-2","issue":"11","issued":{"date-parts":[["2012"]]},"page":"2607-2617","title":"Stiff gelatin hydrogels can be photo-chemically synthesized from low viscous gelatin solutions using molecularly functionalized gelatin with a high degree of methacrylation","type":"article-journal","volume":"23"},"uris":["http://www.mendeley.com/documents/?uuid=02c1cad8-bc5d-40a4-b257-bc9707580d40"]},{"id":"ITEM-3","itemData":{"DOI":"10.1021/acs.biomac.3c01183","ISSN":"1525-7797","author":[{"dropping-particle":"","family":"Shatabayeva","given":"Elvira O","non-dropping-particle":"","parse-names":false,"suffix":""},{"dropping-particle":"","family":"Kaldybekov","given":"Daulet B","non-dropping-particle":"","parse-names":false,"suffix":""},{"dropping-particle":"","family":"Ulmanova","given":"Leila","non-dropping-particle":"","parse-names":false,"suffix":""},{"dropping-particle":"","family":"Zhaisanbayeva","given":"Balnur A","non-dropping-particle":"","parse-names":false,"suffix":""},{"dropping-particle":"","family":"Mun","given":"Ellina A","non-dropping-particle":"","parse-names":false,"suffix":""},{"dropping-particle":"","family":"Kenessova","given":"Zarina A","non-dropping-particle":"","parse-names":false,"suffix":""},{"dropping-particle":"","family":"Kudaibergenov","given":"Sarkyt E","non-dropping-particle":"","parse-names":false,"suffix":""},{"dropping-particle":"V","family":"Khutoryanskiy","given":"Vitaliy","non-dropping-particle":"","parse-names":false,"suffix":""}],"container-title":"Biomacromolecules","id":"ITEM-3","issued":{"date-parts":[["2024","2","6"]]},"note":"doi: 10.1021/acs.biomac.3c01183","publisher":"American Chemical Society","title":"Enhancing Mucoadhesive Properties of Gelatin through Chemical Modification with Unsaturated Anhydrides","type":"article-journal"},"uris":["http://www.mendeley.com/documents/?uuid=aa180eab-6781-4ee4-8adf-2e1035193a69"]}],"mendeley":{"formattedCitation":"[123,124,162]","plainTextFormattedCitation":"[123,124,162]","previouslyFormattedCitation":"[123,124,162]"},"properties":{"noteIndex":0},"schema":"https://github.com/citation-style-language/schema/raw/master/csl-citation.json"}</w:instrText>
      </w:r>
      <w:r>
        <w:rPr>
          <w:sz w:val="28"/>
          <w:szCs w:val="28"/>
        </w:rPr>
        <w:fldChar w:fldCharType="separate"/>
      </w:r>
      <w:r w:rsidR="00FA2DAB" w:rsidRPr="00FA2DAB">
        <w:rPr>
          <w:noProof/>
          <w:sz w:val="28"/>
          <w:szCs w:val="28"/>
        </w:rPr>
        <w:t>[123,124,162]</w:t>
      </w:r>
      <w:r>
        <w:rPr>
          <w:sz w:val="28"/>
          <w:szCs w:val="28"/>
        </w:rPr>
        <w:fldChar w:fldCharType="end"/>
      </w:r>
      <w:r w:rsidRPr="00D16E4A">
        <w:rPr>
          <w:sz w:val="28"/>
          <w:szCs w:val="28"/>
        </w:rPr>
        <w:t>.</w:t>
      </w:r>
      <w:r w:rsidR="009718F5">
        <w:rPr>
          <w:sz w:val="28"/>
          <w:szCs w:val="28"/>
        </w:rPr>
        <w:t xml:space="preserve"> </w:t>
      </w:r>
      <w:r w:rsidR="00C87587" w:rsidRPr="00C87587">
        <w:rPr>
          <w:sz w:val="28"/>
          <w:szCs w:val="28"/>
        </w:rPr>
        <w:t>Количество оставшихся свободных аминогрупп после модификации желатина было вычтено из общего числа свободных аминогрупп –NH</w:t>
      </w:r>
      <w:r w:rsidR="00C87587" w:rsidRPr="00C87587">
        <w:rPr>
          <w:sz w:val="28"/>
          <w:szCs w:val="28"/>
          <w:vertAlign w:val="subscript"/>
        </w:rPr>
        <w:t>2</w:t>
      </w:r>
      <w:r w:rsidR="00C87587" w:rsidRPr="00C87587">
        <w:rPr>
          <w:sz w:val="28"/>
          <w:szCs w:val="28"/>
        </w:rPr>
        <w:t xml:space="preserve"> в </w:t>
      </w:r>
      <w:r w:rsidR="00C87587" w:rsidRPr="00454131">
        <w:rPr>
          <w:sz w:val="28"/>
          <w:szCs w:val="28"/>
        </w:rPr>
        <w:t>исходном желатине для определения количества введенных ненасыщенных групп</w:t>
      </w:r>
      <w:r w:rsidR="003E3D48" w:rsidRPr="00454131">
        <w:rPr>
          <w:szCs w:val="24"/>
        </w:rPr>
        <w:t>.</w:t>
      </w:r>
      <w:r w:rsidR="00500065" w:rsidRPr="00454131">
        <w:rPr>
          <w:szCs w:val="24"/>
        </w:rPr>
        <w:t xml:space="preserve"> </w:t>
      </w:r>
    </w:p>
    <w:p w14:paraId="559062E8" w14:textId="375037F0" w:rsidR="000010B2" w:rsidRPr="00454131" w:rsidRDefault="003E3D48" w:rsidP="00CD64E3">
      <w:pPr>
        <w:pStyle w:val="a7"/>
        <w:tabs>
          <w:tab w:val="left" w:pos="426"/>
        </w:tabs>
        <w:ind w:left="0" w:firstLine="567"/>
        <w:rPr>
          <w:sz w:val="28"/>
          <w:szCs w:val="28"/>
        </w:rPr>
      </w:pPr>
      <w:r w:rsidRPr="00454131">
        <w:rPr>
          <w:sz w:val="28"/>
          <w:szCs w:val="28"/>
        </w:rPr>
        <w:t xml:space="preserve">В таблице </w:t>
      </w:r>
      <w:r w:rsidR="00454131" w:rsidRPr="00454131">
        <w:rPr>
          <w:sz w:val="28"/>
          <w:szCs w:val="28"/>
        </w:rPr>
        <w:t>6</w:t>
      </w:r>
      <w:r w:rsidRPr="00454131">
        <w:rPr>
          <w:sz w:val="28"/>
          <w:szCs w:val="28"/>
        </w:rPr>
        <w:t xml:space="preserve"> представлены данные о степени </w:t>
      </w:r>
      <w:r w:rsidR="00A47A18" w:rsidRPr="00454131">
        <w:rPr>
          <w:sz w:val="28"/>
          <w:szCs w:val="28"/>
        </w:rPr>
        <w:t>замещения ж</w:t>
      </w:r>
      <w:r w:rsidRPr="00454131">
        <w:rPr>
          <w:sz w:val="28"/>
          <w:szCs w:val="28"/>
        </w:rPr>
        <w:t xml:space="preserve">елатина в зависимости от мольных отношений, </w:t>
      </w:r>
      <w:r w:rsidR="00A47A18" w:rsidRPr="00454131">
        <w:rPr>
          <w:sz w:val="28"/>
          <w:szCs w:val="28"/>
        </w:rPr>
        <w:t>полученные</w:t>
      </w:r>
      <w:r w:rsidRPr="00454131">
        <w:rPr>
          <w:sz w:val="28"/>
          <w:szCs w:val="28"/>
        </w:rPr>
        <w:t xml:space="preserve"> </w:t>
      </w:r>
      <w:r w:rsidR="00A47A18" w:rsidRPr="00454131">
        <w:rPr>
          <w:sz w:val="28"/>
          <w:szCs w:val="28"/>
        </w:rPr>
        <w:t>с применением</w:t>
      </w:r>
      <w:r w:rsidRPr="00454131">
        <w:rPr>
          <w:sz w:val="28"/>
          <w:szCs w:val="28"/>
        </w:rPr>
        <w:t xml:space="preserve"> </w:t>
      </w:r>
      <w:r w:rsidRPr="00454131">
        <w:rPr>
          <w:sz w:val="28"/>
          <w:szCs w:val="28"/>
          <w:vertAlign w:val="superscript"/>
        </w:rPr>
        <w:t>1</w:t>
      </w:r>
      <w:r w:rsidRPr="00454131">
        <w:rPr>
          <w:sz w:val="28"/>
          <w:szCs w:val="28"/>
        </w:rPr>
        <w:t>H</w:t>
      </w:r>
      <w:r w:rsidR="00A47A18" w:rsidRPr="00454131">
        <w:rPr>
          <w:sz w:val="28"/>
          <w:szCs w:val="28"/>
        </w:rPr>
        <w:t xml:space="preserve"> ЯМР</w:t>
      </w:r>
      <w:r w:rsidR="006F72D3">
        <w:rPr>
          <w:sz w:val="28"/>
          <w:szCs w:val="28"/>
        </w:rPr>
        <w:t xml:space="preserve"> – </w:t>
      </w:r>
      <w:r w:rsidR="0063565A">
        <w:rPr>
          <w:sz w:val="28"/>
          <w:szCs w:val="28"/>
        </w:rPr>
        <w:t xml:space="preserve">спектроскопии </w:t>
      </w:r>
      <w:r w:rsidR="0063565A" w:rsidRPr="00454131">
        <w:rPr>
          <w:sz w:val="28"/>
          <w:szCs w:val="28"/>
        </w:rPr>
        <w:t>и</w:t>
      </w:r>
      <w:r w:rsidRPr="00454131">
        <w:rPr>
          <w:sz w:val="28"/>
          <w:szCs w:val="28"/>
        </w:rPr>
        <w:t xml:space="preserve"> TNBS-анализа, а также </w:t>
      </w:r>
      <w:r w:rsidR="006F72D3">
        <w:rPr>
          <w:sz w:val="28"/>
          <w:szCs w:val="28"/>
        </w:rPr>
        <w:t xml:space="preserve">приведены данные по </w:t>
      </w:r>
      <w:r w:rsidRPr="00454131">
        <w:rPr>
          <w:sz w:val="28"/>
          <w:szCs w:val="28"/>
        </w:rPr>
        <w:t>выход</w:t>
      </w:r>
      <w:r w:rsidR="006F72D3">
        <w:rPr>
          <w:sz w:val="28"/>
          <w:szCs w:val="28"/>
        </w:rPr>
        <w:t>у</w:t>
      </w:r>
      <w:r w:rsidRPr="00454131">
        <w:rPr>
          <w:sz w:val="28"/>
          <w:szCs w:val="28"/>
        </w:rPr>
        <w:t xml:space="preserve"> продукта.</w:t>
      </w:r>
    </w:p>
    <w:p w14:paraId="5AB52E28" w14:textId="67335B5D" w:rsidR="00776142" w:rsidRDefault="00776142" w:rsidP="00CD64E3">
      <w:pPr>
        <w:tabs>
          <w:tab w:val="left" w:pos="426"/>
        </w:tabs>
        <w:ind w:firstLine="567"/>
        <w:rPr>
          <w:rFonts w:cs="Times New Roman"/>
          <w:sz w:val="28"/>
          <w:szCs w:val="28"/>
          <w:lang w:val="ru-RU"/>
        </w:rPr>
      </w:pPr>
    </w:p>
    <w:p w14:paraId="3844E0B8" w14:textId="456DB5D4" w:rsidR="001C68F5" w:rsidRDefault="001C68F5" w:rsidP="00CD64E3">
      <w:pPr>
        <w:tabs>
          <w:tab w:val="left" w:pos="426"/>
        </w:tabs>
        <w:ind w:firstLine="567"/>
        <w:rPr>
          <w:rFonts w:cs="Times New Roman"/>
          <w:sz w:val="28"/>
          <w:szCs w:val="28"/>
          <w:lang w:val="ru-RU"/>
        </w:rPr>
      </w:pPr>
    </w:p>
    <w:p w14:paraId="1CE56EB1" w14:textId="6CA8544B" w:rsidR="001C68F5" w:rsidRDefault="001C68F5" w:rsidP="00CD64E3">
      <w:pPr>
        <w:tabs>
          <w:tab w:val="left" w:pos="426"/>
        </w:tabs>
        <w:ind w:firstLine="567"/>
        <w:rPr>
          <w:rFonts w:cs="Times New Roman"/>
          <w:sz w:val="28"/>
          <w:szCs w:val="28"/>
          <w:lang w:val="ru-RU"/>
        </w:rPr>
      </w:pPr>
    </w:p>
    <w:p w14:paraId="10B6AEB8" w14:textId="4B598ADB" w:rsidR="00B30BF1" w:rsidRDefault="00B30BF1" w:rsidP="00CD64E3">
      <w:pPr>
        <w:tabs>
          <w:tab w:val="left" w:pos="426"/>
        </w:tabs>
        <w:ind w:firstLine="567"/>
        <w:rPr>
          <w:rFonts w:cs="Times New Roman"/>
          <w:sz w:val="28"/>
          <w:szCs w:val="28"/>
          <w:lang w:val="ru-RU"/>
        </w:rPr>
      </w:pPr>
    </w:p>
    <w:p w14:paraId="4530CE5F" w14:textId="77777777" w:rsidR="00B30BF1" w:rsidRDefault="00B30BF1" w:rsidP="00CD64E3">
      <w:pPr>
        <w:tabs>
          <w:tab w:val="left" w:pos="426"/>
        </w:tabs>
        <w:ind w:firstLine="567"/>
        <w:rPr>
          <w:rFonts w:cs="Times New Roman"/>
          <w:sz w:val="28"/>
          <w:szCs w:val="28"/>
          <w:lang w:val="ru-RU"/>
        </w:rPr>
      </w:pPr>
    </w:p>
    <w:p w14:paraId="08EA7F37" w14:textId="1D1DDC2D" w:rsidR="00204611" w:rsidRDefault="00500065" w:rsidP="00E90A7C">
      <w:pPr>
        <w:tabs>
          <w:tab w:val="left" w:pos="426"/>
        </w:tabs>
        <w:jc w:val="both"/>
        <w:rPr>
          <w:rFonts w:cs="Times New Roman"/>
          <w:sz w:val="28"/>
          <w:szCs w:val="28"/>
        </w:rPr>
      </w:pPr>
      <w:r w:rsidRPr="00454131">
        <w:rPr>
          <w:rFonts w:cs="Times New Roman"/>
          <w:sz w:val="28"/>
          <w:szCs w:val="28"/>
        </w:rPr>
        <w:lastRenderedPageBreak/>
        <w:t xml:space="preserve">Таблица </w:t>
      </w:r>
      <w:r w:rsidR="00454131" w:rsidRPr="00454131">
        <w:rPr>
          <w:rFonts w:cs="Times New Roman"/>
          <w:sz w:val="28"/>
          <w:szCs w:val="28"/>
          <w:lang w:val="ru-RU"/>
        </w:rPr>
        <w:t>6 –</w:t>
      </w:r>
      <w:r w:rsidR="006F72D3">
        <w:rPr>
          <w:rFonts w:cs="Times New Roman"/>
          <w:sz w:val="28"/>
          <w:szCs w:val="28"/>
          <w:lang w:val="ru-RU"/>
        </w:rPr>
        <w:t xml:space="preserve"> </w:t>
      </w:r>
      <w:r w:rsidR="006F72D3" w:rsidRPr="006F72D3">
        <w:rPr>
          <w:rFonts w:cs="Times New Roman"/>
          <w:sz w:val="28"/>
          <w:szCs w:val="28"/>
          <w:lang w:val="ru-RU"/>
        </w:rPr>
        <w:t>Данные, полученные ЯМР</w:t>
      </w:r>
      <w:r w:rsidR="006F72D3">
        <w:rPr>
          <w:rFonts w:cs="Times New Roman"/>
          <w:sz w:val="28"/>
          <w:szCs w:val="28"/>
          <w:lang w:val="ru-RU"/>
        </w:rPr>
        <w:t xml:space="preserve"> – </w:t>
      </w:r>
      <w:r w:rsidR="006F72D3" w:rsidRPr="006F72D3">
        <w:rPr>
          <w:rFonts w:cs="Times New Roman"/>
          <w:sz w:val="28"/>
          <w:szCs w:val="28"/>
          <w:lang w:val="ru-RU"/>
        </w:rPr>
        <w:t>спектроскопией и TNBS</w:t>
      </w:r>
      <w:r w:rsidR="006F72D3">
        <w:rPr>
          <w:rFonts w:cs="Times New Roman"/>
          <w:sz w:val="28"/>
          <w:szCs w:val="28"/>
          <w:lang w:val="ru-RU"/>
        </w:rPr>
        <w:t xml:space="preserve"> – </w:t>
      </w:r>
      <w:r w:rsidR="006F72D3" w:rsidRPr="006F72D3">
        <w:rPr>
          <w:rFonts w:cs="Times New Roman"/>
          <w:sz w:val="28"/>
          <w:szCs w:val="28"/>
          <w:lang w:val="ru-RU"/>
        </w:rPr>
        <w:t>анализа</w:t>
      </w:r>
      <w:r w:rsidRPr="00500065">
        <w:rPr>
          <w:rFonts w:cs="Times New Roman"/>
          <w:sz w:val="28"/>
          <w:szCs w:val="28"/>
        </w:rPr>
        <w:t>, а также другие физико-химические характеристики</w:t>
      </w:r>
    </w:p>
    <w:p w14:paraId="2C0FF3A7" w14:textId="77777777" w:rsidR="00454131" w:rsidRDefault="00454131" w:rsidP="00CD64E3">
      <w:pPr>
        <w:tabs>
          <w:tab w:val="left" w:pos="426"/>
        </w:tabs>
        <w:ind w:firstLine="567"/>
        <w:jc w:val="both"/>
        <w:rPr>
          <w:rFonts w:cs="Times New Roman"/>
          <w:sz w:val="28"/>
          <w:szCs w:val="28"/>
        </w:rPr>
      </w:pPr>
    </w:p>
    <w:tbl>
      <w:tblPr>
        <w:tblStyle w:val="a3"/>
        <w:tblW w:w="9765" w:type="dxa"/>
        <w:jc w:val="center"/>
        <w:tblLook w:val="04A0" w:firstRow="1" w:lastRow="0" w:firstColumn="1" w:lastColumn="0" w:noHBand="0" w:noVBand="1"/>
      </w:tblPr>
      <w:tblGrid>
        <w:gridCol w:w="1921"/>
        <w:gridCol w:w="1291"/>
        <w:gridCol w:w="1348"/>
        <w:gridCol w:w="1492"/>
        <w:gridCol w:w="913"/>
        <w:gridCol w:w="1031"/>
        <w:gridCol w:w="1769"/>
      </w:tblGrid>
      <w:tr w:rsidR="00946417" w:rsidRPr="00454131" w14:paraId="303535C8" w14:textId="77777777" w:rsidTr="001C68F5">
        <w:trPr>
          <w:trHeight w:val="1168"/>
          <w:jc w:val="center"/>
        </w:trPr>
        <w:tc>
          <w:tcPr>
            <w:tcW w:w="1961" w:type="dxa"/>
            <w:vAlign w:val="center"/>
          </w:tcPr>
          <w:p w14:paraId="274EF558" w14:textId="7C55A161" w:rsidR="00500065" w:rsidRPr="00914846" w:rsidRDefault="00500065" w:rsidP="006F5929">
            <w:pPr>
              <w:pStyle w:val="TAMainText"/>
              <w:tabs>
                <w:tab w:val="left" w:pos="426"/>
              </w:tabs>
              <w:spacing w:line="360" w:lineRule="auto"/>
              <w:ind w:firstLine="29"/>
              <w:jc w:val="center"/>
              <w:rPr>
                <w:bCs/>
                <w:szCs w:val="24"/>
              </w:rPr>
            </w:pPr>
            <w:bookmarkStart w:id="30" w:name="_Hlk157112667"/>
            <w:r w:rsidRPr="00914846">
              <w:rPr>
                <w:bCs/>
                <w:szCs w:val="24"/>
                <w:lang w:val="ru-RU"/>
              </w:rPr>
              <w:t>Образец</w:t>
            </w:r>
            <w:r w:rsidR="009923ED" w:rsidRPr="00914846">
              <w:rPr>
                <w:bCs/>
                <w:szCs w:val="24"/>
                <w:lang w:val="ru-RU"/>
              </w:rPr>
              <w:t>*</w:t>
            </w:r>
          </w:p>
        </w:tc>
        <w:tc>
          <w:tcPr>
            <w:tcW w:w="1292" w:type="dxa"/>
            <w:vAlign w:val="center"/>
          </w:tcPr>
          <w:p w14:paraId="1B2702B8" w14:textId="1EC7F1AE" w:rsidR="00500065" w:rsidRPr="00914846" w:rsidRDefault="00454131" w:rsidP="006F5929">
            <w:pPr>
              <w:pStyle w:val="TAMainText"/>
              <w:tabs>
                <w:tab w:val="left" w:pos="426"/>
              </w:tabs>
              <w:spacing w:line="360" w:lineRule="auto"/>
              <w:ind w:firstLine="29"/>
              <w:jc w:val="center"/>
              <w:rPr>
                <w:bCs/>
                <w:szCs w:val="24"/>
                <w:highlight w:val="yellow"/>
                <w:lang w:val="ru-RU"/>
              </w:rPr>
            </w:pPr>
            <w:r w:rsidRPr="00914846">
              <w:rPr>
                <w:bCs/>
                <w:i/>
                <w:iCs/>
                <w:szCs w:val="24"/>
                <w:lang w:val="ru-RU"/>
              </w:rPr>
              <w:t>х</w:t>
            </w:r>
            <w:r w:rsidRPr="00914846">
              <w:rPr>
                <w:bCs/>
                <w:szCs w:val="24"/>
                <w:lang w:val="ru-RU"/>
              </w:rPr>
              <w:t>-кратный мольный избыток ангидрида</w:t>
            </w:r>
          </w:p>
        </w:tc>
        <w:tc>
          <w:tcPr>
            <w:tcW w:w="1349" w:type="dxa"/>
            <w:vAlign w:val="center"/>
          </w:tcPr>
          <w:p w14:paraId="42A006D7" w14:textId="4136D8C9" w:rsidR="00500065" w:rsidRPr="00914846" w:rsidRDefault="00946417" w:rsidP="006F5929">
            <w:pPr>
              <w:pStyle w:val="TAMainText"/>
              <w:tabs>
                <w:tab w:val="left" w:pos="426"/>
              </w:tabs>
              <w:spacing w:line="360" w:lineRule="auto"/>
              <w:ind w:firstLine="29"/>
              <w:jc w:val="center"/>
              <w:rPr>
                <w:bCs/>
                <w:szCs w:val="24"/>
                <w:lang w:val="ru-RU"/>
              </w:rPr>
            </w:pPr>
            <w:r w:rsidRPr="00914846">
              <w:rPr>
                <w:bCs/>
                <w:szCs w:val="24"/>
                <w:lang w:val="ru-RU"/>
              </w:rPr>
              <w:t xml:space="preserve">Степень замещения по </w:t>
            </w:r>
            <w:r w:rsidR="00500065" w:rsidRPr="00914846">
              <w:rPr>
                <w:bCs/>
                <w:szCs w:val="24"/>
                <w:vertAlign w:val="superscript"/>
                <w:lang w:val="ru-RU"/>
              </w:rPr>
              <w:t>1</w:t>
            </w:r>
            <w:r w:rsidR="00500065" w:rsidRPr="00914846">
              <w:rPr>
                <w:bCs/>
                <w:szCs w:val="24"/>
              </w:rPr>
              <w:t>H</w:t>
            </w:r>
            <w:r w:rsidR="00500065" w:rsidRPr="00914846">
              <w:rPr>
                <w:bCs/>
                <w:szCs w:val="24"/>
                <w:lang w:val="ru-RU"/>
              </w:rPr>
              <w:t>-</w:t>
            </w:r>
            <w:r w:rsidRPr="00914846">
              <w:rPr>
                <w:bCs/>
                <w:szCs w:val="24"/>
                <w:lang w:val="ru-RU"/>
              </w:rPr>
              <w:t>ЯМР</w:t>
            </w:r>
            <w:r w:rsidR="00500065" w:rsidRPr="00914846">
              <w:rPr>
                <w:bCs/>
                <w:szCs w:val="24"/>
                <w:lang w:val="ru-RU"/>
              </w:rPr>
              <w:t xml:space="preserve"> (%)</w:t>
            </w:r>
          </w:p>
        </w:tc>
        <w:tc>
          <w:tcPr>
            <w:tcW w:w="1496" w:type="dxa"/>
            <w:vAlign w:val="center"/>
          </w:tcPr>
          <w:p w14:paraId="10333036" w14:textId="6313CEC0" w:rsidR="00500065" w:rsidRPr="00914846" w:rsidRDefault="00946417" w:rsidP="006F5929">
            <w:pPr>
              <w:pStyle w:val="TAMainText"/>
              <w:tabs>
                <w:tab w:val="left" w:pos="426"/>
              </w:tabs>
              <w:spacing w:line="360" w:lineRule="auto"/>
              <w:ind w:firstLine="29"/>
              <w:jc w:val="center"/>
              <w:rPr>
                <w:bCs/>
                <w:szCs w:val="24"/>
                <w:lang w:val="ru-RU"/>
              </w:rPr>
            </w:pPr>
            <w:r w:rsidRPr="00914846">
              <w:rPr>
                <w:bCs/>
                <w:szCs w:val="24"/>
                <w:lang w:val="ru-RU"/>
              </w:rPr>
              <w:t xml:space="preserve">Степень замещения по </w:t>
            </w:r>
            <w:r w:rsidR="00500065" w:rsidRPr="00914846">
              <w:rPr>
                <w:bCs/>
                <w:szCs w:val="24"/>
              </w:rPr>
              <w:t>TNBS</w:t>
            </w:r>
            <w:r w:rsidRPr="00914846">
              <w:rPr>
                <w:bCs/>
                <w:szCs w:val="24"/>
                <w:lang w:val="ru-RU"/>
              </w:rPr>
              <w:t xml:space="preserve"> анализ</w:t>
            </w:r>
            <w:r w:rsidR="00500065" w:rsidRPr="00914846">
              <w:rPr>
                <w:bCs/>
                <w:szCs w:val="24"/>
                <w:lang w:val="ru-RU"/>
              </w:rPr>
              <w:t xml:space="preserve"> (</w:t>
            </w:r>
            <w:r w:rsidRPr="00914846">
              <w:rPr>
                <w:bCs/>
                <w:szCs w:val="24"/>
                <w:lang w:val="ru-RU"/>
              </w:rPr>
              <w:t>ммоль</w:t>
            </w:r>
            <w:r w:rsidR="00500065" w:rsidRPr="00914846">
              <w:rPr>
                <w:bCs/>
                <w:szCs w:val="24"/>
                <w:lang w:val="ru-RU"/>
              </w:rPr>
              <w:t>/</w:t>
            </w:r>
            <w:r w:rsidRPr="00914846">
              <w:rPr>
                <w:bCs/>
                <w:szCs w:val="24"/>
                <w:lang w:val="ru-RU"/>
              </w:rPr>
              <w:t>г</w:t>
            </w:r>
            <w:r w:rsidR="00500065" w:rsidRPr="00914846">
              <w:rPr>
                <w:bCs/>
                <w:szCs w:val="24"/>
                <w:lang w:val="ru-RU"/>
              </w:rPr>
              <w:t>)**</w:t>
            </w:r>
          </w:p>
        </w:tc>
        <w:tc>
          <w:tcPr>
            <w:tcW w:w="896" w:type="dxa"/>
            <w:vAlign w:val="center"/>
          </w:tcPr>
          <w:p w14:paraId="16CD53BF" w14:textId="7C32A901" w:rsidR="00500065" w:rsidRPr="00914846" w:rsidRDefault="00946417" w:rsidP="006F5929">
            <w:pPr>
              <w:pStyle w:val="TAMainText"/>
              <w:tabs>
                <w:tab w:val="left" w:pos="426"/>
              </w:tabs>
              <w:spacing w:line="360" w:lineRule="auto"/>
              <w:ind w:firstLine="29"/>
              <w:jc w:val="center"/>
              <w:rPr>
                <w:bCs/>
                <w:szCs w:val="24"/>
              </w:rPr>
            </w:pPr>
            <w:r w:rsidRPr="00914846">
              <w:rPr>
                <w:bCs/>
                <w:szCs w:val="24"/>
                <w:lang w:val="ru-RU"/>
              </w:rPr>
              <w:t>Выход</w:t>
            </w:r>
            <w:r w:rsidR="00500065" w:rsidRPr="00914846">
              <w:rPr>
                <w:bCs/>
                <w:szCs w:val="24"/>
              </w:rPr>
              <w:t xml:space="preserve"> (%)</w:t>
            </w:r>
          </w:p>
        </w:tc>
        <w:tc>
          <w:tcPr>
            <w:tcW w:w="1012" w:type="dxa"/>
            <w:vAlign w:val="center"/>
          </w:tcPr>
          <w:p w14:paraId="5E128ED7" w14:textId="2F79C7A7" w:rsidR="00500065" w:rsidRPr="00914846" w:rsidRDefault="00946417" w:rsidP="006F5929">
            <w:pPr>
              <w:pStyle w:val="TAMainText"/>
              <w:tabs>
                <w:tab w:val="left" w:pos="426"/>
              </w:tabs>
              <w:spacing w:line="360" w:lineRule="auto"/>
              <w:ind w:firstLine="29"/>
              <w:jc w:val="center"/>
              <w:rPr>
                <w:bCs/>
                <w:szCs w:val="24"/>
                <w:vertAlign w:val="subscript"/>
                <w:lang w:val="ru-RU"/>
              </w:rPr>
            </w:pPr>
            <w:r w:rsidRPr="00914846">
              <w:rPr>
                <w:bCs/>
                <w:szCs w:val="24"/>
                <w:lang w:val="ru-RU"/>
              </w:rPr>
              <w:t>ИЭТ</w:t>
            </w:r>
            <w:r w:rsidRPr="00914846">
              <w:rPr>
                <w:bCs/>
                <w:szCs w:val="24"/>
                <w:vertAlign w:val="subscript"/>
                <w:lang w:val="ru-RU"/>
              </w:rPr>
              <w:t>ДРС</w:t>
            </w:r>
          </w:p>
        </w:tc>
        <w:tc>
          <w:tcPr>
            <w:tcW w:w="1759" w:type="dxa"/>
            <w:vAlign w:val="center"/>
          </w:tcPr>
          <w:p w14:paraId="08FEC0C0" w14:textId="0F535163" w:rsidR="00500065" w:rsidRPr="00914846" w:rsidRDefault="00946417" w:rsidP="006F5929">
            <w:pPr>
              <w:pStyle w:val="TAMainText"/>
              <w:tabs>
                <w:tab w:val="left" w:pos="426"/>
              </w:tabs>
              <w:spacing w:line="360" w:lineRule="auto"/>
              <w:ind w:firstLine="29"/>
              <w:jc w:val="center"/>
              <w:rPr>
                <w:bCs/>
                <w:szCs w:val="24"/>
                <w:vertAlign w:val="subscript"/>
                <w:lang w:val="ru-RU"/>
              </w:rPr>
            </w:pPr>
            <w:r w:rsidRPr="00914846">
              <w:rPr>
                <w:bCs/>
                <w:szCs w:val="24"/>
                <w:lang w:val="ru-RU"/>
              </w:rPr>
              <w:t>ИЭТ</w:t>
            </w:r>
            <w:r w:rsidRPr="00914846">
              <w:rPr>
                <w:bCs/>
                <w:szCs w:val="24"/>
                <w:vertAlign w:val="subscript"/>
                <w:lang w:val="ru-RU"/>
              </w:rPr>
              <w:t>Вискозиметрия</w:t>
            </w:r>
          </w:p>
        </w:tc>
      </w:tr>
      <w:tr w:rsidR="00946417" w:rsidRPr="00454131" w14:paraId="3F8715F0" w14:textId="77777777" w:rsidTr="001C68F5">
        <w:trPr>
          <w:trHeight w:val="496"/>
          <w:jc w:val="center"/>
        </w:trPr>
        <w:tc>
          <w:tcPr>
            <w:tcW w:w="1961" w:type="dxa"/>
          </w:tcPr>
          <w:p w14:paraId="045CFDB2" w14:textId="701E90A5" w:rsidR="00500065" w:rsidRPr="00914846" w:rsidRDefault="00946417" w:rsidP="006F5929">
            <w:pPr>
              <w:pStyle w:val="TAMainText"/>
              <w:tabs>
                <w:tab w:val="left" w:pos="426"/>
              </w:tabs>
              <w:spacing w:before="60" w:line="360" w:lineRule="auto"/>
              <w:ind w:firstLine="29"/>
              <w:rPr>
                <w:bCs/>
                <w:szCs w:val="24"/>
                <w:lang w:val="ru-RU"/>
              </w:rPr>
            </w:pPr>
            <w:r w:rsidRPr="00914846">
              <w:rPr>
                <w:bCs/>
                <w:szCs w:val="24"/>
                <w:lang w:val="ru-RU"/>
              </w:rPr>
              <w:t>Желатин</w:t>
            </w:r>
          </w:p>
        </w:tc>
        <w:tc>
          <w:tcPr>
            <w:tcW w:w="1292" w:type="dxa"/>
          </w:tcPr>
          <w:p w14:paraId="7E7D4670"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w:t>
            </w:r>
          </w:p>
        </w:tc>
        <w:tc>
          <w:tcPr>
            <w:tcW w:w="1349" w:type="dxa"/>
          </w:tcPr>
          <w:p w14:paraId="27044068"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w:t>
            </w:r>
          </w:p>
        </w:tc>
        <w:tc>
          <w:tcPr>
            <w:tcW w:w="1496" w:type="dxa"/>
            <w:vAlign w:val="center"/>
          </w:tcPr>
          <w:p w14:paraId="6927AA39"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w:t>
            </w:r>
          </w:p>
        </w:tc>
        <w:tc>
          <w:tcPr>
            <w:tcW w:w="896" w:type="dxa"/>
            <w:vAlign w:val="center"/>
          </w:tcPr>
          <w:p w14:paraId="31BA41BF"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w:t>
            </w:r>
          </w:p>
        </w:tc>
        <w:tc>
          <w:tcPr>
            <w:tcW w:w="1012" w:type="dxa"/>
            <w:vAlign w:val="center"/>
          </w:tcPr>
          <w:p w14:paraId="51790B96" w14:textId="26ACBABD" w:rsidR="00500065" w:rsidRPr="00914846" w:rsidRDefault="00500065" w:rsidP="006F5929">
            <w:pPr>
              <w:pStyle w:val="TAMainText"/>
              <w:tabs>
                <w:tab w:val="left" w:pos="426"/>
              </w:tabs>
              <w:spacing w:before="60" w:line="360" w:lineRule="auto"/>
              <w:ind w:firstLine="29"/>
              <w:jc w:val="center"/>
              <w:rPr>
                <w:bCs/>
                <w:szCs w:val="24"/>
                <w:lang w:val="en-GB"/>
              </w:rPr>
            </w:pPr>
            <w:r w:rsidRPr="00914846">
              <w:rPr>
                <w:bCs/>
                <w:szCs w:val="24"/>
                <w:lang w:val="en-GB"/>
              </w:rPr>
              <w:t>7</w:t>
            </w:r>
            <w:r w:rsidR="00A252F9">
              <w:rPr>
                <w:bCs/>
                <w:szCs w:val="24"/>
                <w:lang w:val="ru-RU"/>
              </w:rPr>
              <w:t>,</w:t>
            </w:r>
            <w:r w:rsidRPr="00914846">
              <w:rPr>
                <w:bCs/>
                <w:szCs w:val="24"/>
                <w:lang w:val="en-GB"/>
              </w:rPr>
              <w:t>0</w:t>
            </w:r>
          </w:p>
        </w:tc>
        <w:tc>
          <w:tcPr>
            <w:tcW w:w="1759" w:type="dxa"/>
            <w:vAlign w:val="center"/>
          </w:tcPr>
          <w:p w14:paraId="2BBE531C" w14:textId="296A1BF8"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 6</w:t>
            </w:r>
            <w:r w:rsidR="00A252F9">
              <w:rPr>
                <w:bCs/>
                <w:szCs w:val="24"/>
                <w:lang w:val="ru-RU"/>
              </w:rPr>
              <w:t>,</w:t>
            </w:r>
            <w:r w:rsidRPr="00914846">
              <w:rPr>
                <w:bCs/>
                <w:szCs w:val="24"/>
              </w:rPr>
              <w:t>0</w:t>
            </w:r>
          </w:p>
        </w:tc>
      </w:tr>
      <w:tr w:rsidR="00946417" w:rsidRPr="00454131" w14:paraId="17988227" w14:textId="77777777" w:rsidTr="001C68F5">
        <w:trPr>
          <w:trHeight w:val="447"/>
          <w:jc w:val="center"/>
        </w:trPr>
        <w:tc>
          <w:tcPr>
            <w:tcW w:w="1961" w:type="dxa"/>
          </w:tcPr>
          <w:p w14:paraId="3C617DF1" w14:textId="71375C2E" w:rsidR="00500065" w:rsidRPr="00914846" w:rsidRDefault="00946417" w:rsidP="006F5929">
            <w:pPr>
              <w:pStyle w:val="TAMainText"/>
              <w:tabs>
                <w:tab w:val="left" w:pos="426"/>
              </w:tabs>
              <w:spacing w:before="60" w:line="360" w:lineRule="auto"/>
              <w:ind w:firstLine="29"/>
              <w:rPr>
                <w:bCs/>
                <w:szCs w:val="24"/>
              </w:rPr>
            </w:pPr>
            <w:r w:rsidRPr="00914846">
              <w:rPr>
                <w:bCs/>
                <w:szCs w:val="24"/>
                <w:lang w:val="ru-RU"/>
              </w:rPr>
              <w:t>Желатин</w:t>
            </w:r>
            <w:r w:rsidR="009923ED" w:rsidRPr="00914846">
              <w:rPr>
                <w:bCs/>
                <w:szCs w:val="24"/>
                <w:lang w:val="ru-RU"/>
              </w:rPr>
              <w:t xml:space="preserve"> </w:t>
            </w:r>
            <w:r w:rsidR="00500065" w:rsidRPr="00914846">
              <w:rPr>
                <w:bCs/>
                <w:szCs w:val="24"/>
              </w:rPr>
              <w:t>-</w:t>
            </w:r>
            <w:r w:rsidR="009923ED" w:rsidRPr="00914846">
              <w:rPr>
                <w:bCs/>
                <w:szCs w:val="24"/>
                <w:lang w:val="ru-RU"/>
              </w:rPr>
              <w:t xml:space="preserve"> </w:t>
            </w:r>
            <w:r w:rsidR="00500065" w:rsidRPr="00914846">
              <w:rPr>
                <w:bCs/>
                <w:szCs w:val="24"/>
              </w:rPr>
              <w:t>MA</w:t>
            </w:r>
            <w:r w:rsidR="00500065" w:rsidRPr="00914846">
              <w:rPr>
                <w:bCs/>
                <w:szCs w:val="24"/>
                <w:vertAlign w:val="subscript"/>
              </w:rPr>
              <w:t>1</w:t>
            </w:r>
            <w:r w:rsidR="006F72D3">
              <w:rPr>
                <w:bCs/>
                <w:szCs w:val="24"/>
                <w:vertAlign w:val="subscript"/>
                <w:lang w:val="ru-RU"/>
              </w:rPr>
              <w:t>,</w:t>
            </w:r>
            <w:r w:rsidR="00500065" w:rsidRPr="00914846">
              <w:rPr>
                <w:bCs/>
                <w:szCs w:val="24"/>
                <w:vertAlign w:val="subscript"/>
              </w:rPr>
              <w:t>5</w:t>
            </w:r>
          </w:p>
        </w:tc>
        <w:tc>
          <w:tcPr>
            <w:tcW w:w="1292" w:type="dxa"/>
          </w:tcPr>
          <w:p w14:paraId="032953A8" w14:textId="71BB2DFC"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1</w:t>
            </w:r>
            <w:r w:rsidR="006F72D3">
              <w:rPr>
                <w:bCs/>
                <w:szCs w:val="24"/>
                <w:lang w:val="ru-RU"/>
              </w:rPr>
              <w:t>,</w:t>
            </w:r>
            <w:r w:rsidRPr="00914846">
              <w:rPr>
                <w:bCs/>
                <w:szCs w:val="24"/>
              </w:rPr>
              <w:t>5</w:t>
            </w:r>
          </w:p>
        </w:tc>
        <w:tc>
          <w:tcPr>
            <w:tcW w:w="1349" w:type="dxa"/>
            <w:vAlign w:val="center"/>
          </w:tcPr>
          <w:p w14:paraId="637B03FC"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117 ± 1</w:t>
            </w:r>
          </w:p>
        </w:tc>
        <w:tc>
          <w:tcPr>
            <w:tcW w:w="1496" w:type="dxa"/>
            <w:vAlign w:val="center"/>
          </w:tcPr>
          <w:p w14:paraId="0154BDFC" w14:textId="19A1F604"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0</w:t>
            </w:r>
            <w:r w:rsidR="006F72D3">
              <w:rPr>
                <w:bCs/>
                <w:szCs w:val="24"/>
                <w:lang w:val="ru-RU"/>
              </w:rPr>
              <w:t>,</w:t>
            </w:r>
            <w:r w:rsidRPr="00914846">
              <w:rPr>
                <w:bCs/>
                <w:szCs w:val="24"/>
              </w:rPr>
              <w:t>373</w:t>
            </w:r>
          </w:p>
        </w:tc>
        <w:tc>
          <w:tcPr>
            <w:tcW w:w="896" w:type="dxa"/>
            <w:vAlign w:val="center"/>
          </w:tcPr>
          <w:p w14:paraId="2B091216"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91 ± 1</w:t>
            </w:r>
          </w:p>
        </w:tc>
        <w:tc>
          <w:tcPr>
            <w:tcW w:w="1012" w:type="dxa"/>
            <w:vAlign w:val="center"/>
          </w:tcPr>
          <w:p w14:paraId="1607AFE9" w14:textId="3DE64DAC"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4</w:t>
            </w:r>
            <w:r w:rsidR="00A252F9">
              <w:rPr>
                <w:bCs/>
                <w:szCs w:val="24"/>
                <w:lang w:val="ru-RU"/>
              </w:rPr>
              <w:t>,</w:t>
            </w:r>
            <w:r w:rsidRPr="00914846">
              <w:rPr>
                <w:bCs/>
                <w:szCs w:val="24"/>
              </w:rPr>
              <w:t>2</w:t>
            </w:r>
          </w:p>
        </w:tc>
        <w:tc>
          <w:tcPr>
            <w:tcW w:w="1759" w:type="dxa"/>
            <w:vAlign w:val="center"/>
          </w:tcPr>
          <w:p w14:paraId="3FF43B6C" w14:textId="67B2D081"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4</w:t>
            </w:r>
            <w:r w:rsidR="00A252F9">
              <w:rPr>
                <w:bCs/>
                <w:szCs w:val="24"/>
                <w:lang w:val="ru-RU"/>
              </w:rPr>
              <w:t>,</w:t>
            </w:r>
            <w:r w:rsidRPr="00914846">
              <w:rPr>
                <w:bCs/>
                <w:szCs w:val="24"/>
              </w:rPr>
              <w:t>2</w:t>
            </w:r>
          </w:p>
        </w:tc>
      </w:tr>
      <w:tr w:rsidR="00946417" w:rsidRPr="00454131" w14:paraId="5D2035B8" w14:textId="77777777" w:rsidTr="001C68F5">
        <w:trPr>
          <w:trHeight w:val="447"/>
          <w:jc w:val="center"/>
        </w:trPr>
        <w:tc>
          <w:tcPr>
            <w:tcW w:w="1961" w:type="dxa"/>
          </w:tcPr>
          <w:p w14:paraId="50C5E124" w14:textId="75C5C525" w:rsidR="00500065" w:rsidRPr="00914846" w:rsidRDefault="00946417" w:rsidP="006F5929">
            <w:pPr>
              <w:pStyle w:val="TAMainText"/>
              <w:tabs>
                <w:tab w:val="left" w:pos="426"/>
              </w:tabs>
              <w:spacing w:before="60" w:line="360" w:lineRule="auto"/>
              <w:ind w:firstLine="29"/>
              <w:rPr>
                <w:bCs/>
                <w:szCs w:val="24"/>
              </w:rPr>
            </w:pPr>
            <w:r w:rsidRPr="00914846">
              <w:rPr>
                <w:bCs/>
                <w:szCs w:val="24"/>
                <w:lang w:val="ru-RU"/>
              </w:rPr>
              <w:t>Желатин</w:t>
            </w:r>
            <w:r w:rsidRPr="00914846">
              <w:rPr>
                <w:bCs/>
                <w:szCs w:val="24"/>
              </w:rPr>
              <w:t xml:space="preserve"> </w:t>
            </w:r>
            <w:r w:rsidR="00500065" w:rsidRPr="00914846">
              <w:rPr>
                <w:bCs/>
                <w:szCs w:val="24"/>
              </w:rPr>
              <w:t>-</w:t>
            </w:r>
            <w:r w:rsidR="009923ED" w:rsidRPr="00914846">
              <w:rPr>
                <w:bCs/>
                <w:szCs w:val="24"/>
                <w:lang w:val="ru-RU"/>
              </w:rPr>
              <w:t xml:space="preserve"> </w:t>
            </w:r>
            <w:r w:rsidR="00500065" w:rsidRPr="00914846">
              <w:rPr>
                <w:bCs/>
                <w:szCs w:val="24"/>
              </w:rPr>
              <w:t>MA</w:t>
            </w:r>
            <w:r w:rsidR="00500065" w:rsidRPr="00914846">
              <w:rPr>
                <w:bCs/>
                <w:szCs w:val="24"/>
                <w:vertAlign w:val="subscript"/>
              </w:rPr>
              <w:t>3</w:t>
            </w:r>
          </w:p>
        </w:tc>
        <w:tc>
          <w:tcPr>
            <w:tcW w:w="1292" w:type="dxa"/>
          </w:tcPr>
          <w:p w14:paraId="525B0D26"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3</w:t>
            </w:r>
          </w:p>
        </w:tc>
        <w:tc>
          <w:tcPr>
            <w:tcW w:w="1349" w:type="dxa"/>
            <w:vAlign w:val="center"/>
          </w:tcPr>
          <w:p w14:paraId="0A145A4D"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122 ± 2</w:t>
            </w:r>
          </w:p>
        </w:tc>
        <w:tc>
          <w:tcPr>
            <w:tcW w:w="1496" w:type="dxa"/>
            <w:vAlign w:val="center"/>
          </w:tcPr>
          <w:p w14:paraId="49D8FA3D" w14:textId="29902A89"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0</w:t>
            </w:r>
            <w:r w:rsidR="006F72D3">
              <w:rPr>
                <w:bCs/>
                <w:szCs w:val="24"/>
                <w:lang w:val="ru-RU"/>
              </w:rPr>
              <w:t>,</w:t>
            </w:r>
            <w:r w:rsidRPr="00914846">
              <w:rPr>
                <w:bCs/>
                <w:szCs w:val="24"/>
              </w:rPr>
              <w:t>380</w:t>
            </w:r>
          </w:p>
        </w:tc>
        <w:tc>
          <w:tcPr>
            <w:tcW w:w="896" w:type="dxa"/>
            <w:vAlign w:val="center"/>
          </w:tcPr>
          <w:p w14:paraId="2404CDD4"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88 ± 2</w:t>
            </w:r>
          </w:p>
        </w:tc>
        <w:tc>
          <w:tcPr>
            <w:tcW w:w="1012" w:type="dxa"/>
            <w:vAlign w:val="center"/>
          </w:tcPr>
          <w:p w14:paraId="6759056C" w14:textId="48CEC85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4</w:t>
            </w:r>
            <w:r w:rsidR="00A252F9">
              <w:rPr>
                <w:bCs/>
                <w:szCs w:val="24"/>
                <w:lang w:val="ru-RU"/>
              </w:rPr>
              <w:t>,</w:t>
            </w:r>
            <w:r w:rsidRPr="00914846">
              <w:rPr>
                <w:bCs/>
                <w:szCs w:val="24"/>
              </w:rPr>
              <w:t>2</w:t>
            </w:r>
          </w:p>
        </w:tc>
        <w:tc>
          <w:tcPr>
            <w:tcW w:w="1759" w:type="dxa"/>
            <w:vAlign w:val="center"/>
          </w:tcPr>
          <w:p w14:paraId="5D31DE0B" w14:textId="5D765BFB"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4</w:t>
            </w:r>
            <w:r w:rsidR="00A252F9">
              <w:rPr>
                <w:bCs/>
                <w:szCs w:val="24"/>
                <w:lang w:val="ru-RU"/>
              </w:rPr>
              <w:t>,</w:t>
            </w:r>
            <w:r w:rsidRPr="00914846">
              <w:rPr>
                <w:bCs/>
                <w:szCs w:val="24"/>
              </w:rPr>
              <w:t>1</w:t>
            </w:r>
          </w:p>
        </w:tc>
      </w:tr>
      <w:tr w:rsidR="00946417" w:rsidRPr="00454131" w14:paraId="5D836D26" w14:textId="77777777" w:rsidTr="001C68F5">
        <w:trPr>
          <w:trHeight w:val="447"/>
          <w:jc w:val="center"/>
        </w:trPr>
        <w:tc>
          <w:tcPr>
            <w:tcW w:w="1961" w:type="dxa"/>
          </w:tcPr>
          <w:p w14:paraId="37B9B8FF" w14:textId="3F290079" w:rsidR="00500065" w:rsidRPr="00914846" w:rsidRDefault="00946417" w:rsidP="006F5929">
            <w:pPr>
              <w:pStyle w:val="TAMainText"/>
              <w:tabs>
                <w:tab w:val="left" w:pos="426"/>
              </w:tabs>
              <w:spacing w:before="60" w:line="360" w:lineRule="auto"/>
              <w:ind w:firstLine="29"/>
              <w:rPr>
                <w:bCs/>
                <w:szCs w:val="24"/>
              </w:rPr>
            </w:pPr>
            <w:r w:rsidRPr="00914846">
              <w:rPr>
                <w:bCs/>
                <w:szCs w:val="24"/>
                <w:lang w:val="ru-RU"/>
              </w:rPr>
              <w:t>Желатин</w:t>
            </w:r>
            <w:r w:rsidRPr="00914846">
              <w:rPr>
                <w:bCs/>
                <w:szCs w:val="24"/>
              </w:rPr>
              <w:t xml:space="preserve"> </w:t>
            </w:r>
            <w:r w:rsidR="00500065" w:rsidRPr="00914846">
              <w:rPr>
                <w:bCs/>
                <w:szCs w:val="24"/>
              </w:rPr>
              <w:t>-</w:t>
            </w:r>
            <w:r w:rsidR="009923ED" w:rsidRPr="00914846">
              <w:rPr>
                <w:bCs/>
                <w:szCs w:val="24"/>
                <w:lang w:val="ru-RU"/>
              </w:rPr>
              <w:t xml:space="preserve"> </w:t>
            </w:r>
            <w:r w:rsidR="00500065" w:rsidRPr="00914846">
              <w:rPr>
                <w:bCs/>
                <w:szCs w:val="24"/>
              </w:rPr>
              <w:t>MA</w:t>
            </w:r>
            <w:r w:rsidR="00500065" w:rsidRPr="00914846">
              <w:rPr>
                <w:bCs/>
                <w:szCs w:val="24"/>
                <w:vertAlign w:val="subscript"/>
              </w:rPr>
              <w:t>6</w:t>
            </w:r>
          </w:p>
        </w:tc>
        <w:tc>
          <w:tcPr>
            <w:tcW w:w="1292" w:type="dxa"/>
          </w:tcPr>
          <w:p w14:paraId="6AFAF0B7"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6</w:t>
            </w:r>
          </w:p>
        </w:tc>
        <w:tc>
          <w:tcPr>
            <w:tcW w:w="1349" w:type="dxa"/>
            <w:vAlign w:val="center"/>
          </w:tcPr>
          <w:p w14:paraId="37F193C4"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132 ± 2</w:t>
            </w:r>
          </w:p>
        </w:tc>
        <w:tc>
          <w:tcPr>
            <w:tcW w:w="1496" w:type="dxa"/>
            <w:vAlign w:val="center"/>
          </w:tcPr>
          <w:p w14:paraId="49BEA6A3" w14:textId="4CDB6306"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0</w:t>
            </w:r>
            <w:r w:rsidR="006F72D3">
              <w:rPr>
                <w:bCs/>
                <w:szCs w:val="24"/>
                <w:lang w:val="ru-RU"/>
              </w:rPr>
              <w:t>,</w:t>
            </w:r>
            <w:r w:rsidRPr="00914846">
              <w:rPr>
                <w:bCs/>
                <w:szCs w:val="24"/>
              </w:rPr>
              <w:t>384</w:t>
            </w:r>
          </w:p>
        </w:tc>
        <w:tc>
          <w:tcPr>
            <w:tcW w:w="896" w:type="dxa"/>
            <w:vAlign w:val="center"/>
          </w:tcPr>
          <w:p w14:paraId="320B8C4A"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86 ± 3</w:t>
            </w:r>
          </w:p>
        </w:tc>
        <w:tc>
          <w:tcPr>
            <w:tcW w:w="1012" w:type="dxa"/>
            <w:vAlign w:val="center"/>
          </w:tcPr>
          <w:p w14:paraId="0011BAE5" w14:textId="56FB28EE"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4</w:t>
            </w:r>
            <w:r w:rsidR="00A252F9">
              <w:rPr>
                <w:bCs/>
                <w:szCs w:val="24"/>
                <w:lang w:val="ru-RU"/>
              </w:rPr>
              <w:t>,</w:t>
            </w:r>
            <w:r w:rsidRPr="00914846">
              <w:rPr>
                <w:bCs/>
                <w:szCs w:val="24"/>
              </w:rPr>
              <w:t>3</w:t>
            </w:r>
          </w:p>
        </w:tc>
        <w:tc>
          <w:tcPr>
            <w:tcW w:w="1759" w:type="dxa"/>
            <w:vAlign w:val="center"/>
          </w:tcPr>
          <w:p w14:paraId="433B85A9" w14:textId="24E9A62B"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4</w:t>
            </w:r>
            <w:r w:rsidR="00A252F9">
              <w:rPr>
                <w:bCs/>
                <w:szCs w:val="24"/>
                <w:lang w:val="ru-RU"/>
              </w:rPr>
              <w:t>,</w:t>
            </w:r>
            <w:r w:rsidRPr="00914846">
              <w:rPr>
                <w:bCs/>
                <w:szCs w:val="24"/>
              </w:rPr>
              <w:t>4</w:t>
            </w:r>
          </w:p>
        </w:tc>
      </w:tr>
      <w:tr w:rsidR="00946417" w:rsidRPr="00454131" w14:paraId="0EC5BD00" w14:textId="77777777" w:rsidTr="001C68F5">
        <w:trPr>
          <w:trHeight w:val="447"/>
          <w:jc w:val="center"/>
        </w:trPr>
        <w:tc>
          <w:tcPr>
            <w:tcW w:w="1961" w:type="dxa"/>
          </w:tcPr>
          <w:p w14:paraId="15FF4098" w14:textId="4CDE702B" w:rsidR="00500065" w:rsidRPr="00914846" w:rsidRDefault="00946417" w:rsidP="006F5929">
            <w:pPr>
              <w:pStyle w:val="TAMainText"/>
              <w:tabs>
                <w:tab w:val="left" w:pos="426"/>
              </w:tabs>
              <w:spacing w:before="60" w:line="360" w:lineRule="auto"/>
              <w:ind w:firstLine="29"/>
              <w:rPr>
                <w:bCs/>
                <w:szCs w:val="24"/>
              </w:rPr>
            </w:pPr>
            <w:r w:rsidRPr="00914846">
              <w:rPr>
                <w:bCs/>
                <w:szCs w:val="24"/>
                <w:lang w:val="ru-RU"/>
              </w:rPr>
              <w:t>Желатин</w:t>
            </w:r>
            <w:r w:rsidRPr="00914846">
              <w:rPr>
                <w:bCs/>
                <w:szCs w:val="24"/>
              </w:rPr>
              <w:t xml:space="preserve"> </w:t>
            </w:r>
            <w:r w:rsidR="00500065" w:rsidRPr="00914846">
              <w:rPr>
                <w:bCs/>
                <w:szCs w:val="24"/>
              </w:rPr>
              <w:t>-</w:t>
            </w:r>
            <w:r w:rsidR="009923ED" w:rsidRPr="00914846">
              <w:rPr>
                <w:bCs/>
                <w:szCs w:val="24"/>
                <w:lang w:val="ru-RU"/>
              </w:rPr>
              <w:t xml:space="preserve"> </w:t>
            </w:r>
            <w:r w:rsidRPr="00914846">
              <w:rPr>
                <w:bCs/>
                <w:szCs w:val="24"/>
                <w:lang w:val="ru-RU"/>
              </w:rPr>
              <w:t>К</w:t>
            </w:r>
            <w:r w:rsidR="00500065" w:rsidRPr="00914846">
              <w:rPr>
                <w:bCs/>
                <w:szCs w:val="24"/>
              </w:rPr>
              <w:t>A</w:t>
            </w:r>
            <w:r w:rsidR="00500065" w:rsidRPr="00914846">
              <w:rPr>
                <w:bCs/>
                <w:szCs w:val="24"/>
                <w:vertAlign w:val="subscript"/>
              </w:rPr>
              <w:t>1</w:t>
            </w:r>
            <w:r w:rsidR="006F72D3">
              <w:rPr>
                <w:bCs/>
                <w:szCs w:val="24"/>
                <w:vertAlign w:val="subscript"/>
                <w:lang w:val="ru-RU"/>
              </w:rPr>
              <w:t>,</w:t>
            </w:r>
            <w:r w:rsidR="00500065" w:rsidRPr="00914846">
              <w:rPr>
                <w:bCs/>
                <w:szCs w:val="24"/>
                <w:vertAlign w:val="subscript"/>
              </w:rPr>
              <w:t>5</w:t>
            </w:r>
          </w:p>
        </w:tc>
        <w:tc>
          <w:tcPr>
            <w:tcW w:w="1292" w:type="dxa"/>
          </w:tcPr>
          <w:p w14:paraId="7C5DCF5F" w14:textId="1301176B"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1</w:t>
            </w:r>
            <w:r w:rsidR="006F72D3">
              <w:rPr>
                <w:bCs/>
                <w:szCs w:val="24"/>
                <w:lang w:val="ru-RU"/>
              </w:rPr>
              <w:t>,</w:t>
            </w:r>
            <w:r w:rsidRPr="00914846">
              <w:rPr>
                <w:bCs/>
                <w:szCs w:val="24"/>
              </w:rPr>
              <w:t>5</w:t>
            </w:r>
          </w:p>
        </w:tc>
        <w:tc>
          <w:tcPr>
            <w:tcW w:w="1349" w:type="dxa"/>
            <w:vAlign w:val="center"/>
          </w:tcPr>
          <w:p w14:paraId="35E96CA5"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121 ± 2</w:t>
            </w:r>
          </w:p>
        </w:tc>
        <w:tc>
          <w:tcPr>
            <w:tcW w:w="1496" w:type="dxa"/>
            <w:vAlign w:val="center"/>
          </w:tcPr>
          <w:p w14:paraId="56F9B69A" w14:textId="264E933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0</w:t>
            </w:r>
            <w:r w:rsidR="006F72D3">
              <w:rPr>
                <w:bCs/>
                <w:szCs w:val="24"/>
                <w:lang w:val="ru-RU"/>
              </w:rPr>
              <w:t>,</w:t>
            </w:r>
            <w:r w:rsidRPr="00914846">
              <w:rPr>
                <w:bCs/>
                <w:szCs w:val="24"/>
              </w:rPr>
              <w:t>355</w:t>
            </w:r>
          </w:p>
        </w:tc>
        <w:tc>
          <w:tcPr>
            <w:tcW w:w="896" w:type="dxa"/>
            <w:vAlign w:val="center"/>
          </w:tcPr>
          <w:p w14:paraId="44DF28C8"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85 ± 2</w:t>
            </w:r>
          </w:p>
        </w:tc>
        <w:tc>
          <w:tcPr>
            <w:tcW w:w="1012" w:type="dxa"/>
            <w:vAlign w:val="center"/>
          </w:tcPr>
          <w:p w14:paraId="402C5DA4" w14:textId="0F5EEC59" w:rsidR="00500065" w:rsidRPr="00241DE0" w:rsidRDefault="00241DE0" w:rsidP="006F5929">
            <w:pPr>
              <w:pStyle w:val="TAMainText"/>
              <w:tabs>
                <w:tab w:val="left" w:pos="426"/>
              </w:tabs>
              <w:spacing w:before="60" w:line="360" w:lineRule="auto"/>
              <w:ind w:firstLine="29"/>
              <w:jc w:val="center"/>
              <w:rPr>
                <w:bCs/>
                <w:szCs w:val="24"/>
                <w:lang w:val="ru-RU"/>
              </w:rPr>
            </w:pPr>
            <w:r>
              <w:rPr>
                <w:bCs/>
                <w:szCs w:val="24"/>
                <w:lang w:val="ru-RU"/>
              </w:rPr>
              <w:t>3</w:t>
            </w:r>
            <w:r w:rsidR="00A252F9">
              <w:rPr>
                <w:bCs/>
                <w:szCs w:val="24"/>
                <w:lang w:val="ru-RU"/>
              </w:rPr>
              <w:t>,</w:t>
            </w:r>
            <w:r>
              <w:rPr>
                <w:bCs/>
                <w:szCs w:val="24"/>
                <w:lang w:val="ru-RU"/>
              </w:rPr>
              <w:t>1</w:t>
            </w:r>
          </w:p>
        </w:tc>
        <w:tc>
          <w:tcPr>
            <w:tcW w:w="1759" w:type="dxa"/>
            <w:vAlign w:val="center"/>
          </w:tcPr>
          <w:p w14:paraId="01114662" w14:textId="26FC551B" w:rsidR="00500065" w:rsidRPr="00914846" w:rsidRDefault="00B818FC" w:rsidP="006F5929">
            <w:pPr>
              <w:pStyle w:val="TAMainText"/>
              <w:tabs>
                <w:tab w:val="left" w:pos="426"/>
              </w:tabs>
              <w:spacing w:before="60" w:line="360" w:lineRule="auto"/>
              <w:ind w:firstLine="29"/>
              <w:jc w:val="center"/>
              <w:rPr>
                <w:bCs/>
                <w:szCs w:val="24"/>
              </w:rPr>
            </w:pPr>
            <w:r w:rsidRPr="00914846">
              <w:rPr>
                <w:bCs/>
                <w:szCs w:val="24"/>
                <w:lang w:val="ru-RU"/>
              </w:rPr>
              <w:t>нд</w:t>
            </w:r>
          </w:p>
        </w:tc>
      </w:tr>
      <w:tr w:rsidR="00946417" w:rsidRPr="00454131" w14:paraId="3372B1D9" w14:textId="77777777" w:rsidTr="001C68F5">
        <w:trPr>
          <w:trHeight w:val="447"/>
          <w:jc w:val="center"/>
        </w:trPr>
        <w:tc>
          <w:tcPr>
            <w:tcW w:w="1961" w:type="dxa"/>
          </w:tcPr>
          <w:p w14:paraId="52F06099" w14:textId="67F43467" w:rsidR="00500065" w:rsidRPr="00914846" w:rsidRDefault="00946417" w:rsidP="006F5929">
            <w:pPr>
              <w:pStyle w:val="TAMainText"/>
              <w:tabs>
                <w:tab w:val="left" w:pos="426"/>
              </w:tabs>
              <w:spacing w:before="60" w:line="360" w:lineRule="auto"/>
              <w:ind w:firstLine="29"/>
              <w:rPr>
                <w:bCs/>
                <w:szCs w:val="24"/>
                <w:vertAlign w:val="subscript"/>
              </w:rPr>
            </w:pPr>
            <w:r w:rsidRPr="00914846">
              <w:rPr>
                <w:bCs/>
                <w:szCs w:val="24"/>
                <w:lang w:val="ru-RU"/>
              </w:rPr>
              <w:t>Желатин</w:t>
            </w:r>
            <w:r w:rsidRPr="00914846">
              <w:rPr>
                <w:bCs/>
                <w:szCs w:val="24"/>
              </w:rPr>
              <w:t xml:space="preserve"> </w:t>
            </w:r>
            <w:r w:rsidR="00500065" w:rsidRPr="00914846">
              <w:rPr>
                <w:bCs/>
                <w:szCs w:val="24"/>
              </w:rPr>
              <w:t>-</w:t>
            </w:r>
            <w:r w:rsidR="009923ED" w:rsidRPr="00914846">
              <w:rPr>
                <w:bCs/>
                <w:szCs w:val="24"/>
                <w:lang w:val="ru-RU"/>
              </w:rPr>
              <w:t xml:space="preserve"> </w:t>
            </w:r>
            <w:r w:rsidRPr="00914846">
              <w:rPr>
                <w:bCs/>
                <w:szCs w:val="24"/>
                <w:lang w:val="ru-RU"/>
              </w:rPr>
              <w:t>К</w:t>
            </w:r>
            <w:r w:rsidR="00500065" w:rsidRPr="00914846">
              <w:rPr>
                <w:bCs/>
                <w:szCs w:val="24"/>
              </w:rPr>
              <w:t>A</w:t>
            </w:r>
            <w:r w:rsidR="00500065" w:rsidRPr="00914846">
              <w:rPr>
                <w:bCs/>
                <w:szCs w:val="24"/>
                <w:vertAlign w:val="subscript"/>
              </w:rPr>
              <w:t>3</w:t>
            </w:r>
          </w:p>
        </w:tc>
        <w:tc>
          <w:tcPr>
            <w:tcW w:w="1292" w:type="dxa"/>
          </w:tcPr>
          <w:p w14:paraId="6AB6AA61"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3</w:t>
            </w:r>
          </w:p>
        </w:tc>
        <w:tc>
          <w:tcPr>
            <w:tcW w:w="1349" w:type="dxa"/>
            <w:vAlign w:val="center"/>
          </w:tcPr>
          <w:p w14:paraId="7CB336D5"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126 ± 1</w:t>
            </w:r>
          </w:p>
        </w:tc>
        <w:tc>
          <w:tcPr>
            <w:tcW w:w="1496" w:type="dxa"/>
            <w:vAlign w:val="center"/>
          </w:tcPr>
          <w:p w14:paraId="024B834B" w14:textId="54056C2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0</w:t>
            </w:r>
            <w:r w:rsidR="006F72D3">
              <w:rPr>
                <w:bCs/>
                <w:szCs w:val="24"/>
                <w:lang w:val="ru-RU"/>
              </w:rPr>
              <w:t>,</w:t>
            </w:r>
            <w:r w:rsidRPr="00914846">
              <w:rPr>
                <w:bCs/>
                <w:szCs w:val="24"/>
              </w:rPr>
              <w:t>358</w:t>
            </w:r>
          </w:p>
        </w:tc>
        <w:tc>
          <w:tcPr>
            <w:tcW w:w="896" w:type="dxa"/>
            <w:vAlign w:val="center"/>
          </w:tcPr>
          <w:p w14:paraId="25F875BE"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79 ± 2</w:t>
            </w:r>
          </w:p>
        </w:tc>
        <w:tc>
          <w:tcPr>
            <w:tcW w:w="1012" w:type="dxa"/>
            <w:vAlign w:val="center"/>
          </w:tcPr>
          <w:p w14:paraId="47C9B4EB" w14:textId="4EC4C558"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3</w:t>
            </w:r>
            <w:r w:rsidR="00A252F9">
              <w:rPr>
                <w:bCs/>
                <w:szCs w:val="24"/>
                <w:lang w:val="ru-RU"/>
              </w:rPr>
              <w:t>,</w:t>
            </w:r>
            <w:r w:rsidRPr="00914846">
              <w:rPr>
                <w:bCs/>
                <w:szCs w:val="24"/>
              </w:rPr>
              <w:t>2</w:t>
            </w:r>
          </w:p>
        </w:tc>
        <w:tc>
          <w:tcPr>
            <w:tcW w:w="1759" w:type="dxa"/>
            <w:vAlign w:val="center"/>
          </w:tcPr>
          <w:p w14:paraId="202E8360" w14:textId="65E30304" w:rsidR="00500065" w:rsidRPr="00914846" w:rsidRDefault="00B818FC" w:rsidP="006F5929">
            <w:pPr>
              <w:pStyle w:val="TAMainText"/>
              <w:tabs>
                <w:tab w:val="left" w:pos="426"/>
              </w:tabs>
              <w:spacing w:before="60" w:line="360" w:lineRule="auto"/>
              <w:ind w:firstLine="29"/>
              <w:jc w:val="center"/>
              <w:rPr>
                <w:bCs/>
                <w:szCs w:val="24"/>
              </w:rPr>
            </w:pPr>
            <w:r w:rsidRPr="00914846">
              <w:rPr>
                <w:bCs/>
                <w:szCs w:val="24"/>
                <w:lang w:val="ru-RU"/>
              </w:rPr>
              <w:t>нд</w:t>
            </w:r>
          </w:p>
        </w:tc>
      </w:tr>
      <w:tr w:rsidR="00946417" w:rsidRPr="00454131" w14:paraId="6B7D95E5" w14:textId="77777777" w:rsidTr="001C68F5">
        <w:trPr>
          <w:trHeight w:val="447"/>
          <w:jc w:val="center"/>
        </w:trPr>
        <w:tc>
          <w:tcPr>
            <w:tcW w:w="1961" w:type="dxa"/>
          </w:tcPr>
          <w:p w14:paraId="521D9F9B" w14:textId="1E8B507A" w:rsidR="00500065" w:rsidRPr="00914846" w:rsidRDefault="00946417" w:rsidP="006F5929">
            <w:pPr>
              <w:pStyle w:val="TAMainText"/>
              <w:tabs>
                <w:tab w:val="left" w:pos="426"/>
              </w:tabs>
              <w:spacing w:before="60" w:line="360" w:lineRule="auto"/>
              <w:ind w:firstLine="29"/>
              <w:rPr>
                <w:bCs/>
                <w:szCs w:val="24"/>
                <w:vertAlign w:val="subscript"/>
              </w:rPr>
            </w:pPr>
            <w:r w:rsidRPr="00914846">
              <w:rPr>
                <w:bCs/>
                <w:szCs w:val="24"/>
                <w:lang w:val="ru-RU"/>
              </w:rPr>
              <w:t>Желатин</w:t>
            </w:r>
            <w:r w:rsidRPr="00914846">
              <w:rPr>
                <w:bCs/>
                <w:szCs w:val="24"/>
              </w:rPr>
              <w:t xml:space="preserve"> </w:t>
            </w:r>
            <w:r w:rsidR="00500065" w:rsidRPr="00914846">
              <w:rPr>
                <w:bCs/>
                <w:szCs w:val="24"/>
              </w:rPr>
              <w:t>-</w:t>
            </w:r>
            <w:r w:rsidR="009923ED" w:rsidRPr="00914846">
              <w:rPr>
                <w:bCs/>
                <w:szCs w:val="24"/>
                <w:lang w:val="ru-RU"/>
              </w:rPr>
              <w:t xml:space="preserve"> </w:t>
            </w:r>
            <w:r w:rsidRPr="00914846">
              <w:rPr>
                <w:bCs/>
                <w:szCs w:val="24"/>
                <w:lang w:val="ru-RU"/>
              </w:rPr>
              <w:t>К</w:t>
            </w:r>
            <w:r w:rsidR="00500065" w:rsidRPr="00914846">
              <w:rPr>
                <w:bCs/>
                <w:szCs w:val="24"/>
              </w:rPr>
              <w:t>A</w:t>
            </w:r>
            <w:r w:rsidR="00500065" w:rsidRPr="00914846">
              <w:rPr>
                <w:bCs/>
                <w:szCs w:val="24"/>
                <w:vertAlign w:val="subscript"/>
              </w:rPr>
              <w:t>6</w:t>
            </w:r>
          </w:p>
        </w:tc>
        <w:tc>
          <w:tcPr>
            <w:tcW w:w="1292" w:type="dxa"/>
          </w:tcPr>
          <w:p w14:paraId="5580EBFA"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6</w:t>
            </w:r>
          </w:p>
        </w:tc>
        <w:tc>
          <w:tcPr>
            <w:tcW w:w="1349" w:type="dxa"/>
            <w:vAlign w:val="center"/>
          </w:tcPr>
          <w:p w14:paraId="4DE9BA86"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133 ± 2</w:t>
            </w:r>
          </w:p>
        </w:tc>
        <w:tc>
          <w:tcPr>
            <w:tcW w:w="1496" w:type="dxa"/>
            <w:vAlign w:val="center"/>
          </w:tcPr>
          <w:p w14:paraId="1AA58551" w14:textId="46977980"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0</w:t>
            </w:r>
            <w:r w:rsidR="006F72D3">
              <w:rPr>
                <w:bCs/>
                <w:szCs w:val="24"/>
                <w:lang w:val="ru-RU"/>
              </w:rPr>
              <w:t>,</w:t>
            </w:r>
            <w:r w:rsidRPr="00914846">
              <w:rPr>
                <w:bCs/>
                <w:szCs w:val="24"/>
              </w:rPr>
              <w:t>360</w:t>
            </w:r>
          </w:p>
        </w:tc>
        <w:tc>
          <w:tcPr>
            <w:tcW w:w="896" w:type="dxa"/>
            <w:vAlign w:val="center"/>
          </w:tcPr>
          <w:p w14:paraId="5AF837B6"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68 ± 1</w:t>
            </w:r>
          </w:p>
        </w:tc>
        <w:tc>
          <w:tcPr>
            <w:tcW w:w="1012" w:type="dxa"/>
            <w:vAlign w:val="center"/>
          </w:tcPr>
          <w:p w14:paraId="7F7E1F4C" w14:textId="694B8FDA"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3</w:t>
            </w:r>
            <w:r w:rsidR="00A252F9">
              <w:rPr>
                <w:bCs/>
                <w:szCs w:val="24"/>
                <w:lang w:val="ru-RU"/>
              </w:rPr>
              <w:t>,</w:t>
            </w:r>
            <w:r w:rsidRPr="00914846">
              <w:rPr>
                <w:bCs/>
                <w:szCs w:val="24"/>
              </w:rPr>
              <w:t>2</w:t>
            </w:r>
          </w:p>
        </w:tc>
        <w:tc>
          <w:tcPr>
            <w:tcW w:w="1759" w:type="dxa"/>
            <w:vAlign w:val="center"/>
          </w:tcPr>
          <w:p w14:paraId="2483B32D" w14:textId="4538FD22" w:rsidR="00500065" w:rsidRPr="00914846" w:rsidRDefault="00B818FC" w:rsidP="006F5929">
            <w:pPr>
              <w:pStyle w:val="TAMainText"/>
              <w:tabs>
                <w:tab w:val="left" w:pos="426"/>
              </w:tabs>
              <w:spacing w:before="60" w:line="360" w:lineRule="auto"/>
              <w:ind w:firstLine="29"/>
              <w:jc w:val="center"/>
              <w:rPr>
                <w:bCs/>
                <w:szCs w:val="24"/>
              </w:rPr>
            </w:pPr>
            <w:r w:rsidRPr="00914846">
              <w:rPr>
                <w:bCs/>
                <w:szCs w:val="24"/>
                <w:lang w:val="ru-RU"/>
              </w:rPr>
              <w:t>нд</w:t>
            </w:r>
          </w:p>
        </w:tc>
      </w:tr>
      <w:tr w:rsidR="00946417" w:rsidRPr="00454131" w14:paraId="5A82E331" w14:textId="77777777" w:rsidTr="001C68F5">
        <w:trPr>
          <w:trHeight w:val="447"/>
          <w:jc w:val="center"/>
        </w:trPr>
        <w:tc>
          <w:tcPr>
            <w:tcW w:w="1961" w:type="dxa"/>
          </w:tcPr>
          <w:p w14:paraId="4BEC5625" w14:textId="619B11DD" w:rsidR="00500065" w:rsidRPr="00914846" w:rsidRDefault="00946417" w:rsidP="006F5929">
            <w:pPr>
              <w:pStyle w:val="TAMainText"/>
              <w:tabs>
                <w:tab w:val="left" w:pos="426"/>
              </w:tabs>
              <w:spacing w:before="60" w:line="360" w:lineRule="auto"/>
              <w:ind w:firstLine="29"/>
              <w:rPr>
                <w:bCs/>
                <w:szCs w:val="24"/>
                <w:vertAlign w:val="subscript"/>
              </w:rPr>
            </w:pPr>
            <w:r w:rsidRPr="00914846">
              <w:rPr>
                <w:bCs/>
                <w:szCs w:val="24"/>
                <w:lang w:val="ru-RU"/>
              </w:rPr>
              <w:t>Желатин</w:t>
            </w:r>
            <w:r w:rsidRPr="00914846">
              <w:rPr>
                <w:bCs/>
                <w:szCs w:val="24"/>
              </w:rPr>
              <w:t xml:space="preserve"> </w:t>
            </w:r>
            <w:r w:rsidR="00500065" w:rsidRPr="00914846">
              <w:rPr>
                <w:bCs/>
                <w:szCs w:val="24"/>
              </w:rPr>
              <w:t>-</w:t>
            </w:r>
            <w:r w:rsidR="009923ED" w:rsidRPr="00914846">
              <w:rPr>
                <w:bCs/>
                <w:szCs w:val="24"/>
                <w:lang w:val="ru-RU"/>
              </w:rPr>
              <w:t xml:space="preserve"> </w:t>
            </w:r>
            <w:r w:rsidRPr="00914846">
              <w:rPr>
                <w:bCs/>
                <w:szCs w:val="24"/>
                <w:lang w:val="ru-RU"/>
              </w:rPr>
              <w:t>И</w:t>
            </w:r>
            <w:r w:rsidR="00500065" w:rsidRPr="00914846">
              <w:rPr>
                <w:bCs/>
                <w:szCs w:val="24"/>
              </w:rPr>
              <w:t>A</w:t>
            </w:r>
            <w:r w:rsidR="00500065" w:rsidRPr="00914846">
              <w:rPr>
                <w:bCs/>
                <w:szCs w:val="24"/>
                <w:vertAlign w:val="subscript"/>
              </w:rPr>
              <w:t>2</w:t>
            </w:r>
          </w:p>
        </w:tc>
        <w:tc>
          <w:tcPr>
            <w:tcW w:w="1292" w:type="dxa"/>
          </w:tcPr>
          <w:p w14:paraId="44B1AF45"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2</w:t>
            </w:r>
          </w:p>
        </w:tc>
        <w:tc>
          <w:tcPr>
            <w:tcW w:w="1349" w:type="dxa"/>
            <w:vAlign w:val="center"/>
          </w:tcPr>
          <w:p w14:paraId="6F9DBE22"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67 ± 1</w:t>
            </w:r>
          </w:p>
        </w:tc>
        <w:tc>
          <w:tcPr>
            <w:tcW w:w="1496" w:type="dxa"/>
            <w:vAlign w:val="center"/>
          </w:tcPr>
          <w:p w14:paraId="119416EA" w14:textId="39B6C1CD"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0</w:t>
            </w:r>
            <w:r w:rsidR="006F72D3">
              <w:rPr>
                <w:bCs/>
                <w:szCs w:val="24"/>
                <w:lang w:val="ru-RU"/>
              </w:rPr>
              <w:t>,</w:t>
            </w:r>
            <w:r w:rsidRPr="00914846">
              <w:rPr>
                <w:bCs/>
                <w:szCs w:val="24"/>
              </w:rPr>
              <w:t>274</w:t>
            </w:r>
          </w:p>
        </w:tc>
        <w:tc>
          <w:tcPr>
            <w:tcW w:w="896" w:type="dxa"/>
            <w:vAlign w:val="center"/>
          </w:tcPr>
          <w:p w14:paraId="793FCC85"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86 ± 1</w:t>
            </w:r>
          </w:p>
        </w:tc>
        <w:tc>
          <w:tcPr>
            <w:tcW w:w="1012" w:type="dxa"/>
            <w:vAlign w:val="center"/>
          </w:tcPr>
          <w:p w14:paraId="1F960F64" w14:textId="66C50EB1"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3</w:t>
            </w:r>
            <w:r w:rsidR="00A252F9">
              <w:rPr>
                <w:bCs/>
                <w:szCs w:val="24"/>
                <w:lang w:val="ru-RU"/>
              </w:rPr>
              <w:t>,</w:t>
            </w:r>
            <w:r w:rsidRPr="00914846">
              <w:rPr>
                <w:bCs/>
                <w:szCs w:val="24"/>
              </w:rPr>
              <w:t>8</w:t>
            </w:r>
          </w:p>
        </w:tc>
        <w:tc>
          <w:tcPr>
            <w:tcW w:w="1759" w:type="dxa"/>
            <w:vAlign w:val="center"/>
          </w:tcPr>
          <w:p w14:paraId="5AD93995" w14:textId="215E4B66"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4</w:t>
            </w:r>
            <w:r w:rsidR="00A252F9">
              <w:rPr>
                <w:bCs/>
                <w:szCs w:val="24"/>
                <w:lang w:val="ru-RU"/>
              </w:rPr>
              <w:t>,</w:t>
            </w:r>
            <w:r w:rsidRPr="00914846">
              <w:rPr>
                <w:bCs/>
                <w:szCs w:val="24"/>
              </w:rPr>
              <w:t>0</w:t>
            </w:r>
          </w:p>
        </w:tc>
      </w:tr>
      <w:tr w:rsidR="00946417" w:rsidRPr="00454131" w14:paraId="77AFA208" w14:textId="77777777" w:rsidTr="001C68F5">
        <w:trPr>
          <w:trHeight w:val="447"/>
          <w:jc w:val="center"/>
        </w:trPr>
        <w:tc>
          <w:tcPr>
            <w:tcW w:w="1961" w:type="dxa"/>
          </w:tcPr>
          <w:p w14:paraId="6A52B560" w14:textId="33B53702" w:rsidR="00500065" w:rsidRPr="00914846" w:rsidRDefault="00946417" w:rsidP="006F5929">
            <w:pPr>
              <w:pStyle w:val="TAMainText"/>
              <w:tabs>
                <w:tab w:val="left" w:pos="426"/>
              </w:tabs>
              <w:spacing w:before="60" w:line="360" w:lineRule="auto"/>
              <w:ind w:firstLine="29"/>
              <w:rPr>
                <w:bCs/>
                <w:szCs w:val="24"/>
                <w:vertAlign w:val="subscript"/>
              </w:rPr>
            </w:pPr>
            <w:r w:rsidRPr="00914846">
              <w:rPr>
                <w:bCs/>
                <w:szCs w:val="24"/>
                <w:lang w:val="ru-RU"/>
              </w:rPr>
              <w:t>Желатин</w:t>
            </w:r>
            <w:r w:rsidRPr="00914846">
              <w:rPr>
                <w:bCs/>
                <w:szCs w:val="24"/>
              </w:rPr>
              <w:t xml:space="preserve"> </w:t>
            </w:r>
            <w:r w:rsidR="00500065" w:rsidRPr="00914846">
              <w:rPr>
                <w:bCs/>
                <w:szCs w:val="24"/>
              </w:rPr>
              <w:t>-</w:t>
            </w:r>
            <w:r w:rsidR="009923ED" w:rsidRPr="00914846">
              <w:rPr>
                <w:bCs/>
                <w:szCs w:val="24"/>
                <w:lang w:val="ru-RU"/>
              </w:rPr>
              <w:t xml:space="preserve"> </w:t>
            </w:r>
            <w:r w:rsidRPr="00914846">
              <w:rPr>
                <w:bCs/>
                <w:szCs w:val="24"/>
                <w:lang w:val="ru-RU"/>
              </w:rPr>
              <w:t>И</w:t>
            </w:r>
            <w:r w:rsidR="00500065" w:rsidRPr="00914846">
              <w:rPr>
                <w:bCs/>
                <w:szCs w:val="24"/>
              </w:rPr>
              <w:t>A</w:t>
            </w:r>
            <w:r w:rsidR="00500065" w:rsidRPr="00914846">
              <w:rPr>
                <w:bCs/>
                <w:szCs w:val="24"/>
                <w:vertAlign w:val="subscript"/>
              </w:rPr>
              <w:t>5</w:t>
            </w:r>
          </w:p>
        </w:tc>
        <w:tc>
          <w:tcPr>
            <w:tcW w:w="1292" w:type="dxa"/>
          </w:tcPr>
          <w:p w14:paraId="02051745"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5</w:t>
            </w:r>
          </w:p>
        </w:tc>
        <w:tc>
          <w:tcPr>
            <w:tcW w:w="1349" w:type="dxa"/>
            <w:vAlign w:val="center"/>
          </w:tcPr>
          <w:p w14:paraId="185A5B0E"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79 ± 3</w:t>
            </w:r>
          </w:p>
        </w:tc>
        <w:tc>
          <w:tcPr>
            <w:tcW w:w="1496" w:type="dxa"/>
            <w:vAlign w:val="center"/>
          </w:tcPr>
          <w:p w14:paraId="5D63E946" w14:textId="2E795764"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0</w:t>
            </w:r>
            <w:r w:rsidR="006F72D3">
              <w:rPr>
                <w:bCs/>
                <w:szCs w:val="24"/>
                <w:lang w:val="ru-RU"/>
              </w:rPr>
              <w:t>,</w:t>
            </w:r>
            <w:r w:rsidRPr="00914846">
              <w:rPr>
                <w:bCs/>
                <w:szCs w:val="24"/>
              </w:rPr>
              <w:t>298</w:t>
            </w:r>
          </w:p>
        </w:tc>
        <w:tc>
          <w:tcPr>
            <w:tcW w:w="896" w:type="dxa"/>
            <w:vAlign w:val="center"/>
          </w:tcPr>
          <w:p w14:paraId="5CF91452"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78 ± 2</w:t>
            </w:r>
          </w:p>
        </w:tc>
        <w:tc>
          <w:tcPr>
            <w:tcW w:w="1012" w:type="dxa"/>
            <w:vAlign w:val="center"/>
          </w:tcPr>
          <w:p w14:paraId="5A8D6B39" w14:textId="72122DB1"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3</w:t>
            </w:r>
            <w:r w:rsidR="00A252F9">
              <w:rPr>
                <w:bCs/>
                <w:szCs w:val="24"/>
                <w:lang w:val="ru-RU"/>
              </w:rPr>
              <w:t>,</w:t>
            </w:r>
            <w:r w:rsidRPr="00914846">
              <w:rPr>
                <w:bCs/>
                <w:szCs w:val="24"/>
              </w:rPr>
              <w:t>8</w:t>
            </w:r>
          </w:p>
        </w:tc>
        <w:tc>
          <w:tcPr>
            <w:tcW w:w="1759" w:type="dxa"/>
            <w:vAlign w:val="center"/>
          </w:tcPr>
          <w:p w14:paraId="7E5756F3" w14:textId="61ED78A3"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4</w:t>
            </w:r>
            <w:r w:rsidR="00A252F9">
              <w:rPr>
                <w:bCs/>
                <w:szCs w:val="24"/>
                <w:lang w:val="ru-RU"/>
              </w:rPr>
              <w:t>,</w:t>
            </w:r>
            <w:r w:rsidRPr="00914846">
              <w:rPr>
                <w:bCs/>
                <w:szCs w:val="24"/>
              </w:rPr>
              <w:t>0</w:t>
            </w:r>
          </w:p>
        </w:tc>
      </w:tr>
      <w:tr w:rsidR="00946417" w:rsidRPr="00454131" w14:paraId="785DBC3E" w14:textId="77777777" w:rsidTr="001C68F5">
        <w:trPr>
          <w:trHeight w:val="447"/>
          <w:jc w:val="center"/>
        </w:trPr>
        <w:tc>
          <w:tcPr>
            <w:tcW w:w="1961" w:type="dxa"/>
          </w:tcPr>
          <w:p w14:paraId="27E8138E" w14:textId="4A0C2922" w:rsidR="00500065" w:rsidRPr="00914846" w:rsidRDefault="00946417" w:rsidP="006F5929">
            <w:pPr>
              <w:pStyle w:val="TAMainText"/>
              <w:tabs>
                <w:tab w:val="left" w:pos="426"/>
              </w:tabs>
              <w:spacing w:before="60" w:line="360" w:lineRule="auto"/>
              <w:ind w:firstLine="29"/>
              <w:rPr>
                <w:bCs/>
                <w:szCs w:val="24"/>
                <w:vertAlign w:val="subscript"/>
              </w:rPr>
            </w:pPr>
            <w:r w:rsidRPr="00914846">
              <w:rPr>
                <w:bCs/>
                <w:szCs w:val="24"/>
                <w:lang w:val="ru-RU"/>
              </w:rPr>
              <w:t>Желатин</w:t>
            </w:r>
            <w:r w:rsidRPr="00914846">
              <w:rPr>
                <w:bCs/>
                <w:szCs w:val="24"/>
              </w:rPr>
              <w:t xml:space="preserve"> </w:t>
            </w:r>
            <w:r w:rsidR="00500065" w:rsidRPr="00914846">
              <w:rPr>
                <w:bCs/>
                <w:szCs w:val="24"/>
              </w:rPr>
              <w:t>-</w:t>
            </w:r>
            <w:r w:rsidR="009923ED" w:rsidRPr="00914846">
              <w:rPr>
                <w:bCs/>
                <w:szCs w:val="24"/>
                <w:lang w:val="ru-RU"/>
              </w:rPr>
              <w:t xml:space="preserve"> </w:t>
            </w:r>
            <w:r w:rsidRPr="00914846">
              <w:rPr>
                <w:bCs/>
                <w:szCs w:val="24"/>
                <w:lang w:val="ru-RU"/>
              </w:rPr>
              <w:t>И</w:t>
            </w:r>
            <w:r w:rsidR="00500065" w:rsidRPr="00914846">
              <w:rPr>
                <w:bCs/>
                <w:szCs w:val="24"/>
              </w:rPr>
              <w:t>A</w:t>
            </w:r>
            <w:r w:rsidR="00500065" w:rsidRPr="00914846">
              <w:rPr>
                <w:bCs/>
                <w:szCs w:val="24"/>
                <w:vertAlign w:val="subscript"/>
              </w:rPr>
              <w:t>10</w:t>
            </w:r>
          </w:p>
        </w:tc>
        <w:tc>
          <w:tcPr>
            <w:tcW w:w="1292" w:type="dxa"/>
          </w:tcPr>
          <w:p w14:paraId="0D42F1CD"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10</w:t>
            </w:r>
          </w:p>
        </w:tc>
        <w:tc>
          <w:tcPr>
            <w:tcW w:w="1349" w:type="dxa"/>
            <w:vAlign w:val="center"/>
          </w:tcPr>
          <w:p w14:paraId="5C42F653"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79 ± 2</w:t>
            </w:r>
          </w:p>
        </w:tc>
        <w:tc>
          <w:tcPr>
            <w:tcW w:w="1496" w:type="dxa"/>
            <w:vAlign w:val="center"/>
          </w:tcPr>
          <w:p w14:paraId="0FF0B87B" w14:textId="0DF93863"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0</w:t>
            </w:r>
            <w:r w:rsidR="006F72D3">
              <w:rPr>
                <w:bCs/>
                <w:szCs w:val="24"/>
                <w:lang w:val="ru-RU"/>
              </w:rPr>
              <w:t>,</w:t>
            </w:r>
            <w:r w:rsidRPr="00914846">
              <w:rPr>
                <w:bCs/>
                <w:szCs w:val="24"/>
              </w:rPr>
              <w:t>298</w:t>
            </w:r>
          </w:p>
        </w:tc>
        <w:tc>
          <w:tcPr>
            <w:tcW w:w="896" w:type="dxa"/>
            <w:vAlign w:val="center"/>
          </w:tcPr>
          <w:p w14:paraId="20E1F07F" w14:textId="77777777"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65 ± 1</w:t>
            </w:r>
          </w:p>
        </w:tc>
        <w:tc>
          <w:tcPr>
            <w:tcW w:w="1012" w:type="dxa"/>
            <w:vAlign w:val="center"/>
          </w:tcPr>
          <w:p w14:paraId="16D3F941" w14:textId="6243479D" w:rsidR="00500065" w:rsidRPr="00914846" w:rsidRDefault="00500065" w:rsidP="006F5929">
            <w:pPr>
              <w:pStyle w:val="TAMainText"/>
              <w:tabs>
                <w:tab w:val="left" w:pos="426"/>
              </w:tabs>
              <w:spacing w:before="60" w:line="360" w:lineRule="auto"/>
              <w:ind w:firstLine="29"/>
              <w:jc w:val="center"/>
              <w:rPr>
                <w:bCs/>
                <w:szCs w:val="24"/>
              </w:rPr>
            </w:pPr>
            <w:r w:rsidRPr="00914846">
              <w:rPr>
                <w:bCs/>
                <w:szCs w:val="24"/>
              </w:rPr>
              <w:t>3</w:t>
            </w:r>
            <w:r w:rsidR="00A252F9">
              <w:rPr>
                <w:bCs/>
                <w:szCs w:val="24"/>
                <w:lang w:val="ru-RU"/>
              </w:rPr>
              <w:t>,</w:t>
            </w:r>
            <w:r w:rsidRPr="00914846">
              <w:rPr>
                <w:bCs/>
                <w:szCs w:val="24"/>
              </w:rPr>
              <w:t>5</w:t>
            </w:r>
          </w:p>
        </w:tc>
        <w:tc>
          <w:tcPr>
            <w:tcW w:w="1759" w:type="dxa"/>
            <w:vAlign w:val="center"/>
          </w:tcPr>
          <w:p w14:paraId="5D0DE02B" w14:textId="75EF5F29" w:rsidR="00500065" w:rsidRPr="00914846" w:rsidRDefault="00241DE0" w:rsidP="006F5929">
            <w:pPr>
              <w:pStyle w:val="TAMainText"/>
              <w:tabs>
                <w:tab w:val="left" w:pos="426"/>
              </w:tabs>
              <w:spacing w:before="60" w:line="360" w:lineRule="auto"/>
              <w:ind w:firstLine="29"/>
              <w:jc w:val="center"/>
              <w:rPr>
                <w:bCs/>
                <w:szCs w:val="24"/>
              </w:rPr>
            </w:pPr>
            <w:r>
              <w:rPr>
                <w:bCs/>
                <w:szCs w:val="24"/>
                <w:lang w:val="ru-RU"/>
              </w:rPr>
              <w:t>4,1</w:t>
            </w:r>
          </w:p>
        </w:tc>
      </w:tr>
    </w:tbl>
    <w:bookmarkEnd w:id="30"/>
    <w:p w14:paraId="4BBB4195" w14:textId="64DAEDA3" w:rsidR="00204611" w:rsidRPr="001A2471" w:rsidRDefault="006F72D3" w:rsidP="001A2471">
      <w:pPr>
        <w:tabs>
          <w:tab w:val="left" w:pos="426"/>
        </w:tabs>
        <w:contextualSpacing/>
        <w:jc w:val="both"/>
        <w:rPr>
          <w:rFonts w:cs="Times New Roman"/>
          <w:bCs/>
          <w:sz w:val="20"/>
          <w:szCs w:val="20"/>
          <w:lang w:val="ru-RU"/>
        </w:rPr>
      </w:pPr>
      <w:r w:rsidRPr="001A2471">
        <w:rPr>
          <w:rFonts w:cs="Times New Roman"/>
          <w:bCs/>
          <w:sz w:val="20"/>
          <w:szCs w:val="20"/>
          <w:lang w:val="ru-RU"/>
        </w:rPr>
        <w:t xml:space="preserve">TNBS-колориметрический анализ 2,4,6-тринитробензолсульфоновой </w:t>
      </w:r>
      <w:r w:rsidR="006F5929" w:rsidRPr="001A2471">
        <w:rPr>
          <w:rFonts w:cs="Times New Roman"/>
          <w:bCs/>
          <w:sz w:val="20"/>
          <w:szCs w:val="20"/>
          <w:lang w:val="ru-RU"/>
        </w:rPr>
        <w:t>кислотой; нд</w:t>
      </w:r>
      <w:r w:rsidR="009923ED" w:rsidRPr="001A2471">
        <w:rPr>
          <w:rFonts w:cs="Times New Roman"/>
          <w:bCs/>
          <w:sz w:val="20"/>
          <w:szCs w:val="20"/>
          <w:lang w:val="ru-RU"/>
        </w:rPr>
        <w:t xml:space="preserve"> – </w:t>
      </w:r>
      <w:r w:rsidR="00B818FC" w:rsidRPr="001A2471">
        <w:rPr>
          <w:rFonts w:cs="Times New Roman"/>
          <w:bCs/>
          <w:sz w:val="20"/>
          <w:szCs w:val="20"/>
          <w:lang w:val="ru-RU"/>
        </w:rPr>
        <w:t>недетектируемый</w:t>
      </w:r>
      <w:r w:rsidR="009923ED" w:rsidRPr="001A2471">
        <w:rPr>
          <w:rFonts w:cs="Times New Roman"/>
          <w:bCs/>
          <w:sz w:val="20"/>
          <w:szCs w:val="20"/>
          <w:lang w:val="ru-RU"/>
        </w:rPr>
        <w:t xml:space="preserve">. </w:t>
      </w:r>
    </w:p>
    <w:p w14:paraId="02C98244" w14:textId="3F7A9295" w:rsidR="009923ED" w:rsidRPr="001A2471" w:rsidRDefault="009923ED" w:rsidP="001A2471">
      <w:pPr>
        <w:pStyle w:val="TAMainText"/>
        <w:tabs>
          <w:tab w:val="left" w:pos="426"/>
        </w:tabs>
        <w:spacing w:line="240" w:lineRule="auto"/>
        <w:ind w:firstLine="0"/>
        <w:contextualSpacing/>
        <w:rPr>
          <w:bCs/>
          <w:sz w:val="20"/>
          <w:lang w:val="ru-RU"/>
        </w:rPr>
      </w:pPr>
      <w:r w:rsidRPr="001A2471">
        <w:rPr>
          <w:bCs/>
          <w:sz w:val="20"/>
          <w:lang w:val="ru-RU"/>
        </w:rPr>
        <w:t>*</w:t>
      </w:r>
      <w:r w:rsidR="00454131" w:rsidRPr="001A2471">
        <w:rPr>
          <w:sz w:val="20"/>
          <w:lang w:val="ru-RU"/>
        </w:rPr>
        <w:t xml:space="preserve"> </w:t>
      </w:r>
      <w:r w:rsidR="00454131" w:rsidRPr="001A2471">
        <w:rPr>
          <w:bCs/>
          <w:sz w:val="20"/>
          <w:lang w:val="ru-RU"/>
        </w:rPr>
        <w:t>Суффиксы указывают на мольный избыток добавленных ангидридов по отношению к количеству свободных аминогрупп в желатине</w:t>
      </w:r>
      <w:r w:rsidR="005341B6" w:rsidRPr="001A2471">
        <w:rPr>
          <w:bCs/>
          <w:sz w:val="20"/>
          <w:lang w:val="ru-RU"/>
        </w:rPr>
        <w:t>.</w:t>
      </w:r>
    </w:p>
    <w:p w14:paraId="7D48745A" w14:textId="264EBFAF" w:rsidR="009923ED" w:rsidRPr="001A2471" w:rsidRDefault="009923ED" w:rsidP="001A2471">
      <w:pPr>
        <w:pStyle w:val="TAMainText"/>
        <w:tabs>
          <w:tab w:val="left" w:pos="426"/>
        </w:tabs>
        <w:spacing w:line="240" w:lineRule="auto"/>
        <w:ind w:firstLine="0"/>
        <w:contextualSpacing/>
        <w:rPr>
          <w:sz w:val="20"/>
          <w:lang w:val="ru-RU"/>
        </w:rPr>
      </w:pPr>
      <w:r w:rsidRPr="001A2471">
        <w:rPr>
          <w:bCs/>
          <w:sz w:val="20"/>
          <w:lang w:val="ru-RU"/>
        </w:rPr>
        <w:t>**</w:t>
      </w:r>
      <w:r w:rsidRPr="001A2471">
        <w:rPr>
          <w:sz w:val="20"/>
          <w:lang w:val="ru-RU"/>
        </w:rPr>
        <w:t xml:space="preserve"> Количество введенных ненасыщенных групп. Результаты представлены в виде среднего значения ± стандартного отклонения (</w:t>
      </w:r>
      <w:r w:rsidRPr="001A2471">
        <w:rPr>
          <w:sz w:val="20"/>
        </w:rPr>
        <w:t>n</w:t>
      </w:r>
      <w:r w:rsidRPr="001A2471">
        <w:rPr>
          <w:sz w:val="20"/>
          <w:lang w:val="ru-RU"/>
        </w:rPr>
        <w:t xml:space="preserve"> = 3).</w:t>
      </w:r>
    </w:p>
    <w:p w14:paraId="361C74EA" w14:textId="3E06840F" w:rsidR="009923ED" w:rsidRPr="001A2471" w:rsidRDefault="009923ED" w:rsidP="001A2471">
      <w:pPr>
        <w:pStyle w:val="TAMainText"/>
        <w:tabs>
          <w:tab w:val="left" w:pos="426"/>
        </w:tabs>
        <w:spacing w:line="240" w:lineRule="auto"/>
        <w:ind w:firstLine="0"/>
        <w:contextualSpacing/>
        <w:rPr>
          <w:bCs/>
          <w:sz w:val="28"/>
          <w:szCs w:val="28"/>
          <w:lang w:val="ru-RU"/>
        </w:rPr>
      </w:pPr>
      <w:r w:rsidRPr="001A2471">
        <w:rPr>
          <w:bCs/>
          <w:sz w:val="20"/>
          <w:lang w:val="ru-RU"/>
        </w:rPr>
        <w:t xml:space="preserve">† </w:t>
      </w:r>
      <w:r w:rsidRPr="001A2471">
        <w:rPr>
          <w:sz w:val="20"/>
          <w:lang w:val="ru-RU"/>
        </w:rPr>
        <w:t xml:space="preserve">Общее количество свободных аминогрупп в нативном </w:t>
      </w:r>
      <w:r w:rsidR="005341B6" w:rsidRPr="001A2471">
        <w:rPr>
          <w:sz w:val="20"/>
          <w:lang w:val="ru-RU"/>
        </w:rPr>
        <w:t>желатине</w:t>
      </w:r>
      <w:r w:rsidRPr="001A2471">
        <w:rPr>
          <w:sz w:val="20"/>
          <w:lang w:val="ru-RU"/>
        </w:rPr>
        <w:t xml:space="preserve"> было определено как 0</w:t>
      </w:r>
      <w:r w:rsidR="00A252F9" w:rsidRPr="001A2471">
        <w:rPr>
          <w:sz w:val="20"/>
          <w:lang w:val="ru-RU"/>
        </w:rPr>
        <w:t>,</w:t>
      </w:r>
      <w:r w:rsidRPr="001A2471">
        <w:rPr>
          <w:sz w:val="20"/>
          <w:lang w:val="ru-RU"/>
        </w:rPr>
        <w:t>434 ммоль/</w:t>
      </w:r>
      <w:r w:rsidRPr="001A2471">
        <w:rPr>
          <w:sz w:val="28"/>
          <w:szCs w:val="28"/>
          <w:lang w:val="ru-RU"/>
        </w:rPr>
        <w:t>г.</w:t>
      </w:r>
    </w:p>
    <w:p w14:paraId="40AE88F9" w14:textId="762D33E6" w:rsidR="009923ED" w:rsidRPr="001A2471" w:rsidRDefault="009923ED" w:rsidP="00CD64E3">
      <w:pPr>
        <w:tabs>
          <w:tab w:val="left" w:pos="426"/>
        </w:tabs>
        <w:ind w:firstLine="567"/>
        <w:rPr>
          <w:bCs/>
          <w:szCs w:val="24"/>
          <w:lang w:val="ru-RU"/>
        </w:rPr>
      </w:pPr>
    </w:p>
    <w:p w14:paraId="208E206C" w14:textId="27A9FE0B" w:rsidR="00A252F9" w:rsidRDefault="006F72D3" w:rsidP="00CD64E3">
      <w:pPr>
        <w:pStyle w:val="TAMainText"/>
        <w:tabs>
          <w:tab w:val="left" w:pos="426"/>
        </w:tabs>
        <w:spacing w:line="240" w:lineRule="auto"/>
        <w:ind w:firstLine="567"/>
        <w:contextualSpacing/>
        <w:rPr>
          <w:lang w:val="ru-RU"/>
        </w:rPr>
      </w:pPr>
      <w:r>
        <w:rPr>
          <w:bCs/>
          <w:sz w:val="28"/>
          <w:szCs w:val="28"/>
          <w:lang w:val="ru-RU"/>
        </w:rPr>
        <w:t>Процесс м</w:t>
      </w:r>
      <w:r w:rsidR="009923ED">
        <w:rPr>
          <w:bCs/>
          <w:sz w:val="28"/>
          <w:szCs w:val="28"/>
          <w:lang w:val="ru-RU"/>
        </w:rPr>
        <w:t>одификаци</w:t>
      </w:r>
      <w:r>
        <w:rPr>
          <w:bCs/>
          <w:sz w:val="28"/>
          <w:szCs w:val="28"/>
          <w:lang w:val="ru-RU"/>
        </w:rPr>
        <w:t>и</w:t>
      </w:r>
      <w:r w:rsidR="009923ED">
        <w:rPr>
          <w:bCs/>
          <w:sz w:val="28"/>
          <w:szCs w:val="28"/>
          <w:lang w:val="ru-RU"/>
        </w:rPr>
        <w:t xml:space="preserve"> же</w:t>
      </w:r>
      <w:r w:rsidR="009923ED" w:rsidRPr="009923ED">
        <w:rPr>
          <w:bCs/>
          <w:sz w:val="28"/>
          <w:szCs w:val="28"/>
          <w:lang w:val="ru-RU"/>
        </w:rPr>
        <w:t xml:space="preserve">латина был </w:t>
      </w:r>
      <w:r>
        <w:rPr>
          <w:bCs/>
          <w:sz w:val="28"/>
          <w:szCs w:val="28"/>
          <w:lang w:val="ru-RU"/>
        </w:rPr>
        <w:t>также</w:t>
      </w:r>
      <w:r w:rsidR="009923ED" w:rsidRPr="009923ED">
        <w:rPr>
          <w:bCs/>
          <w:sz w:val="28"/>
          <w:szCs w:val="28"/>
          <w:lang w:val="ru-RU"/>
        </w:rPr>
        <w:t xml:space="preserve"> подтвержден</w:t>
      </w:r>
      <w:r>
        <w:rPr>
          <w:bCs/>
          <w:sz w:val="28"/>
          <w:szCs w:val="28"/>
          <w:lang w:val="ru-RU"/>
        </w:rPr>
        <w:t xml:space="preserve"> </w:t>
      </w:r>
      <w:r w:rsidR="009923ED" w:rsidRPr="009923ED">
        <w:rPr>
          <w:bCs/>
          <w:sz w:val="28"/>
          <w:szCs w:val="28"/>
          <w:lang w:val="ru-RU"/>
        </w:rPr>
        <w:t>с использованием И</w:t>
      </w:r>
      <w:r w:rsidR="009923ED">
        <w:rPr>
          <w:bCs/>
          <w:sz w:val="28"/>
          <w:szCs w:val="28"/>
          <w:lang w:val="ru-RU"/>
        </w:rPr>
        <w:t>К–</w:t>
      </w:r>
      <w:r w:rsidR="009923ED" w:rsidRPr="009923ED">
        <w:rPr>
          <w:bCs/>
          <w:sz w:val="28"/>
          <w:szCs w:val="28"/>
          <w:lang w:val="ru-RU"/>
        </w:rPr>
        <w:t>спектроскопи</w:t>
      </w:r>
      <w:r w:rsidR="009923ED">
        <w:rPr>
          <w:bCs/>
          <w:sz w:val="28"/>
          <w:szCs w:val="28"/>
          <w:lang w:val="ru-RU"/>
        </w:rPr>
        <w:t xml:space="preserve">и </w:t>
      </w:r>
      <w:r w:rsidR="009923ED" w:rsidRPr="009923ED">
        <w:rPr>
          <w:bCs/>
          <w:sz w:val="28"/>
          <w:szCs w:val="28"/>
          <w:lang w:val="ru-RU"/>
        </w:rPr>
        <w:t>с Фурье преобразователем</w:t>
      </w:r>
      <w:r w:rsidR="009923ED">
        <w:rPr>
          <w:bCs/>
          <w:sz w:val="28"/>
          <w:szCs w:val="28"/>
          <w:lang w:val="ru-RU"/>
        </w:rPr>
        <w:t xml:space="preserve">. </w:t>
      </w:r>
      <w:r w:rsidR="005854D8">
        <w:rPr>
          <w:bCs/>
          <w:sz w:val="28"/>
          <w:szCs w:val="28"/>
          <w:lang w:val="ru-RU"/>
        </w:rPr>
        <w:t xml:space="preserve">Данные ИК – спектроскопии представлены на </w:t>
      </w:r>
      <w:r w:rsidR="00EE5AB2" w:rsidRPr="00EE5AB2">
        <w:rPr>
          <w:bCs/>
          <w:sz w:val="28"/>
          <w:szCs w:val="28"/>
          <w:lang w:val="ru-RU"/>
        </w:rPr>
        <w:t>рисунке</w:t>
      </w:r>
      <w:r w:rsidR="005854D8" w:rsidRPr="00EE5AB2">
        <w:rPr>
          <w:bCs/>
          <w:sz w:val="28"/>
          <w:szCs w:val="28"/>
          <w:lang w:val="ru-RU"/>
        </w:rPr>
        <w:t xml:space="preserve"> </w:t>
      </w:r>
      <w:r w:rsidR="00EE5AB2" w:rsidRPr="00EE5AB2">
        <w:rPr>
          <w:bCs/>
          <w:sz w:val="28"/>
          <w:szCs w:val="28"/>
          <w:lang w:val="ru-RU"/>
        </w:rPr>
        <w:t>13</w:t>
      </w:r>
      <w:r w:rsidR="005854D8">
        <w:rPr>
          <w:bCs/>
          <w:sz w:val="28"/>
          <w:szCs w:val="28"/>
          <w:lang w:val="ru-RU"/>
        </w:rPr>
        <w:t xml:space="preserve">, на котором </w:t>
      </w:r>
      <w:r>
        <w:rPr>
          <w:bCs/>
          <w:sz w:val="28"/>
          <w:szCs w:val="28"/>
          <w:lang w:val="ru-RU"/>
        </w:rPr>
        <w:t>показаны</w:t>
      </w:r>
      <w:r w:rsidR="005854D8">
        <w:rPr>
          <w:bCs/>
          <w:sz w:val="28"/>
          <w:szCs w:val="28"/>
          <w:lang w:val="ru-RU"/>
        </w:rPr>
        <w:t xml:space="preserve"> следующие пики</w:t>
      </w:r>
      <w:r w:rsidR="009E2EA5">
        <w:rPr>
          <w:bCs/>
          <w:sz w:val="28"/>
          <w:szCs w:val="28"/>
          <w:lang w:val="ru-RU"/>
        </w:rPr>
        <w:t xml:space="preserve"> поглощения</w:t>
      </w:r>
      <w:r w:rsidR="005854D8" w:rsidRPr="005854D8">
        <w:rPr>
          <w:bCs/>
          <w:sz w:val="28"/>
          <w:szCs w:val="28"/>
          <w:lang w:val="ru-RU"/>
        </w:rPr>
        <w:t xml:space="preserve">: спектр исходного </w:t>
      </w:r>
      <w:r w:rsidR="009E2EA5">
        <w:rPr>
          <w:bCs/>
          <w:sz w:val="28"/>
          <w:szCs w:val="28"/>
          <w:lang w:val="ru-RU"/>
        </w:rPr>
        <w:t>ж</w:t>
      </w:r>
      <w:r w:rsidR="005854D8" w:rsidRPr="005854D8">
        <w:rPr>
          <w:bCs/>
          <w:sz w:val="28"/>
          <w:szCs w:val="28"/>
          <w:lang w:val="ru-RU"/>
        </w:rPr>
        <w:t xml:space="preserve">елатина демонстрирует наличие </w:t>
      </w:r>
      <w:r w:rsidR="009B703A" w:rsidRPr="009B703A">
        <w:rPr>
          <w:bCs/>
          <w:sz w:val="28"/>
          <w:szCs w:val="28"/>
          <w:lang w:val="ru-RU"/>
        </w:rPr>
        <w:t>широкой полосы</w:t>
      </w:r>
      <w:r>
        <w:rPr>
          <w:bCs/>
          <w:sz w:val="28"/>
          <w:szCs w:val="28"/>
          <w:lang w:val="ru-RU"/>
        </w:rPr>
        <w:t xml:space="preserve"> в области </w:t>
      </w:r>
      <w:r w:rsidR="005854D8" w:rsidRPr="005854D8">
        <w:rPr>
          <w:bCs/>
          <w:sz w:val="28"/>
          <w:szCs w:val="28"/>
          <w:lang w:val="ru-RU"/>
        </w:rPr>
        <w:t>3600-3100 см</w:t>
      </w:r>
      <w:r w:rsidR="005854D8" w:rsidRPr="009E2EA5">
        <w:rPr>
          <w:bCs/>
          <w:sz w:val="28"/>
          <w:szCs w:val="28"/>
          <w:vertAlign w:val="superscript"/>
          <w:lang w:val="ru-RU"/>
        </w:rPr>
        <w:t>-1</w:t>
      </w:r>
      <w:r w:rsidR="005854D8" w:rsidRPr="005854D8">
        <w:rPr>
          <w:bCs/>
          <w:sz w:val="28"/>
          <w:szCs w:val="28"/>
          <w:lang w:val="ru-RU"/>
        </w:rPr>
        <w:t xml:space="preserve"> </w:t>
      </w:r>
      <w:r w:rsidR="009B703A" w:rsidRPr="009B703A">
        <w:rPr>
          <w:bCs/>
          <w:sz w:val="28"/>
          <w:szCs w:val="28"/>
          <w:lang w:val="ru-RU"/>
        </w:rPr>
        <w:t xml:space="preserve">с максимальным пиком </w:t>
      </w:r>
      <w:r w:rsidR="005854D8" w:rsidRPr="005854D8">
        <w:rPr>
          <w:bCs/>
          <w:sz w:val="28"/>
          <w:szCs w:val="28"/>
          <w:lang w:val="ru-RU"/>
        </w:rPr>
        <w:t>при 3280 см</w:t>
      </w:r>
      <w:r w:rsidR="005854D8" w:rsidRPr="006A4940">
        <w:rPr>
          <w:bCs/>
          <w:sz w:val="28"/>
          <w:szCs w:val="28"/>
          <w:vertAlign w:val="superscript"/>
          <w:lang w:val="ru-RU"/>
        </w:rPr>
        <w:t>-1</w:t>
      </w:r>
      <w:r w:rsidR="005854D8" w:rsidRPr="005854D8">
        <w:rPr>
          <w:bCs/>
          <w:sz w:val="28"/>
          <w:szCs w:val="28"/>
          <w:lang w:val="ru-RU"/>
        </w:rPr>
        <w:t xml:space="preserve"> и плечом при 3067 см</w:t>
      </w:r>
      <w:r w:rsidR="005854D8" w:rsidRPr="006A4940">
        <w:rPr>
          <w:bCs/>
          <w:sz w:val="28"/>
          <w:szCs w:val="28"/>
          <w:vertAlign w:val="superscript"/>
          <w:lang w:val="ru-RU"/>
        </w:rPr>
        <w:t>-1</w:t>
      </w:r>
      <w:r w:rsidR="005854D8" w:rsidRPr="005854D8">
        <w:rPr>
          <w:bCs/>
          <w:sz w:val="28"/>
          <w:szCs w:val="28"/>
          <w:lang w:val="ru-RU"/>
        </w:rPr>
        <w:t xml:space="preserve">, </w:t>
      </w:r>
      <w:r w:rsidR="009B703A" w:rsidRPr="009B703A">
        <w:rPr>
          <w:bCs/>
          <w:sz w:val="28"/>
          <w:szCs w:val="28"/>
          <w:lang w:val="ru-RU"/>
        </w:rPr>
        <w:t>представляющим асимметричные и симметричные валентные колебания</w:t>
      </w:r>
      <w:r w:rsidR="005854D8" w:rsidRPr="005854D8">
        <w:rPr>
          <w:bCs/>
          <w:sz w:val="28"/>
          <w:szCs w:val="28"/>
          <w:lang w:val="ru-RU"/>
        </w:rPr>
        <w:t xml:space="preserve"> N–H (</w:t>
      </w:r>
      <w:r w:rsidR="00A44C57">
        <w:rPr>
          <w:bCs/>
          <w:sz w:val="28"/>
          <w:szCs w:val="28"/>
          <w:lang w:val="ru-RU"/>
        </w:rPr>
        <w:t>а</w:t>
      </w:r>
      <w:r w:rsidR="005854D8" w:rsidRPr="005854D8">
        <w:rPr>
          <w:bCs/>
          <w:sz w:val="28"/>
          <w:szCs w:val="28"/>
          <w:lang w:val="ru-RU"/>
        </w:rPr>
        <w:t>мид A</w:t>
      </w:r>
      <w:r w:rsidR="00B3748A">
        <w:rPr>
          <w:bCs/>
          <w:sz w:val="28"/>
          <w:szCs w:val="28"/>
          <w:lang w:val="ru-RU"/>
        </w:rPr>
        <w:t xml:space="preserve"> и амид Б)</w:t>
      </w:r>
      <w:r w:rsidR="005854D8" w:rsidRPr="005854D8">
        <w:rPr>
          <w:bCs/>
          <w:sz w:val="28"/>
          <w:szCs w:val="28"/>
          <w:lang w:val="ru-RU"/>
        </w:rPr>
        <w:t xml:space="preserve"> соответственно, которые перекрываются </w:t>
      </w:r>
      <w:r w:rsidR="009B703A" w:rsidRPr="009B703A">
        <w:rPr>
          <w:bCs/>
          <w:sz w:val="28"/>
          <w:szCs w:val="28"/>
          <w:lang w:val="ru-RU"/>
        </w:rPr>
        <w:t>с валентными колебаниями –OH в той же области</w:t>
      </w:r>
      <w:r w:rsidR="009B703A">
        <w:rPr>
          <w:bCs/>
          <w:sz w:val="28"/>
          <w:szCs w:val="28"/>
          <w:lang w:val="ru-RU"/>
        </w:rPr>
        <w:t>.</w:t>
      </w:r>
      <w:r w:rsidR="009B703A" w:rsidRPr="009B703A">
        <w:rPr>
          <w:lang w:val="ru-RU"/>
        </w:rPr>
        <w:t xml:space="preserve"> </w:t>
      </w:r>
      <w:r w:rsidR="009B703A" w:rsidRPr="009B703A">
        <w:rPr>
          <w:bCs/>
          <w:sz w:val="28"/>
          <w:szCs w:val="28"/>
          <w:lang w:val="ru-RU"/>
        </w:rPr>
        <w:t>Пики при 2935 и 2872 см</w:t>
      </w:r>
      <w:r w:rsidR="009B703A" w:rsidRPr="009B703A">
        <w:rPr>
          <w:bCs/>
          <w:sz w:val="28"/>
          <w:szCs w:val="28"/>
          <w:vertAlign w:val="superscript"/>
          <w:lang w:val="ru-RU"/>
        </w:rPr>
        <w:t>–1</w:t>
      </w:r>
      <w:r w:rsidR="009B703A" w:rsidRPr="009B703A">
        <w:rPr>
          <w:bCs/>
          <w:sz w:val="28"/>
          <w:szCs w:val="28"/>
          <w:lang w:val="ru-RU"/>
        </w:rPr>
        <w:t xml:space="preserve"> соответствуют асимметричным и симметричным валентным колебаниям в группах CH</w:t>
      </w:r>
      <w:r w:rsidR="009B703A" w:rsidRPr="009B703A">
        <w:rPr>
          <w:bCs/>
          <w:sz w:val="28"/>
          <w:szCs w:val="28"/>
          <w:vertAlign w:val="subscript"/>
          <w:lang w:val="ru-RU"/>
        </w:rPr>
        <w:t>2</w:t>
      </w:r>
      <w:r w:rsidR="009B703A" w:rsidRPr="009B703A">
        <w:rPr>
          <w:bCs/>
          <w:sz w:val="28"/>
          <w:szCs w:val="28"/>
          <w:lang w:val="ru-RU"/>
        </w:rPr>
        <w:t>.</w:t>
      </w:r>
      <w:r w:rsidR="00A44C57">
        <w:rPr>
          <w:bCs/>
          <w:sz w:val="28"/>
          <w:szCs w:val="28"/>
          <w:lang w:val="ru-RU"/>
        </w:rPr>
        <w:t xml:space="preserve"> </w:t>
      </w:r>
      <w:r w:rsidR="009B703A" w:rsidRPr="009B703A">
        <w:rPr>
          <w:bCs/>
          <w:sz w:val="28"/>
          <w:szCs w:val="28"/>
          <w:lang w:val="ru-RU"/>
        </w:rPr>
        <w:t>Характер</w:t>
      </w:r>
      <w:r w:rsidR="009B703A">
        <w:rPr>
          <w:bCs/>
          <w:sz w:val="28"/>
          <w:szCs w:val="28"/>
          <w:lang w:val="ru-RU"/>
        </w:rPr>
        <w:t>ные</w:t>
      </w:r>
      <w:r w:rsidR="009B703A" w:rsidRPr="009B703A">
        <w:rPr>
          <w:bCs/>
          <w:sz w:val="28"/>
          <w:szCs w:val="28"/>
          <w:lang w:val="ru-RU"/>
        </w:rPr>
        <w:t xml:space="preserve"> полосы поглощения при 1630, 1523 и 1234 см</w:t>
      </w:r>
      <w:r w:rsidR="009B703A" w:rsidRPr="009B703A">
        <w:rPr>
          <w:bCs/>
          <w:sz w:val="28"/>
          <w:szCs w:val="28"/>
          <w:vertAlign w:val="superscript"/>
          <w:lang w:val="ru-RU"/>
        </w:rPr>
        <w:t>-1</w:t>
      </w:r>
      <w:r w:rsidR="009B703A" w:rsidRPr="009B703A">
        <w:rPr>
          <w:bCs/>
          <w:sz w:val="28"/>
          <w:szCs w:val="28"/>
          <w:lang w:val="ru-RU"/>
        </w:rPr>
        <w:t xml:space="preserve"> относятся к </w:t>
      </w:r>
      <w:r w:rsidR="009B703A">
        <w:rPr>
          <w:bCs/>
          <w:sz w:val="28"/>
          <w:szCs w:val="28"/>
          <w:lang w:val="ru-RU"/>
        </w:rPr>
        <w:t>валентным колебаниям</w:t>
      </w:r>
      <w:r w:rsidR="009B703A" w:rsidRPr="009B703A">
        <w:rPr>
          <w:bCs/>
          <w:sz w:val="28"/>
          <w:szCs w:val="28"/>
          <w:lang w:val="ru-RU"/>
        </w:rPr>
        <w:t xml:space="preserve"> C=O (</w:t>
      </w:r>
      <w:r w:rsidR="00A44C57">
        <w:rPr>
          <w:bCs/>
          <w:sz w:val="28"/>
          <w:szCs w:val="28"/>
          <w:lang w:val="ru-RU"/>
        </w:rPr>
        <w:t>а</w:t>
      </w:r>
      <w:r w:rsidR="009B703A" w:rsidRPr="009B703A">
        <w:rPr>
          <w:bCs/>
          <w:sz w:val="28"/>
          <w:szCs w:val="28"/>
          <w:lang w:val="ru-RU"/>
        </w:rPr>
        <w:t xml:space="preserve">мид I), </w:t>
      </w:r>
      <w:r w:rsidR="009B703A">
        <w:rPr>
          <w:bCs/>
          <w:sz w:val="28"/>
          <w:szCs w:val="28"/>
          <w:lang w:val="ru-RU"/>
        </w:rPr>
        <w:t>деформационным</w:t>
      </w:r>
      <w:r w:rsidR="009B703A" w:rsidRPr="009B703A">
        <w:rPr>
          <w:bCs/>
          <w:sz w:val="28"/>
          <w:szCs w:val="28"/>
          <w:lang w:val="ru-RU"/>
        </w:rPr>
        <w:t xml:space="preserve"> N–H </w:t>
      </w:r>
      <w:r w:rsidR="009B703A">
        <w:rPr>
          <w:bCs/>
          <w:sz w:val="28"/>
          <w:szCs w:val="28"/>
          <w:lang w:val="ru-RU"/>
        </w:rPr>
        <w:t>и валентным</w:t>
      </w:r>
      <w:r w:rsidR="009B703A" w:rsidRPr="009B703A">
        <w:rPr>
          <w:bCs/>
          <w:sz w:val="28"/>
          <w:szCs w:val="28"/>
          <w:lang w:val="ru-RU"/>
        </w:rPr>
        <w:t xml:space="preserve"> C–</w:t>
      </w:r>
      <w:r w:rsidR="002A16AD">
        <w:rPr>
          <w:bCs/>
          <w:sz w:val="28"/>
          <w:szCs w:val="28"/>
        </w:rPr>
        <w:t>N</w:t>
      </w:r>
      <w:r w:rsidR="009B703A" w:rsidRPr="009B703A">
        <w:rPr>
          <w:bCs/>
          <w:sz w:val="28"/>
          <w:szCs w:val="28"/>
          <w:lang w:val="ru-RU"/>
        </w:rPr>
        <w:t xml:space="preserve"> (</w:t>
      </w:r>
      <w:r w:rsidR="00A44C57">
        <w:rPr>
          <w:bCs/>
          <w:sz w:val="28"/>
          <w:szCs w:val="28"/>
          <w:lang w:val="ru-RU"/>
        </w:rPr>
        <w:t>а</w:t>
      </w:r>
      <w:r w:rsidR="009B703A" w:rsidRPr="009B703A">
        <w:rPr>
          <w:bCs/>
          <w:sz w:val="28"/>
          <w:szCs w:val="28"/>
          <w:lang w:val="ru-RU"/>
        </w:rPr>
        <w:t>мид II)</w:t>
      </w:r>
      <w:r w:rsidR="00A44C57">
        <w:rPr>
          <w:bCs/>
          <w:sz w:val="28"/>
          <w:szCs w:val="28"/>
          <w:lang w:val="ru-RU"/>
        </w:rPr>
        <w:t xml:space="preserve">, валентным </w:t>
      </w:r>
      <w:r w:rsidR="009B703A" w:rsidRPr="009B703A">
        <w:rPr>
          <w:bCs/>
          <w:sz w:val="28"/>
          <w:szCs w:val="28"/>
          <w:lang w:val="ru-RU"/>
        </w:rPr>
        <w:t>C–N</w:t>
      </w:r>
      <w:r w:rsidR="00A44C57">
        <w:rPr>
          <w:bCs/>
          <w:sz w:val="28"/>
          <w:szCs w:val="28"/>
          <w:lang w:val="ru-RU"/>
        </w:rPr>
        <w:t xml:space="preserve"> </w:t>
      </w:r>
      <w:r w:rsidR="009B703A" w:rsidRPr="009B703A">
        <w:rPr>
          <w:bCs/>
          <w:sz w:val="28"/>
          <w:szCs w:val="28"/>
          <w:lang w:val="ru-RU"/>
        </w:rPr>
        <w:t xml:space="preserve"> связанн</w:t>
      </w:r>
      <w:r w:rsidR="00A252F9">
        <w:rPr>
          <w:bCs/>
          <w:sz w:val="28"/>
          <w:szCs w:val="28"/>
          <w:lang w:val="ru-RU"/>
        </w:rPr>
        <w:t>ым</w:t>
      </w:r>
      <w:r w:rsidR="009B703A" w:rsidRPr="009B703A">
        <w:rPr>
          <w:bCs/>
          <w:sz w:val="28"/>
          <w:szCs w:val="28"/>
          <w:lang w:val="ru-RU"/>
        </w:rPr>
        <w:t xml:space="preserve"> с</w:t>
      </w:r>
      <w:r w:rsidR="00A44C57">
        <w:rPr>
          <w:bCs/>
          <w:sz w:val="28"/>
          <w:szCs w:val="28"/>
          <w:lang w:val="ru-RU"/>
        </w:rPr>
        <w:t xml:space="preserve"> деформационным</w:t>
      </w:r>
      <w:r w:rsidR="009B703A" w:rsidRPr="009B703A">
        <w:rPr>
          <w:bCs/>
          <w:sz w:val="28"/>
          <w:szCs w:val="28"/>
          <w:lang w:val="ru-RU"/>
        </w:rPr>
        <w:t xml:space="preserve"> N–H</w:t>
      </w:r>
      <w:r w:rsidR="00A44C57">
        <w:rPr>
          <w:bCs/>
          <w:sz w:val="28"/>
          <w:szCs w:val="28"/>
          <w:lang w:val="ru-RU"/>
        </w:rPr>
        <w:t xml:space="preserve"> </w:t>
      </w:r>
      <w:r w:rsidR="009B703A" w:rsidRPr="009B703A">
        <w:rPr>
          <w:bCs/>
          <w:sz w:val="28"/>
          <w:szCs w:val="28"/>
          <w:lang w:val="ru-RU"/>
        </w:rPr>
        <w:t>(амид III) колебания</w:t>
      </w:r>
      <w:r w:rsidR="00A44C57">
        <w:rPr>
          <w:bCs/>
          <w:sz w:val="28"/>
          <w:szCs w:val="28"/>
          <w:lang w:val="ru-RU"/>
        </w:rPr>
        <w:t>м,</w:t>
      </w:r>
      <w:r w:rsidR="009B703A" w:rsidRPr="009B703A">
        <w:rPr>
          <w:bCs/>
          <w:sz w:val="28"/>
          <w:szCs w:val="28"/>
          <w:lang w:val="ru-RU"/>
        </w:rPr>
        <w:t xml:space="preserve"> соответственно</w:t>
      </w:r>
      <w:r w:rsidR="00A44C57">
        <w:rPr>
          <w:bCs/>
          <w:sz w:val="28"/>
          <w:szCs w:val="28"/>
          <w:lang w:val="ru-RU"/>
        </w:rPr>
        <w:t xml:space="preserve">, </w:t>
      </w:r>
      <w:r w:rsidR="009B703A" w:rsidRPr="009B703A">
        <w:rPr>
          <w:bCs/>
          <w:sz w:val="28"/>
          <w:szCs w:val="28"/>
          <w:lang w:val="ru-RU"/>
        </w:rPr>
        <w:t xml:space="preserve">и хорошо </w:t>
      </w:r>
      <w:r w:rsidR="00A44C57" w:rsidRPr="00A44C57">
        <w:rPr>
          <w:bCs/>
          <w:sz w:val="28"/>
          <w:szCs w:val="28"/>
          <w:lang w:val="ru-RU"/>
        </w:rPr>
        <w:t>коррелируют</w:t>
      </w:r>
      <w:r w:rsidR="00A44C57">
        <w:rPr>
          <w:bCs/>
          <w:sz w:val="28"/>
          <w:szCs w:val="28"/>
          <w:lang w:val="ru-RU"/>
        </w:rPr>
        <w:t>ся</w:t>
      </w:r>
      <w:r w:rsidR="009B703A" w:rsidRPr="009B703A">
        <w:rPr>
          <w:bCs/>
          <w:sz w:val="28"/>
          <w:szCs w:val="28"/>
          <w:lang w:val="ru-RU"/>
        </w:rPr>
        <w:t xml:space="preserve"> </w:t>
      </w:r>
      <w:r w:rsidR="00A44C57" w:rsidRPr="00A44C57">
        <w:rPr>
          <w:bCs/>
          <w:sz w:val="28"/>
          <w:szCs w:val="28"/>
          <w:lang w:val="ru-RU"/>
        </w:rPr>
        <w:t xml:space="preserve">с данными </w:t>
      </w:r>
      <w:r w:rsidR="00A44C57">
        <w:rPr>
          <w:bCs/>
          <w:sz w:val="28"/>
          <w:szCs w:val="28"/>
          <w:lang w:val="ru-RU"/>
        </w:rPr>
        <w:t>ИК -</w:t>
      </w:r>
      <w:r w:rsidR="00A44C57" w:rsidRPr="00A44C57">
        <w:rPr>
          <w:bCs/>
          <w:sz w:val="28"/>
          <w:szCs w:val="28"/>
          <w:lang w:val="ru-RU"/>
        </w:rPr>
        <w:t xml:space="preserve"> спектроскопии по </w:t>
      </w:r>
      <w:r w:rsidR="00A44C57">
        <w:rPr>
          <w:bCs/>
          <w:sz w:val="28"/>
          <w:szCs w:val="28"/>
          <w:lang w:val="ru-RU"/>
        </w:rPr>
        <w:t>ж</w:t>
      </w:r>
      <w:r w:rsidR="00A44C57" w:rsidRPr="00A44C57">
        <w:rPr>
          <w:bCs/>
          <w:sz w:val="28"/>
          <w:szCs w:val="28"/>
          <w:lang w:val="ru-RU"/>
        </w:rPr>
        <w:t>ел</w:t>
      </w:r>
      <w:r w:rsidR="00A44C57">
        <w:rPr>
          <w:bCs/>
          <w:sz w:val="28"/>
          <w:szCs w:val="28"/>
          <w:lang w:val="ru-RU"/>
        </w:rPr>
        <w:t>а</w:t>
      </w:r>
      <w:r w:rsidR="00A44C57" w:rsidRPr="00A44C57">
        <w:rPr>
          <w:bCs/>
          <w:sz w:val="28"/>
          <w:szCs w:val="28"/>
          <w:lang w:val="ru-RU"/>
        </w:rPr>
        <w:t>тину, представленными в литературе</w:t>
      </w:r>
      <w:r w:rsidR="00A44C57">
        <w:rPr>
          <w:bCs/>
          <w:sz w:val="28"/>
          <w:szCs w:val="28"/>
          <w:lang w:val="ru-RU"/>
        </w:rPr>
        <w:t xml:space="preserve"> </w:t>
      </w:r>
      <w:r w:rsidR="00641F8B">
        <w:rPr>
          <w:bCs/>
          <w:sz w:val="28"/>
          <w:szCs w:val="28"/>
          <w:lang w:val="ru-RU"/>
        </w:rPr>
        <w:fldChar w:fldCharType="begin" w:fldLock="1"/>
      </w:r>
      <w:r w:rsidR="00FA2DAB">
        <w:rPr>
          <w:bCs/>
          <w:sz w:val="28"/>
          <w:szCs w:val="28"/>
          <w:lang w:val="ru-RU"/>
        </w:rPr>
        <w:instrText>ADDIN CSL_CITATION {"citationItems":[{"id":"ITEM-1","itemData":{"ISSN":"00219304","PMID":"16047322","abstract":"Novel polymer networks consisting of crosslinked gelatin/chitosan were prepared by a solution casting technique. Methods for bulk crosslinking were developed to modify the gelatin/chitosan blends with the use of a nontoxic crosslinking reagent, proanthocyanidin (PA). FTIR spectral analyses of the preparations showed network formations of crosslinked gelatin, chitosan, and PA by amide and ester linkages. The crosslinked networks were stable in the aqueous state, and had improved mechanical properties and thermal stability when compared with nonlinked gelatin (G) and chitosan/gelatin (CIG) films. In vitro protease digestion and cell-culture studies showed that the PA-crosslinked C/G films are nontoxic and exhibited decreased biodegradation rate and a better ability to support cell adhesion and proliferation than noncrosslinked gelatin or chitosan alone. These results suggest that such a nontoxic crosslinked gelatin/chitosan scaffold can become a promising matrix for tissue-engineering applications. © 2005 Wiley Periodicals, Inc.","author":[{"dropping-particle":"","family":"Kim","given":"Sungwoo","non-dropping-particle":"","parse-names":false,"suffix":""},{"dropping-particle":"","family":"Nimni","given":"Marcel E.","non-dropping-particle":"","parse-names":false,"suffix":""},{"dropping-particle":"","family":"Yang","given":"Zhi","non-dropping-particle":"","parse-names":false,"suffix":""},{"dropping-particle":"","family":"Han","given":"Bo","non-dropping-particle":"","parse-names":false,"suffix":""}],"container-title":"Journal of Biomedical Materials Research - Part B Applied Biomaterials","id":"ITEM-1","issue":"2","issued":{"date-parts":[["2005","11","1"]]},"page":"442-450","publisher":"John Wiley &amp; Sons, Ltd","title":"Chitosan/gelatin-based films crosslinked by proanthocyanidin","type":"article-journal","volume":"75"},"uris":["http://www.mendeley.com/documents/?uuid=a617a3b1-69af-4dae-893a-8a23d00690d1"]},{"id":"ITEM-2","itemData":{"ISSN":"00052728","PMID":"17692815","abstract":"This review discusses the application of infrared spectroscopy to the study of proteins. The focus is on the mid-infrared spectral region and the study of protein reactions by reaction-induced infrared difference spectroscopy. © 2007 Elsevier B.V. All rights reserved.","author":[{"dropping-particle":"","family":"Barth","given":"Andreas","non-dropping-particle":"","parse-names":false,"suffix":""}],"container-title":"Biochimica et Biophysica Acta - Bioenergetics","id":"ITEM-2","issue":"9","issued":{"date-parts":[["2007","9","1"]]},"page":"1073-1101","publisher":"Elsevier","title":"Infrared spectroscopy of proteins","type":"article-journal","volume":"1767"},"uris":["http://www.mendeley.com/documents/?uuid=44279680-9520-4ca2-bece-ed65239c184e"]},{"id":"ITEM-3","itemData":{"ISSN":"03088146","abstract":"In order to classify unknown gelatin into their species of origin, a simple and rapid method for the qualitative determination was developed using Fourier transform infrared (FTIR) in combination with attenuated total reflectance (ATR) and discriminant analysis. The spectra were analysed using a chemometric method, principal component analysis (PCA), to classify and characterise gelatin compounds using regions of the FTIR spectra in the range of 3290-3280 cm-1 and 1660-1200 cm-1 as calibration models. Results from PCA, which were subsequently represented by the Cooman's plot showed a clear distinction between gelatin samples of bovine and porcine origins. This qualitative approach, besides providing a rapid determination of the source of gelatin, may also be established based on a second derivative study of the FTIR spectrum to alleviate any doubt of the gelatin source for applications in the food and pharmaceutical industries. © 2009 Elsevier Ltd. All rights reserved.","author":[{"dropping-particle":"","family":"Hashim","given":"D. M.","non-dropping-particle":"","parse-names":false,"suffix":""},{"dropping-particle":"","family":"Man","given":"Y. B.Che","non-dropping-particle":"","parse-names":false,"suffix":""},{"dropping-particle":"","family":"Norakasha","given":"R.","non-dropping-particle":"","parse-names":false,"suffix":""},{"dropping-particle":"","family":"Shuhaimi","given":"M.","non-dropping-particle":"","parse-names":false,"suffix":""},{"dropping-particle":"","family":"Salmah","given":"Y.","non-dropping-particle":"","parse-names":false,"suffix":""},{"dropping-particle":"","family":"Syahariza","given":"Z. A.","non-dropping-particle":"","parse-names":false,"suffix":""}],"container-title":"Food Chemistry","id":"ITEM-3","issue":"3","issued":{"date-parts":[["2010","2","1"]]},"page":"856-860","publisher":"Elsevier","title":"Potential use of Fourier transform infrared spectroscopy for differentiation of bovine and porcine gelatins","type":"article-journal","volume":"118"},"uris":["http://www.mendeley.com/documents/?uuid=07c28431-6452-443c-809d-b28fde98cb7d"]},{"id":"ITEM-4","itemData":{"ISSN":"18737072","PMID":"26213083","abstract":"The objective of this research was to develop a rapid spectroscopic technique as an alternative method for the differentiation and authentication of gelatin sources in food products by using attenuated total reflectance Fourier transform infrared (ATR-FTIR) spectra combined with chemometrics. Clear discrimination and classification of all the studied gelatin sources (bovine, porcine, and fish) were achieved by hierarchical cluster and principle component analysis (PCA). Amide-I (1700-1600 cm-1) and Amide-II (1565-1520 cm-1) spectral bands were used in a chemometric method. Moreover, ATR-FTIR spectral data successfully discriminated pure bovine gelatin from mixture of bovine and porcine gelatins, which is very important for the food industry. The method that we adopted could be beneficial for rapid, simple and economic determination of both gelatin presence and its origin from food products such as yogurt, ice cream, milk dessert or other gelatin containing products such as pharmaceuticals and cosmetics.","author":[{"dropping-particle":"","family":"Cebi","given":"Nur","non-dropping-particle":"","parse-names":false,"suffix":""},{"dropping-particle":"","family":"Durak","given":"M. Zeki","non-dropping-particle":"","parse-names":false,"suffix":""},{"dropping-particle":"","family":"Toker","given":"Omer Said","non-dropping-particle":"","parse-names":false,"suffix":""},{"dropping-particle":"","family":"Sagdic","given":"Osman","non-dropping-particle":"","parse-names":false,"suffix":""},{"dropping-particle":"","family":"Arici","given":"Muhammet","non-dropping-particle":"","parse-names":false,"suffix":""}],"container-title":"Food Chemistry","id":"ITEM-4","issued":{"date-parts":[["2016","1","1"]]},"page":"1109-1115","publisher":"Elsevier","title":"An evaluation of Fourier transforms infrared spectroscopy method for the classification and discrimination of bovine, porcine and fish gelatins","type":"article-journal","volume":"190"},"uris":["http://www.mendeley.com/documents/?uuid=68c6c0ad-a59d-4bd4-8aaf-f2070ac47f9c"]},{"id":"ITEM-5","itemData":{"ISSN":"14220067","PMID":"29232870","abstract":"Given the importance of the extracellular medium during tissue formation, it was wise to develop an artificial structure that mimics the extracellular matrix while having improved physico-chemical properties. That is why the choice was focused on gelatin methacryloyl (GelMA), an inexpensive biocompatible hydrogel. Physicochemical and mechanical properties were improved by the incorporation of nanoparticles developed from two innovative fabrication processes: High shear fluid and low frequencies/high frequencies ultrasounds. Both rapeseed nanoliposomes and nanodroplets were successfully incorporated in the GelMA networks during the photo polymerization process. The impact on polymer microstructure was investigated by Fourier-transform infrared spectroscopy (FTIR), scanning electron microscopy (SEM), and enzymatic degradation investigations. Mechanical stability and viscoelastic tests were conducted to demonstrate the beneficial effect of the functionalization on GelMA hydrogels. Adding nanoparticles to GelMA improved the surface properties (porosity), tuned swelling, and degradability properties. In addition, we observed that nanoemulsion didn’t change significantly the mechanical properties to shear and compression solicitations, whereas nanoliposome addition decreased Young’s modulus under compression solicitations. Thus, these ways of functionalization allow controlling the design of the material by choosing the type of nanoparticle (nanoliposome or nanoemulsion) in function of the application.","author":[{"dropping-particle":"","family":"Rahali","given":"Kamel","non-dropping-particle":"","parse-names":false,"suffix":""},{"dropping-particle":"","family":"Messaoud","given":"Ghazi","non-dropping-particle":"Ben","parse-names":false,"suffix":""},{"dropping-particle":"","family":"Kahn","given":"Cyril J.F.","non-dropping-particle":"","parse-names":false,"suffix":""},{"dropping-particle":"","family":"Sanchez-Gonzalez","given":"Laura","non-dropping-particle":"","parse-names":false,"suffix":""},{"dropping-particle":"","family":"Kaci","given":"Mouna","non-dropping-particle":"","parse-names":false,"suffix":""},{"dropping-particle":"","family":"Cleymand","given":"Franck","non-dropping-particle":"","parse-names":false,"suffix":""},{"dropping-particle":"","family":"Fleutot","given":"Solenne","non-dropping-particle":"","parse-names":false,"suffix":""},{"dropping-particle":"","family":"Linder","given":"Michel","non-dropping-particle":"","parse-names":false,"suffix":""},{"dropping-particle":"","family":"Desobry","given":"Stéphane","non-dropping-particle":"","parse-names":false,"suffix":""},{"dropping-particle":"","family":"Arab-Tehrany","given":"Elmira","non-dropping-particle":"","parse-names":false,"suffix":""}],"container-title":"International Journal of Molecular Sciences","id":"ITEM-5","issue":"12","issued":{"date-parts":[["2017","12","10"]]},"page":"2675","publisher":"Multidisciplinary Digital Publishing Institute","title":"Synthesis and characterization of nanofunctionalized gelatin methacrylate hydrogels","type":"article-journal","volume":"18"},"uris":["http://www.mendeley.com/documents/?uuid=8503f759-0591-47fc-a10c-7b17206d0326"]}],"mendeley":{"formattedCitation":"[163–167]","plainTextFormattedCitation":"[163–167]","previouslyFormattedCitation":"[163–167]"},"properties":{"noteIndex":0},"schema":"https://github.com/citation-style-language/schema/raw/master/csl-citation.json"}</w:instrText>
      </w:r>
      <w:r w:rsidR="00641F8B">
        <w:rPr>
          <w:bCs/>
          <w:sz w:val="28"/>
          <w:szCs w:val="28"/>
          <w:lang w:val="ru-RU"/>
        </w:rPr>
        <w:fldChar w:fldCharType="separate"/>
      </w:r>
      <w:r w:rsidR="00FA2DAB" w:rsidRPr="00FA2DAB">
        <w:rPr>
          <w:bCs/>
          <w:noProof/>
          <w:sz w:val="28"/>
          <w:szCs w:val="28"/>
          <w:lang w:val="ru-RU"/>
        </w:rPr>
        <w:t>[163–167]</w:t>
      </w:r>
      <w:r w:rsidR="00641F8B">
        <w:rPr>
          <w:bCs/>
          <w:sz w:val="28"/>
          <w:szCs w:val="28"/>
          <w:lang w:val="ru-RU"/>
        </w:rPr>
        <w:fldChar w:fldCharType="end"/>
      </w:r>
      <w:r w:rsidR="009B703A" w:rsidRPr="00667BB2">
        <w:rPr>
          <w:bCs/>
          <w:sz w:val="28"/>
          <w:szCs w:val="28"/>
          <w:lang w:val="ru-RU"/>
        </w:rPr>
        <w:t>.</w:t>
      </w:r>
      <w:r w:rsidR="00641F8B" w:rsidRPr="00667BB2">
        <w:rPr>
          <w:lang w:val="ru-RU"/>
        </w:rPr>
        <w:t xml:space="preserve"> </w:t>
      </w:r>
      <w:r w:rsidR="00641F8B" w:rsidRPr="00641F8B">
        <w:rPr>
          <w:sz w:val="28"/>
          <w:szCs w:val="28"/>
          <w:lang w:val="ru-RU"/>
        </w:rPr>
        <w:t xml:space="preserve">Полосы </w:t>
      </w:r>
      <w:r w:rsidR="00641F8B" w:rsidRPr="00641F8B">
        <w:rPr>
          <w:sz w:val="28"/>
          <w:szCs w:val="28"/>
          <w:lang w:val="ru-RU"/>
        </w:rPr>
        <w:lastRenderedPageBreak/>
        <w:t xml:space="preserve">поглощения </w:t>
      </w:r>
      <w:r w:rsidR="00641F8B" w:rsidRPr="00641F8B">
        <w:rPr>
          <w:bCs/>
          <w:sz w:val="28"/>
          <w:szCs w:val="28"/>
          <w:lang w:val="ru-RU"/>
        </w:rPr>
        <w:t>при 1439 и 1332 см</w:t>
      </w:r>
      <w:r w:rsidR="00641F8B" w:rsidRPr="00641F8B">
        <w:rPr>
          <w:bCs/>
          <w:sz w:val="28"/>
          <w:szCs w:val="28"/>
          <w:vertAlign w:val="superscript"/>
          <w:lang w:val="ru-RU"/>
        </w:rPr>
        <w:t>-1</w:t>
      </w:r>
      <w:r w:rsidR="00641F8B" w:rsidRPr="00641F8B">
        <w:rPr>
          <w:bCs/>
          <w:sz w:val="28"/>
          <w:szCs w:val="28"/>
          <w:lang w:val="ru-RU"/>
        </w:rPr>
        <w:t xml:space="preserve"> </w:t>
      </w:r>
      <w:r w:rsidR="00641F8B">
        <w:rPr>
          <w:bCs/>
          <w:sz w:val="28"/>
          <w:szCs w:val="28"/>
          <w:lang w:val="ru-RU"/>
        </w:rPr>
        <w:t>характерны</w:t>
      </w:r>
      <w:r w:rsidR="00641F8B" w:rsidRPr="00641F8B">
        <w:rPr>
          <w:bCs/>
          <w:sz w:val="28"/>
          <w:szCs w:val="28"/>
          <w:lang w:val="ru-RU"/>
        </w:rPr>
        <w:t xml:space="preserve"> </w:t>
      </w:r>
      <w:r w:rsidR="00641F8B">
        <w:rPr>
          <w:bCs/>
          <w:sz w:val="28"/>
          <w:szCs w:val="28"/>
          <w:lang w:val="ru-RU"/>
        </w:rPr>
        <w:t>деформационным колебаниям</w:t>
      </w:r>
      <w:r w:rsidR="00641F8B" w:rsidRPr="00641F8B">
        <w:rPr>
          <w:bCs/>
          <w:sz w:val="28"/>
          <w:szCs w:val="28"/>
          <w:lang w:val="ru-RU"/>
        </w:rPr>
        <w:t xml:space="preserve"> </w:t>
      </w:r>
      <w:r w:rsidR="00641F8B" w:rsidRPr="00641F8B">
        <w:rPr>
          <w:bCs/>
          <w:sz w:val="28"/>
          <w:szCs w:val="28"/>
        </w:rPr>
        <w:t>CH</w:t>
      </w:r>
      <w:r w:rsidR="00641F8B" w:rsidRPr="00641F8B">
        <w:rPr>
          <w:bCs/>
          <w:sz w:val="28"/>
          <w:szCs w:val="28"/>
          <w:lang w:val="ru-RU"/>
        </w:rPr>
        <w:t>, а пик при 1078 см</w:t>
      </w:r>
      <w:r w:rsidR="00641F8B" w:rsidRPr="00641F8B">
        <w:rPr>
          <w:bCs/>
          <w:sz w:val="28"/>
          <w:szCs w:val="28"/>
          <w:vertAlign w:val="superscript"/>
          <w:lang w:val="ru-RU"/>
        </w:rPr>
        <w:t xml:space="preserve">-1 </w:t>
      </w:r>
      <w:r w:rsidR="00641F8B" w:rsidRPr="00641F8B">
        <w:rPr>
          <w:bCs/>
          <w:sz w:val="28"/>
          <w:szCs w:val="28"/>
          <w:lang w:val="ru-RU"/>
        </w:rPr>
        <w:t xml:space="preserve">представляет </w:t>
      </w:r>
      <w:r w:rsidR="00641F8B">
        <w:rPr>
          <w:bCs/>
          <w:sz w:val="28"/>
          <w:szCs w:val="28"/>
          <w:lang w:val="ru-RU"/>
        </w:rPr>
        <w:t>валентные колебания</w:t>
      </w:r>
      <w:r w:rsidR="00641F8B" w:rsidRPr="00641F8B">
        <w:rPr>
          <w:bCs/>
          <w:sz w:val="28"/>
          <w:szCs w:val="28"/>
          <w:lang w:val="ru-RU"/>
        </w:rPr>
        <w:t xml:space="preserve"> </w:t>
      </w:r>
      <w:r w:rsidR="00641F8B" w:rsidRPr="00641F8B">
        <w:rPr>
          <w:bCs/>
          <w:sz w:val="28"/>
          <w:szCs w:val="28"/>
        </w:rPr>
        <w:t>C</w:t>
      </w:r>
      <w:r w:rsidR="00641F8B" w:rsidRPr="00641F8B">
        <w:rPr>
          <w:bCs/>
          <w:sz w:val="28"/>
          <w:szCs w:val="28"/>
          <w:lang w:val="ru-RU"/>
        </w:rPr>
        <w:t>–</w:t>
      </w:r>
      <w:r w:rsidR="00641F8B" w:rsidRPr="00641F8B">
        <w:rPr>
          <w:bCs/>
          <w:sz w:val="28"/>
          <w:szCs w:val="28"/>
        </w:rPr>
        <w:t>C</w:t>
      </w:r>
      <w:r w:rsidR="00641F8B">
        <w:rPr>
          <w:bCs/>
          <w:sz w:val="28"/>
          <w:szCs w:val="28"/>
          <w:lang w:val="ru-RU"/>
        </w:rPr>
        <w:t xml:space="preserve"> связи</w:t>
      </w:r>
      <w:r w:rsidR="00641F8B" w:rsidRPr="00641F8B">
        <w:rPr>
          <w:bCs/>
          <w:sz w:val="28"/>
          <w:szCs w:val="28"/>
          <w:lang w:val="ru-RU"/>
        </w:rPr>
        <w:t>.</w:t>
      </w:r>
      <w:r w:rsidR="00E50DF6" w:rsidRPr="00E50DF6">
        <w:rPr>
          <w:lang w:val="ru-RU"/>
        </w:rPr>
        <w:t xml:space="preserve"> </w:t>
      </w:r>
    </w:p>
    <w:p w14:paraId="357FEA56" w14:textId="72E8EFC5" w:rsidR="009B703A" w:rsidRDefault="00E50DF6" w:rsidP="00CD64E3">
      <w:pPr>
        <w:pStyle w:val="TAMainText"/>
        <w:tabs>
          <w:tab w:val="left" w:pos="426"/>
        </w:tabs>
        <w:spacing w:line="240" w:lineRule="auto"/>
        <w:ind w:firstLine="567"/>
        <w:contextualSpacing/>
        <w:rPr>
          <w:bCs/>
          <w:sz w:val="28"/>
          <w:szCs w:val="28"/>
          <w:lang w:val="ru-RU"/>
        </w:rPr>
      </w:pPr>
      <w:r w:rsidRPr="00E50DF6">
        <w:rPr>
          <w:bCs/>
          <w:sz w:val="28"/>
          <w:szCs w:val="28"/>
          <w:lang w:val="ru-RU"/>
        </w:rPr>
        <w:t>Введение кротоноиловых, итаконоиловых и метакрилоиловых групп привело к незначительным сдвигам амидных полос в</w:t>
      </w:r>
      <w:r w:rsidR="00A252F9">
        <w:rPr>
          <w:bCs/>
          <w:sz w:val="28"/>
          <w:szCs w:val="28"/>
          <w:lang w:val="ru-RU"/>
        </w:rPr>
        <w:t xml:space="preserve"> спектрах</w:t>
      </w:r>
      <w:r w:rsidRPr="00E50DF6">
        <w:rPr>
          <w:bCs/>
          <w:sz w:val="28"/>
          <w:szCs w:val="28"/>
          <w:lang w:val="ru-RU"/>
        </w:rPr>
        <w:t xml:space="preserve"> </w:t>
      </w:r>
      <w:r>
        <w:rPr>
          <w:bCs/>
          <w:sz w:val="28"/>
          <w:szCs w:val="28"/>
          <w:lang w:val="ru-RU"/>
        </w:rPr>
        <w:t>ж</w:t>
      </w:r>
      <w:r w:rsidRPr="00E50DF6">
        <w:rPr>
          <w:bCs/>
          <w:sz w:val="28"/>
          <w:szCs w:val="28"/>
          <w:lang w:val="ru-RU"/>
        </w:rPr>
        <w:t>елатин</w:t>
      </w:r>
      <w:r w:rsidR="00A252F9">
        <w:rPr>
          <w:bCs/>
          <w:sz w:val="28"/>
          <w:szCs w:val="28"/>
          <w:lang w:val="ru-RU"/>
        </w:rPr>
        <w:t>а</w:t>
      </w:r>
      <w:r w:rsidRPr="00E50DF6">
        <w:rPr>
          <w:bCs/>
          <w:sz w:val="28"/>
          <w:szCs w:val="28"/>
          <w:lang w:val="ru-RU"/>
        </w:rPr>
        <w:t xml:space="preserve"> в сторону более высоких частот.</w:t>
      </w:r>
      <w:r>
        <w:rPr>
          <w:bCs/>
          <w:sz w:val="28"/>
          <w:szCs w:val="28"/>
          <w:lang w:val="ru-RU"/>
        </w:rPr>
        <w:t xml:space="preserve"> </w:t>
      </w:r>
      <w:r w:rsidR="00C804B6" w:rsidRPr="00C804B6">
        <w:rPr>
          <w:bCs/>
          <w:sz w:val="28"/>
          <w:szCs w:val="28"/>
          <w:lang w:val="ru-RU"/>
        </w:rPr>
        <w:t>Характерная полоса поглощения для винильных групп (</w:t>
      </w:r>
      <w:r w:rsidR="00C804B6">
        <w:rPr>
          <w:bCs/>
          <w:sz w:val="28"/>
          <w:szCs w:val="28"/>
          <w:lang w:val="ru-RU"/>
        </w:rPr>
        <w:t>валентное колебание</w:t>
      </w:r>
      <w:r w:rsidR="00C804B6" w:rsidRPr="00C804B6">
        <w:rPr>
          <w:bCs/>
          <w:sz w:val="28"/>
          <w:szCs w:val="28"/>
          <w:lang w:val="ru-RU"/>
        </w:rPr>
        <w:t xml:space="preserve"> C=C) обычно проявляется в диапазоне 1680-1620 см⁻¹</w:t>
      </w:r>
      <w:r w:rsidR="00C804B6">
        <w:rPr>
          <w:bCs/>
          <w:sz w:val="28"/>
          <w:szCs w:val="28"/>
          <w:lang w:val="ru-RU"/>
        </w:rPr>
        <w:t>,</w:t>
      </w:r>
      <w:r w:rsidR="00C804B6" w:rsidRPr="00C804B6">
        <w:rPr>
          <w:bCs/>
          <w:sz w:val="28"/>
          <w:szCs w:val="28"/>
          <w:lang w:val="ru-RU"/>
        </w:rPr>
        <w:t xml:space="preserve"> однако в</w:t>
      </w:r>
      <w:r w:rsidR="00A252F9">
        <w:rPr>
          <w:bCs/>
          <w:sz w:val="28"/>
          <w:szCs w:val="28"/>
          <w:lang w:val="ru-RU"/>
        </w:rPr>
        <w:t xml:space="preserve"> данном </w:t>
      </w:r>
      <w:r w:rsidR="00C804B6" w:rsidRPr="00C804B6">
        <w:rPr>
          <w:bCs/>
          <w:sz w:val="28"/>
          <w:szCs w:val="28"/>
          <w:lang w:val="ru-RU"/>
        </w:rPr>
        <w:t>случае она перекрывается с сигналом амид</w:t>
      </w:r>
      <w:r w:rsidR="00C804B6">
        <w:rPr>
          <w:bCs/>
          <w:sz w:val="28"/>
          <w:szCs w:val="28"/>
          <w:lang w:val="ru-RU"/>
        </w:rPr>
        <w:t>а</w:t>
      </w:r>
      <w:r w:rsidR="00C804B6" w:rsidRPr="00C804B6">
        <w:rPr>
          <w:bCs/>
          <w:sz w:val="28"/>
          <w:szCs w:val="28"/>
          <w:lang w:val="ru-RU"/>
        </w:rPr>
        <w:t xml:space="preserve"> I</w:t>
      </w:r>
      <w:r w:rsidR="00C804B6">
        <w:rPr>
          <w:bCs/>
          <w:sz w:val="28"/>
          <w:szCs w:val="28"/>
          <w:lang w:val="ru-RU"/>
        </w:rPr>
        <w:t xml:space="preserve">. </w:t>
      </w:r>
      <w:r w:rsidR="00C804B6" w:rsidRPr="00C804B6">
        <w:rPr>
          <w:bCs/>
          <w:sz w:val="28"/>
          <w:szCs w:val="28"/>
          <w:lang w:val="ru-RU"/>
        </w:rPr>
        <w:t>Тем не менее, интенсивности пиков амид</w:t>
      </w:r>
      <w:r w:rsidR="00A252F9">
        <w:rPr>
          <w:bCs/>
          <w:sz w:val="28"/>
          <w:szCs w:val="28"/>
          <w:lang w:val="ru-RU"/>
        </w:rPr>
        <w:t>ов</w:t>
      </w:r>
      <w:r w:rsidR="00C804B6" w:rsidRPr="00C804B6">
        <w:rPr>
          <w:bCs/>
          <w:sz w:val="28"/>
          <w:szCs w:val="28"/>
          <w:lang w:val="ru-RU"/>
        </w:rPr>
        <w:t xml:space="preserve"> I, II и III увеличились, что может быть объяснено присутствием интегрированных амидных связей в сочетании с валентным</w:t>
      </w:r>
      <w:r w:rsidR="00A252F9">
        <w:rPr>
          <w:bCs/>
          <w:sz w:val="28"/>
          <w:szCs w:val="28"/>
          <w:lang w:val="ru-RU"/>
        </w:rPr>
        <w:t>и</w:t>
      </w:r>
      <w:r w:rsidR="00C804B6" w:rsidRPr="00C804B6">
        <w:rPr>
          <w:bCs/>
          <w:sz w:val="28"/>
          <w:szCs w:val="28"/>
          <w:lang w:val="ru-RU"/>
        </w:rPr>
        <w:t xml:space="preserve"> колебани</w:t>
      </w:r>
      <w:r w:rsidR="00A252F9">
        <w:rPr>
          <w:bCs/>
          <w:sz w:val="28"/>
          <w:szCs w:val="28"/>
          <w:lang w:val="ru-RU"/>
        </w:rPr>
        <w:t>ями</w:t>
      </w:r>
      <w:r w:rsidR="00C804B6" w:rsidRPr="00C804B6">
        <w:rPr>
          <w:bCs/>
          <w:sz w:val="28"/>
          <w:szCs w:val="28"/>
          <w:lang w:val="ru-RU"/>
        </w:rPr>
        <w:t xml:space="preserve"> C=C</w:t>
      </w:r>
      <w:r w:rsidR="00A252F9">
        <w:rPr>
          <w:bCs/>
          <w:sz w:val="28"/>
          <w:szCs w:val="28"/>
          <w:lang w:val="ru-RU"/>
        </w:rPr>
        <w:t xml:space="preserve"> связей</w:t>
      </w:r>
      <w:r w:rsidR="00C804B6" w:rsidRPr="00C804B6">
        <w:rPr>
          <w:bCs/>
          <w:sz w:val="28"/>
          <w:szCs w:val="28"/>
          <w:lang w:val="ru-RU"/>
        </w:rPr>
        <w:t>.</w:t>
      </w:r>
    </w:p>
    <w:p w14:paraId="79C6E660" w14:textId="01EE8369" w:rsidR="006519E4" w:rsidRDefault="006519E4" w:rsidP="00CD64E3">
      <w:pPr>
        <w:pStyle w:val="TAMainText"/>
        <w:tabs>
          <w:tab w:val="left" w:pos="426"/>
        </w:tabs>
        <w:spacing w:line="240" w:lineRule="auto"/>
        <w:ind w:firstLine="567"/>
        <w:contextualSpacing/>
        <w:rPr>
          <w:bCs/>
          <w:sz w:val="28"/>
          <w:szCs w:val="28"/>
          <w:lang w:val="ru-RU"/>
        </w:rPr>
      </w:pPr>
    </w:p>
    <w:p w14:paraId="064AA3CB" w14:textId="0810ABFB" w:rsidR="006519E4" w:rsidRDefault="00E76795" w:rsidP="006F5929">
      <w:pPr>
        <w:tabs>
          <w:tab w:val="left" w:pos="426"/>
        </w:tabs>
        <w:contextualSpacing/>
        <w:jc w:val="center"/>
        <w:rPr>
          <w:rFonts w:cs="Times New Roman"/>
          <w:sz w:val="28"/>
          <w:szCs w:val="28"/>
        </w:rPr>
      </w:pPr>
      <w:r>
        <w:rPr>
          <w:rFonts w:cs="Times New Roman"/>
          <w:bCs/>
          <w:noProof/>
          <w:szCs w:val="24"/>
          <w:lang w:val="en-US"/>
        </w:rPr>
        <w:pict w14:anchorId="42BF740D">
          <v:shape id="_x0000_i1029" type="#_x0000_t75" alt="" style="width:442.05pt;height:4in;mso-width-percent:0;mso-height-percent:0;mso-width-percent:0;mso-height-percent:0">
            <v:imagedata r:id="rId20" o:title="ИК общий"/>
          </v:shape>
        </w:pict>
      </w:r>
    </w:p>
    <w:p w14:paraId="0F62AD10" w14:textId="77777777" w:rsidR="00C204E1" w:rsidRDefault="00C204E1" w:rsidP="006F5929">
      <w:pPr>
        <w:tabs>
          <w:tab w:val="left" w:pos="426"/>
        </w:tabs>
        <w:jc w:val="center"/>
        <w:rPr>
          <w:rFonts w:cs="Times New Roman"/>
          <w:sz w:val="28"/>
          <w:szCs w:val="28"/>
        </w:rPr>
      </w:pPr>
    </w:p>
    <w:p w14:paraId="787A467C" w14:textId="61AC63AB" w:rsidR="006519E4" w:rsidRPr="00E76795" w:rsidRDefault="006519E4" w:rsidP="006F5929">
      <w:pPr>
        <w:tabs>
          <w:tab w:val="left" w:pos="426"/>
        </w:tabs>
        <w:jc w:val="center"/>
        <w:rPr>
          <w:rFonts w:cs="Times New Roman"/>
          <w:sz w:val="28"/>
          <w:szCs w:val="28"/>
          <w:lang w:val="ru-RU"/>
        </w:rPr>
      </w:pPr>
      <w:r w:rsidRPr="00EE5AB2">
        <w:rPr>
          <w:rFonts w:cs="Times New Roman"/>
          <w:sz w:val="28"/>
          <w:szCs w:val="28"/>
        </w:rPr>
        <w:t xml:space="preserve">Рисунок </w:t>
      </w:r>
      <w:r w:rsidR="00EE5AB2" w:rsidRPr="00EE5AB2">
        <w:rPr>
          <w:rFonts w:cs="Times New Roman"/>
          <w:sz w:val="28"/>
          <w:szCs w:val="28"/>
          <w:lang w:val="ru-RU"/>
        </w:rPr>
        <w:t>13</w:t>
      </w:r>
      <w:r w:rsidR="00EE5AB2">
        <w:rPr>
          <w:rFonts w:cs="Times New Roman"/>
          <w:sz w:val="28"/>
          <w:szCs w:val="28"/>
          <w:lang w:val="ru-RU"/>
        </w:rPr>
        <w:t xml:space="preserve"> – </w:t>
      </w:r>
      <w:r>
        <w:rPr>
          <w:rFonts w:cs="Times New Roman"/>
          <w:sz w:val="28"/>
          <w:szCs w:val="28"/>
          <w:lang w:val="ru-RU"/>
        </w:rPr>
        <w:t>ИК</w:t>
      </w:r>
      <w:r w:rsidR="00A252F9">
        <w:rPr>
          <w:rFonts w:cs="Times New Roman"/>
          <w:sz w:val="28"/>
          <w:szCs w:val="28"/>
          <w:lang w:val="ru-RU"/>
        </w:rPr>
        <w:t>-</w:t>
      </w:r>
      <w:r w:rsidRPr="005854D8">
        <w:rPr>
          <w:rFonts w:cs="Times New Roman"/>
          <w:sz w:val="28"/>
          <w:szCs w:val="28"/>
        </w:rPr>
        <w:t xml:space="preserve">спектры </w:t>
      </w:r>
      <w:r>
        <w:rPr>
          <w:rFonts w:cs="Times New Roman"/>
          <w:sz w:val="28"/>
          <w:szCs w:val="28"/>
          <w:lang w:val="ru-RU"/>
        </w:rPr>
        <w:t>ж</w:t>
      </w:r>
      <w:r w:rsidRPr="005854D8">
        <w:rPr>
          <w:rFonts w:cs="Times New Roman"/>
          <w:sz w:val="28"/>
          <w:szCs w:val="28"/>
        </w:rPr>
        <w:t>елатина и его модифицированных производных (</w:t>
      </w:r>
      <w:r>
        <w:rPr>
          <w:rFonts w:cs="Times New Roman"/>
          <w:sz w:val="28"/>
          <w:szCs w:val="28"/>
          <w:lang w:val="ru-RU"/>
        </w:rPr>
        <w:t>желатин</w:t>
      </w:r>
      <w:r w:rsidRPr="005854D8">
        <w:rPr>
          <w:rFonts w:cs="Times New Roman"/>
          <w:sz w:val="28"/>
          <w:szCs w:val="28"/>
        </w:rPr>
        <w:t>-</w:t>
      </w:r>
      <w:r>
        <w:rPr>
          <w:rFonts w:cs="Times New Roman"/>
          <w:sz w:val="28"/>
          <w:szCs w:val="28"/>
          <w:lang w:val="ru-RU"/>
        </w:rPr>
        <w:t>К</w:t>
      </w:r>
      <w:r w:rsidRPr="005854D8">
        <w:rPr>
          <w:rFonts w:cs="Times New Roman"/>
          <w:sz w:val="28"/>
          <w:szCs w:val="28"/>
        </w:rPr>
        <w:t>A</w:t>
      </w:r>
      <w:r w:rsidRPr="005854D8">
        <w:rPr>
          <w:rFonts w:cs="Times New Roman"/>
          <w:sz w:val="28"/>
          <w:szCs w:val="28"/>
          <w:vertAlign w:val="subscript"/>
        </w:rPr>
        <w:t>6</w:t>
      </w:r>
      <w:r w:rsidRPr="006519E4">
        <w:rPr>
          <w:rFonts w:cs="Times New Roman"/>
          <w:sz w:val="28"/>
          <w:szCs w:val="28"/>
          <w:vertAlign w:val="subscript"/>
          <w:lang w:val="ru-RU"/>
        </w:rPr>
        <w:t xml:space="preserve">, </w:t>
      </w:r>
      <w:r>
        <w:rPr>
          <w:rFonts w:cs="Times New Roman"/>
          <w:sz w:val="28"/>
          <w:szCs w:val="28"/>
          <w:lang w:val="ru-RU"/>
        </w:rPr>
        <w:t>желатин</w:t>
      </w:r>
      <w:r w:rsidRPr="005854D8">
        <w:rPr>
          <w:rFonts w:cs="Times New Roman"/>
          <w:sz w:val="28"/>
          <w:szCs w:val="28"/>
        </w:rPr>
        <w:t>-</w:t>
      </w:r>
      <w:r>
        <w:rPr>
          <w:rFonts w:cs="Times New Roman"/>
          <w:sz w:val="28"/>
          <w:szCs w:val="28"/>
          <w:lang w:val="ru-RU"/>
        </w:rPr>
        <w:t>И</w:t>
      </w:r>
      <w:r w:rsidRPr="005854D8">
        <w:rPr>
          <w:rFonts w:cs="Times New Roman"/>
          <w:sz w:val="28"/>
          <w:szCs w:val="28"/>
        </w:rPr>
        <w:t>A</w:t>
      </w:r>
      <w:r w:rsidRPr="005854D8">
        <w:rPr>
          <w:rFonts w:cs="Times New Roman"/>
          <w:sz w:val="28"/>
          <w:szCs w:val="28"/>
          <w:vertAlign w:val="subscript"/>
        </w:rPr>
        <w:t>10</w:t>
      </w:r>
      <w:r w:rsidRPr="006519E4">
        <w:rPr>
          <w:rFonts w:cs="Times New Roman"/>
          <w:sz w:val="28"/>
          <w:szCs w:val="28"/>
          <w:lang w:val="ru-RU"/>
        </w:rPr>
        <w:t xml:space="preserve">, </w:t>
      </w:r>
      <w:r>
        <w:rPr>
          <w:rFonts w:cs="Times New Roman"/>
          <w:sz w:val="28"/>
          <w:szCs w:val="28"/>
          <w:lang w:val="ru-RU"/>
        </w:rPr>
        <w:t>желатин</w:t>
      </w:r>
      <w:r w:rsidRPr="005854D8">
        <w:rPr>
          <w:rFonts w:cs="Times New Roman"/>
          <w:sz w:val="28"/>
          <w:szCs w:val="28"/>
        </w:rPr>
        <w:t>-MA</w:t>
      </w:r>
      <w:r w:rsidRPr="005854D8">
        <w:rPr>
          <w:rFonts w:cs="Times New Roman"/>
          <w:sz w:val="28"/>
          <w:szCs w:val="28"/>
          <w:vertAlign w:val="subscript"/>
        </w:rPr>
        <w:t>6</w:t>
      </w:r>
      <w:r w:rsidRPr="005854D8">
        <w:rPr>
          <w:rFonts w:cs="Times New Roman"/>
          <w:sz w:val="28"/>
          <w:szCs w:val="28"/>
        </w:rPr>
        <w:t>)</w:t>
      </w:r>
      <w:r w:rsidR="00E76795" w:rsidRPr="00E76795">
        <w:rPr>
          <w:rFonts w:cs="Times New Roman"/>
          <w:sz w:val="28"/>
          <w:szCs w:val="28"/>
          <w:lang w:val="ru-RU"/>
        </w:rPr>
        <w:t xml:space="preserve"> </w:t>
      </w:r>
      <w:r w:rsidR="00E76795" w:rsidRPr="00E76795">
        <w:rPr>
          <w:sz w:val="28"/>
          <w:szCs w:val="28"/>
          <w:lang w:val="ru-RU"/>
        </w:rPr>
        <w:t>[</w:t>
      </w:r>
      <w:r w:rsidR="00E76795">
        <w:rPr>
          <w:sz w:val="28"/>
          <w:szCs w:val="28"/>
        </w:rPr>
        <w:t>123]</w:t>
      </w:r>
    </w:p>
    <w:p w14:paraId="3E69A61B" w14:textId="77777777" w:rsidR="00FD4E16" w:rsidRDefault="00FD4E16" w:rsidP="00CD64E3">
      <w:pPr>
        <w:pStyle w:val="TAMainText"/>
        <w:tabs>
          <w:tab w:val="left" w:pos="426"/>
        </w:tabs>
        <w:spacing w:line="240" w:lineRule="auto"/>
        <w:ind w:firstLine="567"/>
        <w:contextualSpacing/>
        <w:rPr>
          <w:sz w:val="28"/>
          <w:szCs w:val="28"/>
          <w:lang w:val="ru-RU"/>
        </w:rPr>
      </w:pPr>
    </w:p>
    <w:p w14:paraId="6A98DDC1" w14:textId="2FAB8D35" w:rsidR="000958BC" w:rsidRPr="00783ED7" w:rsidRDefault="00A252F9" w:rsidP="00CD64E3">
      <w:pPr>
        <w:pStyle w:val="TAMainText"/>
        <w:tabs>
          <w:tab w:val="left" w:pos="426"/>
        </w:tabs>
        <w:spacing w:line="240" w:lineRule="auto"/>
        <w:ind w:firstLine="567"/>
        <w:contextualSpacing/>
        <w:rPr>
          <w:sz w:val="28"/>
          <w:szCs w:val="28"/>
          <w:lang w:val="ru-RU"/>
        </w:rPr>
      </w:pPr>
      <w:r>
        <w:rPr>
          <w:sz w:val="28"/>
          <w:szCs w:val="28"/>
          <w:lang w:val="ru-RU"/>
        </w:rPr>
        <w:t>Известно, что а</w:t>
      </w:r>
      <w:r w:rsidR="002F5C68" w:rsidRPr="002F5C68">
        <w:rPr>
          <w:sz w:val="28"/>
          <w:szCs w:val="28"/>
          <w:lang w:val="ru-RU"/>
        </w:rPr>
        <w:t>мфотерная природа желатина обусловлена наличием амино- и карбоксильных групп, присутствующих в аминокислотах в макромолекулярных цепях.</w:t>
      </w:r>
      <w:r w:rsidR="000958BC" w:rsidRPr="000958BC">
        <w:rPr>
          <w:lang w:val="ru-RU"/>
        </w:rPr>
        <w:t xml:space="preserve"> </w:t>
      </w:r>
      <w:r w:rsidR="000958BC">
        <w:rPr>
          <w:sz w:val="28"/>
          <w:szCs w:val="28"/>
          <w:lang w:val="ru-RU"/>
        </w:rPr>
        <w:t xml:space="preserve">В изоэлектрическом состоянии число </w:t>
      </w:r>
      <w:r w:rsidR="00783ED7">
        <w:rPr>
          <w:sz w:val="28"/>
          <w:szCs w:val="28"/>
          <w:lang w:val="ru-RU"/>
        </w:rPr>
        <w:t>диссоциированных</w:t>
      </w:r>
      <w:r w:rsidR="000958BC">
        <w:rPr>
          <w:sz w:val="28"/>
          <w:szCs w:val="28"/>
          <w:lang w:val="ru-RU"/>
        </w:rPr>
        <w:t xml:space="preserve"> кислотных и основных групп макромолекулы желатина равно и минимально, вследствие чего суммарный з</w:t>
      </w:r>
      <w:r w:rsidR="000958BC" w:rsidRPr="000958BC">
        <w:rPr>
          <w:sz w:val="28"/>
          <w:szCs w:val="28"/>
          <w:lang w:val="ru-RU"/>
        </w:rPr>
        <w:t>аряд</w:t>
      </w:r>
      <w:r w:rsidR="000958BC">
        <w:rPr>
          <w:sz w:val="28"/>
          <w:szCs w:val="28"/>
          <w:lang w:val="ru-RU"/>
        </w:rPr>
        <w:t xml:space="preserve"> </w:t>
      </w:r>
      <w:r w:rsidR="00783ED7">
        <w:rPr>
          <w:sz w:val="28"/>
          <w:szCs w:val="28"/>
          <w:lang w:val="ru-RU"/>
        </w:rPr>
        <w:t>макромолекулы равен</w:t>
      </w:r>
      <w:r w:rsidR="000958BC">
        <w:rPr>
          <w:sz w:val="28"/>
          <w:szCs w:val="28"/>
          <w:lang w:val="ru-RU"/>
        </w:rPr>
        <w:t xml:space="preserve"> нулю</w:t>
      </w:r>
      <w:r w:rsidR="00EA47DF" w:rsidRPr="00EA47DF">
        <w:rPr>
          <w:sz w:val="28"/>
          <w:szCs w:val="28"/>
          <w:lang w:val="ru-RU"/>
        </w:rPr>
        <w:t xml:space="preserve"> </w:t>
      </w:r>
      <w:r w:rsidR="00EA47DF">
        <w:rPr>
          <w:sz w:val="28"/>
          <w:szCs w:val="28"/>
          <w:lang w:val="ru-RU"/>
        </w:rPr>
        <w:fldChar w:fldCharType="begin" w:fldLock="1"/>
      </w:r>
      <w:r w:rsidR="00FA2DAB">
        <w:rPr>
          <w:sz w:val="28"/>
          <w:szCs w:val="28"/>
          <w:lang w:val="ru-RU"/>
        </w:rPr>
        <w:instrText>ADDIN CSL_CITATION {"citationItems":[{"id":"ITEM-1","itemData":{"ISSN":"0092-7325","author":[{"dropping-particle":"","family":"Sheppard","given":"S E","non-dropping-particle":"","parse-names":false,"suffix":""},{"dropping-particle":"","family":"Houck","given":"R C","non-dropping-particle":"","parse-names":false,"suffix":""}],"container-title":"The Journal of Physical Chemistry","id":"ITEM-1","issue":"10","issued":{"date-parts":[["1930","10","1"]]},"note":"doi: 10.1021/j150316a003","page":"2187-2201","publisher":"American Chemical Society","title":"The Structure of Gelatin Sols and Gels. III","type":"article-journal","volume":"34"},"uris":["http://www.mendeley.com/documents/?uuid=4a2d293d-83c8-49a4-a2c3-c048a26f892c"]}],"mendeley":{"formattedCitation":"[168]","plainTextFormattedCitation":"[168]","previouslyFormattedCitation":"[168]"},"properties":{"noteIndex":0},"schema":"https://github.com/citation-style-language/schema/raw/master/csl-citation.json"}</w:instrText>
      </w:r>
      <w:r w:rsidR="00EA47DF">
        <w:rPr>
          <w:sz w:val="28"/>
          <w:szCs w:val="28"/>
          <w:lang w:val="ru-RU"/>
        </w:rPr>
        <w:fldChar w:fldCharType="separate"/>
      </w:r>
      <w:r w:rsidR="00FA2DAB" w:rsidRPr="00FA2DAB">
        <w:rPr>
          <w:noProof/>
          <w:sz w:val="28"/>
          <w:szCs w:val="28"/>
          <w:lang w:val="ru-RU"/>
        </w:rPr>
        <w:t>[168]</w:t>
      </w:r>
      <w:r w:rsidR="00EA47DF">
        <w:rPr>
          <w:sz w:val="28"/>
          <w:szCs w:val="28"/>
          <w:lang w:val="ru-RU"/>
        </w:rPr>
        <w:fldChar w:fldCharType="end"/>
      </w:r>
      <w:r w:rsidR="000958BC" w:rsidRPr="000958BC">
        <w:rPr>
          <w:sz w:val="28"/>
          <w:szCs w:val="28"/>
          <w:lang w:val="ru-RU"/>
        </w:rPr>
        <w:t>.</w:t>
      </w:r>
      <w:r w:rsidR="000958BC" w:rsidRPr="000958BC">
        <w:rPr>
          <w:lang w:val="ru-RU"/>
        </w:rPr>
        <w:t xml:space="preserve"> </w:t>
      </w:r>
      <w:r w:rsidR="00FB53AE" w:rsidRPr="00783ED7">
        <w:rPr>
          <w:sz w:val="28"/>
          <w:szCs w:val="28"/>
          <w:lang w:val="ru-RU"/>
        </w:rPr>
        <w:t xml:space="preserve">При этих условиях для цепи </w:t>
      </w:r>
      <w:r w:rsidR="00783ED7" w:rsidRPr="00783ED7">
        <w:rPr>
          <w:sz w:val="28"/>
          <w:szCs w:val="28"/>
          <w:lang w:val="ru-RU"/>
        </w:rPr>
        <w:t>макромолекул</w:t>
      </w:r>
      <w:r w:rsidR="00FB53AE" w:rsidRPr="00783ED7">
        <w:rPr>
          <w:sz w:val="28"/>
          <w:szCs w:val="28"/>
          <w:lang w:val="ru-RU"/>
        </w:rPr>
        <w:t xml:space="preserve"> желатина характерны свернутые конформации. При изменении рН (по сравнению с рН изоэлектрической точки), вызванном добавкой </w:t>
      </w:r>
      <w:r w:rsidR="00783ED7" w:rsidRPr="00783ED7">
        <w:rPr>
          <w:sz w:val="28"/>
          <w:szCs w:val="28"/>
          <w:lang w:val="ru-RU"/>
        </w:rPr>
        <w:t>низкомолекулярного</w:t>
      </w:r>
      <w:r w:rsidR="00FB53AE" w:rsidRPr="00783ED7">
        <w:rPr>
          <w:sz w:val="28"/>
          <w:szCs w:val="28"/>
          <w:lang w:val="ru-RU"/>
        </w:rPr>
        <w:t xml:space="preserve"> электролита (кислоты или щелочи), степень диссоциации ионогенных групп желатина увеличивается. </w:t>
      </w:r>
      <w:r w:rsidR="00783ED7" w:rsidRPr="00783ED7">
        <w:rPr>
          <w:sz w:val="28"/>
          <w:szCs w:val="28"/>
          <w:lang w:val="ru-RU"/>
        </w:rPr>
        <w:t>Увеличение pH приводит к диссоциации кислотных групп, проявляя отрицательный заряд</w:t>
      </w:r>
      <w:r w:rsidR="00783ED7">
        <w:rPr>
          <w:sz w:val="28"/>
          <w:szCs w:val="28"/>
          <w:lang w:val="ru-RU"/>
        </w:rPr>
        <w:t xml:space="preserve"> (а)</w:t>
      </w:r>
      <w:r w:rsidR="00783ED7" w:rsidRPr="00783ED7">
        <w:rPr>
          <w:sz w:val="28"/>
          <w:szCs w:val="28"/>
          <w:lang w:val="ru-RU"/>
        </w:rPr>
        <w:t xml:space="preserve">, в то время как снижение pH спровоцирует </w:t>
      </w:r>
      <w:r w:rsidR="00783ED7" w:rsidRPr="00783ED7">
        <w:rPr>
          <w:sz w:val="28"/>
          <w:szCs w:val="28"/>
          <w:lang w:val="ru-RU"/>
        </w:rPr>
        <w:lastRenderedPageBreak/>
        <w:t>диссоциацию основных групп, обуславливая при этом приобретение положительного заряда</w:t>
      </w:r>
      <w:r w:rsidR="00783ED7">
        <w:rPr>
          <w:sz w:val="28"/>
          <w:szCs w:val="28"/>
          <w:lang w:val="ru-RU"/>
        </w:rPr>
        <w:t xml:space="preserve"> </w:t>
      </w:r>
      <w:r w:rsidR="00FB53AE" w:rsidRPr="00783ED7">
        <w:rPr>
          <w:sz w:val="28"/>
          <w:szCs w:val="28"/>
          <w:lang w:val="ru-RU"/>
        </w:rPr>
        <w:t xml:space="preserve">(б): </w:t>
      </w:r>
    </w:p>
    <w:p w14:paraId="70958FC1" w14:textId="4D4CE39F" w:rsidR="00FB53AE" w:rsidRDefault="00FB53AE" w:rsidP="00CD64E3">
      <w:pPr>
        <w:pStyle w:val="TAMainText"/>
        <w:tabs>
          <w:tab w:val="left" w:pos="426"/>
        </w:tabs>
        <w:spacing w:line="240" w:lineRule="auto"/>
        <w:ind w:firstLine="567"/>
        <w:contextualSpacing/>
        <w:rPr>
          <w:lang w:val="ru-RU"/>
        </w:rPr>
      </w:pPr>
    </w:p>
    <w:p w14:paraId="4523E92A" w14:textId="0CBD3C4D" w:rsidR="00FB53AE" w:rsidRDefault="001C5B4B" w:rsidP="006F5929">
      <w:pPr>
        <w:pStyle w:val="TAMainText"/>
        <w:tabs>
          <w:tab w:val="left" w:pos="426"/>
        </w:tabs>
        <w:spacing w:line="240" w:lineRule="auto"/>
        <w:ind w:firstLine="0"/>
        <w:contextualSpacing/>
        <w:jc w:val="center"/>
        <w:rPr>
          <w:lang w:val="ru-RU"/>
        </w:rPr>
      </w:pPr>
      <w:r>
        <w:rPr>
          <w:noProof/>
          <w:lang w:val="ru-RU" w:eastAsia="ru-RU"/>
        </w:rPr>
        <w:drawing>
          <wp:inline distT="0" distB="0" distL="0" distR="0" wp14:anchorId="727E4DB8" wp14:editId="69970D4A">
            <wp:extent cx="5770550" cy="1318437"/>
            <wp:effectExtent l="0" t="0" r="190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1239" cy="1336872"/>
                    </a:xfrm>
                    <a:prstGeom prst="rect">
                      <a:avLst/>
                    </a:prstGeom>
                    <a:noFill/>
                    <a:ln>
                      <a:noFill/>
                    </a:ln>
                  </pic:spPr>
                </pic:pic>
              </a:graphicData>
            </a:graphic>
          </wp:inline>
        </w:drawing>
      </w:r>
    </w:p>
    <w:p w14:paraId="30150031" w14:textId="77777777" w:rsidR="00C204E1" w:rsidRDefault="00C204E1" w:rsidP="00CD64E3">
      <w:pPr>
        <w:pStyle w:val="TAMainText"/>
        <w:tabs>
          <w:tab w:val="left" w:pos="426"/>
        </w:tabs>
        <w:spacing w:line="240" w:lineRule="auto"/>
        <w:ind w:firstLine="567"/>
        <w:contextualSpacing/>
        <w:rPr>
          <w:sz w:val="28"/>
          <w:szCs w:val="28"/>
          <w:lang w:val="ru-RU"/>
        </w:rPr>
      </w:pPr>
    </w:p>
    <w:p w14:paraId="47554E86" w14:textId="7B0B26E0" w:rsidR="002F5C68" w:rsidRDefault="00FB53AE" w:rsidP="00CD64E3">
      <w:pPr>
        <w:pStyle w:val="TAMainText"/>
        <w:tabs>
          <w:tab w:val="left" w:pos="426"/>
        </w:tabs>
        <w:spacing w:line="240" w:lineRule="auto"/>
        <w:ind w:firstLine="567"/>
        <w:contextualSpacing/>
        <w:rPr>
          <w:sz w:val="28"/>
          <w:szCs w:val="28"/>
          <w:lang w:val="ru-RU"/>
        </w:rPr>
      </w:pPr>
      <w:r w:rsidRPr="00783ED7">
        <w:rPr>
          <w:sz w:val="28"/>
          <w:szCs w:val="28"/>
          <w:lang w:val="ru-RU"/>
        </w:rPr>
        <w:t xml:space="preserve">В обоих случаях цепь разворачивается в результате возникновения и отталкивания одноименных зарядов </w:t>
      </w:r>
      <w:r w:rsidR="00A252F9">
        <w:rPr>
          <w:sz w:val="28"/>
          <w:szCs w:val="28"/>
          <w:lang w:val="ru-RU"/>
        </w:rPr>
        <w:t>на</w:t>
      </w:r>
      <w:r w:rsidRPr="00783ED7">
        <w:rPr>
          <w:sz w:val="28"/>
          <w:szCs w:val="28"/>
          <w:lang w:val="ru-RU"/>
        </w:rPr>
        <w:t xml:space="preserve"> ней. Это приводит к значительному возрастанию вязкости растворов. </w:t>
      </w:r>
      <w:r w:rsidR="00302C6A">
        <w:rPr>
          <w:sz w:val="28"/>
          <w:szCs w:val="28"/>
          <w:lang w:val="ru-RU"/>
        </w:rPr>
        <w:t>И</w:t>
      </w:r>
      <w:r w:rsidR="00302C6A" w:rsidRPr="00EA47DF">
        <w:rPr>
          <w:sz w:val="28"/>
          <w:szCs w:val="28"/>
          <w:lang w:val="ru-RU"/>
        </w:rPr>
        <w:t>зоэлектрическ</w:t>
      </w:r>
      <w:r w:rsidR="00302C6A">
        <w:rPr>
          <w:sz w:val="28"/>
          <w:szCs w:val="28"/>
          <w:lang w:val="ru-RU"/>
        </w:rPr>
        <w:t>ая</w:t>
      </w:r>
      <w:r w:rsidR="00302C6A" w:rsidRPr="00EA47DF">
        <w:rPr>
          <w:sz w:val="28"/>
          <w:szCs w:val="28"/>
          <w:lang w:val="ru-RU"/>
        </w:rPr>
        <w:t xml:space="preserve"> точк</w:t>
      </w:r>
      <w:r w:rsidR="00302C6A">
        <w:rPr>
          <w:sz w:val="28"/>
          <w:szCs w:val="28"/>
          <w:lang w:val="ru-RU"/>
        </w:rPr>
        <w:t>а (</w:t>
      </w:r>
      <w:r w:rsidR="00783ED7">
        <w:rPr>
          <w:sz w:val="28"/>
          <w:szCs w:val="28"/>
          <w:lang w:val="ru-RU"/>
        </w:rPr>
        <w:t>ИЭТ</w:t>
      </w:r>
      <w:r w:rsidR="00302C6A">
        <w:rPr>
          <w:sz w:val="28"/>
          <w:szCs w:val="28"/>
          <w:lang w:val="ru-RU"/>
        </w:rPr>
        <w:t>)</w:t>
      </w:r>
      <w:r w:rsidR="000958BC" w:rsidRPr="000958BC">
        <w:rPr>
          <w:sz w:val="28"/>
          <w:szCs w:val="28"/>
          <w:lang w:val="ru-RU"/>
        </w:rPr>
        <w:t xml:space="preserve"> представляет собой точку, в которой полиамфолитные цепи принимают наиболее компактную конформацию, что приводит к минимальной вязкости в растворе</w:t>
      </w:r>
      <w:r w:rsidR="00EA47DF" w:rsidRPr="00EA47DF">
        <w:rPr>
          <w:sz w:val="28"/>
          <w:szCs w:val="28"/>
          <w:lang w:val="ru-RU"/>
        </w:rPr>
        <w:t xml:space="preserve"> </w:t>
      </w:r>
      <w:r w:rsidR="00EA47DF">
        <w:rPr>
          <w:sz w:val="28"/>
          <w:szCs w:val="28"/>
          <w:lang w:val="ru-RU"/>
        </w:rPr>
        <w:fldChar w:fldCharType="begin" w:fldLock="1"/>
      </w:r>
      <w:r w:rsidR="00FA2DAB">
        <w:rPr>
          <w:sz w:val="28"/>
          <w:szCs w:val="28"/>
          <w:lang w:val="ru-RU"/>
        </w:rPr>
        <w:instrText>ADDIN CSL_CITATION {"citationItems":[{"id":"ITEM-1","itemData":{"ISSN":"0021-9258","author":[{"dropping-particle":"","family":"Johlin","given":"J M","non-dropping-particle":"","parse-names":false,"suffix":""}],"container-title":"Journal of Biological Chemistry","id":"ITEM-1","issue":"1","issued":{"date-parts":[["1930"]]},"page":"231-243","title":"The Isoelectric Point of Gelatin and Its Relation to the Minimum Physical Properties of Gelatin","type":"article-journal","volume":"86"},"uris":["http://www.mendeley.com/documents/?uuid=829ef44e-d635-4e7d-8a72-f4dbc4804d78"]},{"id":"ITEM-2","itemData":{"ISSN":"0009-2665","author":[{"dropping-particle":"","family":"Lowe","given":"Andrew B","non-dropping-particle":"","parse-names":false,"suffix":""},{"dropping-particle":"","family":"McCormick","given":"Charles L","non-dropping-particle":"","parse-names":false,"suffix":""}],"container-title":"Chemical Reviews","id":"ITEM-2","issue":"11","issued":{"date-parts":[["2002","11","1"]]},"note":"doi: 10.1021/cr020371t","page":"4177-4190","publisher":"American Chemical Society","title":"Synthesis and Solution Properties of Zwitterionic Polymers","type":"article-journal","volume":"102"},"uris":["http://www.mendeley.com/documents/?uuid=fcef5ea6-9c0f-4b3a-940a-8b69d419875a"]}],"mendeley":{"formattedCitation":"[169,170]","plainTextFormattedCitation":"[169,170]","previouslyFormattedCitation":"[169,170]"},"properties":{"noteIndex":0},"schema":"https://github.com/citation-style-language/schema/raw/master/csl-citation.json"}</w:instrText>
      </w:r>
      <w:r w:rsidR="00EA47DF">
        <w:rPr>
          <w:sz w:val="28"/>
          <w:szCs w:val="28"/>
          <w:lang w:val="ru-RU"/>
        </w:rPr>
        <w:fldChar w:fldCharType="separate"/>
      </w:r>
      <w:r w:rsidR="00FA2DAB" w:rsidRPr="00FA2DAB">
        <w:rPr>
          <w:noProof/>
          <w:sz w:val="28"/>
          <w:szCs w:val="28"/>
          <w:lang w:val="ru-RU"/>
        </w:rPr>
        <w:t>[169,170]</w:t>
      </w:r>
      <w:r w:rsidR="00EA47DF">
        <w:rPr>
          <w:sz w:val="28"/>
          <w:szCs w:val="28"/>
          <w:lang w:val="ru-RU"/>
        </w:rPr>
        <w:fldChar w:fldCharType="end"/>
      </w:r>
      <w:r w:rsidR="000958BC" w:rsidRPr="000958BC">
        <w:rPr>
          <w:sz w:val="28"/>
          <w:szCs w:val="28"/>
          <w:lang w:val="ru-RU"/>
        </w:rPr>
        <w:t>.</w:t>
      </w:r>
    </w:p>
    <w:p w14:paraId="4BBBAA76" w14:textId="41B7196C" w:rsidR="00173A74" w:rsidRDefault="00EA47DF" w:rsidP="00CD64E3">
      <w:pPr>
        <w:pStyle w:val="TAMainText"/>
        <w:tabs>
          <w:tab w:val="left" w:pos="426"/>
        </w:tabs>
        <w:spacing w:line="240" w:lineRule="auto"/>
        <w:ind w:firstLine="567"/>
        <w:contextualSpacing/>
        <w:rPr>
          <w:lang w:val="ru-RU"/>
        </w:rPr>
      </w:pPr>
      <w:r w:rsidRPr="00EA47DF">
        <w:rPr>
          <w:sz w:val="28"/>
          <w:szCs w:val="28"/>
          <w:lang w:val="ru-RU"/>
        </w:rPr>
        <w:t>В данной работе ИЭ</w:t>
      </w:r>
      <w:r w:rsidR="00302C6A">
        <w:rPr>
          <w:sz w:val="28"/>
          <w:szCs w:val="28"/>
          <w:lang w:val="ru-RU"/>
        </w:rPr>
        <w:t>Т</w:t>
      </w:r>
      <w:r w:rsidRPr="00EA47DF">
        <w:rPr>
          <w:sz w:val="28"/>
          <w:szCs w:val="28"/>
          <w:lang w:val="ru-RU"/>
        </w:rPr>
        <w:t xml:space="preserve"> как для модифицированных, так и немодифицированных макромолекул желатина были определены посредством измерений электрофоретической подвижности и мониторинга изменений вязкости раствора в зависимости от значения pH.</w:t>
      </w:r>
      <w:r w:rsidR="002E1A89" w:rsidRPr="002E1A89">
        <w:rPr>
          <w:lang w:val="ru-RU"/>
        </w:rPr>
        <w:t xml:space="preserve"> </w:t>
      </w:r>
      <w:r w:rsidR="002E1A89" w:rsidRPr="002E1A89">
        <w:rPr>
          <w:sz w:val="28"/>
          <w:szCs w:val="28"/>
          <w:lang w:val="ru-RU"/>
        </w:rPr>
        <w:t>Водные растворы (1</w:t>
      </w:r>
      <w:r w:rsidR="00A252F9">
        <w:rPr>
          <w:sz w:val="28"/>
          <w:szCs w:val="28"/>
          <w:lang w:val="ru-RU"/>
        </w:rPr>
        <w:t>,</w:t>
      </w:r>
      <w:r w:rsidR="002E1A89">
        <w:rPr>
          <w:sz w:val="28"/>
          <w:szCs w:val="28"/>
          <w:lang w:val="ru-RU"/>
        </w:rPr>
        <w:t xml:space="preserve">0 </w:t>
      </w:r>
      <w:r w:rsidR="002E1A89" w:rsidRPr="002E1A89">
        <w:rPr>
          <w:sz w:val="28"/>
          <w:szCs w:val="28"/>
          <w:lang w:val="ru-RU"/>
        </w:rPr>
        <w:t xml:space="preserve">%) </w:t>
      </w:r>
      <w:r w:rsidR="002E1A89">
        <w:rPr>
          <w:sz w:val="28"/>
          <w:szCs w:val="28"/>
          <w:lang w:val="ru-RU"/>
        </w:rPr>
        <w:t>желатина</w:t>
      </w:r>
      <w:r w:rsidR="002E1A89" w:rsidRPr="002E1A89">
        <w:rPr>
          <w:sz w:val="28"/>
          <w:szCs w:val="28"/>
          <w:lang w:val="ru-RU"/>
        </w:rPr>
        <w:t xml:space="preserve"> и его модифицированных производных титровали путем добавления различных количеств кислоты (0</w:t>
      </w:r>
      <w:r w:rsidR="00A252F9">
        <w:rPr>
          <w:sz w:val="28"/>
          <w:szCs w:val="28"/>
          <w:lang w:val="ru-RU"/>
        </w:rPr>
        <w:t>,</w:t>
      </w:r>
      <w:r w:rsidR="002E1A89" w:rsidRPr="002E1A89">
        <w:rPr>
          <w:sz w:val="28"/>
          <w:szCs w:val="28"/>
          <w:lang w:val="ru-RU"/>
        </w:rPr>
        <w:t>03 М HCl) или щелочи (0</w:t>
      </w:r>
      <w:r w:rsidR="00A252F9">
        <w:rPr>
          <w:sz w:val="28"/>
          <w:szCs w:val="28"/>
          <w:lang w:val="ru-RU"/>
        </w:rPr>
        <w:t>,</w:t>
      </w:r>
      <w:r w:rsidR="002E1A89" w:rsidRPr="002E1A89">
        <w:rPr>
          <w:sz w:val="28"/>
          <w:szCs w:val="28"/>
          <w:lang w:val="ru-RU"/>
        </w:rPr>
        <w:t xml:space="preserve">02 М NaOH), а изменения pH </w:t>
      </w:r>
      <w:r w:rsidR="00A252F9">
        <w:rPr>
          <w:sz w:val="28"/>
          <w:szCs w:val="28"/>
          <w:lang w:val="ru-RU"/>
        </w:rPr>
        <w:t>фиксировали с помощью</w:t>
      </w:r>
      <w:r w:rsidR="002E1A89" w:rsidRPr="002E1A89">
        <w:rPr>
          <w:sz w:val="28"/>
          <w:szCs w:val="28"/>
          <w:lang w:val="ru-RU"/>
        </w:rPr>
        <w:t xml:space="preserve"> pH-метра.</w:t>
      </w:r>
      <w:r w:rsidR="002E1A89" w:rsidRPr="002E1A89">
        <w:rPr>
          <w:lang w:val="ru-RU"/>
        </w:rPr>
        <w:t xml:space="preserve"> </w:t>
      </w:r>
      <w:r w:rsidR="002E1A89">
        <w:rPr>
          <w:sz w:val="28"/>
          <w:szCs w:val="28"/>
          <w:lang w:val="ru-RU"/>
        </w:rPr>
        <w:t>ИЭТ</w:t>
      </w:r>
      <w:r w:rsidR="002E1A89" w:rsidRPr="002E1A89">
        <w:rPr>
          <w:sz w:val="28"/>
          <w:szCs w:val="28"/>
          <w:lang w:val="ru-RU"/>
        </w:rPr>
        <w:t xml:space="preserve"> </w:t>
      </w:r>
      <w:r w:rsidR="002E1A89" w:rsidRPr="00203440">
        <w:rPr>
          <w:sz w:val="28"/>
          <w:szCs w:val="28"/>
          <w:lang w:val="ru-RU"/>
        </w:rPr>
        <w:t xml:space="preserve">образцов были </w:t>
      </w:r>
      <w:r w:rsidR="00A252F9">
        <w:rPr>
          <w:sz w:val="28"/>
          <w:szCs w:val="28"/>
          <w:lang w:val="ru-RU"/>
        </w:rPr>
        <w:t>установлены</w:t>
      </w:r>
      <w:r w:rsidR="002E1A89" w:rsidRPr="00203440">
        <w:rPr>
          <w:sz w:val="28"/>
          <w:szCs w:val="28"/>
          <w:lang w:val="ru-RU"/>
        </w:rPr>
        <w:t xml:space="preserve"> путем определения значения pH, при котором кривая электрофоретической подвижности пересекала н</w:t>
      </w:r>
      <w:r w:rsidR="00A252F9">
        <w:rPr>
          <w:sz w:val="28"/>
          <w:szCs w:val="28"/>
          <w:lang w:val="ru-RU"/>
        </w:rPr>
        <w:t>улевое значение</w:t>
      </w:r>
      <w:r w:rsidR="002E1A89" w:rsidRPr="00203440">
        <w:rPr>
          <w:sz w:val="28"/>
          <w:szCs w:val="28"/>
          <w:lang w:val="ru-RU"/>
        </w:rPr>
        <w:t xml:space="preserve"> (</w:t>
      </w:r>
      <w:r w:rsidR="002E1A89" w:rsidRPr="00302C6A">
        <w:rPr>
          <w:sz w:val="28"/>
          <w:szCs w:val="28"/>
          <w:lang w:val="ru-RU"/>
        </w:rPr>
        <w:t xml:space="preserve">рисунок </w:t>
      </w:r>
      <w:r w:rsidR="00302C6A" w:rsidRPr="00302C6A">
        <w:rPr>
          <w:sz w:val="28"/>
          <w:szCs w:val="28"/>
          <w:lang w:val="ru-RU"/>
        </w:rPr>
        <w:t>14</w:t>
      </w:r>
      <w:r w:rsidR="002E1A89" w:rsidRPr="00302C6A">
        <w:rPr>
          <w:sz w:val="28"/>
          <w:szCs w:val="28"/>
          <w:lang w:val="ru-RU"/>
        </w:rPr>
        <w:t xml:space="preserve">) </w:t>
      </w:r>
      <w:r w:rsidR="00A252F9">
        <w:rPr>
          <w:sz w:val="28"/>
          <w:szCs w:val="28"/>
          <w:lang w:val="ru-RU"/>
        </w:rPr>
        <w:t>либо определением положения точки минимума на кривой зависимости удельной вязкости от рН</w:t>
      </w:r>
      <w:r w:rsidR="00A252F9" w:rsidRPr="00302C6A">
        <w:rPr>
          <w:sz w:val="28"/>
          <w:szCs w:val="28"/>
          <w:lang w:val="ru-RU"/>
        </w:rPr>
        <w:t xml:space="preserve"> </w:t>
      </w:r>
      <w:r w:rsidR="00292ED7" w:rsidRPr="00302C6A">
        <w:rPr>
          <w:sz w:val="28"/>
          <w:szCs w:val="28"/>
          <w:lang w:val="ru-RU"/>
        </w:rPr>
        <w:t xml:space="preserve">(рисунок </w:t>
      </w:r>
      <w:r w:rsidR="00302C6A" w:rsidRPr="00302C6A">
        <w:rPr>
          <w:sz w:val="28"/>
          <w:szCs w:val="28"/>
          <w:lang w:val="ru-RU"/>
        </w:rPr>
        <w:t>15</w:t>
      </w:r>
      <w:r w:rsidR="00292ED7" w:rsidRPr="00302C6A">
        <w:rPr>
          <w:sz w:val="28"/>
          <w:szCs w:val="28"/>
          <w:lang w:val="ru-RU"/>
        </w:rPr>
        <w:t>)</w:t>
      </w:r>
      <w:r w:rsidR="002E1A89" w:rsidRPr="00302C6A">
        <w:rPr>
          <w:sz w:val="28"/>
          <w:szCs w:val="28"/>
          <w:lang w:val="ru-RU"/>
        </w:rPr>
        <w:t>.</w:t>
      </w:r>
      <w:r w:rsidR="00292ED7" w:rsidRPr="00302C6A">
        <w:rPr>
          <w:sz w:val="28"/>
          <w:szCs w:val="28"/>
          <w:lang w:val="ru-RU"/>
        </w:rPr>
        <w:t xml:space="preserve"> </w:t>
      </w:r>
      <w:r w:rsidR="00A252F9">
        <w:rPr>
          <w:sz w:val="28"/>
          <w:szCs w:val="28"/>
          <w:lang w:val="ru-RU"/>
        </w:rPr>
        <w:t>В работе ус</w:t>
      </w:r>
      <w:r w:rsidR="00292ED7" w:rsidRPr="00302C6A">
        <w:rPr>
          <w:sz w:val="28"/>
          <w:szCs w:val="28"/>
          <w:lang w:val="ru-RU"/>
        </w:rPr>
        <w:t>танов</w:t>
      </w:r>
      <w:r w:rsidR="00A252F9">
        <w:rPr>
          <w:sz w:val="28"/>
          <w:szCs w:val="28"/>
          <w:lang w:val="ru-RU"/>
        </w:rPr>
        <w:t>или</w:t>
      </w:r>
      <w:r w:rsidR="00292ED7" w:rsidRPr="00302C6A">
        <w:rPr>
          <w:sz w:val="28"/>
          <w:szCs w:val="28"/>
          <w:lang w:val="ru-RU"/>
        </w:rPr>
        <w:t>, что нативный желатин (тип А), полученный из свиной кожи, имеет ИЭТ</w:t>
      </w:r>
      <w:r w:rsidR="00292ED7" w:rsidRPr="00302C6A">
        <w:rPr>
          <w:sz w:val="28"/>
          <w:szCs w:val="28"/>
          <w:vertAlign w:val="subscript"/>
          <w:lang w:val="ru-RU"/>
        </w:rPr>
        <w:t>ДРС</w:t>
      </w:r>
      <w:r w:rsidR="00292ED7" w:rsidRPr="00302C6A">
        <w:rPr>
          <w:sz w:val="28"/>
          <w:szCs w:val="28"/>
          <w:lang w:val="ru-RU"/>
        </w:rPr>
        <w:t xml:space="preserve"> pH 7</w:t>
      </w:r>
      <w:r w:rsidR="009718F5">
        <w:rPr>
          <w:sz w:val="28"/>
          <w:szCs w:val="28"/>
          <w:lang w:val="ru-RU"/>
        </w:rPr>
        <w:t>,</w:t>
      </w:r>
      <w:r w:rsidR="00292ED7" w:rsidRPr="00302C6A">
        <w:rPr>
          <w:sz w:val="28"/>
          <w:szCs w:val="28"/>
          <w:lang w:val="ru-RU"/>
        </w:rPr>
        <w:t>0, что находится в пределах</w:t>
      </w:r>
      <w:r w:rsidR="00292ED7" w:rsidRPr="00203440">
        <w:rPr>
          <w:sz w:val="28"/>
          <w:szCs w:val="28"/>
          <w:lang w:val="ru-RU"/>
        </w:rPr>
        <w:t xml:space="preserve"> диапазона, указанного производителем.</w:t>
      </w:r>
      <w:r w:rsidR="00292ED7" w:rsidRPr="00203440">
        <w:rPr>
          <w:lang w:val="ru-RU"/>
        </w:rPr>
        <w:t xml:space="preserve"> </w:t>
      </w:r>
    </w:p>
    <w:p w14:paraId="6A16556D" w14:textId="77777777" w:rsidR="001A2471" w:rsidRDefault="00173A74" w:rsidP="00CD64E3">
      <w:pPr>
        <w:pStyle w:val="TAMainText"/>
        <w:tabs>
          <w:tab w:val="left" w:pos="426"/>
        </w:tabs>
        <w:spacing w:line="240" w:lineRule="auto"/>
        <w:ind w:firstLine="567"/>
        <w:contextualSpacing/>
        <w:rPr>
          <w:bCs/>
          <w:sz w:val="28"/>
          <w:szCs w:val="28"/>
          <w:lang w:val="ru-RU"/>
        </w:rPr>
      </w:pPr>
      <w:r w:rsidRPr="00473415">
        <w:rPr>
          <w:sz w:val="28"/>
          <w:szCs w:val="28"/>
          <w:lang w:val="ru-RU"/>
        </w:rPr>
        <w:t>Предполагалось, что введение ненасы</w:t>
      </w:r>
      <w:r w:rsidR="00A252F9">
        <w:rPr>
          <w:sz w:val="28"/>
          <w:szCs w:val="28"/>
          <w:lang w:val="ru-RU"/>
        </w:rPr>
        <w:t>щ</w:t>
      </w:r>
      <w:r w:rsidRPr="00473415">
        <w:rPr>
          <w:sz w:val="28"/>
          <w:szCs w:val="28"/>
          <w:lang w:val="ru-RU"/>
        </w:rPr>
        <w:t xml:space="preserve">енных ангидридных групп в лизиновые остатки желатина приведет к значительному снижению изоэлектрической точки. </w:t>
      </w:r>
      <w:r w:rsidR="00A252F9">
        <w:rPr>
          <w:sz w:val="28"/>
          <w:szCs w:val="28"/>
          <w:lang w:val="ru-RU"/>
        </w:rPr>
        <w:t>Действительно</w:t>
      </w:r>
      <w:r w:rsidRPr="00473415">
        <w:rPr>
          <w:sz w:val="28"/>
          <w:szCs w:val="28"/>
          <w:lang w:val="ru-RU"/>
        </w:rPr>
        <w:t>, внесение групп КA, ИA и MA, а также потеря первичных аминов лизина</w:t>
      </w:r>
      <w:r w:rsidR="00A252F9">
        <w:rPr>
          <w:sz w:val="28"/>
          <w:szCs w:val="28"/>
          <w:lang w:val="ru-RU"/>
        </w:rPr>
        <w:t xml:space="preserve"> в результате реакции модификации</w:t>
      </w:r>
      <w:r w:rsidRPr="00473415">
        <w:rPr>
          <w:sz w:val="28"/>
          <w:szCs w:val="28"/>
          <w:lang w:val="ru-RU"/>
        </w:rPr>
        <w:t xml:space="preserve">, привело к существенному снижению изоэлектрической точки (ИЭТ) модифицированных производных желатина ниже </w:t>
      </w:r>
      <w:r w:rsidR="00A252F9">
        <w:rPr>
          <w:sz w:val="28"/>
          <w:szCs w:val="28"/>
          <w:lang w:val="ru-RU"/>
        </w:rPr>
        <w:t xml:space="preserve">значений </w:t>
      </w:r>
      <w:r w:rsidRPr="00473415">
        <w:rPr>
          <w:sz w:val="28"/>
          <w:szCs w:val="28"/>
          <w:lang w:val="ru-RU"/>
        </w:rPr>
        <w:t xml:space="preserve">исходного желатина, что в свою очередь свидетельствует о успешной химической модификации данного биополимера (таблица </w:t>
      </w:r>
      <w:r>
        <w:rPr>
          <w:sz w:val="28"/>
          <w:szCs w:val="28"/>
          <w:lang w:val="ru-RU"/>
        </w:rPr>
        <w:t>6</w:t>
      </w:r>
      <w:r w:rsidRPr="00473415">
        <w:rPr>
          <w:sz w:val="28"/>
          <w:szCs w:val="28"/>
          <w:lang w:val="ru-RU"/>
        </w:rPr>
        <w:t>).</w:t>
      </w:r>
      <w:r w:rsidR="001A2471" w:rsidRPr="001A2471">
        <w:rPr>
          <w:bCs/>
          <w:sz w:val="28"/>
          <w:szCs w:val="28"/>
          <w:lang w:val="ru-RU"/>
        </w:rPr>
        <w:t xml:space="preserve"> </w:t>
      </w:r>
    </w:p>
    <w:p w14:paraId="5561C6D0" w14:textId="70CC5644" w:rsidR="00EA47DF" w:rsidRDefault="001A2471" w:rsidP="00CD64E3">
      <w:pPr>
        <w:pStyle w:val="TAMainText"/>
        <w:tabs>
          <w:tab w:val="left" w:pos="426"/>
        </w:tabs>
        <w:spacing w:line="240" w:lineRule="auto"/>
        <w:ind w:firstLine="567"/>
        <w:contextualSpacing/>
        <w:rPr>
          <w:lang w:val="ru-RU"/>
        </w:rPr>
      </w:pPr>
      <w:r>
        <w:rPr>
          <w:bCs/>
          <w:sz w:val="28"/>
          <w:szCs w:val="28"/>
          <w:lang w:val="ru-RU"/>
        </w:rPr>
        <w:t>И</w:t>
      </w:r>
      <w:r w:rsidRPr="00785F80">
        <w:rPr>
          <w:bCs/>
          <w:sz w:val="28"/>
          <w:szCs w:val="28"/>
          <w:lang w:val="ru-RU"/>
        </w:rPr>
        <w:t>зменения</w:t>
      </w:r>
      <w:r>
        <w:rPr>
          <w:bCs/>
          <w:sz w:val="28"/>
          <w:szCs w:val="28"/>
          <w:lang w:val="ru-RU"/>
        </w:rPr>
        <w:t xml:space="preserve"> значений</w:t>
      </w:r>
      <w:r w:rsidRPr="00785F80">
        <w:rPr>
          <w:bCs/>
          <w:sz w:val="28"/>
          <w:szCs w:val="28"/>
          <w:lang w:val="ru-RU"/>
        </w:rPr>
        <w:t xml:space="preserve"> </w:t>
      </w:r>
      <w:r>
        <w:rPr>
          <w:bCs/>
          <w:sz w:val="28"/>
          <w:szCs w:val="28"/>
          <w:lang w:val="ru-RU"/>
        </w:rPr>
        <w:t>ИЭТ</w:t>
      </w:r>
      <w:r w:rsidRPr="00785F80">
        <w:rPr>
          <w:bCs/>
          <w:sz w:val="28"/>
          <w:szCs w:val="28"/>
          <w:lang w:val="ru-RU"/>
        </w:rPr>
        <w:t xml:space="preserve"> в процессе </w:t>
      </w:r>
      <w:r>
        <w:rPr>
          <w:bCs/>
          <w:sz w:val="28"/>
          <w:szCs w:val="28"/>
          <w:lang w:val="ru-RU"/>
        </w:rPr>
        <w:t>модификации желат</w:t>
      </w:r>
      <w:r w:rsidRPr="00785F80">
        <w:rPr>
          <w:bCs/>
          <w:sz w:val="28"/>
          <w:szCs w:val="28"/>
          <w:lang w:val="ru-RU"/>
        </w:rPr>
        <w:t xml:space="preserve">ина, </w:t>
      </w:r>
      <w:r>
        <w:rPr>
          <w:bCs/>
          <w:sz w:val="28"/>
          <w:szCs w:val="28"/>
          <w:lang w:val="ru-RU"/>
        </w:rPr>
        <w:t>очевидно</w:t>
      </w:r>
      <w:r w:rsidRPr="00785F80">
        <w:rPr>
          <w:bCs/>
          <w:sz w:val="28"/>
          <w:szCs w:val="28"/>
          <w:lang w:val="ru-RU"/>
        </w:rPr>
        <w:t xml:space="preserve"> </w:t>
      </w:r>
      <w:r>
        <w:rPr>
          <w:bCs/>
          <w:sz w:val="28"/>
          <w:szCs w:val="28"/>
          <w:lang w:val="ru-RU"/>
        </w:rPr>
        <w:t xml:space="preserve">обусловлены </w:t>
      </w:r>
      <w:r w:rsidRPr="00785F80">
        <w:rPr>
          <w:bCs/>
          <w:sz w:val="28"/>
          <w:szCs w:val="28"/>
          <w:lang w:val="ru-RU"/>
        </w:rPr>
        <w:t>в</w:t>
      </w:r>
      <w:r>
        <w:rPr>
          <w:bCs/>
          <w:sz w:val="28"/>
          <w:szCs w:val="28"/>
          <w:lang w:val="ru-RU"/>
        </w:rPr>
        <w:t>лиянием</w:t>
      </w:r>
      <w:r w:rsidRPr="00785F80">
        <w:rPr>
          <w:bCs/>
          <w:sz w:val="28"/>
          <w:szCs w:val="28"/>
          <w:lang w:val="ru-RU"/>
        </w:rPr>
        <w:t xml:space="preserve"> двух факторов: степени </w:t>
      </w:r>
      <w:r>
        <w:rPr>
          <w:bCs/>
          <w:sz w:val="28"/>
          <w:szCs w:val="28"/>
          <w:lang w:val="ru-RU"/>
        </w:rPr>
        <w:t>замещения</w:t>
      </w:r>
      <w:r w:rsidRPr="00785F80">
        <w:rPr>
          <w:bCs/>
          <w:sz w:val="28"/>
          <w:szCs w:val="28"/>
          <w:lang w:val="ru-RU"/>
        </w:rPr>
        <w:t xml:space="preserve"> </w:t>
      </w:r>
      <w:r>
        <w:rPr>
          <w:bCs/>
          <w:sz w:val="28"/>
          <w:szCs w:val="28"/>
          <w:lang w:val="ru-RU"/>
        </w:rPr>
        <w:t xml:space="preserve">желатина </w:t>
      </w:r>
      <w:r w:rsidRPr="00785F80">
        <w:rPr>
          <w:bCs/>
          <w:sz w:val="28"/>
          <w:szCs w:val="28"/>
          <w:lang w:val="ru-RU"/>
        </w:rPr>
        <w:t xml:space="preserve">и природы введенных функциональных групп. </w:t>
      </w:r>
      <w:r>
        <w:rPr>
          <w:bCs/>
          <w:sz w:val="28"/>
          <w:szCs w:val="28"/>
          <w:lang w:val="ru-RU"/>
        </w:rPr>
        <w:t>Так, введение</w:t>
      </w:r>
      <w:r w:rsidRPr="00785F80">
        <w:rPr>
          <w:bCs/>
          <w:sz w:val="28"/>
          <w:szCs w:val="28"/>
          <w:lang w:val="ru-RU"/>
        </w:rPr>
        <w:t xml:space="preserve"> итаконоил</w:t>
      </w:r>
      <w:r>
        <w:rPr>
          <w:bCs/>
          <w:sz w:val="28"/>
          <w:szCs w:val="28"/>
          <w:lang w:val="ru-RU"/>
        </w:rPr>
        <w:t>овых групп</w:t>
      </w:r>
      <w:r w:rsidRPr="00785F80">
        <w:rPr>
          <w:bCs/>
          <w:sz w:val="28"/>
          <w:szCs w:val="28"/>
          <w:lang w:val="ru-RU"/>
        </w:rPr>
        <w:t xml:space="preserve"> в </w:t>
      </w:r>
      <w:r>
        <w:rPr>
          <w:bCs/>
          <w:sz w:val="28"/>
          <w:szCs w:val="28"/>
          <w:lang w:val="ru-RU"/>
        </w:rPr>
        <w:t>структуру желатина</w:t>
      </w:r>
      <w:r w:rsidRPr="00785F80">
        <w:rPr>
          <w:bCs/>
          <w:sz w:val="28"/>
          <w:szCs w:val="28"/>
          <w:lang w:val="ru-RU"/>
        </w:rPr>
        <w:t xml:space="preserve"> приводит к более выраженному снижению </w:t>
      </w:r>
      <w:r>
        <w:rPr>
          <w:bCs/>
          <w:sz w:val="28"/>
          <w:szCs w:val="28"/>
          <w:lang w:val="ru-RU"/>
        </w:rPr>
        <w:t>ИЭТ</w:t>
      </w:r>
      <w:r w:rsidRPr="00785F80">
        <w:rPr>
          <w:bCs/>
          <w:sz w:val="28"/>
          <w:szCs w:val="28"/>
          <w:lang w:val="ru-RU"/>
        </w:rPr>
        <w:t>. Этот эффект объясняется присутствием дополнительной карбоксильной группы в структуре итаконо</w:t>
      </w:r>
      <w:r>
        <w:rPr>
          <w:bCs/>
          <w:sz w:val="28"/>
          <w:szCs w:val="28"/>
          <w:lang w:val="ru-RU"/>
        </w:rPr>
        <w:t xml:space="preserve">ильного </w:t>
      </w:r>
      <w:r w:rsidRPr="00785F80">
        <w:rPr>
          <w:bCs/>
          <w:sz w:val="28"/>
          <w:szCs w:val="28"/>
          <w:lang w:val="ru-RU"/>
        </w:rPr>
        <w:t>фрагмент</w:t>
      </w:r>
      <w:r>
        <w:rPr>
          <w:bCs/>
          <w:sz w:val="28"/>
          <w:szCs w:val="28"/>
          <w:lang w:val="ru-RU"/>
        </w:rPr>
        <w:t>а</w:t>
      </w:r>
      <w:r w:rsidRPr="00785F80">
        <w:rPr>
          <w:bCs/>
          <w:sz w:val="28"/>
          <w:szCs w:val="28"/>
          <w:lang w:val="ru-RU"/>
        </w:rPr>
        <w:t>.</w:t>
      </w:r>
    </w:p>
    <w:p w14:paraId="4963371E" w14:textId="1D1CEE38" w:rsidR="007677BD" w:rsidRDefault="00E76795" w:rsidP="006F5929">
      <w:pPr>
        <w:pStyle w:val="TAMainText"/>
        <w:tabs>
          <w:tab w:val="left" w:pos="426"/>
        </w:tabs>
        <w:spacing w:line="240" w:lineRule="auto"/>
        <w:ind w:firstLine="0"/>
        <w:contextualSpacing/>
        <w:jc w:val="center"/>
        <w:rPr>
          <w:sz w:val="28"/>
          <w:szCs w:val="28"/>
          <w:lang w:val="ru-RU"/>
        </w:rPr>
      </w:pPr>
      <w:r>
        <w:rPr>
          <w:noProof/>
          <w:sz w:val="28"/>
          <w:szCs w:val="28"/>
          <w:lang w:val="ru-RU"/>
        </w:rPr>
        <w:lastRenderedPageBreak/>
        <w:pict w14:anchorId="5975B044">
          <v:shape id="_x0000_i1030" type="#_x0000_t75" alt="" style="width:324pt;height:200.1pt;mso-width-percent:0;mso-height-percent:0;mso-width-percent:0;mso-height-percent:0">
            <v:imagedata r:id="rId22" o:title="ИЭТ ДРС 1"/>
          </v:shape>
        </w:pict>
      </w:r>
    </w:p>
    <w:p w14:paraId="6630E860" w14:textId="77777777" w:rsidR="00173A74" w:rsidRDefault="00173A74" w:rsidP="006F5929">
      <w:pPr>
        <w:pStyle w:val="TAMainText"/>
        <w:tabs>
          <w:tab w:val="left" w:pos="426"/>
        </w:tabs>
        <w:spacing w:line="240" w:lineRule="auto"/>
        <w:ind w:firstLine="0"/>
        <w:contextualSpacing/>
        <w:jc w:val="center"/>
        <w:rPr>
          <w:sz w:val="28"/>
          <w:szCs w:val="28"/>
          <w:lang w:val="ru-RU"/>
        </w:rPr>
      </w:pPr>
    </w:p>
    <w:p w14:paraId="6D5B6808" w14:textId="18A768DA" w:rsidR="00173A74" w:rsidRDefault="00E76795" w:rsidP="006F5929">
      <w:pPr>
        <w:pStyle w:val="TAMainText"/>
        <w:tabs>
          <w:tab w:val="left" w:pos="426"/>
        </w:tabs>
        <w:spacing w:line="240" w:lineRule="auto"/>
        <w:ind w:firstLine="0"/>
        <w:contextualSpacing/>
        <w:jc w:val="center"/>
        <w:rPr>
          <w:sz w:val="28"/>
          <w:szCs w:val="28"/>
          <w:lang w:val="ru-RU"/>
        </w:rPr>
      </w:pPr>
      <w:r>
        <w:rPr>
          <w:noProof/>
          <w:sz w:val="28"/>
          <w:szCs w:val="28"/>
          <w:lang w:val="ru-RU"/>
        </w:rPr>
        <w:pict w14:anchorId="29FCB799">
          <v:shape id="_x0000_i1031" type="#_x0000_t75" alt="" style="width:329pt;height:200.1pt;mso-width-percent:0;mso-height-percent:0;mso-width-percent:0;mso-height-percent:0">
            <v:imagedata r:id="rId23" o:title="ИЭТ ДРС 2"/>
          </v:shape>
        </w:pict>
      </w:r>
    </w:p>
    <w:p w14:paraId="70AE5A9D" w14:textId="77777777" w:rsidR="00173A74" w:rsidRDefault="00173A74" w:rsidP="006F5929">
      <w:pPr>
        <w:pStyle w:val="TAMainText"/>
        <w:tabs>
          <w:tab w:val="left" w:pos="426"/>
        </w:tabs>
        <w:spacing w:line="240" w:lineRule="auto"/>
        <w:ind w:firstLine="0"/>
        <w:contextualSpacing/>
        <w:jc w:val="center"/>
        <w:rPr>
          <w:sz w:val="28"/>
          <w:szCs w:val="28"/>
          <w:lang w:val="ru-RU"/>
        </w:rPr>
      </w:pPr>
    </w:p>
    <w:p w14:paraId="7F5DCDBE" w14:textId="03EC1CB7" w:rsidR="00173A74" w:rsidRPr="000958BC" w:rsidRDefault="00E76795" w:rsidP="006F5929">
      <w:pPr>
        <w:pStyle w:val="TAMainText"/>
        <w:tabs>
          <w:tab w:val="left" w:pos="426"/>
        </w:tabs>
        <w:spacing w:line="240" w:lineRule="auto"/>
        <w:ind w:firstLine="0"/>
        <w:contextualSpacing/>
        <w:jc w:val="center"/>
        <w:rPr>
          <w:sz w:val="28"/>
          <w:szCs w:val="28"/>
          <w:lang w:val="ru-RU"/>
        </w:rPr>
      </w:pPr>
      <w:r>
        <w:rPr>
          <w:noProof/>
          <w:sz w:val="28"/>
          <w:szCs w:val="28"/>
          <w:lang w:val="ru-RU"/>
        </w:rPr>
        <w:pict w14:anchorId="528FF318">
          <v:shape id="_x0000_i1032" type="#_x0000_t75" alt="" style="width:313.95pt;height:200.1pt;mso-width-percent:0;mso-height-percent:0;mso-width-percent:0;mso-height-percent:0">
            <v:imagedata r:id="rId24" o:title="ИЭТ ДРС 3"/>
          </v:shape>
        </w:pict>
      </w:r>
    </w:p>
    <w:p w14:paraId="3EA632E4" w14:textId="77777777" w:rsidR="00173A74" w:rsidRDefault="00173A74" w:rsidP="006F5929">
      <w:pPr>
        <w:pStyle w:val="TAMainText"/>
        <w:tabs>
          <w:tab w:val="left" w:pos="426"/>
        </w:tabs>
        <w:spacing w:line="240" w:lineRule="auto"/>
        <w:ind w:firstLine="0"/>
        <w:contextualSpacing/>
        <w:jc w:val="center"/>
        <w:rPr>
          <w:bCs/>
          <w:sz w:val="28"/>
          <w:szCs w:val="28"/>
          <w:lang w:val="ru-RU"/>
        </w:rPr>
      </w:pPr>
    </w:p>
    <w:p w14:paraId="57E015DE" w14:textId="2D78844B" w:rsidR="00203440" w:rsidRPr="00E76795" w:rsidRDefault="00203440" w:rsidP="006F5929">
      <w:pPr>
        <w:pStyle w:val="TAMainText"/>
        <w:tabs>
          <w:tab w:val="left" w:pos="426"/>
        </w:tabs>
        <w:spacing w:line="240" w:lineRule="auto"/>
        <w:ind w:firstLine="0"/>
        <w:contextualSpacing/>
        <w:jc w:val="center"/>
        <w:rPr>
          <w:bCs/>
          <w:sz w:val="28"/>
          <w:szCs w:val="28"/>
          <w:lang w:val="ru-RU"/>
        </w:rPr>
      </w:pPr>
      <w:r w:rsidRPr="00473415">
        <w:rPr>
          <w:bCs/>
          <w:sz w:val="28"/>
          <w:szCs w:val="28"/>
          <w:lang w:val="ru-RU"/>
        </w:rPr>
        <w:t xml:space="preserve">Рисунок </w:t>
      </w:r>
      <w:r w:rsidR="00302C6A" w:rsidRPr="00473415">
        <w:rPr>
          <w:bCs/>
          <w:sz w:val="28"/>
          <w:szCs w:val="28"/>
          <w:lang w:val="ru-RU"/>
        </w:rPr>
        <w:t>14</w:t>
      </w:r>
      <w:r w:rsidR="00473415" w:rsidRPr="00473415">
        <w:rPr>
          <w:bCs/>
          <w:sz w:val="28"/>
          <w:szCs w:val="28"/>
          <w:lang w:val="ru-RU"/>
        </w:rPr>
        <w:t xml:space="preserve"> – </w:t>
      </w:r>
      <w:r w:rsidR="00161633">
        <w:rPr>
          <w:bCs/>
          <w:sz w:val="28"/>
          <w:szCs w:val="28"/>
          <w:lang w:val="ru-RU"/>
        </w:rPr>
        <w:t xml:space="preserve">Зависимость </w:t>
      </w:r>
      <w:r w:rsidR="00145B71" w:rsidRPr="00473415">
        <w:rPr>
          <w:bCs/>
          <w:sz w:val="28"/>
          <w:szCs w:val="28"/>
          <w:lang w:val="ru-RU"/>
        </w:rPr>
        <w:t xml:space="preserve">электрофоретической подвижности </w:t>
      </w:r>
      <w:r w:rsidR="00161633" w:rsidRPr="00473415">
        <w:rPr>
          <w:bCs/>
          <w:sz w:val="28"/>
          <w:szCs w:val="28"/>
          <w:lang w:val="ru-RU"/>
        </w:rPr>
        <w:t>нативного желатина и его химически модифицированных производных (желатин-</w:t>
      </w:r>
      <w:r w:rsidR="00161633" w:rsidRPr="00473415">
        <w:rPr>
          <w:bCs/>
          <w:sz w:val="28"/>
          <w:szCs w:val="28"/>
        </w:rPr>
        <w:t>MA</w:t>
      </w:r>
      <w:r w:rsidR="00161633" w:rsidRPr="00473415">
        <w:rPr>
          <w:bCs/>
          <w:sz w:val="28"/>
          <w:szCs w:val="28"/>
          <w:lang w:val="ru-RU"/>
        </w:rPr>
        <w:t>, желатин-К</w:t>
      </w:r>
      <w:r w:rsidR="00161633" w:rsidRPr="00473415">
        <w:rPr>
          <w:bCs/>
          <w:sz w:val="28"/>
          <w:szCs w:val="28"/>
        </w:rPr>
        <w:t>A</w:t>
      </w:r>
      <w:r w:rsidR="00161633" w:rsidRPr="00473415">
        <w:rPr>
          <w:bCs/>
          <w:sz w:val="28"/>
          <w:szCs w:val="28"/>
          <w:lang w:val="ru-RU"/>
        </w:rPr>
        <w:t xml:space="preserve"> и желатин-И</w:t>
      </w:r>
      <w:r w:rsidR="00161633" w:rsidRPr="00473415">
        <w:rPr>
          <w:bCs/>
          <w:sz w:val="28"/>
          <w:szCs w:val="28"/>
        </w:rPr>
        <w:t>A</w:t>
      </w:r>
      <w:r w:rsidR="00161633" w:rsidRPr="00473415">
        <w:rPr>
          <w:bCs/>
          <w:sz w:val="28"/>
          <w:szCs w:val="28"/>
          <w:lang w:val="ru-RU"/>
        </w:rPr>
        <w:t>)</w:t>
      </w:r>
      <w:r w:rsidR="00161633">
        <w:rPr>
          <w:bCs/>
          <w:sz w:val="28"/>
          <w:szCs w:val="28"/>
          <w:lang w:val="ru-RU"/>
        </w:rPr>
        <w:t xml:space="preserve"> </w:t>
      </w:r>
      <w:r w:rsidR="00145B71" w:rsidRPr="00473415">
        <w:rPr>
          <w:bCs/>
          <w:sz w:val="28"/>
          <w:szCs w:val="28"/>
          <w:lang w:val="ru-RU"/>
        </w:rPr>
        <w:t>от pH раствора</w:t>
      </w:r>
      <w:r w:rsidR="00161633">
        <w:rPr>
          <w:bCs/>
          <w:sz w:val="28"/>
          <w:szCs w:val="28"/>
          <w:lang w:val="ru-RU"/>
        </w:rPr>
        <w:t xml:space="preserve"> </w:t>
      </w:r>
      <w:r w:rsidR="00E76795" w:rsidRPr="00E76795">
        <w:rPr>
          <w:kern w:val="0"/>
          <w:sz w:val="28"/>
          <w:szCs w:val="28"/>
          <w:lang w:val="ru-RU"/>
        </w:rPr>
        <w:t>[123]</w:t>
      </w:r>
    </w:p>
    <w:p w14:paraId="5DC6A407" w14:textId="4DB9E90A" w:rsidR="00785F80" w:rsidRDefault="00E76795" w:rsidP="006F5929">
      <w:pPr>
        <w:pStyle w:val="TAMainText"/>
        <w:tabs>
          <w:tab w:val="left" w:pos="426"/>
        </w:tabs>
        <w:spacing w:line="240" w:lineRule="auto"/>
        <w:ind w:firstLine="0"/>
        <w:contextualSpacing/>
        <w:jc w:val="center"/>
        <w:rPr>
          <w:bCs/>
          <w:sz w:val="28"/>
          <w:szCs w:val="28"/>
          <w:lang w:val="ru-RU"/>
        </w:rPr>
      </w:pPr>
      <w:r>
        <w:rPr>
          <w:bCs/>
          <w:noProof/>
          <w:sz w:val="28"/>
          <w:szCs w:val="28"/>
          <w:lang w:val="ru-RU"/>
        </w:rPr>
        <w:lastRenderedPageBreak/>
        <w:pict w14:anchorId="5D08F73B">
          <v:shape id="_x0000_i1033" type="#_x0000_t75" alt="" style="width:313.95pt;height:200.1pt;mso-width-percent:0;mso-height-percent:0;mso-width-percent:0;mso-height-percent:0">
            <v:imagedata r:id="rId25" o:title="ИЭТ В 3"/>
          </v:shape>
        </w:pict>
      </w:r>
    </w:p>
    <w:p w14:paraId="79AC037B" w14:textId="570E897B" w:rsidR="00004202" w:rsidRDefault="00004202" w:rsidP="006F5929">
      <w:pPr>
        <w:pStyle w:val="TAMainText"/>
        <w:tabs>
          <w:tab w:val="left" w:pos="426"/>
        </w:tabs>
        <w:spacing w:line="240" w:lineRule="auto"/>
        <w:ind w:firstLine="0"/>
        <w:contextualSpacing/>
        <w:rPr>
          <w:bCs/>
          <w:sz w:val="28"/>
          <w:szCs w:val="28"/>
          <w:lang w:val="ru-RU"/>
        </w:rPr>
      </w:pPr>
    </w:p>
    <w:p w14:paraId="63BD2101" w14:textId="76E105EA" w:rsidR="00004202" w:rsidRDefault="00E76795" w:rsidP="006F5929">
      <w:pPr>
        <w:pStyle w:val="TAMainText"/>
        <w:tabs>
          <w:tab w:val="left" w:pos="426"/>
        </w:tabs>
        <w:spacing w:line="240" w:lineRule="auto"/>
        <w:ind w:firstLine="0"/>
        <w:contextualSpacing/>
        <w:jc w:val="center"/>
        <w:rPr>
          <w:bCs/>
          <w:sz w:val="28"/>
          <w:szCs w:val="28"/>
          <w:lang w:val="ru-RU"/>
        </w:rPr>
      </w:pPr>
      <w:r>
        <w:rPr>
          <w:bCs/>
          <w:noProof/>
          <w:sz w:val="28"/>
          <w:szCs w:val="28"/>
          <w:lang w:val="ru-RU"/>
        </w:rPr>
        <w:pict w14:anchorId="0800A47D">
          <v:shape id="_x0000_i1034" type="#_x0000_t75" alt="" style="width:308.1pt;height:200.1pt;mso-width-percent:0;mso-height-percent:0;mso-width-percent:0;mso-height-percent:0">
            <v:imagedata r:id="rId26" o:title="ИЭТ В 2"/>
          </v:shape>
        </w:pict>
      </w:r>
    </w:p>
    <w:p w14:paraId="5ABA6E65" w14:textId="3D29F035" w:rsidR="00004202" w:rsidRDefault="00004202" w:rsidP="006F5929">
      <w:pPr>
        <w:pStyle w:val="TAMainText"/>
        <w:tabs>
          <w:tab w:val="left" w:pos="426"/>
        </w:tabs>
        <w:spacing w:line="240" w:lineRule="auto"/>
        <w:ind w:firstLine="0"/>
        <w:contextualSpacing/>
        <w:rPr>
          <w:bCs/>
          <w:sz w:val="28"/>
          <w:szCs w:val="28"/>
          <w:lang w:val="ru-RU"/>
        </w:rPr>
      </w:pPr>
    </w:p>
    <w:p w14:paraId="0CF10117" w14:textId="3EF6C082" w:rsidR="00004202" w:rsidRPr="00473415" w:rsidRDefault="00E76795" w:rsidP="006F5929">
      <w:pPr>
        <w:pStyle w:val="TAMainText"/>
        <w:tabs>
          <w:tab w:val="left" w:pos="426"/>
        </w:tabs>
        <w:spacing w:line="240" w:lineRule="auto"/>
        <w:ind w:firstLine="0"/>
        <w:contextualSpacing/>
        <w:jc w:val="center"/>
        <w:rPr>
          <w:bCs/>
          <w:sz w:val="28"/>
          <w:szCs w:val="28"/>
          <w:lang w:val="ru-RU"/>
        </w:rPr>
      </w:pPr>
      <w:r>
        <w:rPr>
          <w:bCs/>
          <w:noProof/>
          <w:sz w:val="28"/>
          <w:szCs w:val="28"/>
          <w:lang w:val="ru-RU"/>
        </w:rPr>
        <w:pict w14:anchorId="6E5AD8E9">
          <v:shape id="_x0000_i1035" type="#_x0000_t75" alt="" style="width:308.95pt;height:200.1pt;mso-width-percent:0;mso-height-percent:0;mso-width-percent:0;mso-height-percent:0">
            <v:imagedata r:id="rId27" o:title="ИЭТ В 1"/>
          </v:shape>
        </w:pict>
      </w:r>
    </w:p>
    <w:p w14:paraId="6A5C3EF2" w14:textId="04D748E9" w:rsidR="00785F80" w:rsidRPr="00203440" w:rsidRDefault="00785F80" w:rsidP="006F5929">
      <w:pPr>
        <w:pStyle w:val="TAMainText"/>
        <w:tabs>
          <w:tab w:val="left" w:pos="426"/>
        </w:tabs>
        <w:spacing w:line="240" w:lineRule="auto"/>
        <w:ind w:firstLine="0"/>
        <w:contextualSpacing/>
        <w:rPr>
          <w:sz w:val="28"/>
          <w:szCs w:val="28"/>
          <w:lang w:val="ru-RU"/>
        </w:rPr>
      </w:pPr>
    </w:p>
    <w:p w14:paraId="1DF2BE8E" w14:textId="0377FDAD" w:rsidR="00785F80" w:rsidRPr="00E76795" w:rsidRDefault="00145B71" w:rsidP="006F5929">
      <w:pPr>
        <w:pStyle w:val="TAMainText"/>
        <w:tabs>
          <w:tab w:val="left" w:pos="426"/>
        </w:tabs>
        <w:spacing w:line="240" w:lineRule="auto"/>
        <w:ind w:firstLine="0"/>
        <w:jc w:val="center"/>
        <w:rPr>
          <w:bCs/>
          <w:sz w:val="28"/>
          <w:szCs w:val="28"/>
          <w:lang w:val="ru-RU"/>
        </w:rPr>
      </w:pPr>
      <w:r w:rsidRPr="00473415">
        <w:rPr>
          <w:bCs/>
          <w:sz w:val="28"/>
          <w:szCs w:val="28"/>
          <w:lang w:val="ru-RU"/>
        </w:rPr>
        <w:t xml:space="preserve">Рисунок </w:t>
      </w:r>
      <w:r w:rsidR="00302C6A" w:rsidRPr="00473415">
        <w:rPr>
          <w:bCs/>
          <w:sz w:val="28"/>
          <w:szCs w:val="28"/>
          <w:lang w:val="ru-RU"/>
        </w:rPr>
        <w:t>15</w:t>
      </w:r>
      <w:r w:rsidR="00473415" w:rsidRPr="00473415">
        <w:rPr>
          <w:bCs/>
          <w:sz w:val="28"/>
          <w:szCs w:val="28"/>
          <w:lang w:val="ru-RU"/>
        </w:rPr>
        <w:t xml:space="preserve"> – </w:t>
      </w:r>
      <w:r w:rsidR="00785F80" w:rsidRPr="00473415">
        <w:rPr>
          <w:bCs/>
          <w:sz w:val="28"/>
          <w:szCs w:val="28"/>
          <w:lang w:val="ru-RU"/>
        </w:rPr>
        <w:t>Зависимость</w:t>
      </w:r>
      <w:r w:rsidR="00785F80">
        <w:rPr>
          <w:bCs/>
          <w:sz w:val="28"/>
          <w:szCs w:val="28"/>
          <w:lang w:val="ru-RU"/>
        </w:rPr>
        <w:t xml:space="preserve"> специфической вязкости </w:t>
      </w:r>
      <w:r w:rsidR="00161633" w:rsidRPr="00145B71">
        <w:rPr>
          <w:bCs/>
          <w:sz w:val="28"/>
          <w:szCs w:val="28"/>
          <w:lang w:val="ru-RU"/>
        </w:rPr>
        <w:t>нативного желатина и его химически модифицированных производных (желатин-</w:t>
      </w:r>
      <w:r w:rsidR="00161633" w:rsidRPr="00145B71">
        <w:rPr>
          <w:bCs/>
          <w:sz w:val="28"/>
          <w:szCs w:val="28"/>
        </w:rPr>
        <w:t>MA</w:t>
      </w:r>
      <w:r w:rsidR="00161633" w:rsidRPr="00145B71">
        <w:rPr>
          <w:bCs/>
          <w:sz w:val="28"/>
          <w:szCs w:val="28"/>
          <w:lang w:val="ru-RU"/>
        </w:rPr>
        <w:t>, желатин-К</w:t>
      </w:r>
      <w:r w:rsidR="00161633" w:rsidRPr="00145B71">
        <w:rPr>
          <w:bCs/>
          <w:sz w:val="28"/>
          <w:szCs w:val="28"/>
        </w:rPr>
        <w:t>A</w:t>
      </w:r>
      <w:r w:rsidR="00161633" w:rsidRPr="00145B71">
        <w:rPr>
          <w:bCs/>
          <w:sz w:val="28"/>
          <w:szCs w:val="28"/>
          <w:lang w:val="ru-RU"/>
        </w:rPr>
        <w:t xml:space="preserve"> и желатин-</w:t>
      </w:r>
      <w:r w:rsidR="00161633">
        <w:rPr>
          <w:bCs/>
          <w:sz w:val="28"/>
          <w:szCs w:val="28"/>
          <w:lang w:val="ru-RU"/>
        </w:rPr>
        <w:t>И</w:t>
      </w:r>
      <w:r w:rsidR="00161633" w:rsidRPr="00145B71">
        <w:rPr>
          <w:bCs/>
          <w:sz w:val="28"/>
          <w:szCs w:val="28"/>
        </w:rPr>
        <w:t>A</w:t>
      </w:r>
      <w:r w:rsidR="00161633" w:rsidRPr="00145B71">
        <w:rPr>
          <w:bCs/>
          <w:sz w:val="28"/>
          <w:szCs w:val="28"/>
          <w:lang w:val="ru-RU"/>
        </w:rPr>
        <w:t xml:space="preserve">) </w:t>
      </w:r>
      <w:r w:rsidR="00785F80">
        <w:rPr>
          <w:bCs/>
          <w:sz w:val="28"/>
          <w:szCs w:val="28"/>
          <w:lang w:val="ru-RU"/>
        </w:rPr>
        <w:t xml:space="preserve">от рН раствора </w:t>
      </w:r>
      <w:r w:rsidR="00161633">
        <w:rPr>
          <w:bCs/>
          <w:sz w:val="28"/>
          <w:szCs w:val="28"/>
          <w:lang w:val="ru-RU"/>
        </w:rPr>
        <w:t xml:space="preserve"> </w:t>
      </w:r>
      <w:r w:rsidR="00E76795" w:rsidRPr="00E76795">
        <w:rPr>
          <w:kern w:val="0"/>
          <w:sz w:val="28"/>
          <w:szCs w:val="28"/>
          <w:lang w:val="ru-RU"/>
        </w:rPr>
        <w:t>[123]</w:t>
      </w:r>
    </w:p>
    <w:p w14:paraId="310CC79D" w14:textId="77777777" w:rsidR="00161633" w:rsidRDefault="00161633" w:rsidP="00CD64E3">
      <w:pPr>
        <w:pStyle w:val="TAMainText"/>
        <w:tabs>
          <w:tab w:val="left" w:pos="426"/>
        </w:tabs>
        <w:spacing w:line="240" w:lineRule="auto"/>
        <w:ind w:firstLine="567"/>
        <w:jc w:val="center"/>
        <w:rPr>
          <w:bCs/>
          <w:sz w:val="28"/>
          <w:szCs w:val="28"/>
          <w:lang w:val="ru-RU"/>
        </w:rPr>
      </w:pPr>
    </w:p>
    <w:p w14:paraId="2717F2B7" w14:textId="15DAC083" w:rsidR="003D4A86" w:rsidRDefault="004431CD" w:rsidP="00CD64E3">
      <w:pPr>
        <w:pStyle w:val="TAMainText"/>
        <w:tabs>
          <w:tab w:val="left" w:pos="426"/>
        </w:tabs>
        <w:spacing w:line="240" w:lineRule="auto"/>
        <w:ind w:firstLine="567"/>
        <w:rPr>
          <w:bCs/>
          <w:sz w:val="28"/>
          <w:szCs w:val="28"/>
          <w:lang w:val="ru-RU"/>
        </w:rPr>
      </w:pPr>
      <w:r w:rsidRPr="004431CD">
        <w:rPr>
          <w:bCs/>
          <w:sz w:val="28"/>
          <w:szCs w:val="28"/>
          <w:lang w:val="ru-RU"/>
        </w:rPr>
        <w:lastRenderedPageBreak/>
        <w:t>Известно, что в водных растворах желатина наблюдается золь-гель переход при понижении температуры.</w:t>
      </w:r>
      <w:r w:rsidR="00426F4F" w:rsidRPr="00426F4F">
        <w:rPr>
          <w:lang w:val="ru-RU"/>
        </w:rPr>
        <w:t xml:space="preserve"> </w:t>
      </w:r>
      <w:r w:rsidR="00426F4F" w:rsidRPr="00426F4F">
        <w:rPr>
          <w:bCs/>
          <w:sz w:val="28"/>
          <w:szCs w:val="28"/>
          <w:lang w:val="ru-RU"/>
        </w:rPr>
        <w:t>Данное явление для исходного</w:t>
      </w:r>
      <w:r w:rsidR="00B14A30">
        <w:rPr>
          <w:bCs/>
          <w:sz w:val="28"/>
          <w:szCs w:val="28"/>
          <w:lang w:val="ru-RU"/>
        </w:rPr>
        <w:t xml:space="preserve"> желатина</w:t>
      </w:r>
      <w:r w:rsidR="00426F4F" w:rsidRPr="00426F4F">
        <w:rPr>
          <w:bCs/>
          <w:sz w:val="28"/>
          <w:szCs w:val="28"/>
          <w:lang w:val="ru-RU"/>
        </w:rPr>
        <w:t xml:space="preserve"> и его </w:t>
      </w:r>
      <w:r w:rsidR="00B14A30">
        <w:rPr>
          <w:bCs/>
          <w:sz w:val="28"/>
          <w:szCs w:val="28"/>
          <w:lang w:val="ru-RU"/>
        </w:rPr>
        <w:t>модифицированных</w:t>
      </w:r>
      <w:r w:rsidR="00426F4F" w:rsidRPr="00426F4F">
        <w:rPr>
          <w:bCs/>
          <w:sz w:val="28"/>
          <w:szCs w:val="28"/>
          <w:lang w:val="ru-RU"/>
        </w:rPr>
        <w:t xml:space="preserve"> производны</w:t>
      </w:r>
      <w:r w:rsidR="00B14A30">
        <w:rPr>
          <w:bCs/>
          <w:sz w:val="28"/>
          <w:szCs w:val="28"/>
          <w:lang w:val="ru-RU"/>
        </w:rPr>
        <w:t>х</w:t>
      </w:r>
      <w:r w:rsidR="00B14A30" w:rsidRPr="00B14A30">
        <w:rPr>
          <w:lang w:val="ru-RU"/>
        </w:rPr>
        <w:t xml:space="preserve"> </w:t>
      </w:r>
      <w:r w:rsidR="00B14A30" w:rsidRPr="00B14A30">
        <w:rPr>
          <w:bCs/>
          <w:sz w:val="28"/>
          <w:szCs w:val="28"/>
          <w:lang w:val="ru-RU"/>
        </w:rPr>
        <w:t xml:space="preserve">было изучено с </w:t>
      </w:r>
      <w:r w:rsidR="00161633">
        <w:rPr>
          <w:bCs/>
          <w:sz w:val="28"/>
          <w:szCs w:val="28"/>
          <w:lang w:val="ru-RU"/>
        </w:rPr>
        <w:t xml:space="preserve">помощью </w:t>
      </w:r>
      <w:r w:rsidR="00B14A30" w:rsidRPr="00B14A30">
        <w:rPr>
          <w:bCs/>
          <w:sz w:val="28"/>
          <w:szCs w:val="28"/>
          <w:lang w:val="ru-RU"/>
        </w:rPr>
        <w:t>реологических измерений.</w:t>
      </w:r>
      <w:r w:rsidR="00B14A30" w:rsidRPr="00B14A30">
        <w:rPr>
          <w:lang w:val="ru-RU"/>
        </w:rPr>
        <w:t xml:space="preserve"> </w:t>
      </w:r>
      <w:r w:rsidR="00B14A30" w:rsidRPr="00B14A30">
        <w:rPr>
          <w:bCs/>
          <w:sz w:val="28"/>
          <w:szCs w:val="28"/>
          <w:lang w:val="ru-RU"/>
        </w:rPr>
        <w:t>Изменения реологических свойств 5</w:t>
      </w:r>
      <w:r w:rsidR="00B14A30">
        <w:rPr>
          <w:bCs/>
          <w:sz w:val="28"/>
          <w:szCs w:val="28"/>
          <w:lang w:val="ru-RU"/>
        </w:rPr>
        <w:t xml:space="preserve">.0 </w:t>
      </w:r>
      <w:r w:rsidR="00B14A30" w:rsidRPr="00B14A30">
        <w:rPr>
          <w:bCs/>
          <w:sz w:val="28"/>
          <w:szCs w:val="28"/>
          <w:lang w:val="ru-RU"/>
        </w:rPr>
        <w:t xml:space="preserve">% водных растворов </w:t>
      </w:r>
      <w:r w:rsidR="00B14A30">
        <w:rPr>
          <w:bCs/>
          <w:sz w:val="28"/>
          <w:szCs w:val="28"/>
          <w:lang w:val="ru-RU"/>
        </w:rPr>
        <w:t xml:space="preserve">нативного желатина и </w:t>
      </w:r>
      <w:r w:rsidR="00B14A30" w:rsidRPr="00B14A30">
        <w:rPr>
          <w:bCs/>
          <w:sz w:val="28"/>
          <w:szCs w:val="28"/>
          <w:lang w:val="ru-RU"/>
        </w:rPr>
        <w:t>его химически модифицированных производных (</w:t>
      </w:r>
      <w:r w:rsidR="00B14A30" w:rsidRPr="00145B71">
        <w:rPr>
          <w:bCs/>
          <w:sz w:val="28"/>
          <w:szCs w:val="28"/>
          <w:lang w:val="ru-RU"/>
        </w:rPr>
        <w:t>желатин-</w:t>
      </w:r>
      <w:r w:rsidR="00B14A30" w:rsidRPr="00145B71">
        <w:rPr>
          <w:bCs/>
          <w:sz w:val="28"/>
          <w:szCs w:val="28"/>
        </w:rPr>
        <w:t>MA</w:t>
      </w:r>
      <w:r w:rsidR="00B14A30" w:rsidRPr="00145B71">
        <w:rPr>
          <w:bCs/>
          <w:sz w:val="28"/>
          <w:szCs w:val="28"/>
          <w:lang w:val="ru-RU"/>
        </w:rPr>
        <w:t>, желатин-К</w:t>
      </w:r>
      <w:r w:rsidR="00B14A30" w:rsidRPr="00145B71">
        <w:rPr>
          <w:bCs/>
          <w:sz w:val="28"/>
          <w:szCs w:val="28"/>
        </w:rPr>
        <w:t>A</w:t>
      </w:r>
      <w:r w:rsidR="00B14A30" w:rsidRPr="00145B71">
        <w:rPr>
          <w:bCs/>
          <w:sz w:val="28"/>
          <w:szCs w:val="28"/>
          <w:lang w:val="ru-RU"/>
        </w:rPr>
        <w:t xml:space="preserve"> и желатин-</w:t>
      </w:r>
      <w:r w:rsidR="00B14A30">
        <w:rPr>
          <w:bCs/>
          <w:sz w:val="28"/>
          <w:szCs w:val="28"/>
          <w:lang w:val="ru-RU"/>
        </w:rPr>
        <w:t>И</w:t>
      </w:r>
      <w:r w:rsidR="00B14A30" w:rsidRPr="00145B71">
        <w:rPr>
          <w:bCs/>
          <w:sz w:val="28"/>
          <w:szCs w:val="28"/>
        </w:rPr>
        <w:t>A</w:t>
      </w:r>
      <w:r w:rsidR="00B14A30" w:rsidRPr="00B14A30">
        <w:rPr>
          <w:bCs/>
          <w:sz w:val="28"/>
          <w:szCs w:val="28"/>
          <w:lang w:val="ru-RU"/>
        </w:rPr>
        <w:t xml:space="preserve">) </w:t>
      </w:r>
      <w:r w:rsidR="00B14A30">
        <w:rPr>
          <w:bCs/>
          <w:sz w:val="28"/>
          <w:szCs w:val="28"/>
          <w:lang w:val="ru-RU"/>
        </w:rPr>
        <w:t xml:space="preserve">в зависимости от </w:t>
      </w:r>
      <w:r w:rsidR="00B14A30" w:rsidRPr="00B14A30">
        <w:rPr>
          <w:bCs/>
          <w:sz w:val="28"/>
          <w:szCs w:val="28"/>
          <w:lang w:val="ru-RU"/>
        </w:rPr>
        <w:t xml:space="preserve">температуры представлены на </w:t>
      </w:r>
      <w:r w:rsidR="00B14A30" w:rsidRPr="00473415">
        <w:rPr>
          <w:bCs/>
          <w:sz w:val="28"/>
          <w:szCs w:val="28"/>
          <w:lang w:val="ru-RU"/>
        </w:rPr>
        <w:t xml:space="preserve">рисунках </w:t>
      </w:r>
      <w:r w:rsidR="00473415" w:rsidRPr="00473415">
        <w:rPr>
          <w:bCs/>
          <w:sz w:val="28"/>
          <w:szCs w:val="28"/>
          <w:lang w:val="ru-RU"/>
        </w:rPr>
        <w:t>16</w:t>
      </w:r>
      <w:r w:rsidR="00B14A30" w:rsidRPr="00473415">
        <w:rPr>
          <w:bCs/>
          <w:sz w:val="28"/>
          <w:szCs w:val="28"/>
          <w:lang w:val="ru-RU"/>
        </w:rPr>
        <w:t xml:space="preserve"> и </w:t>
      </w:r>
      <w:r w:rsidR="00473415" w:rsidRPr="00473415">
        <w:rPr>
          <w:bCs/>
          <w:sz w:val="28"/>
          <w:szCs w:val="28"/>
          <w:lang w:val="ru-RU"/>
        </w:rPr>
        <w:t>17</w:t>
      </w:r>
      <w:r w:rsidR="00B14A30" w:rsidRPr="00473415">
        <w:rPr>
          <w:bCs/>
          <w:sz w:val="28"/>
          <w:szCs w:val="28"/>
          <w:lang w:val="ru-RU"/>
        </w:rPr>
        <w:t>.</w:t>
      </w:r>
      <w:r w:rsidR="00B14A30" w:rsidRPr="00B14A30">
        <w:rPr>
          <w:bCs/>
          <w:sz w:val="28"/>
          <w:szCs w:val="28"/>
          <w:lang w:val="ru-RU"/>
        </w:rPr>
        <w:t xml:space="preserve"> </w:t>
      </w:r>
    </w:p>
    <w:p w14:paraId="06B909FD" w14:textId="77777777" w:rsidR="000B4EDD" w:rsidRDefault="000B4EDD" w:rsidP="00CD64E3">
      <w:pPr>
        <w:pStyle w:val="TAMainText"/>
        <w:tabs>
          <w:tab w:val="left" w:pos="426"/>
        </w:tabs>
        <w:spacing w:line="240" w:lineRule="auto"/>
        <w:ind w:firstLine="567"/>
        <w:rPr>
          <w:bCs/>
          <w:sz w:val="28"/>
          <w:szCs w:val="28"/>
          <w:lang w:val="ru-RU"/>
        </w:rPr>
      </w:pPr>
    </w:p>
    <w:p w14:paraId="51B870D3" w14:textId="01E3151A" w:rsidR="003D4A86" w:rsidRDefault="003D4A86" w:rsidP="006F5929">
      <w:pPr>
        <w:pStyle w:val="TAMainText"/>
        <w:tabs>
          <w:tab w:val="left" w:pos="426"/>
        </w:tabs>
        <w:spacing w:line="240" w:lineRule="auto"/>
        <w:ind w:firstLine="0"/>
        <w:rPr>
          <w:bCs/>
          <w:sz w:val="28"/>
          <w:szCs w:val="28"/>
          <w:lang w:val="ru-RU"/>
        </w:rPr>
      </w:pPr>
      <w:r w:rsidRPr="003D4A86">
        <w:rPr>
          <w:bCs/>
          <w:noProof/>
          <w:sz w:val="28"/>
          <w:szCs w:val="28"/>
          <w:lang w:val="ru-RU" w:eastAsia="ru-RU"/>
        </w:rPr>
        <w:drawing>
          <wp:inline distT="0" distB="0" distL="0" distR="0" wp14:anchorId="1D86E451" wp14:editId="2F174A61">
            <wp:extent cx="3040912" cy="2336814"/>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0912" cy="2336814"/>
                    </a:xfrm>
                    <a:prstGeom prst="rect">
                      <a:avLst/>
                    </a:prstGeom>
                    <a:noFill/>
                    <a:ln>
                      <a:noFill/>
                    </a:ln>
                  </pic:spPr>
                </pic:pic>
              </a:graphicData>
            </a:graphic>
          </wp:inline>
        </w:drawing>
      </w:r>
      <w:r w:rsidRPr="003D4A86">
        <w:rPr>
          <w:bCs/>
          <w:noProof/>
          <w:sz w:val="28"/>
          <w:szCs w:val="28"/>
          <w:lang w:val="ru-RU" w:eastAsia="ru-RU"/>
        </w:rPr>
        <w:drawing>
          <wp:inline distT="0" distB="0" distL="0" distR="0" wp14:anchorId="2DF4E86B" wp14:editId="28E3328E">
            <wp:extent cx="3043969" cy="2339163"/>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43969" cy="2339163"/>
                    </a:xfrm>
                    <a:prstGeom prst="rect">
                      <a:avLst/>
                    </a:prstGeom>
                    <a:noFill/>
                    <a:ln>
                      <a:noFill/>
                    </a:ln>
                  </pic:spPr>
                </pic:pic>
              </a:graphicData>
            </a:graphic>
          </wp:inline>
        </w:drawing>
      </w:r>
    </w:p>
    <w:p w14:paraId="03FE15F2" w14:textId="7A204C95" w:rsidR="003D4A86" w:rsidRDefault="003D4A86" w:rsidP="006F5929">
      <w:pPr>
        <w:pStyle w:val="TAMainText"/>
        <w:tabs>
          <w:tab w:val="left" w:pos="426"/>
        </w:tabs>
        <w:spacing w:line="240" w:lineRule="auto"/>
        <w:ind w:firstLine="0"/>
        <w:rPr>
          <w:bCs/>
          <w:sz w:val="28"/>
          <w:szCs w:val="28"/>
          <w:lang w:val="ru-RU"/>
        </w:rPr>
      </w:pPr>
      <w:r w:rsidRPr="003D4A86">
        <w:rPr>
          <w:bCs/>
          <w:noProof/>
          <w:sz w:val="28"/>
          <w:szCs w:val="28"/>
          <w:lang w:val="ru-RU" w:eastAsia="ru-RU"/>
        </w:rPr>
        <w:drawing>
          <wp:inline distT="0" distB="0" distL="0" distR="0" wp14:anchorId="72281A38" wp14:editId="1A902D94">
            <wp:extent cx="3009014" cy="2314558"/>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14989" cy="2319154"/>
                    </a:xfrm>
                    <a:prstGeom prst="rect">
                      <a:avLst/>
                    </a:prstGeom>
                    <a:noFill/>
                    <a:ln>
                      <a:noFill/>
                    </a:ln>
                  </pic:spPr>
                </pic:pic>
              </a:graphicData>
            </a:graphic>
          </wp:inline>
        </w:drawing>
      </w:r>
      <w:r w:rsidRPr="003D4A86">
        <w:rPr>
          <w:bCs/>
          <w:noProof/>
          <w:sz w:val="28"/>
          <w:szCs w:val="28"/>
          <w:lang w:val="ru-RU" w:eastAsia="ru-RU"/>
        </w:rPr>
        <w:drawing>
          <wp:inline distT="0" distB="0" distL="0" distR="0" wp14:anchorId="52F67B54" wp14:editId="32B8D09F">
            <wp:extent cx="3093720" cy="2379715"/>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99783" cy="2384379"/>
                    </a:xfrm>
                    <a:prstGeom prst="rect">
                      <a:avLst/>
                    </a:prstGeom>
                    <a:noFill/>
                    <a:ln>
                      <a:noFill/>
                    </a:ln>
                  </pic:spPr>
                </pic:pic>
              </a:graphicData>
            </a:graphic>
          </wp:inline>
        </w:drawing>
      </w:r>
    </w:p>
    <w:p w14:paraId="2227B62B" w14:textId="77777777" w:rsidR="003D4A86" w:rsidRDefault="003D4A86" w:rsidP="00CD64E3">
      <w:pPr>
        <w:pStyle w:val="TAMainText"/>
        <w:tabs>
          <w:tab w:val="left" w:pos="426"/>
        </w:tabs>
        <w:spacing w:line="240" w:lineRule="auto"/>
        <w:ind w:firstLine="567"/>
        <w:rPr>
          <w:bCs/>
          <w:sz w:val="28"/>
          <w:szCs w:val="28"/>
          <w:lang w:val="ru-RU"/>
        </w:rPr>
      </w:pPr>
    </w:p>
    <w:p w14:paraId="08F6E513" w14:textId="477274B8" w:rsidR="006F084E" w:rsidRPr="00E76795" w:rsidRDefault="00C5070B" w:rsidP="006F5929">
      <w:pPr>
        <w:tabs>
          <w:tab w:val="left" w:pos="426"/>
        </w:tabs>
        <w:jc w:val="center"/>
        <w:rPr>
          <w:rFonts w:cs="Times New Roman"/>
          <w:sz w:val="28"/>
          <w:szCs w:val="28"/>
          <w:lang w:val="ru-RU"/>
        </w:rPr>
      </w:pPr>
      <w:r w:rsidRPr="00473415">
        <w:rPr>
          <w:rFonts w:cs="Times New Roman"/>
          <w:sz w:val="28"/>
          <w:szCs w:val="28"/>
          <w:lang w:val="ru-RU"/>
        </w:rPr>
        <w:t xml:space="preserve">Рисунок </w:t>
      </w:r>
      <w:r w:rsidR="00473415" w:rsidRPr="00473415">
        <w:rPr>
          <w:rFonts w:cs="Times New Roman"/>
          <w:sz w:val="28"/>
          <w:szCs w:val="28"/>
          <w:lang w:val="ru-RU"/>
        </w:rPr>
        <w:t xml:space="preserve">16 – </w:t>
      </w:r>
      <w:r w:rsidR="00B14A30" w:rsidRPr="00473415">
        <w:rPr>
          <w:rFonts w:cs="Times New Roman"/>
          <w:sz w:val="28"/>
          <w:szCs w:val="28"/>
          <w:lang w:val="ru-RU"/>
        </w:rPr>
        <w:t>Реологические изменения в ходе термического нагрева (0–40°</w:t>
      </w:r>
      <w:r w:rsidR="00B14A30" w:rsidRPr="00473415">
        <w:rPr>
          <w:rFonts w:cs="Times New Roman"/>
          <w:sz w:val="28"/>
          <w:szCs w:val="28"/>
          <w:lang w:val="en-US"/>
        </w:rPr>
        <w:t>C</w:t>
      </w:r>
      <w:r w:rsidR="00B14A30" w:rsidRPr="00473415">
        <w:rPr>
          <w:rFonts w:cs="Times New Roman"/>
          <w:sz w:val="28"/>
          <w:szCs w:val="28"/>
          <w:lang w:val="ru-RU"/>
        </w:rPr>
        <w:t>) образцов желатина</w:t>
      </w:r>
      <w:r w:rsidR="00B14A30" w:rsidRPr="001A65B3">
        <w:rPr>
          <w:rFonts w:cs="Times New Roman"/>
          <w:sz w:val="28"/>
          <w:szCs w:val="28"/>
          <w:lang w:val="ru-RU"/>
        </w:rPr>
        <w:t xml:space="preserve"> и его мод</w:t>
      </w:r>
      <w:r w:rsidR="001A65B3">
        <w:rPr>
          <w:rFonts w:cs="Times New Roman"/>
          <w:sz w:val="28"/>
          <w:szCs w:val="28"/>
          <w:lang w:val="ru-RU"/>
        </w:rPr>
        <w:t>и</w:t>
      </w:r>
      <w:r w:rsidR="00B14A30" w:rsidRPr="001A65B3">
        <w:rPr>
          <w:rFonts w:cs="Times New Roman"/>
          <w:sz w:val="28"/>
          <w:szCs w:val="28"/>
          <w:lang w:val="ru-RU"/>
        </w:rPr>
        <w:t>фицированных производных:</w:t>
      </w:r>
      <w:r w:rsidR="001A65B3" w:rsidRPr="001A65B3">
        <w:rPr>
          <w:bCs/>
          <w:sz w:val="28"/>
          <w:szCs w:val="28"/>
          <w:lang w:val="ru-RU"/>
        </w:rPr>
        <w:t xml:space="preserve"> желатин-</w:t>
      </w:r>
      <w:r w:rsidR="001A65B3" w:rsidRPr="001A65B3">
        <w:rPr>
          <w:bCs/>
          <w:sz w:val="28"/>
          <w:szCs w:val="28"/>
        </w:rPr>
        <w:t>MA</w:t>
      </w:r>
      <w:r w:rsidR="001A65B3" w:rsidRPr="001A65B3">
        <w:rPr>
          <w:bCs/>
          <w:sz w:val="28"/>
          <w:szCs w:val="28"/>
          <w:lang w:val="ru-RU"/>
        </w:rPr>
        <w:t>, желатин-К</w:t>
      </w:r>
      <w:r w:rsidR="001A65B3" w:rsidRPr="001A65B3">
        <w:rPr>
          <w:bCs/>
          <w:sz w:val="28"/>
          <w:szCs w:val="28"/>
        </w:rPr>
        <w:t>A</w:t>
      </w:r>
      <w:r w:rsidR="001A65B3" w:rsidRPr="001A65B3">
        <w:rPr>
          <w:bCs/>
          <w:sz w:val="28"/>
          <w:szCs w:val="28"/>
          <w:lang w:val="ru-RU"/>
        </w:rPr>
        <w:t xml:space="preserve"> и желатин-И</w:t>
      </w:r>
      <w:r w:rsidR="001A65B3" w:rsidRPr="001A65B3">
        <w:rPr>
          <w:bCs/>
          <w:sz w:val="28"/>
          <w:szCs w:val="28"/>
        </w:rPr>
        <w:t>A</w:t>
      </w:r>
      <w:r w:rsidR="00E76795" w:rsidRPr="00E76795">
        <w:rPr>
          <w:bCs/>
          <w:sz w:val="28"/>
          <w:szCs w:val="28"/>
          <w:lang w:val="ru-RU"/>
        </w:rPr>
        <w:t xml:space="preserve"> </w:t>
      </w:r>
      <w:r w:rsidR="00E76795" w:rsidRPr="00E76795">
        <w:rPr>
          <w:sz w:val="28"/>
          <w:szCs w:val="28"/>
          <w:lang w:val="ru-RU"/>
        </w:rPr>
        <w:t>[</w:t>
      </w:r>
      <w:r w:rsidR="00E76795">
        <w:rPr>
          <w:sz w:val="28"/>
          <w:szCs w:val="28"/>
        </w:rPr>
        <w:t>123]</w:t>
      </w:r>
    </w:p>
    <w:p w14:paraId="5B51681D" w14:textId="7211C572" w:rsidR="003D4A86" w:rsidRDefault="003D4A86" w:rsidP="00CD64E3">
      <w:pPr>
        <w:tabs>
          <w:tab w:val="left" w:pos="426"/>
        </w:tabs>
        <w:ind w:firstLine="567"/>
        <w:jc w:val="center"/>
        <w:rPr>
          <w:rFonts w:cs="Times New Roman"/>
          <w:sz w:val="28"/>
          <w:szCs w:val="28"/>
          <w:lang w:val="ru-RU"/>
        </w:rPr>
      </w:pPr>
    </w:p>
    <w:p w14:paraId="2ED0AC16" w14:textId="6C0B08BA" w:rsidR="000B4EDD" w:rsidRDefault="000B4EDD" w:rsidP="000B4EDD">
      <w:pPr>
        <w:tabs>
          <w:tab w:val="left" w:pos="426"/>
        </w:tabs>
        <w:ind w:firstLine="567"/>
        <w:jc w:val="both"/>
        <w:rPr>
          <w:rFonts w:cs="Times New Roman"/>
          <w:sz w:val="28"/>
          <w:szCs w:val="28"/>
          <w:lang w:val="ru-RU"/>
        </w:rPr>
      </w:pPr>
      <w:r>
        <w:rPr>
          <w:bCs/>
          <w:sz w:val="28"/>
          <w:szCs w:val="28"/>
          <w:lang w:val="ru-RU"/>
        </w:rPr>
        <w:t xml:space="preserve">В ходе эксперимента были определены модули упругости </w:t>
      </w:r>
      <w:r>
        <w:rPr>
          <w:rFonts w:cs="Times New Roman"/>
          <w:sz w:val="28"/>
          <w:szCs w:val="28"/>
          <w:lang w:val="ru-RU"/>
        </w:rPr>
        <w:t>(</w:t>
      </w:r>
      <w:r>
        <w:rPr>
          <w:rFonts w:cs="Times New Roman"/>
          <w:i/>
          <w:iCs/>
          <w:sz w:val="28"/>
          <w:szCs w:val="28"/>
          <w:lang w:val="en-US"/>
        </w:rPr>
        <w:t>storage</w:t>
      </w:r>
      <w:r w:rsidRPr="006F084E">
        <w:rPr>
          <w:rFonts w:cs="Times New Roman"/>
          <w:i/>
          <w:iCs/>
          <w:sz w:val="28"/>
          <w:szCs w:val="28"/>
          <w:lang w:val="ru-RU"/>
        </w:rPr>
        <w:t xml:space="preserve"> </w:t>
      </w:r>
      <w:r w:rsidRPr="006F084E">
        <w:rPr>
          <w:rFonts w:cs="Times New Roman"/>
          <w:i/>
          <w:iCs/>
          <w:sz w:val="28"/>
          <w:szCs w:val="28"/>
          <w:lang w:val="en-US"/>
        </w:rPr>
        <w:t>modulus</w:t>
      </w:r>
      <w:r w:rsidRPr="006F084E">
        <w:rPr>
          <w:rFonts w:cs="Times New Roman"/>
          <w:sz w:val="28"/>
          <w:szCs w:val="28"/>
          <w:lang w:val="ru-RU"/>
        </w:rPr>
        <w:t>) (</w:t>
      </w:r>
      <w:r w:rsidRPr="006F084E">
        <w:rPr>
          <w:rFonts w:cs="Times New Roman"/>
          <w:i/>
          <w:iCs/>
          <w:sz w:val="28"/>
          <w:szCs w:val="28"/>
          <w:lang w:val="en-US"/>
        </w:rPr>
        <w:t>G</w:t>
      </w:r>
      <w:r w:rsidRPr="006F084E">
        <w:rPr>
          <w:rFonts w:cs="Times New Roman"/>
          <w:i/>
          <w:iCs/>
          <w:sz w:val="28"/>
          <w:szCs w:val="28"/>
          <w:lang w:val="ru-RU"/>
        </w:rPr>
        <w:t>ʹ</w:t>
      </w:r>
      <w:r w:rsidRPr="006F084E">
        <w:rPr>
          <w:rFonts w:cs="Times New Roman"/>
          <w:sz w:val="28"/>
          <w:szCs w:val="28"/>
          <w:lang w:val="ru-RU"/>
        </w:rPr>
        <w:t>)</w:t>
      </w:r>
      <w:r w:rsidR="00331D36">
        <w:rPr>
          <w:rFonts w:cs="Times New Roman"/>
          <w:sz w:val="28"/>
          <w:szCs w:val="28"/>
          <w:lang w:val="ru-RU"/>
        </w:rPr>
        <w:t xml:space="preserve"> </w:t>
      </w:r>
      <w:r>
        <w:rPr>
          <w:bCs/>
          <w:sz w:val="28"/>
          <w:szCs w:val="28"/>
          <w:lang w:val="ru-RU"/>
        </w:rPr>
        <w:t xml:space="preserve">и модули потери </w:t>
      </w:r>
      <w:r w:rsidRPr="006F084E">
        <w:rPr>
          <w:rFonts w:cs="Times New Roman"/>
          <w:sz w:val="28"/>
          <w:szCs w:val="28"/>
          <w:lang w:val="ru-RU"/>
        </w:rPr>
        <w:t>(</w:t>
      </w:r>
      <w:r>
        <w:rPr>
          <w:rFonts w:cs="Times New Roman"/>
          <w:i/>
          <w:iCs/>
          <w:sz w:val="28"/>
          <w:szCs w:val="28"/>
          <w:lang w:val="en-US"/>
        </w:rPr>
        <w:t>loss</w:t>
      </w:r>
      <w:r w:rsidRPr="006F084E">
        <w:rPr>
          <w:rFonts w:cs="Times New Roman"/>
          <w:i/>
          <w:iCs/>
          <w:sz w:val="28"/>
          <w:szCs w:val="28"/>
          <w:lang w:val="ru-RU"/>
        </w:rPr>
        <w:t xml:space="preserve"> </w:t>
      </w:r>
      <w:r>
        <w:rPr>
          <w:rFonts w:cs="Times New Roman"/>
          <w:i/>
          <w:iCs/>
          <w:sz w:val="28"/>
          <w:szCs w:val="28"/>
          <w:lang w:val="en-US"/>
        </w:rPr>
        <w:t>modulus</w:t>
      </w:r>
      <w:r w:rsidRPr="006F084E">
        <w:rPr>
          <w:rFonts w:cs="Times New Roman"/>
          <w:i/>
          <w:iCs/>
          <w:sz w:val="28"/>
          <w:szCs w:val="28"/>
          <w:lang w:val="ru-RU"/>
        </w:rPr>
        <w:t xml:space="preserve">) </w:t>
      </w:r>
      <w:r w:rsidRPr="006F084E">
        <w:rPr>
          <w:rFonts w:cs="Times New Roman"/>
          <w:sz w:val="28"/>
          <w:szCs w:val="28"/>
          <w:lang w:val="ru-RU"/>
        </w:rPr>
        <w:t>(</w:t>
      </w:r>
      <w:r w:rsidRPr="006F084E">
        <w:rPr>
          <w:rFonts w:cs="Times New Roman"/>
          <w:i/>
          <w:iCs/>
          <w:sz w:val="28"/>
          <w:szCs w:val="28"/>
          <w:lang w:val="en-US"/>
        </w:rPr>
        <w:t>G</w:t>
      </w:r>
      <w:r w:rsidRPr="006F084E">
        <w:rPr>
          <w:rFonts w:cs="Times New Roman"/>
          <w:i/>
          <w:iCs/>
          <w:sz w:val="28"/>
          <w:szCs w:val="28"/>
          <w:lang w:val="ru-RU"/>
        </w:rPr>
        <w:t>ʺ</w:t>
      </w:r>
      <w:r w:rsidRPr="006F084E">
        <w:rPr>
          <w:rFonts w:cs="Times New Roman"/>
          <w:sz w:val="28"/>
          <w:szCs w:val="28"/>
          <w:lang w:val="ru-RU"/>
        </w:rPr>
        <w:t xml:space="preserve">) </w:t>
      </w:r>
      <w:r>
        <w:rPr>
          <w:bCs/>
          <w:sz w:val="28"/>
          <w:szCs w:val="28"/>
          <w:lang w:val="ru-RU"/>
        </w:rPr>
        <w:t xml:space="preserve">в процессе нагрева. Затем была определена </w:t>
      </w:r>
      <w:r>
        <w:rPr>
          <w:rFonts w:cs="Times New Roman"/>
          <w:sz w:val="28"/>
          <w:szCs w:val="28"/>
          <w:lang w:val="ru-RU"/>
        </w:rPr>
        <w:t>т</w:t>
      </w:r>
      <w:r w:rsidRPr="006F084E">
        <w:rPr>
          <w:rFonts w:cs="Times New Roman"/>
          <w:sz w:val="28"/>
          <w:szCs w:val="28"/>
          <w:lang w:val="ru-RU"/>
        </w:rPr>
        <w:t>емпература плавления (</w:t>
      </w:r>
      <w:r w:rsidRPr="006F084E">
        <w:rPr>
          <w:rFonts w:cs="Times New Roman"/>
          <w:i/>
          <w:iCs/>
          <w:sz w:val="28"/>
          <w:szCs w:val="28"/>
          <w:lang w:val="en-US"/>
        </w:rPr>
        <w:t>T</w:t>
      </w:r>
      <w:r w:rsidRPr="006F084E">
        <w:rPr>
          <w:rFonts w:cs="Times New Roman"/>
          <w:i/>
          <w:iCs/>
          <w:sz w:val="28"/>
          <w:szCs w:val="28"/>
          <w:vertAlign w:val="subscript"/>
          <w:lang w:val="ru-RU"/>
        </w:rPr>
        <w:t>п</w:t>
      </w:r>
      <w:r w:rsidRPr="006F084E">
        <w:rPr>
          <w:rFonts w:cs="Times New Roman"/>
          <w:sz w:val="28"/>
          <w:szCs w:val="28"/>
          <w:lang w:val="ru-RU"/>
        </w:rPr>
        <w:t xml:space="preserve">) по точке пересечения модулей </w:t>
      </w:r>
      <w:r>
        <w:rPr>
          <w:rFonts w:cs="Times New Roman"/>
          <w:sz w:val="28"/>
          <w:szCs w:val="28"/>
          <w:lang w:val="ru-RU"/>
        </w:rPr>
        <w:t xml:space="preserve">упругости </w:t>
      </w:r>
      <w:r w:rsidRPr="006F084E">
        <w:rPr>
          <w:rFonts w:cs="Times New Roman"/>
          <w:sz w:val="28"/>
          <w:szCs w:val="28"/>
          <w:lang w:val="ru-RU"/>
        </w:rPr>
        <w:t>(</w:t>
      </w:r>
      <w:r w:rsidRPr="006F084E">
        <w:rPr>
          <w:rFonts w:cs="Times New Roman"/>
          <w:i/>
          <w:iCs/>
          <w:sz w:val="28"/>
          <w:szCs w:val="28"/>
          <w:lang w:val="en-US"/>
        </w:rPr>
        <w:t>G</w:t>
      </w:r>
      <w:r w:rsidRPr="006F084E">
        <w:rPr>
          <w:rFonts w:cs="Times New Roman"/>
          <w:i/>
          <w:iCs/>
          <w:sz w:val="28"/>
          <w:szCs w:val="28"/>
          <w:lang w:val="ru-RU"/>
        </w:rPr>
        <w:t>ʹ</w:t>
      </w:r>
      <w:r w:rsidRPr="006F084E">
        <w:rPr>
          <w:rFonts w:cs="Times New Roman"/>
          <w:sz w:val="28"/>
          <w:szCs w:val="28"/>
          <w:lang w:val="ru-RU"/>
        </w:rPr>
        <w:t>) и потер</w:t>
      </w:r>
      <w:r>
        <w:rPr>
          <w:rFonts w:cs="Times New Roman"/>
          <w:sz w:val="28"/>
          <w:szCs w:val="28"/>
          <w:lang w:val="ru-RU"/>
        </w:rPr>
        <w:t>и</w:t>
      </w:r>
      <w:r w:rsidRPr="006F084E">
        <w:rPr>
          <w:rFonts w:cs="Times New Roman"/>
          <w:i/>
          <w:iCs/>
          <w:sz w:val="28"/>
          <w:szCs w:val="28"/>
          <w:lang w:val="ru-RU"/>
        </w:rPr>
        <w:t xml:space="preserve"> </w:t>
      </w:r>
      <w:r w:rsidRPr="006F084E">
        <w:rPr>
          <w:rFonts w:cs="Times New Roman"/>
          <w:sz w:val="28"/>
          <w:szCs w:val="28"/>
          <w:lang w:val="ru-RU"/>
        </w:rPr>
        <w:t>(</w:t>
      </w:r>
      <w:r w:rsidRPr="006F084E">
        <w:rPr>
          <w:rFonts w:cs="Times New Roman"/>
          <w:i/>
          <w:iCs/>
          <w:sz w:val="28"/>
          <w:szCs w:val="28"/>
          <w:lang w:val="en-US"/>
        </w:rPr>
        <w:t>G</w:t>
      </w:r>
      <w:r w:rsidRPr="006F084E">
        <w:rPr>
          <w:rFonts w:cs="Times New Roman"/>
          <w:i/>
          <w:iCs/>
          <w:sz w:val="28"/>
          <w:szCs w:val="28"/>
          <w:lang w:val="ru-RU"/>
        </w:rPr>
        <w:t>ʺ</w:t>
      </w:r>
      <w:r w:rsidRPr="006F084E">
        <w:rPr>
          <w:rFonts w:cs="Times New Roman"/>
          <w:sz w:val="28"/>
          <w:szCs w:val="28"/>
          <w:lang w:val="ru-RU"/>
        </w:rPr>
        <w:t>) в процессе нагрева</w:t>
      </w:r>
      <w:r>
        <w:rPr>
          <w:rFonts w:cs="Times New Roman"/>
          <w:sz w:val="28"/>
          <w:szCs w:val="28"/>
          <w:lang w:val="ru-RU"/>
        </w:rPr>
        <w:t>.</w:t>
      </w:r>
    </w:p>
    <w:p w14:paraId="0D3979E5" w14:textId="60D40BC0" w:rsidR="001A2471" w:rsidRDefault="001A2471" w:rsidP="000B4EDD">
      <w:pPr>
        <w:tabs>
          <w:tab w:val="left" w:pos="426"/>
        </w:tabs>
        <w:ind w:firstLine="567"/>
        <w:jc w:val="both"/>
      </w:pPr>
      <w:r w:rsidRPr="006F084E">
        <w:rPr>
          <w:rFonts w:cs="Times New Roman"/>
          <w:sz w:val="28"/>
          <w:szCs w:val="28"/>
          <w:lang w:val="ru-RU"/>
        </w:rPr>
        <w:t xml:space="preserve">Температура </w:t>
      </w:r>
      <w:r>
        <w:rPr>
          <w:rFonts w:cs="Times New Roman"/>
          <w:sz w:val="28"/>
          <w:szCs w:val="28"/>
          <w:lang w:val="ru-RU"/>
        </w:rPr>
        <w:t>гелеобразования</w:t>
      </w:r>
      <w:r w:rsidRPr="006F084E">
        <w:rPr>
          <w:rFonts w:cs="Times New Roman"/>
          <w:sz w:val="28"/>
          <w:szCs w:val="28"/>
          <w:lang w:val="ru-RU"/>
        </w:rPr>
        <w:t xml:space="preserve"> (</w:t>
      </w:r>
      <w:r w:rsidRPr="006F084E">
        <w:rPr>
          <w:rFonts w:cs="Times New Roman"/>
          <w:i/>
          <w:iCs/>
          <w:sz w:val="28"/>
          <w:szCs w:val="28"/>
          <w:lang w:val="en-US"/>
        </w:rPr>
        <w:t>T</w:t>
      </w:r>
      <w:r>
        <w:rPr>
          <w:rFonts w:cs="Times New Roman"/>
          <w:i/>
          <w:iCs/>
          <w:sz w:val="28"/>
          <w:szCs w:val="28"/>
          <w:vertAlign w:val="subscript"/>
          <w:lang w:val="ru-RU"/>
        </w:rPr>
        <w:t>гель</w:t>
      </w:r>
      <w:r w:rsidRPr="006F084E">
        <w:rPr>
          <w:rFonts w:cs="Times New Roman"/>
          <w:sz w:val="28"/>
          <w:szCs w:val="28"/>
          <w:lang w:val="ru-RU"/>
        </w:rPr>
        <w:t xml:space="preserve">) была определена по точке пересечения модулей </w:t>
      </w:r>
      <w:r>
        <w:rPr>
          <w:rFonts w:cs="Times New Roman"/>
          <w:sz w:val="28"/>
          <w:szCs w:val="28"/>
          <w:lang w:val="ru-RU"/>
        </w:rPr>
        <w:t xml:space="preserve">упругости </w:t>
      </w:r>
      <w:r w:rsidRPr="006F084E">
        <w:rPr>
          <w:rFonts w:cs="Times New Roman"/>
          <w:sz w:val="28"/>
          <w:szCs w:val="28"/>
          <w:lang w:val="ru-RU"/>
        </w:rPr>
        <w:t>(</w:t>
      </w:r>
      <w:r w:rsidRPr="006F084E">
        <w:rPr>
          <w:rFonts w:cs="Times New Roman"/>
          <w:i/>
          <w:iCs/>
          <w:sz w:val="28"/>
          <w:szCs w:val="28"/>
          <w:lang w:val="en-US"/>
        </w:rPr>
        <w:t>G</w:t>
      </w:r>
      <w:r w:rsidRPr="006F084E">
        <w:rPr>
          <w:rFonts w:cs="Times New Roman"/>
          <w:i/>
          <w:iCs/>
          <w:sz w:val="28"/>
          <w:szCs w:val="28"/>
          <w:lang w:val="ru-RU"/>
        </w:rPr>
        <w:t>ʹ</w:t>
      </w:r>
      <w:r w:rsidRPr="006F084E">
        <w:rPr>
          <w:rFonts w:cs="Times New Roman"/>
          <w:sz w:val="28"/>
          <w:szCs w:val="28"/>
          <w:lang w:val="ru-RU"/>
        </w:rPr>
        <w:t>) и потер</w:t>
      </w:r>
      <w:r>
        <w:rPr>
          <w:rFonts w:cs="Times New Roman"/>
          <w:sz w:val="28"/>
          <w:szCs w:val="28"/>
          <w:lang w:val="ru-RU"/>
        </w:rPr>
        <w:t>и</w:t>
      </w:r>
      <w:r w:rsidRPr="006F084E">
        <w:rPr>
          <w:rFonts w:cs="Times New Roman"/>
          <w:sz w:val="28"/>
          <w:szCs w:val="28"/>
          <w:lang w:val="ru-RU"/>
        </w:rPr>
        <w:t xml:space="preserve"> (</w:t>
      </w:r>
      <w:r w:rsidRPr="006F084E">
        <w:rPr>
          <w:rFonts w:cs="Times New Roman"/>
          <w:i/>
          <w:iCs/>
          <w:sz w:val="28"/>
          <w:szCs w:val="28"/>
          <w:lang w:val="en-US"/>
        </w:rPr>
        <w:t>G</w:t>
      </w:r>
      <w:r w:rsidRPr="006F084E">
        <w:rPr>
          <w:rFonts w:cs="Times New Roman"/>
          <w:i/>
          <w:iCs/>
          <w:sz w:val="28"/>
          <w:szCs w:val="28"/>
          <w:lang w:val="ru-RU"/>
        </w:rPr>
        <w:t>ʺ</w:t>
      </w:r>
      <w:r w:rsidRPr="006F084E">
        <w:rPr>
          <w:rFonts w:cs="Times New Roman"/>
          <w:sz w:val="28"/>
          <w:szCs w:val="28"/>
          <w:lang w:val="ru-RU"/>
        </w:rPr>
        <w:t xml:space="preserve">) в процессе </w:t>
      </w:r>
      <w:r>
        <w:rPr>
          <w:rFonts w:cs="Times New Roman"/>
          <w:sz w:val="28"/>
          <w:szCs w:val="28"/>
          <w:lang w:val="ru-RU"/>
        </w:rPr>
        <w:t xml:space="preserve">охлаждения </w:t>
      </w:r>
      <w:r>
        <w:rPr>
          <w:rFonts w:cs="Times New Roman"/>
          <w:sz w:val="28"/>
          <w:szCs w:val="28"/>
          <w:lang w:val="ru-RU"/>
        </w:rPr>
        <w:fldChar w:fldCharType="begin" w:fldLock="1"/>
      </w:r>
      <w:r w:rsidR="00FA2DAB">
        <w:rPr>
          <w:rFonts w:cs="Times New Roman"/>
          <w:sz w:val="28"/>
          <w:szCs w:val="28"/>
          <w:lang w:val="ru-RU"/>
        </w:rPr>
        <w:instrText>ADDIN CSL_CITATION {"citationItems":[{"id":"ITEM-1","itemData":{"DOI":"https://doi.org/10.1021/bm990017d","ISSN":"1525-7797","abstract":"Dynamic shear oscillation measurements at small strain were used to characterize the viscoelastic properties and related differences in the molecular structure of hydrogels based on gelatin methacrylamide. Gelatin was derivatized with methacrylamide side groups and was subsequently cross-linked by radical polymerization via photoinitiation. The light treatment of methacrylamide gelatin solutions resulted in the production of hydrogel films with high storage modulus (G‘). Mechanical spectra and thermal scanning rheology of the obtained hydrogels are described. The temperature scan of the network below and above melting point of gelatin allowed us to identify the respective contributions of chemical and physical cross-linkage to the hydrogel elastic modulus. The results indicate that the rheological properties of the gelatin-based hydrogels can be controlled by the degree of substitution, polymer concentration, initiator concentration, and UV irradiation conditions.","author":[{"dropping-particle":"","family":"Bulcke","given":"An I","non-dropping-particle":"Van Den","parse-names":false,"suffix":""},{"dropping-particle":"","family":"Bogdanov","given":"Bogdan","non-dropping-particle":"","parse-names":false,"suffix":""},{"dropping-particle":"","family":"Rooze","given":"Nadine","non-dropping-particle":"De","parse-names":false,"suffix":""},{"dropping-particle":"","family":"Schacht","given":"Etienne H","non-dropping-particle":"","parse-names":false,"suffix":""},{"dropping-particle":"","family":"Cornelissen","given":"Maria","non-dropping-particle":"","parse-names":false,"suffix":""},{"dropping-particle":"","family":"Berghmans","given":"Hugo","non-dropping-particle":"","parse-names":false,"suffix":""}],"container-title":"Biomacromolecules","id":"ITEM-1","issue":"1","issued":{"date-parts":[["2000","3","14"]]},"note":"doi: 10.1021/bm990017d","page":"31-38","title":"Structural and rheological properties of methacrylamide modified gelatin hydrogels","type":"article-journal","volume":"1"},"uris":["http://www.mendeley.com/documents/?uuid=16a655a1-7dfe-4d04-9892-bad2e387e50a"]},{"id":"ITEM-2","itemData":{"ISSN":"0022-1147","abstract":"ABSTRACT: The rheological properties of fish gelatins (cod, megrim, tuna, and tilapia) and conventional gelatin (bovine and porcine) were compared. The different fish gelatins had from low to high viscosity values. They also had from low to high gel strength values. However, they had lower melting and gelling temperatures than gels from conventional gelatins. Cold-water fish gelatins were more different from conventional gelatins than warm water fish gelatins reflecting the different amino acid composition, as cold-water fish gelatins are low in imino acids. Binary blends of cod and other fish or conventional gelatins seemed to be completely compatible.","author":[{"dropping-particle":"","family":"Gudmundsson","given":"M","non-dropping-particle":"","parse-names":false,"suffix":""}],"container-title":"Journal of Food Science","id":"ITEM-2","issue":"6","issued":{"date-parts":[["2002","8","1"]]},"note":"https://doi.org/10.1111/j.1365-2621.2002.tb09522.x","page":"2172-2176","publisher":"John Wiley &amp; Sons, Ltd","title":"Rheological Properties of Fish Gelatins","type":"article-journal","volume":"67"},"uris":["http://www.mendeley.com/documents/?uuid=24d03e5b-07a2-455d-bc99-14bcaeeb618b"]},{"id":"ITEM-3","itemData":{"ISSN":"0268-005X","abstract":"The present study reports systematic rheological data of binary aqueous mixtures of gelatin and alginate up to a concentration ratio of 1:1. The mixtures were prepared and rheologically studied with respect to the gelation point, melting point, and kinetics. The effect of the polysaccharide concentration on the sol–gel and gel–sol transitions is presented for concentrations up to 5% (w/w). Under small amplitude oscillatory shearing conditions, both transitions were shifted to higher temperatures. The kinetic study showed that the storage modulus will continue to increase in time under isothermal conditions, even if the rate of increase is considerably reduced. Furthermore, all binary gels exhibited a higher storage modulus than the pure gelatin gels at 5 °C. The increase was 9 and 24% for 5 and 2.5% gelatin, respectively. Assuming that the storage modulus is directly related to the amount of the triple helixes, all isothermal data could be successfully described by the kinetic gelation model proposed by Djabourov, Leblond, &amp; Papon (1988a, 1988b). The excellent agreement between the rheological data and the gelation model confirm that this model can effectively predict the long-term elastic properties of the binary mixtures. Using isolated prototype modules, discrete gel specimens were formulated at 5 °C. Large amplitude oscillatory shear measurements (LAOS) showed that these specimens were still intact after the tests. The gels that were prepared directly on the rheometer plate exhibited strain hardening behavior during LAOS deformations. A nonlinear stress analysis of the Lissajous plots confirmed this finding.","author":[{"dropping-particle":"","family":"Goudoulas","given":"Thomas B","non-dropping-particle":"","parse-names":false,"suffix":""},{"dropping-particle":"","family":"Germann","given":"Natalie","non-dropping-particle":"","parse-names":false,"suffix":""}],"container-title":"Food Hydrocolloids","id":"ITEM-3","issued":{"date-parts":[["2017"]]},"page":"49-60","title":"Phase transition kinetics and rheology of gelatin-alginate mixtures","type":"article-journal","volume":"66"},"uris":["http://www.mendeley.com/documents/?uuid=7689adaf-90f7-4d09-ac77-78f050aead2f"]}],"mendeley":{"formattedCitation":"[124,171,172]","plainTextFormattedCitation":"[124,171,172]","previouslyFormattedCitation":"[124,171,172]"},"properties":{"noteIndex":0},"schema":"https://github.com/citation-style-language/schema/raw/master/csl-citation.json"}</w:instrText>
      </w:r>
      <w:r>
        <w:rPr>
          <w:rFonts w:cs="Times New Roman"/>
          <w:sz w:val="28"/>
          <w:szCs w:val="28"/>
          <w:lang w:val="ru-RU"/>
        </w:rPr>
        <w:fldChar w:fldCharType="separate"/>
      </w:r>
      <w:r w:rsidR="00FA2DAB" w:rsidRPr="00FA2DAB">
        <w:rPr>
          <w:rFonts w:cs="Times New Roman"/>
          <w:noProof/>
          <w:sz w:val="28"/>
          <w:szCs w:val="28"/>
          <w:lang w:val="ru-RU"/>
        </w:rPr>
        <w:t>[124,171,172]</w:t>
      </w:r>
      <w:r>
        <w:rPr>
          <w:rFonts w:cs="Times New Roman"/>
          <w:sz w:val="28"/>
          <w:szCs w:val="28"/>
          <w:lang w:val="ru-RU"/>
        </w:rPr>
        <w:fldChar w:fldCharType="end"/>
      </w:r>
      <w:r>
        <w:rPr>
          <w:rFonts w:cs="Times New Roman"/>
          <w:sz w:val="28"/>
          <w:szCs w:val="28"/>
          <w:lang w:val="ru-RU"/>
        </w:rPr>
        <w:t xml:space="preserve">. Температура пересечения модулей </w:t>
      </w:r>
      <w:r w:rsidRPr="002700DF">
        <w:rPr>
          <w:rFonts w:cs="Times New Roman"/>
          <w:sz w:val="28"/>
          <w:szCs w:val="28"/>
          <w:lang w:val="ru-RU"/>
        </w:rPr>
        <w:t>связана с температурой перехода от состояния "гель-</w:t>
      </w:r>
      <w:r>
        <w:rPr>
          <w:rFonts w:cs="Times New Roman"/>
          <w:sz w:val="28"/>
          <w:szCs w:val="28"/>
          <w:lang w:val="ru-RU"/>
        </w:rPr>
        <w:t>з</w:t>
      </w:r>
      <w:r w:rsidRPr="002700DF">
        <w:rPr>
          <w:rFonts w:cs="Times New Roman"/>
          <w:sz w:val="28"/>
          <w:szCs w:val="28"/>
          <w:lang w:val="ru-RU"/>
        </w:rPr>
        <w:t xml:space="preserve">оль" </w:t>
      </w:r>
      <w:r>
        <w:rPr>
          <w:rFonts w:cs="Times New Roman"/>
          <w:sz w:val="28"/>
          <w:szCs w:val="28"/>
          <w:lang w:val="ru-RU"/>
        </w:rPr>
        <w:t>в</w:t>
      </w:r>
      <w:r w:rsidRPr="002700DF">
        <w:rPr>
          <w:rFonts w:cs="Times New Roman"/>
          <w:sz w:val="28"/>
          <w:szCs w:val="28"/>
          <w:lang w:val="ru-RU"/>
        </w:rPr>
        <w:t xml:space="preserve"> "</w:t>
      </w:r>
      <w:r>
        <w:rPr>
          <w:rFonts w:cs="Times New Roman"/>
          <w:sz w:val="28"/>
          <w:szCs w:val="28"/>
          <w:lang w:val="ru-RU"/>
        </w:rPr>
        <w:t>з</w:t>
      </w:r>
      <w:r w:rsidRPr="002700DF">
        <w:rPr>
          <w:rFonts w:cs="Times New Roman"/>
          <w:sz w:val="28"/>
          <w:szCs w:val="28"/>
          <w:lang w:val="ru-RU"/>
        </w:rPr>
        <w:t>оль-гель", что указывает на переход от образования упруго</w:t>
      </w:r>
      <w:r>
        <w:rPr>
          <w:rFonts w:cs="Times New Roman"/>
          <w:sz w:val="28"/>
          <w:szCs w:val="28"/>
          <w:lang w:val="ru-RU"/>
        </w:rPr>
        <w:t>го</w:t>
      </w:r>
      <w:r w:rsidRPr="002700DF">
        <w:rPr>
          <w:rFonts w:cs="Times New Roman"/>
          <w:sz w:val="28"/>
          <w:szCs w:val="28"/>
          <w:lang w:val="ru-RU"/>
        </w:rPr>
        <w:t xml:space="preserve"> </w:t>
      </w:r>
      <w:r>
        <w:rPr>
          <w:rFonts w:cs="Times New Roman"/>
          <w:sz w:val="28"/>
          <w:szCs w:val="28"/>
          <w:lang w:val="ru-RU"/>
        </w:rPr>
        <w:t>геля</w:t>
      </w:r>
      <w:r w:rsidRPr="002700DF">
        <w:rPr>
          <w:rFonts w:cs="Times New Roman"/>
          <w:sz w:val="28"/>
          <w:szCs w:val="28"/>
          <w:lang w:val="ru-RU"/>
        </w:rPr>
        <w:t xml:space="preserve"> к раствору при нагреве или</w:t>
      </w:r>
      <w:r>
        <w:rPr>
          <w:rFonts w:cs="Times New Roman"/>
          <w:sz w:val="28"/>
          <w:szCs w:val="28"/>
          <w:lang w:val="ru-RU"/>
        </w:rPr>
        <w:t>, наоборот,</w:t>
      </w:r>
      <w:r w:rsidRPr="002700DF">
        <w:rPr>
          <w:rFonts w:cs="Times New Roman"/>
          <w:sz w:val="28"/>
          <w:szCs w:val="28"/>
          <w:lang w:val="ru-RU"/>
        </w:rPr>
        <w:t xml:space="preserve"> формирование физически </w:t>
      </w:r>
      <w:r>
        <w:rPr>
          <w:rFonts w:cs="Times New Roman"/>
          <w:sz w:val="28"/>
          <w:szCs w:val="28"/>
          <w:lang w:val="ru-RU"/>
        </w:rPr>
        <w:lastRenderedPageBreak/>
        <w:t xml:space="preserve">сшитого </w:t>
      </w:r>
      <w:r w:rsidRPr="002700DF">
        <w:rPr>
          <w:rFonts w:cs="Times New Roman"/>
          <w:sz w:val="28"/>
          <w:szCs w:val="28"/>
          <w:lang w:val="ru-RU"/>
        </w:rPr>
        <w:t>геля</w:t>
      </w:r>
      <w:r>
        <w:rPr>
          <w:rFonts w:cs="Times New Roman"/>
          <w:sz w:val="28"/>
          <w:szCs w:val="28"/>
          <w:lang w:val="ru-RU"/>
        </w:rPr>
        <w:t xml:space="preserve"> при охлаждении</w:t>
      </w:r>
      <w:r w:rsidRPr="002700DF">
        <w:rPr>
          <w:rFonts w:cs="Times New Roman"/>
          <w:sz w:val="28"/>
          <w:szCs w:val="28"/>
          <w:lang w:val="ru-RU"/>
        </w:rPr>
        <w:t>.</w:t>
      </w:r>
      <w:r w:rsidRPr="00F93ABC">
        <w:t xml:space="preserve"> </w:t>
      </w:r>
      <w:r w:rsidRPr="00F93ABC">
        <w:rPr>
          <w:rFonts w:cs="Times New Roman"/>
          <w:sz w:val="28"/>
          <w:szCs w:val="28"/>
          <w:lang w:val="ru-RU"/>
        </w:rPr>
        <w:t>В результате проведенного исследования выявлено, что температура плавления (</w:t>
      </w:r>
      <w:r w:rsidRPr="00F56187">
        <w:rPr>
          <w:rFonts w:cs="Times New Roman"/>
          <w:i/>
          <w:iCs/>
          <w:sz w:val="28"/>
          <w:szCs w:val="28"/>
          <w:lang w:val="ru-RU"/>
        </w:rPr>
        <w:t>T</w:t>
      </w:r>
      <w:r w:rsidRPr="00F56187">
        <w:rPr>
          <w:rFonts w:cs="Times New Roman"/>
          <w:i/>
          <w:iCs/>
          <w:sz w:val="28"/>
          <w:szCs w:val="28"/>
          <w:vertAlign w:val="subscript"/>
          <w:lang w:val="ru-RU"/>
        </w:rPr>
        <w:t>п</w:t>
      </w:r>
      <w:r w:rsidRPr="00F93ABC">
        <w:rPr>
          <w:rFonts w:cs="Times New Roman"/>
          <w:sz w:val="28"/>
          <w:szCs w:val="28"/>
          <w:lang w:val="ru-RU"/>
        </w:rPr>
        <w:t xml:space="preserve">) и температура </w:t>
      </w:r>
      <w:r>
        <w:rPr>
          <w:rFonts w:cs="Times New Roman"/>
          <w:sz w:val="28"/>
          <w:szCs w:val="28"/>
          <w:lang w:val="ru-RU"/>
        </w:rPr>
        <w:t>гелеобразования</w:t>
      </w:r>
      <w:r w:rsidRPr="00F93ABC">
        <w:rPr>
          <w:rFonts w:cs="Times New Roman"/>
          <w:sz w:val="28"/>
          <w:szCs w:val="28"/>
          <w:lang w:val="ru-RU"/>
        </w:rPr>
        <w:t xml:space="preserve"> (</w:t>
      </w:r>
      <w:r w:rsidRPr="00F56187">
        <w:rPr>
          <w:rFonts w:cs="Times New Roman"/>
          <w:i/>
          <w:iCs/>
          <w:sz w:val="28"/>
          <w:szCs w:val="28"/>
          <w:lang w:val="ru-RU"/>
        </w:rPr>
        <w:t>T</w:t>
      </w:r>
      <w:r w:rsidRPr="00F56187">
        <w:rPr>
          <w:rFonts w:cs="Times New Roman"/>
          <w:i/>
          <w:iCs/>
          <w:sz w:val="28"/>
          <w:szCs w:val="28"/>
          <w:vertAlign w:val="subscript"/>
          <w:lang w:val="ru-RU"/>
        </w:rPr>
        <w:t>гель</w:t>
      </w:r>
      <w:r w:rsidRPr="00F93ABC">
        <w:rPr>
          <w:rFonts w:cs="Times New Roman"/>
          <w:sz w:val="28"/>
          <w:szCs w:val="28"/>
          <w:lang w:val="ru-RU"/>
        </w:rPr>
        <w:t>) для нативного желатина составляют 30</w:t>
      </w:r>
      <w:r>
        <w:rPr>
          <w:rFonts w:cs="Times New Roman"/>
          <w:sz w:val="28"/>
          <w:szCs w:val="28"/>
          <w:lang w:val="ru-RU"/>
        </w:rPr>
        <w:t>,</w:t>
      </w:r>
      <w:r w:rsidRPr="00F93ABC">
        <w:rPr>
          <w:rFonts w:cs="Times New Roman"/>
          <w:sz w:val="28"/>
          <w:szCs w:val="28"/>
          <w:lang w:val="ru-RU"/>
        </w:rPr>
        <w:t>4 ± 0</w:t>
      </w:r>
      <w:r>
        <w:rPr>
          <w:rFonts w:cs="Times New Roman"/>
          <w:sz w:val="28"/>
          <w:szCs w:val="28"/>
          <w:lang w:val="ru-RU"/>
        </w:rPr>
        <w:t>,</w:t>
      </w:r>
      <w:r w:rsidRPr="00F93ABC">
        <w:rPr>
          <w:rFonts w:cs="Times New Roman"/>
          <w:sz w:val="28"/>
          <w:szCs w:val="28"/>
          <w:lang w:val="ru-RU"/>
        </w:rPr>
        <w:t>3 °C и 17</w:t>
      </w:r>
      <w:r>
        <w:rPr>
          <w:rFonts w:cs="Times New Roman"/>
          <w:sz w:val="28"/>
          <w:szCs w:val="28"/>
          <w:lang w:val="ru-RU"/>
        </w:rPr>
        <w:t>,</w:t>
      </w:r>
      <w:r w:rsidRPr="00F93ABC">
        <w:rPr>
          <w:rFonts w:cs="Times New Roman"/>
          <w:sz w:val="28"/>
          <w:szCs w:val="28"/>
          <w:lang w:val="ru-RU"/>
        </w:rPr>
        <w:t>2 ± 1</w:t>
      </w:r>
      <w:r>
        <w:rPr>
          <w:rFonts w:cs="Times New Roman"/>
          <w:sz w:val="28"/>
          <w:szCs w:val="28"/>
          <w:lang w:val="ru-RU"/>
        </w:rPr>
        <w:t>,</w:t>
      </w:r>
      <w:r w:rsidRPr="00F93ABC">
        <w:rPr>
          <w:rFonts w:cs="Times New Roman"/>
          <w:sz w:val="28"/>
          <w:szCs w:val="28"/>
          <w:lang w:val="ru-RU"/>
        </w:rPr>
        <w:t>2 °C в процессе циклов нагрева и охлаждения, соответственно.</w:t>
      </w:r>
      <w:r w:rsidRPr="00F56187">
        <w:t xml:space="preserve"> </w:t>
      </w:r>
      <w:r w:rsidRPr="00F56187">
        <w:rPr>
          <w:rFonts w:cs="Times New Roman"/>
          <w:sz w:val="28"/>
          <w:szCs w:val="28"/>
          <w:lang w:val="ru-RU"/>
        </w:rPr>
        <w:t>Полученные данные о температуре плавления и гелеобразования нативного желатина хорошо согласуются с данными, представленными в литературе</w:t>
      </w:r>
      <w:r>
        <w:rPr>
          <w:rFonts w:cs="Times New Roman"/>
          <w:sz w:val="28"/>
          <w:szCs w:val="28"/>
          <w:lang w:val="ru-RU"/>
        </w:rPr>
        <w:t xml:space="preserve"> </w:t>
      </w:r>
      <w:r>
        <w:rPr>
          <w:rFonts w:cs="Times New Roman"/>
          <w:sz w:val="28"/>
          <w:szCs w:val="28"/>
          <w:lang w:val="ru-RU"/>
        </w:rPr>
        <w:fldChar w:fldCharType="begin" w:fldLock="1"/>
      </w:r>
      <w:r w:rsidR="00FA2DAB">
        <w:rPr>
          <w:rFonts w:cs="Times New Roman"/>
          <w:sz w:val="28"/>
          <w:szCs w:val="28"/>
          <w:lang w:val="ru-RU"/>
        </w:rPr>
        <w:instrText>ADDIN CSL_CITATION {"citationItems":[{"id":"ITEM-1","itemData":{"ISSN":"0022-1147","abstract":"ABSTRACT: The rheological properties of fish gelatins (cod, megrim, tuna, and tilapia) and conventional gelatin (bovine and porcine) were compared. The different fish gelatins had from low to high viscosity values. They also had from low to high gel strength values. However, they had lower melting and gelling temperatures than gels from conventional gelatins. Cold-water fish gelatins were more different from conventional gelatins than warm water fish gelatins reflecting the different amino acid composition, as cold-water fish gelatins are low in imino acids. Binary blends of cod and other fish or conventional gelatins seemed to be completely compatible.","author":[{"dropping-particle":"","family":"Gudmundsson","given":"M","non-dropping-particle":"","parse-names":false,"suffix":""}],"container-title":"Journal of Food Science","id":"ITEM-1","issue":"6","issued":{"date-parts":[["2002","8","1"]]},"note":"https://doi.org/10.1111/j.1365-2621.2002.tb09522.x","page":"2172-2176","publisher":"John Wiley &amp; Sons, Ltd","title":"Rheological Properties of Fish Gelatins","type":"article-journal","volume":"67"},"uris":["http://www.mendeley.com/documents/?uuid=24d03e5b-07a2-455d-bc99-14bcaeeb618b"]},{"id":"ITEM-2","itemData":{"ISSN":"0022-1147","abstract":"ABSTRACT:? Gelatin is used as a functional ingredient in many foods, pharmaceuticals, and cosmetics as a stabilizing, thickening, and gelling agent. The rheological properties of gelatins are important in the potential functionality of gelatin. This study is designed to determine the rheological properties of gelatin extracted from the skins of silver carp (Hypophthalmichthys molitrix?Valenciennes 1844). The extracted gelatin is compared with commercially available gelatins from different sources. The results indicate that the stress?strain relationship of gelatin gels remained in the linear region over a broad range of strains and stresses and gave similar elastic moduli at varying frequency, stress, and strain levels. One exception was a commercial high molecular weight fish skin gelatin that gave a lower elastic modulus indicating that its gel strength was low compared to the other gelatin samples studied. Gel strength varied between 220 and 1230 g while viscosity varied between 4.53 and 6.91 cP among the samples. Melting and gelling temperatures varied between 14.2 and 32.3 °C and 3.2 and 25.4 °C, respectively. Texture profile analysis was done at 2 deformation levels, 25% and 75%, and the results correlated well with gel strength. The correlations between hardness, cohesiveness, and gumminess and gel strength were 0.98, 0.82, and 0.99, respectively, at 25% deformation but lower at 75% deformation. The results suggest that rheological measurements might be used to quickly estimate gel strength using less material. In addition, the silver carp skin gelatin seemed to be of equal quality to some of the commercial gelatins.","author":[{"dropping-particle":"","family":"Boran","given":"G","non-dropping-particle":"","parse-names":false,"suffix":""},{"dropping-particle":"","family":"Mulvaney","given":"S J","non-dropping-particle":"","parse-names":false,"suffix":""},{"dropping-particle":"","family":"Regenstein","given":"J M","non-dropping-particle":"","parse-names":false,"suffix":""}],"container-title":"Journal of Food Science","id":"ITEM-2","issue":"8","issued":{"date-parts":[["2010","10","1"]]},"note":"https://doi.org/10.1111/j.1750-3841.2010.01543.x","page":"E565-E571","publisher":"John Wiley &amp; Sons, Ltd","title":"Rheological Properties of Gelatin from Silver Carp Skin Compared to Commercially Available Gelatins from Different Sources","type":"article-journal","volume":"75"},"uris":["http://www.mendeley.com/documents/?uuid=17fa20c0-d384-47e1-a754-1b4854394b04"]}],"mendeley":{"formattedCitation":"[171,173]","plainTextFormattedCitation":"[171,173]","previouslyFormattedCitation":"[171,173]"},"properties":{"noteIndex":0},"schema":"https://github.com/citation-style-language/schema/raw/master/csl-citation.json"}</w:instrText>
      </w:r>
      <w:r>
        <w:rPr>
          <w:rFonts w:cs="Times New Roman"/>
          <w:sz w:val="28"/>
          <w:szCs w:val="28"/>
          <w:lang w:val="ru-RU"/>
        </w:rPr>
        <w:fldChar w:fldCharType="separate"/>
      </w:r>
      <w:r w:rsidR="00FA2DAB" w:rsidRPr="00FA2DAB">
        <w:rPr>
          <w:rFonts w:cs="Times New Roman"/>
          <w:noProof/>
          <w:sz w:val="28"/>
          <w:szCs w:val="28"/>
          <w:lang w:val="ru-RU"/>
        </w:rPr>
        <w:t>[171,173]</w:t>
      </w:r>
      <w:r>
        <w:rPr>
          <w:rFonts w:cs="Times New Roman"/>
          <w:sz w:val="28"/>
          <w:szCs w:val="28"/>
          <w:lang w:val="ru-RU"/>
        </w:rPr>
        <w:fldChar w:fldCharType="end"/>
      </w:r>
      <w:r w:rsidRPr="004037F8">
        <w:rPr>
          <w:rFonts w:cs="Times New Roman"/>
          <w:sz w:val="28"/>
          <w:szCs w:val="28"/>
          <w:lang w:val="ru-RU"/>
        </w:rPr>
        <w:t>.</w:t>
      </w:r>
      <w:r w:rsidRPr="004037F8">
        <w:t xml:space="preserve"> </w:t>
      </w:r>
      <w:r w:rsidRPr="004037F8">
        <w:rPr>
          <w:rFonts w:cs="Times New Roman"/>
          <w:sz w:val="28"/>
          <w:szCs w:val="28"/>
          <w:lang w:val="ru-RU"/>
        </w:rPr>
        <w:t xml:space="preserve">Температуры </w:t>
      </w:r>
      <w:r>
        <w:rPr>
          <w:rFonts w:cs="Times New Roman"/>
          <w:sz w:val="28"/>
          <w:szCs w:val="28"/>
          <w:lang w:val="ru-RU"/>
        </w:rPr>
        <w:t>гелеобразования</w:t>
      </w:r>
      <w:r w:rsidRPr="00F93ABC">
        <w:rPr>
          <w:rFonts w:cs="Times New Roman"/>
          <w:sz w:val="28"/>
          <w:szCs w:val="28"/>
          <w:lang w:val="ru-RU"/>
        </w:rPr>
        <w:t xml:space="preserve"> (</w:t>
      </w:r>
      <w:r w:rsidRPr="00F56187">
        <w:rPr>
          <w:rFonts w:cs="Times New Roman"/>
          <w:i/>
          <w:iCs/>
          <w:sz w:val="28"/>
          <w:szCs w:val="28"/>
          <w:lang w:val="ru-RU"/>
        </w:rPr>
        <w:t>T</w:t>
      </w:r>
      <w:r w:rsidRPr="00F56187">
        <w:rPr>
          <w:rFonts w:cs="Times New Roman"/>
          <w:i/>
          <w:iCs/>
          <w:sz w:val="28"/>
          <w:szCs w:val="28"/>
          <w:vertAlign w:val="subscript"/>
          <w:lang w:val="ru-RU"/>
        </w:rPr>
        <w:t>гель</w:t>
      </w:r>
      <w:r w:rsidRPr="00F93ABC">
        <w:rPr>
          <w:rFonts w:cs="Times New Roman"/>
          <w:sz w:val="28"/>
          <w:szCs w:val="28"/>
          <w:lang w:val="ru-RU"/>
        </w:rPr>
        <w:t xml:space="preserve">) </w:t>
      </w:r>
      <w:r w:rsidRPr="004037F8">
        <w:rPr>
          <w:rFonts w:cs="Times New Roman"/>
          <w:sz w:val="28"/>
          <w:szCs w:val="28"/>
          <w:lang w:val="ru-RU"/>
        </w:rPr>
        <w:t>и плавления</w:t>
      </w:r>
      <w:r>
        <w:rPr>
          <w:rFonts w:cs="Times New Roman"/>
          <w:sz w:val="28"/>
          <w:szCs w:val="28"/>
          <w:lang w:val="ru-RU"/>
        </w:rPr>
        <w:t xml:space="preserve"> </w:t>
      </w:r>
      <w:r w:rsidRPr="00F93ABC">
        <w:rPr>
          <w:rFonts w:cs="Times New Roman"/>
          <w:sz w:val="28"/>
          <w:szCs w:val="28"/>
          <w:lang w:val="ru-RU"/>
        </w:rPr>
        <w:t>(</w:t>
      </w:r>
      <w:r w:rsidRPr="00F56187">
        <w:rPr>
          <w:rFonts w:cs="Times New Roman"/>
          <w:i/>
          <w:iCs/>
          <w:sz w:val="28"/>
          <w:szCs w:val="28"/>
          <w:lang w:val="ru-RU"/>
        </w:rPr>
        <w:t>T</w:t>
      </w:r>
      <w:r w:rsidRPr="00F56187">
        <w:rPr>
          <w:rFonts w:cs="Times New Roman"/>
          <w:i/>
          <w:iCs/>
          <w:sz w:val="28"/>
          <w:szCs w:val="28"/>
          <w:vertAlign w:val="subscript"/>
          <w:lang w:val="ru-RU"/>
        </w:rPr>
        <w:t>п</w:t>
      </w:r>
      <w:r w:rsidRPr="00F93ABC">
        <w:rPr>
          <w:rFonts w:cs="Times New Roman"/>
          <w:sz w:val="28"/>
          <w:szCs w:val="28"/>
          <w:lang w:val="ru-RU"/>
        </w:rPr>
        <w:t>)</w:t>
      </w:r>
      <w:r>
        <w:rPr>
          <w:rFonts w:cs="Times New Roman"/>
          <w:sz w:val="28"/>
          <w:szCs w:val="28"/>
          <w:lang w:val="ru-RU"/>
        </w:rPr>
        <w:t xml:space="preserve"> модифицированных производных желатина (</w:t>
      </w:r>
      <w:r w:rsidRPr="00C5070B">
        <w:rPr>
          <w:bCs/>
          <w:sz w:val="28"/>
          <w:szCs w:val="28"/>
          <w:lang w:val="ru-RU"/>
        </w:rPr>
        <w:t>желатин</w:t>
      </w:r>
      <w:r w:rsidRPr="001A65B3">
        <w:rPr>
          <w:bCs/>
          <w:sz w:val="28"/>
          <w:szCs w:val="28"/>
          <w:lang w:val="ru-RU"/>
        </w:rPr>
        <w:t>-</w:t>
      </w:r>
      <w:r w:rsidRPr="001A65B3">
        <w:rPr>
          <w:bCs/>
          <w:sz w:val="28"/>
          <w:szCs w:val="28"/>
        </w:rPr>
        <w:t>MA</w:t>
      </w:r>
      <w:r w:rsidRPr="001A65B3">
        <w:rPr>
          <w:bCs/>
          <w:sz w:val="28"/>
          <w:szCs w:val="28"/>
          <w:lang w:val="ru-RU"/>
        </w:rPr>
        <w:t>, желатин-К</w:t>
      </w:r>
      <w:r w:rsidRPr="001A65B3">
        <w:rPr>
          <w:bCs/>
          <w:sz w:val="28"/>
          <w:szCs w:val="28"/>
        </w:rPr>
        <w:t>A</w:t>
      </w:r>
      <w:r w:rsidRPr="001A65B3">
        <w:rPr>
          <w:bCs/>
          <w:sz w:val="28"/>
          <w:szCs w:val="28"/>
          <w:lang w:val="ru-RU"/>
        </w:rPr>
        <w:t xml:space="preserve"> и желатин-И</w:t>
      </w:r>
      <w:r w:rsidRPr="001A65B3">
        <w:rPr>
          <w:bCs/>
          <w:sz w:val="28"/>
          <w:szCs w:val="28"/>
        </w:rPr>
        <w:t>A</w:t>
      </w:r>
      <w:r>
        <w:rPr>
          <w:bCs/>
          <w:sz w:val="28"/>
          <w:szCs w:val="28"/>
          <w:lang w:val="ru-RU"/>
        </w:rPr>
        <w:t xml:space="preserve">) показывают хорошую корреляцию с их степенями замещения. </w:t>
      </w:r>
      <w:r w:rsidRPr="004037F8">
        <w:rPr>
          <w:bCs/>
          <w:sz w:val="28"/>
          <w:szCs w:val="28"/>
          <w:lang w:val="ru-RU"/>
        </w:rPr>
        <w:t xml:space="preserve">Обнаружено, что более низкие значения </w:t>
      </w:r>
      <w:r w:rsidRPr="004037F8">
        <w:rPr>
          <w:bCs/>
          <w:i/>
          <w:iCs/>
          <w:sz w:val="28"/>
          <w:szCs w:val="28"/>
          <w:lang w:val="ru-RU"/>
        </w:rPr>
        <w:t>T</w:t>
      </w:r>
      <w:r w:rsidRPr="004037F8">
        <w:rPr>
          <w:bCs/>
          <w:i/>
          <w:iCs/>
          <w:sz w:val="28"/>
          <w:szCs w:val="28"/>
          <w:vertAlign w:val="subscript"/>
          <w:lang w:val="ru-RU"/>
        </w:rPr>
        <w:t>гель</w:t>
      </w:r>
      <w:r w:rsidRPr="004037F8">
        <w:rPr>
          <w:bCs/>
          <w:sz w:val="28"/>
          <w:szCs w:val="28"/>
          <w:lang w:val="ru-RU"/>
        </w:rPr>
        <w:t xml:space="preserve"> и </w:t>
      </w:r>
      <w:r w:rsidRPr="004037F8">
        <w:rPr>
          <w:bCs/>
          <w:i/>
          <w:iCs/>
          <w:sz w:val="28"/>
          <w:szCs w:val="28"/>
          <w:lang w:val="ru-RU"/>
        </w:rPr>
        <w:t>T</w:t>
      </w:r>
      <w:r w:rsidRPr="004037F8">
        <w:rPr>
          <w:bCs/>
          <w:i/>
          <w:iCs/>
          <w:sz w:val="28"/>
          <w:szCs w:val="28"/>
          <w:vertAlign w:val="subscript"/>
          <w:lang w:val="ru-RU"/>
        </w:rPr>
        <w:t>п</w:t>
      </w:r>
      <w:r w:rsidRPr="004037F8">
        <w:rPr>
          <w:bCs/>
          <w:sz w:val="28"/>
          <w:szCs w:val="28"/>
          <w:lang w:val="ru-RU"/>
        </w:rPr>
        <w:t xml:space="preserve"> наблюдаются у</w:t>
      </w:r>
      <w:r>
        <w:rPr>
          <w:bCs/>
          <w:sz w:val="28"/>
          <w:szCs w:val="28"/>
          <w:lang w:val="ru-RU"/>
        </w:rPr>
        <w:t xml:space="preserve"> </w:t>
      </w:r>
      <w:r w:rsidRPr="004037F8">
        <w:rPr>
          <w:bCs/>
          <w:sz w:val="28"/>
          <w:szCs w:val="28"/>
          <w:lang w:val="ru-RU"/>
        </w:rPr>
        <w:t xml:space="preserve">производных </w:t>
      </w:r>
      <w:r>
        <w:rPr>
          <w:bCs/>
          <w:sz w:val="28"/>
          <w:szCs w:val="28"/>
          <w:lang w:val="ru-RU"/>
        </w:rPr>
        <w:t>желатина</w:t>
      </w:r>
      <w:r w:rsidRPr="004037F8">
        <w:rPr>
          <w:bCs/>
          <w:sz w:val="28"/>
          <w:szCs w:val="28"/>
          <w:lang w:val="ru-RU"/>
        </w:rPr>
        <w:t xml:space="preserve"> с </w:t>
      </w:r>
      <w:r>
        <w:rPr>
          <w:bCs/>
          <w:sz w:val="28"/>
          <w:szCs w:val="28"/>
          <w:lang w:val="ru-RU"/>
        </w:rPr>
        <w:t>более высокой</w:t>
      </w:r>
      <w:r w:rsidRPr="004037F8">
        <w:rPr>
          <w:bCs/>
          <w:sz w:val="28"/>
          <w:szCs w:val="28"/>
          <w:lang w:val="ru-RU"/>
        </w:rPr>
        <w:t xml:space="preserve"> степенью </w:t>
      </w:r>
      <w:r>
        <w:rPr>
          <w:bCs/>
          <w:sz w:val="28"/>
          <w:szCs w:val="28"/>
          <w:lang w:val="ru-RU"/>
        </w:rPr>
        <w:t>замещения</w:t>
      </w:r>
      <w:r w:rsidRPr="004037F8">
        <w:rPr>
          <w:bCs/>
          <w:sz w:val="28"/>
          <w:szCs w:val="28"/>
          <w:lang w:val="ru-RU"/>
        </w:rPr>
        <w:t>, что свидетельствует о воздействии химической модификации на</w:t>
      </w:r>
      <w:r>
        <w:rPr>
          <w:bCs/>
          <w:sz w:val="28"/>
          <w:szCs w:val="28"/>
          <w:lang w:val="ru-RU"/>
        </w:rPr>
        <w:t xml:space="preserve"> </w:t>
      </w:r>
      <w:r w:rsidRPr="004037F8">
        <w:rPr>
          <w:bCs/>
          <w:sz w:val="28"/>
          <w:szCs w:val="28"/>
          <w:lang w:val="ru-RU"/>
        </w:rPr>
        <w:t xml:space="preserve">гелеобразующие свойства </w:t>
      </w:r>
      <w:r>
        <w:rPr>
          <w:bCs/>
          <w:sz w:val="28"/>
          <w:szCs w:val="28"/>
          <w:lang w:val="ru-RU"/>
        </w:rPr>
        <w:t>желати</w:t>
      </w:r>
      <w:r w:rsidRPr="004037F8">
        <w:rPr>
          <w:bCs/>
          <w:sz w:val="28"/>
          <w:szCs w:val="28"/>
          <w:lang w:val="ru-RU"/>
        </w:rPr>
        <w:t>на.</w:t>
      </w:r>
      <w:r w:rsidRPr="004037F8">
        <w:t xml:space="preserve"> </w:t>
      </w:r>
    </w:p>
    <w:p w14:paraId="5C254BC1" w14:textId="77777777" w:rsidR="001A2471" w:rsidRDefault="001A2471" w:rsidP="000B4EDD">
      <w:pPr>
        <w:tabs>
          <w:tab w:val="left" w:pos="426"/>
        </w:tabs>
        <w:ind w:firstLine="567"/>
        <w:jc w:val="both"/>
        <w:rPr>
          <w:rFonts w:cs="Times New Roman"/>
          <w:sz w:val="28"/>
          <w:szCs w:val="28"/>
          <w:lang w:val="ru-RU"/>
        </w:rPr>
      </w:pPr>
    </w:p>
    <w:p w14:paraId="64984E1A" w14:textId="6437D167" w:rsidR="003D4A86" w:rsidRPr="006F084E" w:rsidRDefault="003D4A86" w:rsidP="006F5929">
      <w:pPr>
        <w:tabs>
          <w:tab w:val="left" w:pos="426"/>
        </w:tabs>
        <w:jc w:val="center"/>
        <w:rPr>
          <w:rFonts w:cs="Times New Roman"/>
          <w:sz w:val="28"/>
          <w:szCs w:val="28"/>
          <w:lang w:val="ru-RU"/>
        </w:rPr>
      </w:pPr>
      <w:r w:rsidRPr="003D4A86">
        <w:rPr>
          <w:rFonts w:cs="Times New Roman"/>
          <w:noProof/>
          <w:sz w:val="28"/>
          <w:szCs w:val="28"/>
          <w:lang w:val="ru-RU" w:eastAsia="ru-RU"/>
        </w:rPr>
        <w:drawing>
          <wp:inline distT="0" distB="0" distL="0" distR="0" wp14:anchorId="3578A533" wp14:editId="02BB2890">
            <wp:extent cx="2987749" cy="2299662"/>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2344" cy="2303199"/>
                    </a:xfrm>
                    <a:prstGeom prst="rect">
                      <a:avLst/>
                    </a:prstGeom>
                    <a:noFill/>
                    <a:ln>
                      <a:noFill/>
                    </a:ln>
                  </pic:spPr>
                </pic:pic>
              </a:graphicData>
            </a:graphic>
          </wp:inline>
        </w:drawing>
      </w:r>
      <w:r w:rsidRPr="003D4A86">
        <w:rPr>
          <w:rFonts w:cs="Times New Roman"/>
          <w:noProof/>
          <w:sz w:val="28"/>
          <w:szCs w:val="28"/>
          <w:lang w:val="ru-RU" w:eastAsia="ru-RU"/>
        </w:rPr>
        <w:drawing>
          <wp:inline distT="0" distB="0" distL="0" distR="0" wp14:anchorId="1297930E" wp14:editId="42B18DB9">
            <wp:extent cx="3108945" cy="2392946"/>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12312" cy="2395537"/>
                    </a:xfrm>
                    <a:prstGeom prst="rect">
                      <a:avLst/>
                    </a:prstGeom>
                    <a:noFill/>
                    <a:ln>
                      <a:noFill/>
                    </a:ln>
                  </pic:spPr>
                </pic:pic>
              </a:graphicData>
            </a:graphic>
          </wp:inline>
        </w:drawing>
      </w:r>
    </w:p>
    <w:p w14:paraId="02BECED7" w14:textId="77777777" w:rsidR="006F084E" w:rsidRPr="006F084E" w:rsidRDefault="006F084E" w:rsidP="00CD64E3">
      <w:pPr>
        <w:tabs>
          <w:tab w:val="left" w:pos="426"/>
        </w:tabs>
        <w:ind w:firstLine="567"/>
        <w:jc w:val="both"/>
        <w:rPr>
          <w:rFonts w:cs="Times New Roman"/>
          <w:sz w:val="28"/>
          <w:szCs w:val="28"/>
          <w:lang w:val="ru-RU"/>
        </w:rPr>
      </w:pPr>
    </w:p>
    <w:p w14:paraId="283D3DF8" w14:textId="3E937A63" w:rsidR="00C5070B" w:rsidRPr="00FC7EA1" w:rsidRDefault="003D4A86" w:rsidP="000B4EDD">
      <w:pPr>
        <w:tabs>
          <w:tab w:val="left" w:pos="0"/>
        </w:tabs>
        <w:jc w:val="center"/>
        <w:rPr>
          <w:rFonts w:cs="Times New Roman"/>
          <w:szCs w:val="24"/>
          <w:lang w:val="ru-RU"/>
        </w:rPr>
      </w:pPr>
      <w:r w:rsidRPr="003D4A86">
        <w:rPr>
          <w:rFonts w:cs="Times New Roman"/>
          <w:noProof/>
          <w:szCs w:val="24"/>
          <w:lang w:val="ru-RU" w:eastAsia="ru-RU"/>
        </w:rPr>
        <w:drawing>
          <wp:inline distT="0" distB="0" distL="0" distR="0" wp14:anchorId="3B11EF59" wp14:editId="258F2B0A">
            <wp:extent cx="3040911" cy="2340580"/>
            <wp:effectExtent l="0" t="0" r="762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44547" cy="2343379"/>
                    </a:xfrm>
                    <a:prstGeom prst="rect">
                      <a:avLst/>
                    </a:prstGeom>
                    <a:noFill/>
                    <a:ln>
                      <a:noFill/>
                    </a:ln>
                  </pic:spPr>
                </pic:pic>
              </a:graphicData>
            </a:graphic>
          </wp:inline>
        </w:drawing>
      </w:r>
      <w:r w:rsidRPr="003D4A86">
        <w:rPr>
          <w:rFonts w:cs="Times New Roman"/>
          <w:noProof/>
          <w:szCs w:val="24"/>
          <w:lang w:val="ru-RU" w:eastAsia="ru-RU"/>
        </w:rPr>
        <w:drawing>
          <wp:inline distT="0" distB="0" distL="0" distR="0" wp14:anchorId="6FF9B423" wp14:editId="4AB4B6E1">
            <wp:extent cx="3009013" cy="2314557"/>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14326" cy="2318644"/>
                    </a:xfrm>
                    <a:prstGeom prst="rect">
                      <a:avLst/>
                    </a:prstGeom>
                    <a:noFill/>
                    <a:ln>
                      <a:noFill/>
                    </a:ln>
                  </pic:spPr>
                </pic:pic>
              </a:graphicData>
            </a:graphic>
          </wp:inline>
        </w:drawing>
      </w:r>
    </w:p>
    <w:p w14:paraId="13CA76DE" w14:textId="77777777" w:rsidR="00011FB9" w:rsidRDefault="00011FB9" w:rsidP="00CD64E3">
      <w:pPr>
        <w:tabs>
          <w:tab w:val="left" w:pos="426"/>
        </w:tabs>
        <w:ind w:firstLine="567"/>
        <w:jc w:val="center"/>
        <w:rPr>
          <w:rFonts w:cs="Times New Roman"/>
          <w:sz w:val="28"/>
          <w:szCs w:val="28"/>
          <w:highlight w:val="green"/>
          <w:lang w:val="ru-RU"/>
        </w:rPr>
      </w:pPr>
    </w:p>
    <w:p w14:paraId="2DF0E15D" w14:textId="1D149E9C" w:rsidR="00C5070B" w:rsidRPr="00E76795" w:rsidRDefault="00C5070B" w:rsidP="006F5929">
      <w:pPr>
        <w:tabs>
          <w:tab w:val="left" w:pos="426"/>
        </w:tabs>
        <w:jc w:val="center"/>
        <w:rPr>
          <w:rFonts w:cs="Times New Roman"/>
          <w:sz w:val="28"/>
          <w:szCs w:val="28"/>
          <w:lang w:val="ru-RU"/>
        </w:rPr>
      </w:pPr>
      <w:r w:rsidRPr="00473415">
        <w:rPr>
          <w:rFonts w:cs="Times New Roman"/>
          <w:sz w:val="28"/>
          <w:szCs w:val="28"/>
          <w:lang w:val="ru-RU"/>
        </w:rPr>
        <w:t xml:space="preserve">Рисунок </w:t>
      </w:r>
      <w:r w:rsidR="00473415" w:rsidRPr="00473415">
        <w:rPr>
          <w:rFonts w:cs="Times New Roman"/>
          <w:sz w:val="28"/>
          <w:szCs w:val="28"/>
          <w:lang w:val="ru-RU"/>
        </w:rPr>
        <w:t xml:space="preserve">17 - </w:t>
      </w:r>
      <w:r w:rsidRPr="00473415">
        <w:rPr>
          <w:rFonts w:cs="Times New Roman"/>
          <w:sz w:val="28"/>
          <w:szCs w:val="28"/>
          <w:lang w:val="ru-RU"/>
        </w:rPr>
        <w:t>Реологические</w:t>
      </w:r>
      <w:r w:rsidRPr="00C5070B">
        <w:rPr>
          <w:rFonts w:cs="Times New Roman"/>
          <w:sz w:val="28"/>
          <w:szCs w:val="28"/>
          <w:lang w:val="ru-RU"/>
        </w:rPr>
        <w:t xml:space="preserve"> изменения в ходе термического охлаждения (40</w:t>
      </w:r>
      <w:r>
        <w:rPr>
          <w:rFonts w:cs="Times New Roman"/>
          <w:sz w:val="28"/>
          <w:szCs w:val="28"/>
          <w:lang w:val="ru-RU"/>
        </w:rPr>
        <w:t>–0</w:t>
      </w:r>
      <w:r w:rsidRPr="00C5070B">
        <w:rPr>
          <w:rFonts w:cs="Times New Roman"/>
          <w:sz w:val="28"/>
          <w:szCs w:val="28"/>
          <w:lang w:val="ru-RU"/>
        </w:rPr>
        <w:t xml:space="preserve"> °</w:t>
      </w:r>
      <w:r w:rsidRPr="00C5070B">
        <w:rPr>
          <w:rFonts w:cs="Times New Roman"/>
          <w:sz w:val="28"/>
          <w:szCs w:val="28"/>
          <w:lang w:val="en-US"/>
        </w:rPr>
        <w:t>C</w:t>
      </w:r>
      <w:r w:rsidRPr="00C5070B">
        <w:rPr>
          <w:rFonts w:cs="Times New Roman"/>
          <w:sz w:val="28"/>
          <w:szCs w:val="28"/>
          <w:lang w:val="ru-RU"/>
        </w:rPr>
        <w:t>) образцов желатина и его модифицированных производных:</w:t>
      </w:r>
      <w:r w:rsidRPr="00C5070B">
        <w:rPr>
          <w:bCs/>
          <w:sz w:val="28"/>
          <w:szCs w:val="28"/>
          <w:lang w:val="ru-RU"/>
        </w:rPr>
        <w:t xml:space="preserve"> желатин</w:t>
      </w:r>
      <w:r w:rsidRPr="001A65B3">
        <w:rPr>
          <w:bCs/>
          <w:sz w:val="28"/>
          <w:szCs w:val="28"/>
          <w:lang w:val="ru-RU"/>
        </w:rPr>
        <w:t>-</w:t>
      </w:r>
      <w:r w:rsidRPr="001A65B3">
        <w:rPr>
          <w:bCs/>
          <w:sz w:val="28"/>
          <w:szCs w:val="28"/>
        </w:rPr>
        <w:t>MA</w:t>
      </w:r>
      <w:r w:rsidRPr="001A65B3">
        <w:rPr>
          <w:bCs/>
          <w:sz w:val="28"/>
          <w:szCs w:val="28"/>
          <w:lang w:val="ru-RU"/>
        </w:rPr>
        <w:t>, желатин-К</w:t>
      </w:r>
      <w:r w:rsidRPr="001A65B3">
        <w:rPr>
          <w:bCs/>
          <w:sz w:val="28"/>
          <w:szCs w:val="28"/>
        </w:rPr>
        <w:t>A</w:t>
      </w:r>
      <w:r w:rsidRPr="001A65B3">
        <w:rPr>
          <w:bCs/>
          <w:sz w:val="28"/>
          <w:szCs w:val="28"/>
          <w:lang w:val="ru-RU"/>
        </w:rPr>
        <w:t xml:space="preserve"> и желатин-И</w:t>
      </w:r>
      <w:r w:rsidRPr="001A65B3">
        <w:rPr>
          <w:bCs/>
          <w:sz w:val="28"/>
          <w:szCs w:val="28"/>
        </w:rPr>
        <w:t>A</w:t>
      </w:r>
      <w:r w:rsidR="00E76795" w:rsidRPr="00E76795">
        <w:rPr>
          <w:bCs/>
          <w:sz w:val="28"/>
          <w:szCs w:val="28"/>
          <w:lang w:val="ru-RU"/>
        </w:rPr>
        <w:t xml:space="preserve"> </w:t>
      </w:r>
      <w:r w:rsidR="00E76795" w:rsidRPr="00E76795">
        <w:rPr>
          <w:sz w:val="28"/>
          <w:szCs w:val="28"/>
          <w:lang w:val="ru-RU"/>
        </w:rPr>
        <w:t>[</w:t>
      </w:r>
      <w:r w:rsidR="00E76795">
        <w:rPr>
          <w:sz w:val="28"/>
          <w:szCs w:val="28"/>
        </w:rPr>
        <w:t>123]</w:t>
      </w:r>
    </w:p>
    <w:p w14:paraId="4B2B2DA2" w14:textId="77777777" w:rsidR="00473415" w:rsidRDefault="00473415" w:rsidP="00CD64E3">
      <w:pPr>
        <w:tabs>
          <w:tab w:val="left" w:pos="426"/>
        </w:tabs>
        <w:ind w:firstLine="567"/>
        <w:jc w:val="both"/>
        <w:rPr>
          <w:rFonts w:cs="Times New Roman"/>
          <w:sz w:val="28"/>
          <w:szCs w:val="28"/>
          <w:lang w:val="ru-RU"/>
        </w:rPr>
      </w:pPr>
    </w:p>
    <w:p w14:paraId="4A259ACF" w14:textId="77777777" w:rsidR="001A2471" w:rsidRPr="00473415" w:rsidRDefault="001A2471" w:rsidP="001A2471">
      <w:pPr>
        <w:tabs>
          <w:tab w:val="left" w:pos="426"/>
        </w:tabs>
        <w:ind w:firstLine="567"/>
        <w:jc w:val="both"/>
        <w:rPr>
          <w:rFonts w:cs="Times New Roman"/>
          <w:sz w:val="28"/>
          <w:szCs w:val="28"/>
          <w:lang w:val="ru-RU"/>
        </w:rPr>
      </w:pPr>
      <w:r w:rsidRPr="004037F8">
        <w:rPr>
          <w:bCs/>
          <w:sz w:val="28"/>
          <w:szCs w:val="28"/>
          <w:lang w:val="ru-RU"/>
        </w:rPr>
        <w:t>Температуры плавления</w:t>
      </w:r>
      <w:r>
        <w:rPr>
          <w:bCs/>
          <w:sz w:val="28"/>
          <w:szCs w:val="28"/>
          <w:lang w:val="ru-RU"/>
        </w:rPr>
        <w:t xml:space="preserve"> </w:t>
      </w:r>
      <w:r w:rsidRPr="00F93ABC">
        <w:rPr>
          <w:rFonts w:cs="Times New Roman"/>
          <w:sz w:val="28"/>
          <w:szCs w:val="28"/>
          <w:lang w:val="ru-RU"/>
        </w:rPr>
        <w:t>(</w:t>
      </w:r>
      <w:r w:rsidRPr="00F56187">
        <w:rPr>
          <w:rFonts w:cs="Times New Roman"/>
          <w:i/>
          <w:iCs/>
          <w:sz w:val="28"/>
          <w:szCs w:val="28"/>
          <w:lang w:val="ru-RU"/>
        </w:rPr>
        <w:t>T</w:t>
      </w:r>
      <w:r w:rsidRPr="00F56187">
        <w:rPr>
          <w:rFonts w:cs="Times New Roman"/>
          <w:i/>
          <w:iCs/>
          <w:sz w:val="28"/>
          <w:szCs w:val="28"/>
          <w:vertAlign w:val="subscript"/>
          <w:lang w:val="ru-RU"/>
        </w:rPr>
        <w:t>п</w:t>
      </w:r>
      <w:r w:rsidRPr="00F93ABC">
        <w:rPr>
          <w:rFonts w:cs="Times New Roman"/>
          <w:sz w:val="28"/>
          <w:szCs w:val="28"/>
          <w:lang w:val="ru-RU"/>
        </w:rPr>
        <w:t>)</w:t>
      </w:r>
      <w:r>
        <w:rPr>
          <w:rFonts w:cs="Times New Roman"/>
          <w:sz w:val="28"/>
          <w:szCs w:val="28"/>
          <w:lang w:val="ru-RU"/>
        </w:rPr>
        <w:t xml:space="preserve"> </w:t>
      </w:r>
      <w:r w:rsidRPr="004037F8">
        <w:rPr>
          <w:bCs/>
          <w:sz w:val="28"/>
          <w:szCs w:val="28"/>
          <w:lang w:val="ru-RU"/>
        </w:rPr>
        <w:t>и гелеобразования</w:t>
      </w:r>
      <w:r>
        <w:rPr>
          <w:bCs/>
          <w:sz w:val="28"/>
          <w:szCs w:val="28"/>
          <w:lang w:val="ru-RU"/>
        </w:rPr>
        <w:t xml:space="preserve"> </w:t>
      </w:r>
      <w:r w:rsidRPr="00F93ABC">
        <w:rPr>
          <w:rFonts w:cs="Times New Roman"/>
          <w:sz w:val="28"/>
          <w:szCs w:val="28"/>
          <w:lang w:val="ru-RU"/>
        </w:rPr>
        <w:t>(</w:t>
      </w:r>
      <w:r w:rsidRPr="00F56187">
        <w:rPr>
          <w:rFonts w:cs="Times New Roman"/>
          <w:i/>
          <w:iCs/>
          <w:sz w:val="28"/>
          <w:szCs w:val="28"/>
          <w:lang w:val="ru-RU"/>
        </w:rPr>
        <w:t>T</w:t>
      </w:r>
      <w:r w:rsidRPr="00F56187">
        <w:rPr>
          <w:rFonts w:cs="Times New Roman"/>
          <w:i/>
          <w:iCs/>
          <w:sz w:val="28"/>
          <w:szCs w:val="28"/>
          <w:vertAlign w:val="subscript"/>
          <w:lang w:val="ru-RU"/>
        </w:rPr>
        <w:t>гель</w:t>
      </w:r>
      <w:r w:rsidRPr="00F93ABC">
        <w:rPr>
          <w:rFonts w:cs="Times New Roman"/>
          <w:sz w:val="28"/>
          <w:szCs w:val="28"/>
          <w:lang w:val="ru-RU"/>
        </w:rPr>
        <w:t xml:space="preserve">) </w:t>
      </w:r>
      <w:r>
        <w:rPr>
          <w:bCs/>
          <w:sz w:val="28"/>
          <w:szCs w:val="28"/>
          <w:lang w:val="ru-RU"/>
        </w:rPr>
        <w:t>желатина и его модифицированных производных</w:t>
      </w:r>
      <w:r w:rsidRPr="004037F8">
        <w:rPr>
          <w:bCs/>
          <w:sz w:val="28"/>
          <w:szCs w:val="28"/>
          <w:lang w:val="ru-RU"/>
        </w:rPr>
        <w:t xml:space="preserve"> </w:t>
      </w:r>
      <w:r w:rsidRPr="00473415">
        <w:rPr>
          <w:bCs/>
          <w:sz w:val="28"/>
          <w:szCs w:val="28"/>
          <w:lang w:val="ru-RU"/>
        </w:rPr>
        <w:t xml:space="preserve">определенны с использованием динамических </w:t>
      </w:r>
      <w:r w:rsidRPr="00473415">
        <w:rPr>
          <w:bCs/>
          <w:sz w:val="28"/>
          <w:szCs w:val="28"/>
          <w:lang w:val="ru-RU"/>
        </w:rPr>
        <w:lastRenderedPageBreak/>
        <w:t>реологических</w:t>
      </w:r>
      <w:r w:rsidRPr="00381D0E">
        <w:rPr>
          <w:bCs/>
          <w:sz w:val="28"/>
          <w:szCs w:val="28"/>
          <w:lang w:val="ru-RU"/>
        </w:rPr>
        <w:t xml:space="preserve"> измерений, где температура пересечения модуля упругости (</w:t>
      </w:r>
      <w:r w:rsidRPr="00381D0E">
        <w:rPr>
          <w:bCs/>
          <w:sz w:val="28"/>
          <w:szCs w:val="28"/>
        </w:rPr>
        <w:t>G</w:t>
      </w:r>
      <w:r w:rsidRPr="00381D0E">
        <w:rPr>
          <w:bCs/>
          <w:sz w:val="28"/>
          <w:szCs w:val="28"/>
          <w:lang w:val="ru-RU"/>
        </w:rPr>
        <w:t>ʹ) и модуля потер</w:t>
      </w:r>
      <w:r>
        <w:rPr>
          <w:bCs/>
          <w:sz w:val="28"/>
          <w:szCs w:val="28"/>
          <w:lang w:val="ru-RU"/>
        </w:rPr>
        <w:t>и</w:t>
      </w:r>
      <w:r w:rsidRPr="00381D0E">
        <w:rPr>
          <w:bCs/>
          <w:sz w:val="28"/>
          <w:szCs w:val="28"/>
          <w:lang w:val="ru-RU"/>
        </w:rPr>
        <w:t xml:space="preserve"> (</w:t>
      </w:r>
      <w:r w:rsidRPr="00381D0E">
        <w:rPr>
          <w:bCs/>
          <w:sz w:val="28"/>
          <w:szCs w:val="28"/>
        </w:rPr>
        <w:t>G</w:t>
      </w:r>
      <w:r w:rsidRPr="00381D0E">
        <w:rPr>
          <w:bCs/>
          <w:sz w:val="28"/>
          <w:szCs w:val="28"/>
          <w:lang w:val="ru-RU"/>
        </w:rPr>
        <w:t xml:space="preserve">ʺ) </w:t>
      </w:r>
      <w:r>
        <w:rPr>
          <w:bCs/>
          <w:sz w:val="28"/>
          <w:szCs w:val="28"/>
          <w:lang w:val="ru-RU"/>
        </w:rPr>
        <w:t>фиксируется</w:t>
      </w:r>
      <w:r w:rsidRPr="00381D0E">
        <w:rPr>
          <w:bCs/>
          <w:sz w:val="28"/>
          <w:szCs w:val="28"/>
          <w:lang w:val="ru-RU"/>
        </w:rPr>
        <w:t xml:space="preserve"> </w:t>
      </w:r>
      <w:r>
        <w:rPr>
          <w:bCs/>
          <w:sz w:val="28"/>
          <w:szCs w:val="28"/>
          <w:lang w:val="ru-RU"/>
        </w:rPr>
        <w:t xml:space="preserve">в </w:t>
      </w:r>
      <w:r w:rsidRPr="00381D0E">
        <w:rPr>
          <w:bCs/>
          <w:sz w:val="28"/>
          <w:szCs w:val="28"/>
          <w:lang w:val="ru-RU"/>
        </w:rPr>
        <w:t>процессе цикл</w:t>
      </w:r>
      <w:r>
        <w:rPr>
          <w:bCs/>
          <w:sz w:val="28"/>
          <w:szCs w:val="28"/>
          <w:lang w:val="ru-RU"/>
        </w:rPr>
        <w:t>ов</w:t>
      </w:r>
      <w:r w:rsidRPr="00381D0E">
        <w:rPr>
          <w:bCs/>
          <w:sz w:val="28"/>
          <w:szCs w:val="28"/>
          <w:lang w:val="ru-RU"/>
        </w:rPr>
        <w:t xml:space="preserve"> охлаждения и нагревания, соответственно</w:t>
      </w:r>
      <w:r>
        <w:rPr>
          <w:bCs/>
          <w:sz w:val="28"/>
          <w:szCs w:val="28"/>
          <w:lang w:val="ru-RU"/>
        </w:rPr>
        <w:t xml:space="preserve"> (</w:t>
      </w:r>
      <w:r w:rsidRPr="00473415">
        <w:rPr>
          <w:bCs/>
          <w:sz w:val="28"/>
          <w:szCs w:val="28"/>
          <w:lang w:val="ru-RU"/>
        </w:rPr>
        <w:t>таблиц</w:t>
      </w:r>
      <w:r>
        <w:rPr>
          <w:bCs/>
          <w:sz w:val="28"/>
          <w:szCs w:val="28"/>
          <w:lang w:val="ru-RU"/>
        </w:rPr>
        <w:t>а</w:t>
      </w:r>
      <w:r w:rsidRPr="00473415">
        <w:rPr>
          <w:bCs/>
          <w:sz w:val="28"/>
          <w:szCs w:val="28"/>
          <w:lang w:val="ru-RU"/>
        </w:rPr>
        <w:t xml:space="preserve"> 7</w:t>
      </w:r>
      <w:r>
        <w:rPr>
          <w:bCs/>
          <w:sz w:val="28"/>
          <w:szCs w:val="28"/>
          <w:lang w:val="ru-RU"/>
        </w:rPr>
        <w:t>)</w:t>
      </w:r>
      <w:r w:rsidRPr="00473415">
        <w:rPr>
          <w:bCs/>
          <w:sz w:val="28"/>
          <w:szCs w:val="28"/>
          <w:lang w:val="ru-RU"/>
        </w:rPr>
        <w:t>.</w:t>
      </w:r>
    </w:p>
    <w:p w14:paraId="6EAAA82C" w14:textId="24029181" w:rsidR="006F084E" w:rsidRPr="00473415" w:rsidRDefault="006F084E" w:rsidP="00CD64E3">
      <w:pPr>
        <w:tabs>
          <w:tab w:val="left" w:pos="426"/>
        </w:tabs>
        <w:ind w:firstLine="567"/>
        <w:jc w:val="both"/>
        <w:rPr>
          <w:rFonts w:cs="Times New Roman"/>
          <w:sz w:val="28"/>
          <w:szCs w:val="28"/>
          <w:lang w:val="ru-RU"/>
        </w:rPr>
      </w:pPr>
    </w:p>
    <w:p w14:paraId="0B3DDB05" w14:textId="0F92BD76" w:rsidR="002F5C68" w:rsidRPr="00381D0E" w:rsidRDefault="00381D0E" w:rsidP="00E90A7C">
      <w:pPr>
        <w:pStyle w:val="TAMainText"/>
        <w:tabs>
          <w:tab w:val="left" w:pos="426"/>
        </w:tabs>
        <w:spacing w:line="240" w:lineRule="auto"/>
        <w:ind w:firstLine="0"/>
        <w:contextualSpacing/>
        <w:rPr>
          <w:bCs/>
          <w:sz w:val="28"/>
          <w:szCs w:val="28"/>
          <w:lang w:val="ru-RU"/>
        </w:rPr>
      </w:pPr>
      <w:r w:rsidRPr="00473415">
        <w:rPr>
          <w:bCs/>
          <w:sz w:val="28"/>
          <w:szCs w:val="28"/>
          <w:lang w:val="ru-RU"/>
        </w:rPr>
        <w:t xml:space="preserve">Таблица </w:t>
      </w:r>
      <w:r w:rsidR="00473415" w:rsidRPr="00473415">
        <w:rPr>
          <w:bCs/>
          <w:sz w:val="28"/>
          <w:szCs w:val="28"/>
          <w:lang w:val="ru-RU"/>
        </w:rPr>
        <w:t>7</w:t>
      </w:r>
      <w:r w:rsidR="00473415">
        <w:rPr>
          <w:bCs/>
          <w:sz w:val="28"/>
          <w:szCs w:val="28"/>
          <w:lang w:val="ru-RU"/>
        </w:rPr>
        <w:t xml:space="preserve"> – </w:t>
      </w:r>
      <w:r w:rsidRPr="00473415">
        <w:rPr>
          <w:bCs/>
          <w:sz w:val="28"/>
          <w:szCs w:val="28"/>
          <w:lang w:val="ru-RU"/>
        </w:rPr>
        <w:t>Температуры гелеобразования (</w:t>
      </w:r>
      <w:r w:rsidRPr="00473415">
        <w:rPr>
          <w:bCs/>
          <w:sz w:val="28"/>
          <w:szCs w:val="28"/>
        </w:rPr>
        <w:t>T</w:t>
      </w:r>
      <w:r w:rsidRPr="00473415">
        <w:rPr>
          <w:bCs/>
          <w:sz w:val="28"/>
          <w:szCs w:val="28"/>
          <w:vertAlign w:val="subscript"/>
          <w:lang w:val="ru-RU"/>
        </w:rPr>
        <w:t>гель</w:t>
      </w:r>
      <w:r w:rsidRPr="00473415">
        <w:rPr>
          <w:bCs/>
          <w:sz w:val="28"/>
          <w:szCs w:val="28"/>
          <w:lang w:val="ru-RU"/>
        </w:rPr>
        <w:t>) и плавления (</w:t>
      </w:r>
      <w:r w:rsidRPr="00473415">
        <w:rPr>
          <w:bCs/>
          <w:sz w:val="28"/>
          <w:szCs w:val="28"/>
        </w:rPr>
        <w:t>T</w:t>
      </w:r>
      <w:r w:rsidRPr="00473415">
        <w:rPr>
          <w:bCs/>
          <w:sz w:val="28"/>
          <w:szCs w:val="28"/>
          <w:vertAlign w:val="subscript"/>
          <w:lang w:val="ru-RU"/>
        </w:rPr>
        <w:t>п</w:t>
      </w:r>
      <w:r w:rsidRPr="00473415">
        <w:rPr>
          <w:bCs/>
          <w:sz w:val="28"/>
          <w:szCs w:val="28"/>
          <w:lang w:val="ru-RU"/>
        </w:rPr>
        <w:t>) желатина и его модифицированных производных</w:t>
      </w:r>
    </w:p>
    <w:p w14:paraId="7174751D" w14:textId="77777777" w:rsidR="00381D0E" w:rsidRPr="00381D0E" w:rsidRDefault="00381D0E" w:rsidP="00CD64E3">
      <w:pPr>
        <w:pStyle w:val="TAMainText"/>
        <w:tabs>
          <w:tab w:val="left" w:pos="426"/>
        </w:tabs>
        <w:spacing w:line="240" w:lineRule="auto"/>
        <w:ind w:firstLine="567"/>
        <w:contextualSpacing/>
        <w:rPr>
          <w:bCs/>
          <w:szCs w:val="24"/>
          <w:lang w:val="ru-RU"/>
        </w:rPr>
      </w:pPr>
    </w:p>
    <w:tbl>
      <w:tblPr>
        <w:tblStyle w:val="a3"/>
        <w:tblW w:w="9703" w:type="dxa"/>
        <w:jc w:val="center"/>
        <w:tblLook w:val="04A0" w:firstRow="1" w:lastRow="0" w:firstColumn="1" w:lastColumn="0" w:noHBand="0" w:noVBand="1"/>
      </w:tblPr>
      <w:tblGrid>
        <w:gridCol w:w="3528"/>
        <w:gridCol w:w="2533"/>
        <w:gridCol w:w="3642"/>
      </w:tblGrid>
      <w:tr w:rsidR="002F5C68" w:rsidRPr="00473415" w14:paraId="1236C1F2" w14:textId="77777777" w:rsidTr="000B4EDD">
        <w:trPr>
          <w:trHeight w:val="435"/>
          <w:jc w:val="center"/>
        </w:trPr>
        <w:tc>
          <w:tcPr>
            <w:tcW w:w="3528" w:type="dxa"/>
            <w:vAlign w:val="center"/>
          </w:tcPr>
          <w:p w14:paraId="5F080F2E" w14:textId="2B4611A9" w:rsidR="002F5C68" w:rsidRPr="00473415" w:rsidRDefault="00381D0E" w:rsidP="000B4EDD">
            <w:pPr>
              <w:pStyle w:val="TAMainText"/>
              <w:tabs>
                <w:tab w:val="left" w:pos="426"/>
              </w:tabs>
              <w:spacing w:line="360" w:lineRule="auto"/>
              <w:ind w:firstLine="0"/>
              <w:jc w:val="center"/>
              <w:rPr>
                <w:bCs/>
                <w:sz w:val="28"/>
                <w:szCs w:val="28"/>
                <w:lang w:val="ru-RU"/>
              </w:rPr>
            </w:pPr>
            <w:r w:rsidRPr="00473415">
              <w:rPr>
                <w:bCs/>
                <w:sz w:val="28"/>
                <w:szCs w:val="28"/>
                <w:lang w:val="ru-RU"/>
              </w:rPr>
              <w:t>Образец</w:t>
            </w:r>
          </w:p>
        </w:tc>
        <w:tc>
          <w:tcPr>
            <w:tcW w:w="2533" w:type="dxa"/>
            <w:vAlign w:val="center"/>
          </w:tcPr>
          <w:p w14:paraId="533B32AC" w14:textId="438851CE" w:rsidR="002F5C68" w:rsidRPr="00473415" w:rsidRDefault="002F5C68" w:rsidP="000B4EDD">
            <w:pPr>
              <w:pStyle w:val="TAMainText"/>
              <w:tabs>
                <w:tab w:val="left" w:pos="426"/>
              </w:tabs>
              <w:spacing w:line="360" w:lineRule="auto"/>
              <w:ind w:firstLine="0"/>
              <w:jc w:val="center"/>
              <w:rPr>
                <w:bCs/>
                <w:sz w:val="28"/>
                <w:szCs w:val="28"/>
              </w:rPr>
            </w:pPr>
            <w:r w:rsidRPr="00473415">
              <w:rPr>
                <w:bCs/>
                <w:sz w:val="28"/>
                <w:szCs w:val="28"/>
              </w:rPr>
              <w:t>T</w:t>
            </w:r>
            <w:r w:rsidR="00381D0E" w:rsidRPr="00473415">
              <w:rPr>
                <w:bCs/>
                <w:sz w:val="28"/>
                <w:szCs w:val="28"/>
                <w:vertAlign w:val="subscript"/>
                <w:lang w:val="ru-RU"/>
              </w:rPr>
              <w:t>гель</w:t>
            </w:r>
            <w:r w:rsidRPr="00473415">
              <w:rPr>
                <w:bCs/>
                <w:sz w:val="28"/>
                <w:szCs w:val="28"/>
              </w:rPr>
              <w:t xml:space="preserve"> (°C)</w:t>
            </w:r>
          </w:p>
        </w:tc>
        <w:tc>
          <w:tcPr>
            <w:tcW w:w="3642" w:type="dxa"/>
            <w:vAlign w:val="center"/>
          </w:tcPr>
          <w:p w14:paraId="2113DDF5" w14:textId="0E8F4225" w:rsidR="002F5C68" w:rsidRPr="00473415" w:rsidRDefault="002F5C68" w:rsidP="000B4EDD">
            <w:pPr>
              <w:pStyle w:val="TAMainText"/>
              <w:tabs>
                <w:tab w:val="left" w:pos="426"/>
              </w:tabs>
              <w:spacing w:line="360" w:lineRule="auto"/>
              <w:ind w:firstLine="0"/>
              <w:jc w:val="center"/>
              <w:rPr>
                <w:bCs/>
                <w:sz w:val="28"/>
                <w:szCs w:val="28"/>
              </w:rPr>
            </w:pPr>
            <w:r w:rsidRPr="00473415">
              <w:rPr>
                <w:bCs/>
                <w:sz w:val="28"/>
                <w:szCs w:val="28"/>
              </w:rPr>
              <w:t>T</w:t>
            </w:r>
            <w:r w:rsidR="00381D0E" w:rsidRPr="00473415">
              <w:rPr>
                <w:bCs/>
                <w:sz w:val="28"/>
                <w:szCs w:val="28"/>
                <w:vertAlign w:val="subscript"/>
                <w:lang w:val="ru-RU"/>
              </w:rPr>
              <w:t>п</w:t>
            </w:r>
            <w:r w:rsidRPr="00473415">
              <w:rPr>
                <w:bCs/>
                <w:sz w:val="28"/>
                <w:szCs w:val="28"/>
              </w:rPr>
              <w:t xml:space="preserve"> (°C)</w:t>
            </w:r>
          </w:p>
        </w:tc>
      </w:tr>
      <w:tr w:rsidR="002F5C68" w:rsidRPr="00473415" w14:paraId="3555B168" w14:textId="77777777" w:rsidTr="000B4EDD">
        <w:trPr>
          <w:trHeight w:val="253"/>
          <w:jc w:val="center"/>
        </w:trPr>
        <w:tc>
          <w:tcPr>
            <w:tcW w:w="3528" w:type="dxa"/>
            <w:vAlign w:val="center"/>
          </w:tcPr>
          <w:p w14:paraId="59BB0E65" w14:textId="3A5B512E" w:rsidR="002F5C68" w:rsidRPr="00473415" w:rsidRDefault="00381D0E" w:rsidP="000B4EDD">
            <w:pPr>
              <w:pStyle w:val="TAMainText"/>
              <w:tabs>
                <w:tab w:val="left" w:pos="426"/>
              </w:tabs>
              <w:spacing w:before="60" w:line="360" w:lineRule="auto"/>
              <w:ind w:firstLine="0"/>
              <w:jc w:val="left"/>
              <w:rPr>
                <w:bCs/>
                <w:sz w:val="28"/>
                <w:szCs w:val="28"/>
                <w:lang w:val="ru-RU"/>
              </w:rPr>
            </w:pPr>
            <w:r w:rsidRPr="00473415">
              <w:rPr>
                <w:bCs/>
                <w:sz w:val="28"/>
                <w:szCs w:val="28"/>
                <w:lang w:val="ru-RU"/>
              </w:rPr>
              <w:t>Желатин</w:t>
            </w:r>
          </w:p>
        </w:tc>
        <w:tc>
          <w:tcPr>
            <w:tcW w:w="2533" w:type="dxa"/>
            <w:vAlign w:val="center"/>
          </w:tcPr>
          <w:p w14:paraId="78241C58" w14:textId="2B0E6B79"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17</w:t>
            </w:r>
            <w:r w:rsidR="00320FDD">
              <w:rPr>
                <w:bCs/>
                <w:sz w:val="28"/>
                <w:szCs w:val="28"/>
                <w:lang w:val="ru-RU"/>
              </w:rPr>
              <w:t>,</w:t>
            </w:r>
            <w:r w:rsidRPr="00473415">
              <w:rPr>
                <w:bCs/>
                <w:sz w:val="28"/>
                <w:szCs w:val="28"/>
              </w:rPr>
              <w:t>2 ± 1</w:t>
            </w:r>
            <w:r w:rsidR="00320FDD">
              <w:rPr>
                <w:bCs/>
                <w:sz w:val="28"/>
                <w:szCs w:val="28"/>
                <w:lang w:val="ru-RU"/>
              </w:rPr>
              <w:t>,</w:t>
            </w:r>
            <w:r w:rsidRPr="00473415">
              <w:rPr>
                <w:bCs/>
                <w:sz w:val="28"/>
                <w:szCs w:val="28"/>
              </w:rPr>
              <w:t>2</w:t>
            </w:r>
          </w:p>
        </w:tc>
        <w:tc>
          <w:tcPr>
            <w:tcW w:w="3642" w:type="dxa"/>
            <w:vAlign w:val="center"/>
          </w:tcPr>
          <w:p w14:paraId="1C604C24" w14:textId="340F45A3"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30</w:t>
            </w:r>
            <w:r w:rsidR="00320FDD">
              <w:rPr>
                <w:bCs/>
                <w:sz w:val="28"/>
                <w:szCs w:val="28"/>
                <w:lang w:val="ru-RU"/>
              </w:rPr>
              <w:t>,</w:t>
            </w:r>
            <w:r w:rsidRPr="00473415">
              <w:rPr>
                <w:bCs/>
                <w:sz w:val="28"/>
                <w:szCs w:val="28"/>
              </w:rPr>
              <w:t>4 ± 0</w:t>
            </w:r>
            <w:r w:rsidR="00320FDD">
              <w:rPr>
                <w:bCs/>
                <w:sz w:val="28"/>
                <w:szCs w:val="28"/>
                <w:lang w:val="ru-RU"/>
              </w:rPr>
              <w:t>,</w:t>
            </w:r>
            <w:r w:rsidRPr="00473415">
              <w:rPr>
                <w:bCs/>
                <w:sz w:val="28"/>
                <w:szCs w:val="28"/>
              </w:rPr>
              <w:t>3</w:t>
            </w:r>
          </w:p>
        </w:tc>
      </w:tr>
      <w:tr w:rsidR="002F5C68" w:rsidRPr="00473415" w14:paraId="394E8321" w14:textId="77777777" w:rsidTr="000B4EDD">
        <w:trPr>
          <w:trHeight w:val="227"/>
          <w:jc w:val="center"/>
        </w:trPr>
        <w:tc>
          <w:tcPr>
            <w:tcW w:w="3528" w:type="dxa"/>
            <w:vAlign w:val="center"/>
          </w:tcPr>
          <w:p w14:paraId="3383C2B1" w14:textId="1A495E2E" w:rsidR="002F5C68" w:rsidRPr="00473415" w:rsidRDefault="00381D0E" w:rsidP="000B4EDD">
            <w:pPr>
              <w:pStyle w:val="TAMainText"/>
              <w:tabs>
                <w:tab w:val="left" w:pos="426"/>
              </w:tabs>
              <w:spacing w:before="60" w:line="360" w:lineRule="auto"/>
              <w:ind w:firstLine="0"/>
              <w:jc w:val="left"/>
              <w:rPr>
                <w:bCs/>
                <w:sz w:val="28"/>
                <w:szCs w:val="28"/>
              </w:rPr>
            </w:pPr>
            <w:r w:rsidRPr="00473415">
              <w:rPr>
                <w:bCs/>
                <w:sz w:val="28"/>
                <w:szCs w:val="28"/>
                <w:lang w:val="ru-RU"/>
              </w:rPr>
              <w:t>Желатин</w:t>
            </w:r>
            <w:r w:rsidR="002F5C68" w:rsidRPr="00473415">
              <w:rPr>
                <w:bCs/>
                <w:sz w:val="28"/>
                <w:szCs w:val="28"/>
              </w:rPr>
              <w:t>-MA</w:t>
            </w:r>
            <w:r w:rsidR="002F5C68" w:rsidRPr="00473415">
              <w:rPr>
                <w:bCs/>
                <w:sz w:val="28"/>
                <w:szCs w:val="28"/>
                <w:vertAlign w:val="subscript"/>
              </w:rPr>
              <w:t>1</w:t>
            </w:r>
            <w:r w:rsidR="00320FDD">
              <w:rPr>
                <w:bCs/>
                <w:sz w:val="28"/>
                <w:szCs w:val="28"/>
                <w:vertAlign w:val="subscript"/>
                <w:lang w:val="ru-RU"/>
              </w:rPr>
              <w:t>,</w:t>
            </w:r>
            <w:r w:rsidR="002F5C68" w:rsidRPr="00473415">
              <w:rPr>
                <w:bCs/>
                <w:sz w:val="28"/>
                <w:szCs w:val="28"/>
                <w:vertAlign w:val="subscript"/>
              </w:rPr>
              <w:t>5</w:t>
            </w:r>
          </w:p>
        </w:tc>
        <w:tc>
          <w:tcPr>
            <w:tcW w:w="2533" w:type="dxa"/>
            <w:vAlign w:val="center"/>
          </w:tcPr>
          <w:p w14:paraId="60D0C6F5" w14:textId="482FFEB5"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11</w:t>
            </w:r>
            <w:r w:rsidR="00320FDD">
              <w:rPr>
                <w:bCs/>
                <w:sz w:val="28"/>
                <w:szCs w:val="28"/>
                <w:lang w:val="ru-RU"/>
              </w:rPr>
              <w:t>,</w:t>
            </w:r>
            <w:r w:rsidRPr="00473415">
              <w:rPr>
                <w:bCs/>
                <w:sz w:val="28"/>
                <w:szCs w:val="28"/>
              </w:rPr>
              <w:t>5 ± 0</w:t>
            </w:r>
            <w:r w:rsidR="00320FDD">
              <w:rPr>
                <w:bCs/>
                <w:sz w:val="28"/>
                <w:szCs w:val="28"/>
                <w:lang w:val="ru-RU"/>
              </w:rPr>
              <w:t>,</w:t>
            </w:r>
            <w:r w:rsidRPr="00473415">
              <w:rPr>
                <w:bCs/>
                <w:sz w:val="28"/>
                <w:szCs w:val="28"/>
              </w:rPr>
              <w:t>8</w:t>
            </w:r>
          </w:p>
        </w:tc>
        <w:tc>
          <w:tcPr>
            <w:tcW w:w="3642" w:type="dxa"/>
            <w:vAlign w:val="center"/>
          </w:tcPr>
          <w:p w14:paraId="446D89DC" w14:textId="52E2B54E"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27</w:t>
            </w:r>
            <w:r w:rsidR="00320FDD">
              <w:rPr>
                <w:bCs/>
                <w:sz w:val="28"/>
                <w:szCs w:val="28"/>
                <w:lang w:val="ru-RU"/>
              </w:rPr>
              <w:t>,</w:t>
            </w:r>
            <w:r w:rsidRPr="00473415">
              <w:rPr>
                <w:bCs/>
                <w:sz w:val="28"/>
                <w:szCs w:val="28"/>
              </w:rPr>
              <w:t>1 ± 0</w:t>
            </w:r>
            <w:r w:rsidR="00320FDD">
              <w:rPr>
                <w:bCs/>
                <w:sz w:val="28"/>
                <w:szCs w:val="28"/>
                <w:lang w:val="ru-RU"/>
              </w:rPr>
              <w:t>,</w:t>
            </w:r>
            <w:r w:rsidRPr="00473415">
              <w:rPr>
                <w:bCs/>
                <w:sz w:val="28"/>
                <w:szCs w:val="28"/>
              </w:rPr>
              <w:t>6</w:t>
            </w:r>
          </w:p>
        </w:tc>
      </w:tr>
      <w:tr w:rsidR="002F5C68" w:rsidRPr="00473415" w14:paraId="41696E38" w14:textId="77777777" w:rsidTr="000B4EDD">
        <w:trPr>
          <w:trHeight w:val="227"/>
          <w:jc w:val="center"/>
        </w:trPr>
        <w:tc>
          <w:tcPr>
            <w:tcW w:w="3528" w:type="dxa"/>
            <w:vAlign w:val="center"/>
          </w:tcPr>
          <w:p w14:paraId="14096A66" w14:textId="694C7FF6" w:rsidR="002F5C68" w:rsidRPr="00473415" w:rsidRDefault="00381D0E" w:rsidP="000B4EDD">
            <w:pPr>
              <w:pStyle w:val="TAMainText"/>
              <w:tabs>
                <w:tab w:val="left" w:pos="426"/>
              </w:tabs>
              <w:spacing w:before="60" w:line="360" w:lineRule="auto"/>
              <w:ind w:firstLine="0"/>
              <w:jc w:val="left"/>
              <w:rPr>
                <w:bCs/>
                <w:sz w:val="28"/>
                <w:szCs w:val="28"/>
              </w:rPr>
            </w:pPr>
            <w:r w:rsidRPr="00473415">
              <w:rPr>
                <w:bCs/>
                <w:sz w:val="28"/>
                <w:szCs w:val="28"/>
                <w:lang w:val="ru-RU"/>
              </w:rPr>
              <w:t>Желатин</w:t>
            </w:r>
            <w:r w:rsidRPr="00473415">
              <w:rPr>
                <w:bCs/>
                <w:sz w:val="28"/>
                <w:szCs w:val="28"/>
              </w:rPr>
              <w:t xml:space="preserve"> </w:t>
            </w:r>
            <w:r w:rsidR="002F5C68" w:rsidRPr="00473415">
              <w:rPr>
                <w:bCs/>
                <w:sz w:val="28"/>
                <w:szCs w:val="28"/>
              </w:rPr>
              <w:t>-MA</w:t>
            </w:r>
            <w:r w:rsidR="002F5C68" w:rsidRPr="00473415">
              <w:rPr>
                <w:bCs/>
                <w:sz w:val="28"/>
                <w:szCs w:val="28"/>
                <w:vertAlign w:val="subscript"/>
              </w:rPr>
              <w:t>3</w:t>
            </w:r>
          </w:p>
        </w:tc>
        <w:tc>
          <w:tcPr>
            <w:tcW w:w="2533" w:type="dxa"/>
            <w:vAlign w:val="center"/>
          </w:tcPr>
          <w:p w14:paraId="484383A0" w14:textId="3805A51C"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10</w:t>
            </w:r>
            <w:r w:rsidR="00320FDD">
              <w:rPr>
                <w:bCs/>
                <w:sz w:val="28"/>
                <w:szCs w:val="28"/>
                <w:lang w:val="ru-RU"/>
              </w:rPr>
              <w:t>,</w:t>
            </w:r>
            <w:r w:rsidRPr="00473415">
              <w:rPr>
                <w:bCs/>
                <w:sz w:val="28"/>
                <w:szCs w:val="28"/>
              </w:rPr>
              <w:t>8 ± 1</w:t>
            </w:r>
            <w:r w:rsidR="00320FDD">
              <w:rPr>
                <w:bCs/>
                <w:sz w:val="28"/>
                <w:szCs w:val="28"/>
                <w:lang w:val="ru-RU"/>
              </w:rPr>
              <w:t>,</w:t>
            </w:r>
            <w:r w:rsidRPr="00473415">
              <w:rPr>
                <w:bCs/>
                <w:sz w:val="28"/>
                <w:szCs w:val="28"/>
              </w:rPr>
              <w:t>0</w:t>
            </w:r>
          </w:p>
        </w:tc>
        <w:tc>
          <w:tcPr>
            <w:tcW w:w="3642" w:type="dxa"/>
            <w:vAlign w:val="center"/>
          </w:tcPr>
          <w:p w14:paraId="611D7048" w14:textId="7CFEC686"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23</w:t>
            </w:r>
            <w:r w:rsidR="00320FDD">
              <w:rPr>
                <w:bCs/>
                <w:sz w:val="28"/>
                <w:szCs w:val="28"/>
                <w:lang w:val="ru-RU"/>
              </w:rPr>
              <w:t>,</w:t>
            </w:r>
            <w:r w:rsidRPr="00473415">
              <w:rPr>
                <w:bCs/>
                <w:sz w:val="28"/>
                <w:szCs w:val="28"/>
              </w:rPr>
              <w:t>3 ± 1</w:t>
            </w:r>
            <w:r w:rsidR="00320FDD">
              <w:rPr>
                <w:bCs/>
                <w:sz w:val="28"/>
                <w:szCs w:val="28"/>
                <w:lang w:val="ru-RU"/>
              </w:rPr>
              <w:t>,</w:t>
            </w:r>
            <w:r w:rsidRPr="00473415">
              <w:rPr>
                <w:bCs/>
                <w:sz w:val="28"/>
                <w:szCs w:val="28"/>
              </w:rPr>
              <w:t>3</w:t>
            </w:r>
          </w:p>
        </w:tc>
      </w:tr>
      <w:tr w:rsidR="002F5C68" w:rsidRPr="00473415" w14:paraId="5F63EE07" w14:textId="77777777" w:rsidTr="000B4EDD">
        <w:trPr>
          <w:trHeight w:val="227"/>
          <w:jc w:val="center"/>
        </w:trPr>
        <w:tc>
          <w:tcPr>
            <w:tcW w:w="3528" w:type="dxa"/>
            <w:vAlign w:val="center"/>
          </w:tcPr>
          <w:p w14:paraId="04B6420C" w14:textId="3C5E98A4" w:rsidR="002F5C68" w:rsidRPr="00473415" w:rsidRDefault="00381D0E" w:rsidP="000B4EDD">
            <w:pPr>
              <w:pStyle w:val="TAMainText"/>
              <w:tabs>
                <w:tab w:val="left" w:pos="426"/>
              </w:tabs>
              <w:spacing w:before="60" w:line="360" w:lineRule="auto"/>
              <w:ind w:firstLine="0"/>
              <w:jc w:val="left"/>
              <w:rPr>
                <w:bCs/>
                <w:sz w:val="28"/>
                <w:szCs w:val="28"/>
              </w:rPr>
            </w:pPr>
            <w:r w:rsidRPr="00473415">
              <w:rPr>
                <w:bCs/>
                <w:sz w:val="28"/>
                <w:szCs w:val="28"/>
                <w:lang w:val="ru-RU"/>
              </w:rPr>
              <w:t>Желатин</w:t>
            </w:r>
            <w:r w:rsidRPr="00473415">
              <w:rPr>
                <w:bCs/>
                <w:sz w:val="28"/>
                <w:szCs w:val="28"/>
              </w:rPr>
              <w:t xml:space="preserve"> </w:t>
            </w:r>
            <w:r w:rsidR="002F5C68" w:rsidRPr="00473415">
              <w:rPr>
                <w:bCs/>
                <w:sz w:val="28"/>
                <w:szCs w:val="28"/>
              </w:rPr>
              <w:t>-MA</w:t>
            </w:r>
            <w:r w:rsidR="002F5C68" w:rsidRPr="00473415">
              <w:rPr>
                <w:bCs/>
                <w:sz w:val="28"/>
                <w:szCs w:val="28"/>
                <w:vertAlign w:val="subscript"/>
              </w:rPr>
              <w:t>6</w:t>
            </w:r>
          </w:p>
        </w:tc>
        <w:tc>
          <w:tcPr>
            <w:tcW w:w="2533" w:type="dxa"/>
            <w:vAlign w:val="center"/>
          </w:tcPr>
          <w:p w14:paraId="5F1088D2" w14:textId="26C2BA14"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8</w:t>
            </w:r>
            <w:r w:rsidR="00320FDD">
              <w:rPr>
                <w:bCs/>
                <w:sz w:val="28"/>
                <w:szCs w:val="28"/>
                <w:lang w:val="ru-RU"/>
              </w:rPr>
              <w:t>,</w:t>
            </w:r>
            <w:r w:rsidRPr="00473415">
              <w:rPr>
                <w:bCs/>
                <w:sz w:val="28"/>
                <w:szCs w:val="28"/>
              </w:rPr>
              <w:t>3 ± 0</w:t>
            </w:r>
            <w:r w:rsidR="00320FDD">
              <w:rPr>
                <w:bCs/>
                <w:sz w:val="28"/>
                <w:szCs w:val="28"/>
                <w:lang w:val="ru-RU"/>
              </w:rPr>
              <w:t>,</w:t>
            </w:r>
            <w:r w:rsidRPr="00473415">
              <w:rPr>
                <w:bCs/>
                <w:sz w:val="28"/>
                <w:szCs w:val="28"/>
              </w:rPr>
              <w:t>6</w:t>
            </w:r>
          </w:p>
        </w:tc>
        <w:tc>
          <w:tcPr>
            <w:tcW w:w="3642" w:type="dxa"/>
            <w:vAlign w:val="center"/>
          </w:tcPr>
          <w:p w14:paraId="185DBE8D" w14:textId="4CC03EFF"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21</w:t>
            </w:r>
            <w:r w:rsidR="00320FDD">
              <w:rPr>
                <w:bCs/>
                <w:sz w:val="28"/>
                <w:szCs w:val="28"/>
                <w:lang w:val="ru-RU"/>
              </w:rPr>
              <w:t>,</w:t>
            </w:r>
            <w:r w:rsidRPr="00473415">
              <w:rPr>
                <w:bCs/>
                <w:sz w:val="28"/>
                <w:szCs w:val="28"/>
              </w:rPr>
              <w:t>8 ± 0</w:t>
            </w:r>
            <w:r w:rsidR="00320FDD">
              <w:rPr>
                <w:bCs/>
                <w:sz w:val="28"/>
                <w:szCs w:val="28"/>
                <w:lang w:val="ru-RU"/>
              </w:rPr>
              <w:t>,</w:t>
            </w:r>
            <w:r w:rsidRPr="00473415">
              <w:rPr>
                <w:bCs/>
                <w:sz w:val="28"/>
                <w:szCs w:val="28"/>
              </w:rPr>
              <w:t>6</w:t>
            </w:r>
          </w:p>
        </w:tc>
      </w:tr>
      <w:tr w:rsidR="002F5C68" w:rsidRPr="00473415" w14:paraId="53D0ED09" w14:textId="77777777" w:rsidTr="000B4EDD">
        <w:trPr>
          <w:trHeight w:val="227"/>
          <w:jc w:val="center"/>
        </w:trPr>
        <w:tc>
          <w:tcPr>
            <w:tcW w:w="3528" w:type="dxa"/>
            <w:vAlign w:val="center"/>
          </w:tcPr>
          <w:p w14:paraId="17AF7556" w14:textId="1FDE5099" w:rsidR="002F5C68" w:rsidRPr="00473415" w:rsidRDefault="00381D0E" w:rsidP="000B4EDD">
            <w:pPr>
              <w:pStyle w:val="TAMainText"/>
              <w:tabs>
                <w:tab w:val="left" w:pos="426"/>
              </w:tabs>
              <w:spacing w:before="60" w:line="360" w:lineRule="auto"/>
              <w:ind w:firstLine="0"/>
              <w:jc w:val="left"/>
              <w:rPr>
                <w:bCs/>
                <w:sz w:val="28"/>
                <w:szCs w:val="28"/>
              </w:rPr>
            </w:pPr>
            <w:r w:rsidRPr="00473415">
              <w:rPr>
                <w:bCs/>
                <w:sz w:val="28"/>
                <w:szCs w:val="28"/>
                <w:lang w:val="ru-RU"/>
              </w:rPr>
              <w:t>Желатин</w:t>
            </w:r>
            <w:r w:rsidRPr="00473415">
              <w:rPr>
                <w:bCs/>
                <w:sz w:val="28"/>
                <w:szCs w:val="28"/>
              </w:rPr>
              <w:t xml:space="preserve"> </w:t>
            </w:r>
            <w:r w:rsidR="002F5C68" w:rsidRPr="00473415">
              <w:rPr>
                <w:bCs/>
                <w:sz w:val="28"/>
                <w:szCs w:val="28"/>
              </w:rPr>
              <w:t>-</w:t>
            </w:r>
            <w:r w:rsidRPr="00473415">
              <w:rPr>
                <w:bCs/>
                <w:sz w:val="28"/>
                <w:szCs w:val="28"/>
                <w:lang w:val="ru-RU"/>
              </w:rPr>
              <w:t>К</w:t>
            </w:r>
            <w:r w:rsidR="002F5C68" w:rsidRPr="00473415">
              <w:rPr>
                <w:bCs/>
                <w:sz w:val="28"/>
                <w:szCs w:val="28"/>
              </w:rPr>
              <w:t>A</w:t>
            </w:r>
            <w:r w:rsidR="002F5C68" w:rsidRPr="00473415">
              <w:rPr>
                <w:bCs/>
                <w:sz w:val="28"/>
                <w:szCs w:val="28"/>
                <w:vertAlign w:val="subscript"/>
              </w:rPr>
              <w:t>1</w:t>
            </w:r>
            <w:r w:rsidR="00320FDD">
              <w:rPr>
                <w:bCs/>
                <w:sz w:val="28"/>
                <w:szCs w:val="28"/>
                <w:vertAlign w:val="subscript"/>
                <w:lang w:val="ru-RU"/>
              </w:rPr>
              <w:t>,</w:t>
            </w:r>
            <w:r w:rsidR="002F5C68" w:rsidRPr="00473415">
              <w:rPr>
                <w:bCs/>
                <w:sz w:val="28"/>
                <w:szCs w:val="28"/>
                <w:vertAlign w:val="subscript"/>
              </w:rPr>
              <w:t>5</w:t>
            </w:r>
          </w:p>
        </w:tc>
        <w:tc>
          <w:tcPr>
            <w:tcW w:w="2533" w:type="dxa"/>
            <w:vAlign w:val="center"/>
          </w:tcPr>
          <w:p w14:paraId="41352235" w14:textId="1995EB4F"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12</w:t>
            </w:r>
            <w:r w:rsidR="00320FDD">
              <w:rPr>
                <w:bCs/>
                <w:sz w:val="28"/>
                <w:szCs w:val="28"/>
                <w:lang w:val="ru-RU"/>
              </w:rPr>
              <w:t>,</w:t>
            </w:r>
            <w:r w:rsidRPr="00473415">
              <w:rPr>
                <w:bCs/>
                <w:sz w:val="28"/>
                <w:szCs w:val="28"/>
              </w:rPr>
              <w:t>4 ± 1</w:t>
            </w:r>
            <w:r w:rsidR="00320FDD">
              <w:rPr>
                <w:bCs/>
                <w:sz w:val="28"/>
                <w:szCs w:val="28"/>
                <w:lang w:val="ru-RU"/>
              </w:rPr>
              <w:t>,</w:t>
            </w:r>
            <w:r w:rsidRPr="00473415">
              <w:rPr>
                <w:bCs/>
                <w:sz w:val="28"/>
                <w:szCs w:val="28"/>
              </w:rPr>
              <w:t>4</w:t>
            </w:r>
          </w:p>
        </w:tc>
        <w:tc>
          <w:tcPr>
            <w:tcW w:w="3642" w:type="dxa"/>
            <w:vAlign w:val="center"/>
          </w:tcPr>
          <w:p w14:paraId="2E6E2D69" w14:textId="378D13A1"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27</w:t>
            </w:r>
            <w:r w:rsidR="00320FDD">
              <w:rPr>
                <w:bCs/>
                <w:sz w:val="28"/>
                <w:szCs w:val="28"/>
                <w:lang w:val="ru-RU"/>
              </w:rPr>
              <w:t>,</w:t>
            </w:r>
            <w:r w:rsidRPr="00473415">
              <w:rPr>
                <w:bCs/>
                <w:sz w:val="28"/>
                <w:szCs w:val="28"/>
              </w:rPr>
              <w:t>3 ± 0</w:t>
            </w:r>
            <w:r w:rsidR="00320FDD">
              <w:rPr>
                <w:bCs/>
                <w:sz w:val="28"/>
                <w:szCs w:val="28"/>
                <w:lang w:val="ru-RU"/>
              </w:rPr>
              <w:t>,</w:t>
            </w:r>
            <w:r w:rsidRPr="00473415">
              <w:rPr>
                <w:bCs/>
                <w:sz w:val="28"/>
                <w:szCs w:val="28"/>
              </w:rPr>
              <w:t>8</w:t>
            </w:r>
          </w:p>
        </w:tc>
      </w:tr>
      <w:tr w:rsidR="002F5C68" w:rsidRPr="00473415" w14:paraId="6F38EEFC" w14:textId="77777777" w:rsidTr="000B4EDD">
        <w:trPr>
          <w:trHeight w:val="227"/>
          <w:jc w:val="center"/>
        </w:trPr>
        <w:tc>
          <w:tcPr>
            <w:tcW w:w="3528" w:type="dxa"/>
            <w:vAlign w:val="center"/>
          </w:tcPr>
          <w:p w14:paraId="11224E96" w14:textId="08286ACD" w:rsidR="002F5C68" w:rsidRPr="00473415" w:rsidRDefault="00381D0E" w:rsidP="000B4EDD">
            <w:pPr>
              <w:pStyle w:val="TAMainText"/>
              <w:tabs>
                <w:tab w:val="left" w:pos="426"/>
              </w:tabs>
              <w:spacing w:before="60" w:line="360" w:lineRule="auto"/>
              <w:ind w:firstLine="0"/>
              <w:jc w:val="left"/>
              <w:rPr>
                <w:bCs/>
                <w:sz w:val="28"/>
                <w:szCs w:val="28"/>
                <w:vertAlign w:val="subscript"/>
              </w:rPr>
            </w:pPr>
            <w:r w:rsidRPr="00473415">
              <w:rPr>
                <w:bCs/>
                <w:sz w:val="28"/>
                <w:szCs w:val="28"/>
                <w:lang w:val="ru-RU"/>
              </w:rPr>
              <w:t>Желатин</w:t>
            </w:r>
            <w:r w:rsidRPr="00473415">
              <w:rPr>
                <w:bCs/>
                <w:sz w:val="28"/>
                <w:szCs w:val="28"/>
              </w:rPr>
              <w:t xml:space="preserve"> </w:t>
            </w:r>
            <w:r w:rsidR="002F5C68" w:rsidRPr="00473415">
              <w:rPr>
                <w:bCs/>
                <w:sz w:val="28"/>
                <w:szCs w:val="28"/>
              </w:rPr>
              <w:t>-</w:t>
            </w:r>
            <w:r w:rsidRPr="00473415">
              <w:rPr>
                <w:bCs/>
                <w:sz w:val="28"/>
                <w:szCs w:val="28"/>
                <w:lang w:val="ru-RU"/>
              </w:rPr>
              <w:t>К</w:t>
            </w:r>
            <w:r w:rsidR="002F5C68" w:rsidRPr="00473415">
              <w:rPr>
                <w:bCs/>
                <w:sz w:val="28"/>
                <w:szCs w:val="28"/>
              </w:rPr>
              <w:t>A</w:t>
            </w:r>
            <w:r w:rsidR="002F5C68" w:rsidRPr="00473415">
              <w:rPr>
                <w:bCs/>
                <w:sz w:val="28"/>
                <w:szCs w:val="28"/>
                <w:vertAlign w:val="subscript"/>
              </w:rPr>
              <w:t>3</w:t>
            </w:r>
          </w:p>
        </w:tc>
        <w:tc>
          <w:tcPr>
            <w:tcW w:w="2533" w:type="dxa"/>
            <w:vAlign w:val="center"/>
          </w:tcPr>
          <w:p w14:paraId="6C2D7B93" w14:textId="31523929"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7</w:t>
            </w:r>
            <w:r w:rsidR="00320FDD">
              <w:rPr>
                <w:bCs/>
                <w:sz w:val="28"/>
                <w:szCs w:val="28"/>
                <w:lang w:val="ru-RU"/>
              </w:rPr>
              <w:t>,</w:t>
            </w:r>
            <w:r w:rsidRPr="00473415">
              <w:rPr>
                <w:bCs/>
                <w:sz w:val="28"/>
                <w:szCs w:val="28"/>
              </w:rPr>
              <w:t>6 ± 1</w:t>
            </w:r>
            <w:r w:rsidR="00320FDD">
              <w:rPr>
                <w:bCs/>
                <w:sz w:val="28"/>
                <w:szCs w:val="28"/>
                <w:lang w:val="ru-RU"/>
              </w:rPr>
              <w:t>,</w:t>
            </w:r>
            <w:r w:rsidRPr="00473415">
              <w:rPr>
                <w:bCs/>
                <w:sz w:val="28"/>
                <w:szCs w:val="28"/>
              </w:rPr>
              <w:t>4</w:t>
            </w:r>
          </w:p>
        </w:tc>
        <w:tc>
          <w:tcPr>
            <w:tcW w:w="3642" w:type="dxa"/>
            <w:vAlign w:val="center"/>
          </w:tcPr>
          <w:p w14:paraId="27EAA140" w14:textId="27B11AAC"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25</w:t>
            </w:r>
            <w:r w:rsidR="00320FDD">
              <w:rPr>
                <w:bCs/>
                <w:sz w:val="28"/>
                <w:szCs w:val="28"/>
                <w:lang w:val="ru-RU"/>
              </w:rPr>
              <w:t>,</w:t>
            </w:r>
            <w:r w:rsidRPr="00473415">
              <w:rPr>
                <w:bCs/>
                <w:sz w:val="28"/>
                <w:szCs w:val="28"/>
              </w:rPr>
              <w:t>1 ± 1</w:t>
            </w:r>
            <w:r w:rsidR="00320FDD">
              <w:rPr>
                <w:bCs/>
                <w:sz w:val="28"/>
                <w:szCs w:val="28"/>
                <w:lang w:val="ru-RU"/>
              </w:rPr>
              <w:t>,</w:t>
            </w:r>
            <w:r w:rsidRPr="00473415">
              <w:rPr>
                <w:bCs/>
                <w:sz w:val="28"/>
                <w:szCs w:val="28"/>
              </w:rPr>
              <w:t>2</w:t>
            </w:r>
          </w:p>
        </w:tc>
      </w:tr>
      <w:tr w:rsidR="002F5C68" w:rsidRPr="00473415" w14:paraId="7813BCA0" w14:textId="77777777" w:rsidTr="000B4EDD">
        <w:trPr>
          <w:trHeight w:val="227"/>
          <w:jc w:val="center"/>
        </w:trPr>
        <w:tc>
          <w:tcPr>
            <w:tcW w:w="3528" w:type="dxa"/>
            <w:vAlign w:val="center"/>
          </w:tcPr>
          <w:p w14:paraId="76353879" w14:textId="44945DC5" w:rsidR="002F5C68" w:rsidRPr="00473415" w:rsidRDefault="00381D0E" w:rsidP="000B4EDD">
            <w:pPr>
              <w:pStyle w:val="TAMainText"/>
              <w:tabs>
                <w:tab w:val="left" w:pos="426"/>
              </w:tabs>
              <w:spacing w:before="60" w:line="360" w:lineRule="auto"/>
              <w:ind w:firstLine="0"/>
              <w:jc w:val="left"/>
              <w:rPr>
                <w:bCs/>
                <w:sz w:val="28"/>
                <w:szCs w:val="28"/>
                <w:vertAlign w:val="subscript"/>
              </w:rPr>
            </w:pPr>
            <w:r w:rsidRPr="00473415">
              <w:rPr>
                <w:bCs/>
                <w:sz w:val="28"/>
                <w:szCs w:val="28"/>
                <w:lang w:val="ru-RU"/>
              </w:rPr>
              <w:t>Желатин</w:t>
            </w:r>
            <w:r w:rsidRPr="00473415">
              <w:rPr>
                <w:bCs/>
                <w:sz w:val="28"/>
                <w:szCs w:val="28"/>
              </w:rPr>
              <w:t xml:space="preserve"> </w:t>
            </w:r>
            <w:r w:rsidR="002F5C68" w:rsidRPr="00473415">
              <w:rPr>
                <w:bCs/>
                <w:sz w:val="28"/>
                <w:szCs w:val="28"/>
              </w:rPr>
              <w:t>-</w:t>
            </w:r>
            <w:r w:rsidRPr="00473415">
              <w:rPr>
                <w:bCs/>
                <w:sz w:val="28"/>
                <w:szCs w:val="28"/>
                <w:lang w:val="ru-RU"/>
              </w:rPr>
              <w:t>К</w:t>
            </w:r>
            <w:r w:rsidR="002F5C68" w:rsidRPr="00473415">
              <w:rPr>
                <w:bCs/>
                <w:sz w:val="28"/>
                <w:szCs w:val="28"/>
              </w:rPr>
              <w:t>A</w:t>
            </w:r>
            <w:r w:rsidR="002F5C68" w:rsidRPr="00473415">
              <w:rPr>
                <w:bCs/>
                <w:sz w:val="28"/>
                <w:szCs w:val="28"/>
                <w:vertAlign w:val="subscript"/>
              </w:rPr>
              <w:t>6</w:t>
            </w:r>
          </w:p>
        </w:tc>
        <w:tc>
          <w:tcPr>
            <w:tcW w:w="2533" w:type="dxa"/>
            <w:vAlign w:val="center"/>
          </w:tcPr>
          <w:p w14:paraId="72C46EC4" w14:textId="6AE8586F"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5</w:t>
            </w:r>
            <w:r w:rsidR="00320FDD">
              <w:rPr>
                <w:bCs/>
                <w:sz w:val="28"/>
                <w:szCs w:val="28"/>
                <w:lang w:val="ru-RU"/>
              </w:rPr>
              <w:t>,</w:t>
            </w:r>
            <w:r w:rsidRPr="00473415">
              <w:rPr>
                <w:bCs/>
                <w:sz w:val="28"/>
                <w:szCs w:val="28"/>
              </w:rPr>
              <w:t>7 ± 1</w:t>
            </w:r>
            <w:r w:rsidR="00320FDD">
              <w:rPr>
                <w:bCs/>
                <w:sz w:val="28"/>
                <w:szCs w:val="28"/>
                <w:lang w:val="ru-RU"/>
              </w:rPr>
              <w:t>,</w:t>
            </w:r>
            <w:r w:rsidRPr="00473415">
              <w:rPr>
                <w:bCs/>
                <w:sz w:val="28"/>
                <w:szCs w:val="28"/>
              </w:rPr>
              <w:t>2</w:t>
            </w:r>
          </w:p>
        </w:tc>
        <w:tc>
          <w:tcPr>
            <w:tcW w:w="3642" w:type="dxa"/>
            <w:vAlign w:val="center"/>
          </w:tcPr>
          <w:p w14:paraId="74DA5C4C" w14:textId="6B28A1E6"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23</w:t>
            </w:r>
            <w:r w:rsidR="00320FDD">
              <w:rPr>
                <w:bCs/>
                <w:sz w:val="28"/>
                <w:szCs w:val="28"/>
                <w:lang w:val="ru-RU"/>
              </w:rPr>
              <w:t>,</w:t>
            </w:r>
            <w:r w:rsidRPr="00473415">
              <w:rPr>
                <w:bCs/>
                <w:sz w:val="28"/>
                <w:szCs w:val="28"/>
              </w:rPr>
              <w:t>9 ± 1</w:t>
            </w:r>
            <w:r w:rsidR="00320FDD">
              <w:rPr>
                <w:bCs/>
                <w:sz w:val="28"/>
                <w:szCs w:val="28"/>
                <w:lang w:val="ru-RU"/>
              </w:rPr>
              <w:t>,</w:t>
            </w:r>
            <w:r w:rsidRPr="00473415">
              <w:rPr>
                <w:bCs/>
                <w:sz w:val="28"/>
                <w:szCs w:val="28"/>
              </w:rPr>
              <w:t>7</w:t>
            </w:r>
          </w:p>
        </w:tc>
      </w:tr>
      <w:tr w:rsidR="002F5C68" w:rsidRPr="00473415" w14:paraId="53D90324" w14:textId="77777777" w:rsidTr="000B4EDD">
        <w:trPr>
          <w:trHeight w:val="227"/>
          <w:jc w:val="center"/>
        </w:trPr>
        <w:tc>
          <w:tcPr>
            <w:tcW w:w="3528" w:type="dxa"/>
            <w:vAlign w:val="center"/>
          </w:tcPr>
          <w:p w14:paraId="2838516B" w14:textId="19C56375" w:rsidR="002F5C68" w:rsidRPr="00473415" w:rsidRDefault="00381D0E" w:rsidP="000B4EDD">
            <w:pPr>
              <w:pStyle w:val="TAMainText"/>
              <w:tabs>
                <w:tab w:val="left" w:pos="426"/>
              </w:tabs>
              <w:spacing w:before="60" w:line="360" w:lineRule="auto"/>
              <w:ind w:firstLine="0"/>
              <w:jc w:val="left"/>
              <w:rPr>
                <w:bCs/>
                <w:sz w:val="28"/>
                <w:szCs w:val="28"/>
                <w:vertAlign w:val="subscript"/>
              </w:rPr>
            </w:pPr>
            <w:r w:rsidRPr="00473415">
              <w:rPr>
                <w:bCs/>
                <w:sz w:val="28"/>
                <w:szCs w:val="28"/>
                <w:lang w:val="ru-RU"/>
              </w:rPr>
              <w:t>Желатин</w:t>
            </w:r>
            <w:r w:rsidRPr="00473415">
              <w:rPr>
                <w:bCs/>
                <w:sz w:val="28"/>
                <w:szCs w:val="28"/>
              </w:rPr>
              <w:t xml:space="preserve"> </w:t>
            </w:r>
            <w:r w:rsidR="002F5C68" w:rsidRPr="00473415">
              <w:rPr>
                <w:bCs/>
                <w:sz w:val="28"/>
                <w:szCs w:val="28"/>
              </w:rPr>
              <w:t>-</w:t>
            </w:r>
            <w:r w:rsidRPr="00473415">
              <w:rPr>
                <w:bCs/>
                <w:sz w:val="28"/>
                <w:szCs w:val="28"/>
                <w:lang w:val="ru-RU"/>
              </w:rPr>
              <w:t>И</w:t>
            </w:r>
            <w:r w:rsidR="002F5C68" w:rsidRPr="00473415">
              <w:rPr>
                <w:bCs/>
                <w:sz w:val="28"/>
                <w:szCs w:val="28"/>
              </w:rPr>
              <w:t>A</w:t>
            </w:r>
            <w:r w:rsidR="002F5C68" w:rsidRPr="00473415">
              <w:rPr>
                <w:bCs/>
                <w:sz w:val="28"/>
                <w:szCs w:val="28"/>
                <w:vertAlign w:val="subscript"/>
              </w:rPr>
              <w:t>2</w:t>
            </w:r>
          </w:p>
        </w:tc>
        <w:tc>
          <w:tcPr>
            <w:tcW w:w="2533" w:type="dxa"/>
            <w:vAlign w:val="center"/>
          </w:tcPr>
          <w:p w14:paraId="13984320" w14:textId="57B2938F"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15</w:t>
            </w:r>
            <w:r w:rsidR="00320FDD">
              <w:rPr>
                <w:bCs/>
                <w:sz w:val="28"/>
                <w:szCs w:val="28"/>
                <w:lang w:val="ru-RU"/>
              </w:rPr>
              <w:t>,</w:t>
            </w:r>
            <w:r w:rsidRPr="00473415">
              <w:rPr>
                <w:bCs/>
                <w:sz w:val="28"/>
                <w:szCs w:val="28"/>
              </w:rPr>
              <w:t>6 ± 1</w:t>
            </w:r>
            <w:r w:rsidR="00320FDD">
              <w:rPr>
                <w:bCs/>
                <w:sz w:val="28"/>
                <w:szCs w:val="28"/>
                <w:lang w:val="ru-RU"/>
              </w:rPr>
              <w:t>,</w:t>
            </w:r>
            <w:r w:rsidRPr="00473415">
              <w:rPr>
                <w:bCs/>
                <w:sz w:val="28"/>
                <w:szCs w:val="28"/>
              </w:rPr>
              <w:t>1</w:t>
            </w:r>
          </w:p>
        </w:tc>
        <w:tc>
          <w:tcPr>
            <w:tcW w:w="3642" w:type="dxa"/>
            <w:vAlign w:val="center"/>
          </w:tcPr>
          <w:p w14:paraId="5353E084" w14:textId="5DDB4C78"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27</w:t>
            </w:r>
            <w:r w:rsidR="00320FDD">
              <w:rPr>
                <w:bCs/>
                <w:sz w:val="28"/>
                <w:szCs w:val="28"/>
                <w:lang w:val="ru-RU"/>
              </w:rPr>
              <w:t>,</w:t>
            </w:r>
            <w:r w:rsidRPr="00473415">
              <w:rPr>
                <w:bCs/>
                <w:sz w:val="28"/>
                <w:szCs w:val="28"/>
              </w:rPr>
              <w:t>6 ± 0</w:t>
            </w:r>
            <w:r w:rsidR="00320FDD">
              <w:rPr>
                <w:bCs/>
                <w:sz w:val="28"/>
                <w:szCs w:val="28"/>
                <w:lang w:val="ru-RU"/>
              </w:rPr>
              <w:t>,</w:t>
            </w:r>
            <w:r w:rsidRPr="00473415">
              <w:rPr>
                <w:bCs/>
                <w:sz w:val="28"/>
                <w:szCs w:val="28"/>
              </w:rPr>
              <w:t>9</w:t>
            </w:r>
          </w:p>
        </w:tc>
      </w:tr>
      <w:tr w:rsidR="002F5C68" w:rsidRPr="00473415" w14:paraId="02669739" w14:textId="77777777" w:rsidTr="000B4EDD">
        <w:trPr>
          <w:trHeight w:val="227"/>
          <w:jc w:val="center"/>
        </w:trPr>
        <w:tc>
          <w:tcPr>
            <w:tcW w:w="3528" w:type="dxa"/>
            <w:vAlign w:val="center"/>
          </w:tcPr>
          <w:p w14:paraId="475A5817" w14:textId="1F2D82FE" w:rsidR="002F5C68" w:rsidRPr="00473415" w:rsidRDefault="00381D0E" w:rsidP="000B4EDD">
            <w:pPr>
              <w:pStyle w:val="TAMainText"/>
              <w:tabs>
                <w:tab w:val="left" w:pos="426"/>
              </w:tabs>
              <w:spacing w:before="60" w:line="360" w:lineRule="auto"/>
              <w:ind w:firstLine="0"/>
              <w:jc w:val="left"/>
              <w:rPr>
                <w:bCs/>
                <w:sz w:val="28"/>
                <w:szCs w:val="28"/>
                <w:vertAlign w:val="subscript"/>
              </w:rPr>
            </w:pPr>
            <w:r w:rsidRPr="00473415">
              <w:rPr>
                <w:bCs/>
                <w:sz w:val="28"/>
                <w:szCs w:val="28"/>
                <w:lang w:val="ru-RU"/>
              </w:rPr>
              <w:t>Желатин</w:t>
            </w:r>
            <w:r w:rsidRPr="00473415">
              <w:rPr>
                <w:bCs/>
                <w:sz w:val="28"/>
                <w:szCs w:val="28"/>
              </w:rPr>
              <w:t xml:space="preserve"> </w:t>
            </w:r>
            <w:r w:rsidR="002F5C68" w:rsidRPr="00473415">
              <w:rPr>
                <w:bCs/>
                <w:sz w:val="28"/>
                <w:szCs w:val="28"/>
              </w:rPr>
              <w:t>-</w:t>
            </w:r>
            <w:r w:rsidRPr="00473415">
              <w:rPr>
                <w:bCs/>
                <w:sz w:val="28"/>
                <w:szCs w:val="28"/>
                <w:lang w:val="ru-RU"/>
              </w:rPr>
              <w:t>И</w:t>
            </w:r>
            <w:r w:rsidR="002F5C68" w:rsidRPr="00473415">
              <w:rPr>
                <w:bCs/>
                <w:sz w:val="28"/>
                <w:szCs w:val="28"/>
              </w:rPr>
              <w:t>A</w:t>
            </w:r>
            <w:r w:rsidR="002F5C68" w:rsidRPr="00473415">
              <w:rPr>
                <w:bCs/>
                <w:sz w:val="28"/>
                <w:szCs w:val="28"/>
                <w:vertAlign w:val="subscript"/>
              </w:rPr>
              <w:t>5</w:t>
            </w:r>
          </w:p>
        </w:tc>
        <w:tc>
          <w:tcPr>
            <w:tcW w:w="2533" w:type="dxa"/>
            <w:vAlign w:val="center"/>
          </w:tcPr>
          <w:p w14:paraId="6FF2464A" w14:textId="56B8087D"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14</w:t>
            </w:r>
            <w:r w:rsidR="00320FDD">
              <w:rPr>
                <w:bCs/>
                <w:sz w:val="28"/>
                <w:szCs w:val="28"/>
                <w:lang w:val="ru-RU"/>
              </w:rPr>
              <w:t>,</w:t>
            </w:r>
            <w:r w:rsidRPr="00473415">
              <w:rPr>
                <w:bCs/>
                <w:sz w:val="28"/>
                <w:szCs w:val="28"/>
              </w:rPr>
              <w:t>1 ± 1</w:t>
            </w:r>
            <w:r w:rsidR="00320FDD">
              <w:rPr>
                <w:bCs/>
                <w:sz w:val="28"/>
                <w:szCs w:val="28"/>
                <w:lang w:val="ru-RU"/>
              </w:rPr>
              <w:t>,</w:t>
            </w:r>
            <w:r w:rsidRPr="00473415">
              <w:rPr>
                <w:bCs/>
                <w:sz w:val="28"/>
                <w:szCs w:val="28"/>
              </w:rPr>
              <w:t>0</w:t>
            </w:r>
          </w:p>
        </w:tc>
        <w:tc>
          <w:tcPr>
            <w:tcW w:w="3642" w:type="dxa"/>
            <w:vAlign w:val="center"/>
          </w:tcPr>
          <w:p w14:paraId="3C7F8037" w14:textId="71305AA5"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26</w:t>
            </w:r>
            <w:r w:rsidR="00320FDD">
              <w:rPr>
                <w:bCs/>
                <w:sz w:val="28"/>
                <w:szCs w:val="28"/>
                <w:lang w:val="ru-RU"/>
              </w:rPr>
              <w:t>,</w:t>
            </w:r>
            <w:r w:rsidRPr="00473415">
              <w:rPr>
                <w:bCs/>
                <w:sz w:val="28"/>
                <w:szCs w:val="28"/>
              </w:rPr>
              <w:t>5 ± 0</w:t>
            </w:r>
            <w:r w:rsidR="00320FDD">
              <w:rPr>
                <w:bCs/>
                <w:sz w:val="28"/>
                <w:szCs w:val="28"/>
                <w:lang w:val="ru-RU"/>
              </w:rPr>
              <w:t>,</w:t>
            </w:r>
            <w:r w:rsidRPr="00473415">
              <w:rPr>
                <w:bCs/>
                <w:sz w:val="28"/>
                <w:szCs w:val="28"/>
              </w:rPr>
              <w:t>5</w:t>
            </w:r>
          </w:p>
        </w:tc>
      </w:tr>
      <w:tr w:rsidR="002F5C68" w:rsidRPr="00473415" w14:paraId="3ED77C7D" w14:textId="77777777" w:rsidTr="000B4EDD">
        <w:trPr>
          <w:trHeight w:val="297"/>
          <w:jc w:val="center"/>
        </w:trPr>
        <w:tc>
          <w:tcPr>
            <w:tcW w:w="3528" w:type="dxa"/>
            <w:vAlign w:val="center"/>
          </w:tcPr>
          <w:p w14:paraId="34C425FF" w14:textId="53437DC0" w:rsidR="002F5C68" w:rsidRPr="00473415" w:rsidRDefault="00381D0E" w:rsidP="000B4EDD">
            <w:pPr>
              <w:pStyle w:val="TAMainText"/>
              <w:tabs>
                <w:tab w:val="left" w:pos="426"/>
              </w:tabs>
              <w:spacing w:before="60" w:line="360" w:lineRule="auto"/>
              <w:ind w:firstLine="0"/>
              <w:jc w:val="left"/>
              <w:rPr>
                <w:bCs/>
                <w:sz w:val="28"/>
                <w:szCs w:val="28"/>
                <w:vertAlign w:val="subscript"/>
              </w:rPr>
            </w:pPr>
            <w:r w:rsidRPr="00473415">
              <w:rPr>
                <w:bCs/>
                <w:sz w:val="28"/>
                <w:szCs w:val="28"/>
                <w:lang w:val="ru-RU"/>
              </w:rPr>
              <w:t>Желатин</w:t>
            </w:r>
            <w:r w:rsidRPr="00473415">
              <w:rPr>
                <w:bCs/>
                <w:sz w:val="28"/>
                <w:szCs w:val="28"/>
              </w:rPr>
              <w:t xml:space="preserve"> </w:t>
            </w:r>
            <w:r w:rsidR="002F5C68" w:rsidRPr="00473415">
              <w:rPr>
                <w:bCs/>
                <w:sz w:val="28"/>
                <w:szCs w:val="28"/>
              </w:rPr>
              <w:t>-</w:t>
            </w:r>
            <w:r w:rsidRPr="00473415">
              <w:rPr>
                <w:bCs/>
                <w:sz w:val="28"/>
                <w:szCs w:val="28"/>
                <w:lang w:val="ru-RU"/>
              </w:rPr>
              <w:t>И</w:t>
            </w:r>
            <w:r w:rsidR="002F5C68" w:rsidRPr="00473415">
              <w:rPr>
                <w:bCs/>
                <w:sz w:val="28"/>
                <w:szCs w:val="28"/>
              </w:rPr>
              <w:t>A</w:t>
            </w:r>
            <w:r w:rsidR="002F5C68" w:rsidRPr="00473415">
              <w:rPr>
                <w:bCs/>
                <w:sz w:val="28"/>
                <w:szCs w:val="28"/>
                <w:vertAlign w:val="subscript"/>
              </w:rPr>
              <w:t>10</w:t>
            </w:r>
          </w:p>
        </w:tc>
        <w:tc>
          <w:tcPr>
            <w:tcW w:w="2533" w:type="dxa"/>
            <w:vAlign w:val="center"/>
          </w:tcPr>
          <w:p w14:paraId="63F27BA2" w14:textId="7E20679E"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12</w:t>
            </w:r>
            <w:r w:rsidR="00320FDD">
              <w:rPr>
                <w:bCs/>
                <w:sz w:val="28"/>
                <w:szCs w:val="28"/>
                <w:lang w:val="ru-RU"/>
              </w:rPr>
              <w:t>,</w:t>
            </w:r>
            <w:r w:rsidRPr="00473415">
              <w:rPr>
                <w:bCs/>
                <w:sz w:val="28"/>
                <w:szCs w:val="28"/>
              </w:rPr>
              <w:t>7 ± 1</w:t>
            </w:r>
            <w:r w:rsidR="00320FDD">
              <w:rPr>
                <w:bCs/>
                <w:sz w:val="28"/>
                <w:szCs w:val="28"/>
                <w:lang w:val="ru-RU"/>
              </w:rPr>
              <w:t>,</w:t>
            </w:r>
            <w:r w:rsidRPr="00473415">
              <w:rPr>
                <w:bCs/>
                <w:sz w:val="28"/>
                <w:szCs w:val="28"/>
              </w:rPr>
              <w:t>3</w:t>
            </w:r>
          </w:p>
        </w:tc>
        <w:tc>
          <w:tcPr>
            <w:tcW w:w="3642" w:type="dxa"/>
            <w:vAlign w:val="center"/>
          </w:tcPr>
          <w:p w14:paraId="687DD815" w14:textId="0C133FD7" w:rsidR="002F5C68" w:rsidRPr="00473415" w:rsidRDefault="002F5C68" w:rsidP="000B4EDD">
            <w:pPr>
              <w:pStyle w:val="TAMainText"/>
              <w:tabs>
                <w:tab w:val="left" w:pos="426"/>
              </w:tabs>
              <w:spacing w:before="60" w:line="360" w:lineRule="auto"/>
              <w:ind w:firstLine="0"/>
              <w:jc w:val="center"/>
              <w:rPr>
                <w:bCs/>
                <w:sz w:val="28"/>
                <w:szCs w:val="28"/>
              </w:rPr>
            </w:pPr>
            <w:r w:rsidRPr="00473415">
              <w:rPr>
                <w:bCs/>
                <w:sz w:val="28"/>
                <w:szCs w:val="28"/>
              </w:rPr>
              <w:t>26</w:t>
            </w:r>
            <w:r w:rsidR="00320FDD">
              <w:rPr>
                <w:bCs/>
                <w:sz w:val="28"/>
                <w:szCs w:val="28"/>
                <w:lang w:val="ru-RU"/>
              </w:rPr>
              <w:t>,</w:t>
            </w:r>
            <w:r w:rsidRPr="00473415">
              <w:rPr>
                <w:bCs/>
                <w:sz w:val="28"/>
                <w:szCs w:val="28"/>
              </w:rPr>
              <w:t>0 ± 1</w:t>
            </w:r>
            <w:r w:rsidR="00320FDD">
              <w:rPr>
                <w:bCs/>
                <w:sz w:val="28"/>
                <w:szCs w:val="28"/>
                <w:lang w:val="ru-RU"/>
              </w:rPr>
              <w:t>,</w:t>
            </w:r>
            <w:r w:rsidRPr="00473415">
              <w:rPr>
                <w:bCs/>
                <w:sz w:val="28"/>
                <w:szCs w:val="28"/>
              </w:rPr>
              <w:t>3</w:t>
            </w:r>
          </w:p>
        </w:tc>
      </w:tr>
    </w:tbl>
    <w:p w14:paraId="484200EB" w14:textId="272A2571" w:rsidR="00381D0E" w:rsidRDefault="00381D0E" w:rsidP="00CD64E3">
      <w:pPr>
        <w:pStyle w:val="a7"/>
        <w:tabs>
          <w:tab w:val="left" w:pos="426"/>
        </w:tabs>
        <w:ind w:left="0" w:firstLine="567"/>
        <w:rPr>
          <w:b/>
          <w:sz w:val="28"/>
          <w:szCs w:val="28"/>
        </w:rPr>
      </w:pPr>
    </w:p>
    <w:p w14:paraId="491C97C0" w14:textId="76FA1213" w:rsidR="002F5C68" w:rsidRDefault="002F5C68" w:rsidP="00CD64E3">
      <w:pPr>
        <w:pStyle w:val="a7"/>
        <w:numPr>
          <w:ilvl w:val="2"/>
          <w:numId w:val="30"/>
        </w:numPr>
        <w:tabs>
          <w:tab w:val="left" w:pos="426"/>
        </w:tabs>
        <w:ind w:left="0" w:firstLine="567"/>
        <w:rPr>
          <w:b/>
          <w:sz w:val="28"/>
          <w:szCs w:val="28"/>
        </w:rPr>
      </w:pPr>
      <w:r w:rsidRPr="002F5C68">
        <w:rPr>
          <w:b/>
          <w:sz w:val="28"/>
          <w:szCs w:val="28"/>
        </w:rPr>
        <w:t>Токсикологические исследования (</w:t>
      </w:r>
      <w:r w:rsidRPr="002F5C68">
        <w:rPr>
          <w:b/>
          <w:sz w:val="28"/>
          <w:szCs w:val="28"/>
          <w:lang w:val="en-US"/>
        </w:rPr>
        <w:t>SMIT</w:t>
      </w:r>
      <w:r w:rsidRPr="002F5C68">
        <w:rPr>
          <w:b/>
          <w:sz w:val="28"/>
          <w:szCs w:val="28"/>
        </w:rPr>
        <w:t xml:space="preserve"> </w:t>
      </w:r>
      <w:r w:rsidRPr="002F5C68">
        <w:rPr>
          <w:b/>
          <w:sz w:val="28"/>
          <w:szCs w:val="28"/>
          <w:lang w:val="en-US"/>
        </w:rPr>
        <w:t>test</w:t>
      </w:r>
      <w:r w:rsidRPr="002F5C68">
        <w:rPr>
          <w:b/>
          <w:sz w:val="28"/>
          <w:szCs w:val="28"/>
        </w:rPr>
        <w:t xml:space="preserve">, </w:t>
      </w:r>
      <w:r w:rsidRPr="002F5C68">
        <w:rPr>
          <w:b/>
          <w:sz w:val="28"/>
          <w:szCs w:val="28"/>
          <w:lang w:val="en-US"/>
        </w:rPr>
        <w:t>MTT</w:t>
      </w:r>
      <w:r w:rsidRPr="002F5C68">
        <w:rPr>
          <w:b/>
          <w:sz w:val="28"/>
          <w:szCs w:val="28"/>
        </w:rPr>
        <w:t xml:space="preserve"> </w:t>
      </w:r>
      <w:r w:rsidRPr="002F5C68">
        <w:rPr>
          <w:b/>
          <w:sz w:val="28"/>
          <w:szCs w:val="28"/>
          <w:lang w:val="en-US"/>
        </w:rPr>
        <w:t>assay</w:t>
      </w:r>
      <w:r w:rsidRPr="002F5C68">
        <w:rPr>
          <w:b/>
          <w:sz w:val="28"/>
          <w:szCs w:val="28"/>
        </w:rPr>
        <w:t>)</w:t>
      </w:r>
    </w:p>
    <w:p w14:paraId="0A71F811" w14:textId="51381339" w:rsidR="00EF1945" w:rsidRDefault="00E11349" w:rsidP="00CD64E3">
      <w:pPr>
        <w:pStyle w:val="TAMainText"/>
        <w:tabs>
          <w:tab w:val="left" w:pos="426"/>
        </w:tabs>
        <w:spacing w:line="240" w:lineRule="auto"/>
        <w:ind w:firstLine="567"/>
        <w:contextualSpacing/>
        <w:rPr>
          <w:sz w:val="28"/>
          <w:szCs w:val="28"/>
          <w:lang w:val="ru-RU"/>
        </w:rPr>
      </w:pPr>
      <w:r>
        <w:rPr>
          <w:sz w:val="28"/>
          <w:szCs w:val="28"/>
          <w:lang w:val="ru-RU"/>
        </w:rPr>
        <w:t xml:space="preserve">Для </w:t>
      </w:r>
      <w:r w:rsidR="00C03B20">
        <w:rPr>
          <w:sz w:val="28"/>
          <w:szCs w:val="28"/>
          <w:lang w:val="ru-RU"/>
        </w:rPr>
        <w:t>изучения</w:t>
      </w:r>
      <w:r w:rsidR="00C03B20" w:rsidRPr="00C03B20">
        <w:rPr>
          <w:i/>
          <w:sz w:val="28"/>
          <w:szCs w:val="28"/>
          <w:lang w:val="ru-RU"/>
        </w:rPr>
        <w:t xml:space="preserve"> </w:t>
      </w:r>
      <w:r w:rsidR="00C03B20">
        <w:rPr>
          <w:i/>
          <w:sz w:val="28"/>
          <w:szCs w:val="28"/>
        </w:rPr>
        <w:t>i</w:t>
      </w:r>
      <w:r w:rsidR="00C03B20" w:rsidRPr="00E11349">
        <w:rPr>
          <w:i/>
          <w:sz w:val="28"/>
          <w:szCs w:val="28"/>
        </w:rPr>
        <w:t>n</w:t>
      </w:r>
      <w:r w:rsidR="00C03B20" w:rsidRPr="00E11349">
        <w:rPr>
          <w:i/>
          <w:sz w:val="28"/>
          <w:szCs w:val="28"/>
          <w:lang w:val="ru-RU"/>
        </w:rPr>
        <w:t xml:space="preserve"> </w:t>
      </w:r>
      <w:r w:rsidR="00C03B20" w:rsidRPr="00E11349">
        <w:rPr>
          <w:i/>
          <w:sz w:val="28"/>
          <w:szCs w:val="28"/>
        </w:rPr>
        <w:t>vitro</w:t>
      </w:r>
      <w:r w:rsidR="00C03B20">
        <w:rPr>
          <w:sz w:val="28"/>
          <w:szCs w:val="28"/>
          <w:lang w:val="ru-RU"/>
        </w:rPr>
        <w:t xml:space="preserve"> цитотоксичности</w:t>
      </w:r>
      <w:r>
        <w:rPr>
          <w:sz w:val="28"/>
          <w:szCs w:val="28"/>
          <w:lang w:val="ru-RU"/>
        </w:rPr>
        <w:t xml:space="preserve"> желатина и его модифицированных производных использовали </w:t>
      </w:r>
      <w:r w:rsidR="00FC7EA1">
        <w:rPr>
          <w:sz w:val="28"/>
          <w:szCs w:val="28"/>
          <w:lang w:val="ru-RU"/>
        </w:rPr>
        <w:t xml:space="preserve">колориметрический </w:t>
      </w:r>
      <w:r>
        <w:rPr>
          <w:sz w:val="28"/>
          <w:szCs w:val="28"/>
          <w:lang w:val="ru-RU"/>
        </w:rPr>
        <w:t xml:space="preserve">МТТ – </w:t>
      </w:r>
      <w:r w:rsidR="00FC7EA1">
        <w:rPr>
          <w:sz w:val="28"/>
          <w:szCs w:val="28"/>
          <w:lang w:val="ru-RU"/>
        </w:rPr>
        <w:t>тест</w:t>
      </w:r>
      <w:r w:rsidRPr="00E11349">
        <w:rPr>
          <w:iCs/>
          <w:sz w:val="28"/>
          <w:szCs w:val="28"/>
          <w:lang w:val="ru-RU"/>
        </w:rPr>
        <w:t>.</w:t>
      </w:r>
      <w:r w:rsidR="00C03B20" w:rsidRPr="00C03B20">
        <w:rPr>
          <w:lang w:val="ru-RU"/>
        </w:rPr>
        <w:t xml:space="preserve"> </w:t>
      </w:r>
      <w:r w:rsidR="00C03B20" w:rsidRPr="00C03B20">
        <w:rPr>
          <w:iCs/>
          <w:sz w:val="28"/>
          <w:szCs w:val="28"/>
          <w:lang w:val="ru-RU"/>
        </w:rPr>
        <w:t xml:space="preserve">Метод основан на способности митохондрий живых клеток </w:t>
      </w:r>
      <w:r w:rsidR="00FC7EA1">
        <w:rPr>
          <w:iCs/>
          <w:sz w:val="28"/>
          <w:szCs w:val="28"/>
          <w:lang w:val="ru-RU"/>
        </w:rPr>
        <w:t>восстанавливать</w:t>
      </w:r>
      <w:r w:rsidR="00C03B20" w:rsidRPr="00C03B20">
        <w:rPr>
          <w:iCs/>
          <w:sz w:val="28"/>
          <w:szCs w:val="28"/>
          <w:lang w:val="ru-RU"/>
        </w:rPr>
        <w:t xml:space="preserve"> бромид 3-(4,5-диметилтиазол-2-ил)-2,5-дифенилтетразолия (реагент MTT), представляющий собой желтое вещество</w:t>
      </w:r>
      <w:r w:rsidR="00FC7EA1">
        <w:rPr>
          <w:iCs/>
          <w:sz w:val="28"/>
          <w:szCs w:val="28"/>
          <w:lang w:val="ru-RU"/>
        </w:rPr>
        <w:t xml:space="preserve"> тетразол</w:t>
      </w:r>
      <w:r w:rsidR="00C03B20" w:rsidRPr="00C03B20">
        <w:rPr>
          <w:iCs/>
          <w:sz w:val="28"/>
          <w:szCs w:val="28"/>
          <w:lang w:val="ru-RU"/>
        </w:rPr>
        <w:t>, в нерастворимые кристаллы формазана (фиолетового цвета)</w:t>
      </w:r>
      <w:r w:rsidR="00FC7EA1">
        <w:rPr>
          <w:iCs/>
          <w:sz w:val="28"/>
          <w:szCs w:val="28"/>
          <w:lang w:val="ru-RU"/>
        </w:rPr>
        <w:t xml:space="preserve"> </w:t>
      </w:r>
      <w:r w:rsidR="00FC7EA1">
        <w:rPr>
          <w:iCs/>
          <w:sz w:val="28"/>
          <w:szCs w:val="28"/>
          <w:lang w:val="ru-RU"/>
        </w:rPr>
        <w:fldChar w:fldCharType="begin" w:fldLock="1"/>
      </w:r>
      <w:r w:rsidR="00FA2DAB">
        <w:rPr>
          <w:iCs/>
          <w:sz w:val="28"/>
          <w:szCs w:val="28"/>
          <w:lang w:val="ru-RU"/>
        </w:rPr>
        <w:instrText>ADDIN CSL_CITATION {"citationItems":[{"id":"ITEM-1","itemData":{"DOI":"https://doi.org/10.1016/0022-1759(83)90303-4","ISSN":"0022-1759","abstract":"A tetrazolium salt has been used to develop a quantitative colorimetric assay for mammalian cell survival and proliferation. The assay detects living, but not dead cells and the signal generated is dependent on the degree of activation of the cells. This method can therefore be used to measure cytotoxicity, proliferation or activation. The results can be read on a multiwell scanning spectrophotometer (ELISA reader) and show a high degree of precision. No washing steps are used in the assay. The main adavantages of the colorimetric assay are its rapidly and precision, and the lack of any radioisotope. We have used the assay to measure proliferative lymphokines, mitogen stimulations and complement-mediated lysis.","author":[{"dropping-particle":"","family":"Mosmann","given":"Tim","non-dropping-particle":"","parse-names":false,"suffix":""}],"container-title":"Journal of Immunological Methods","id":"ITEM-1","issue":"1","issued":{"date-parts":[["1983"]]},"page":"55-63","title":"Rapid colorimetric assay for cellular growth and survival: Application to proliferation and cytotoxicity assays","type":"article-journal","volume":"65"},"uris":["http://www.mendeley.com/documents/?uuid=caeb8e18-0b48-454d-8674-933e316cac59"]}],"mendeley":{"formattedCitation":"[174]","plainTextFormattedCitation":"[174]","previouslyFormattedCitation":"[174]"},"properties":{"noteIndex":0},"schema":"https://github.com/citation-style-language/schema/raw/master/csl-citation.json"}</w:instrText>
      </w:r>
      <w:r w:rsidR="00FC7EA1">
        <w:rPr>
          <w:iCs/>
          <w:sz w:val="28"/>
          <w:szCs w:val="28"/>
          <w:lang w:val="ru-RU"/>
        </w:rPr>
        <w:fldChar w:fldCharType="separate"/>
      </w:r>
      <w:r w:rsidR="00FA2DAB" w:rsidRPr="00FA2DAB">
        <w:rPr>
          <w:iCs/>
          <w:noProof/>
          <w:sz w:val="28"/>
          <w:szCs w:val="28"/>
          <w:lang w:val="ru-RU"/>
        </w:rPr>
        <w:t>[174]</w:t>
      </w:r>
      <w:r w:rsidR="00FC7EA1">
        <w:rPr>
          <w:iCs/>
          <w:sz w:val="28"/>
          <w:szCs w:val="28"/>
          <w:lang w:val="ru-RU"/>
        </w:rPr>
        <w:fldChar w:fldCharType="end"/>
      </w:r>
      <w:r w:rsidR="00C03B20" w:rsidRPr="00C03B20">
        <w:rPr>
          <w:iCs/>
          <w:sz w:val="28"/>
          <w:szCs w:val="28"/>
          <w:lang w:val="ru-RU"/>
        </w:rPr>
        <w:t>.</w:t>
      </w:r>
      <w:r w:rsidR="00325502">
        <w:rPr>
          <w:iCs/>
          <w:sz w:val="28"/>
          <w:szCs w:val="28"/>
          <w:lang w:val="ru-RU"/>
        </w:rPr>
        <w:t xml:space="preserve"> </w:t>
      </w:r>
      <w:r w:rsidR="00325502" w:rsidRPr="00325502">
        <w:rPr>
          <w:sz w:val="28"/>
          <w:szCs w:val="28"/>
          <w:lang w:val="ru-RU"/>
        </w:rPr>
        <w:t xml:space="preserve">Растворяющий компонент </w:t>
      </w:r>
      <w:r w:rsidR="00325502">
        <w:rPr>
          <w:sz w:val="28"/>
          <w:szCs w:val="28"/>
          <w:lang w:val="ru-RU"/>
        </w:rPr>
        <w:t xml:space="preserve">раствор </w:t>
      </w:r>
      <w:r w:rsidR="00325502" w:rsidRPr="00325502">
        <w:rPr>
          <w:sz w:val="28"/>
          <w:szCs w:val="28"/>
          <w:lang w:val="ru-RU"/>
        </w:rPr>
        <w:t>додецилсульфат</w:t>
      </w:r>
      <w:r w:rsidR="00325502">
        <w:rPr>
          <w:sz w:val="28"/>
          <w:szCs w:val="28"/>
          <w:lang w:val="ru-RU"/>
        </w:rPr>
        <w:t>а</w:t>
      </w:r>
      <w:r w:rsidR="00325502" w:rsidRPr="00325502">
        <w:rPr>
          <w:sz w:val="28"/>
          <w:szCs w:val="28"/>
          <w:lang w:val="ru-RU"/>
        </w:rPr>
        <w:t xml:space="preserve"> натрия</w:t>
      </w:r>
      <w:r w:rsidR="00252D49">
        <w:rPr>
          <w:sz w:val="28"/>
          <w:szCs w:val="28"/>
          <w:lang w:val="ru-RU"/>
        </w:rPr>
        <w:t xml:space="preserve"> </w:t>
      </w:r>
      <w:r w:rsidR="00325502" w:rsidRPr="00325502">
        <w:rPr>
          <w:sz w:val="28"/>
          <w:szCs w:val="28"/>
          <w:lang w:val="ru-RU"/>
        </w:rPr>
        <w:t>добавляется, чтобы перевести нерастворимый пурпурный формазан в цветной раствор. Коэффициент поглощения этого цветного раствора может быть выражен количественно путём измерения при длине волны 500</w:t>
      </w:r>
      <w:r w:rsidR="00325502">
        <w:rPr>
          <w:sz w:val="28"/>
          <w:szCs w:val="28"/>
          <w:lang w:val="ru-RU"/>
        </w:rPr>
        <w:t xml:space="preserve"> – </w:t>
      </w:r>
      <w:r w:rsidR="00325502" w:rsidRPr="00325502">
        <w:rPr>
          <w:sz w:val="28"/>
          <w:szCs w:val="28"/>
          <w:lang w:val="ru-RU"/>
        </w:rPr>
        <w:t xml:space="preserve">600 нм методом спектрофотометрии. </w:t>
      </w:r>
      <w:r w:rsidR="009A3D3C" w:rsidRPr="009A3D3C">
        <w:rPr>
          <w:sz w:val="28"/>
          <w:szCs w:val="28"/>
          <w:lang w:val="ru-RU"/>
        </w:rPr>
        <w:t>В настоящем исследовании использовались клетки человеческих фибробластов легких (Human Pulmonary Fibroblasts), которые подвергались воздействию растворов желатина и его модифицированных производных с более высокой степенью замещения (желатин-КА</w:t>
      </w:r>
      <w:r w:rsidR="009A3D3C" w:rsidRPr="007D58E4">
        <w:rPr>
          <w:sz w:val="28"/>
          <w:szCs w:val="28"/>
          <w:vertAlign w:val="subscript"/>
          <w:lang w:val="ru-RU"/>
        </w:rPr>
        <w:t>6</w:t>
      </w:r>
      <w:r w:rsidR="009A3D3C" w:rsidRPr="009A3D3C">
        <w:rPr>
          <w:sz w:val="28"/>
          <w:szCs w:val="28"/>
          <w:lang w:val="ru-RU"/>
        </w:rPr>
        <w:t>, желатин-МА</w:t>
      </w:r>
      <w:r w:rsidR="009A3D3C" w:rsidRPr="007D58E4">
        <w:rPr>
          <w:sz w:val="28"/>
          <w:szCs w:val="28"/>
          <w:vertAlign w:val="subscript"/>
          <w:lang w:val="ru-RU"/>
        </w:rPr>
        <w:t>6</w:t>
      </w:r>
      <w:r w:rsidR="009A3D3C" w:rsidRPr="009A3D3C">
        <w:rPr>
          <w:sz w:val="28"/>
          <w:szCs w:val="28"/>
          <w:lang w:val="ru-RU"/>
        </w:rPr>
        <w:t>, желатин-ИА</w:t>
      </w:r>
      <w:r w:rsidR="009A3D3C" w:rsidRPr="007D58E4">
        <w:rPr>
          <w:sz w:val="28"/>
          <w:szCs w:val="28"/>
          <w:vertAlign w:val="subscript"/>
          <w:lang w:val="ru-RU"/>
        </w:rPr>
        <w:t>10</w:t>
      </w:r>
      <w:r w:rsidR="009A3D3C" w:rsidRPr="009A3D3C">
        <w:rPr>
          <w:sz w:val="28"/>
          <w:szCs w:val="28"/>
          <w:lang w:val="ru-RU"/>
        </w:rPr>
        <w:t>)</w:t>
      </w:r>
      <w:r w:rsidR="009A3D3C">
        <w:rPr>
          <w:sz w:val="28"/>
          <w:szCs w:val="28"/>
          <w:lang w:val="ru-RU"/>
        </w:rPr>
        <w:t xml:space="preserve"> с концентрациями 1</w:t>
      </w:r>
      <w:r w:rsidR="00252D49">
        <w:rPr>
          <w:sz w:val="28"/>
          <w:szCs w:val="28"/>
          <w:lang w:val="ru-RU"/>
        </w:rPr>
        <w:t>,</w:t>
      </w:r>
      <w:r w:rsidR="009A3D3C">
        <w:rPr>
          <w:sz w:val="28"/>
          <w:szCs w:val="28"/>
          <w:lang w:val="ru-RU"/>
        </w:rPr>
        <w:t>3 и 5</w:t>
      </w:r>
      <w:r w:rsidR="00252D49">
        <w:rPr>
          <w:sz w:val="28"/>
          <w:szCs w:val="28"/>
          <w:lang w:val="ru-RU"/>
        </w:rPr>
        <w:t>,</w:t>
      </w:r>
      <w:r w:rsidR="009A3D3C">
        <w:rPr>
          <w:sz w:val="28"/>
          <w:szCs w:val="28"/>
          <w:lang w:val="ru-RU"/>
        </w:rPr>
        <w:t>0 % в модифицированной среде Дульбекко в течение 24 часов.</w:t>
      </w:r>
      <w:r w:rsidR="009A3D3C" w:rsidRPr="009A3D3C">
        <w:rPr>
          <w:lang w:val="ru-RU"/>
        </w:rPr>
        <w:t xml:space="preserve"> </w:t>
      </w:r>
      <w:r w:rsidR="009A3D3C" w:rsidRPr="009A3D3C">
        <w:rPr>
          <w:sz w:val="28"/>
          <w:szCs w:val="28"/>
          <w:lang w:val="ru-RU"/>
        </w:rPr>
        <w:t>Как отрицательный контроль в данном эксперименте использовались клетки, не подвергшиеся воздействию, и рассматривались как 100</w:t>
      </w:r>
      <w:r w:rsidR="003B5498">
        <w:rPr>
          <w:sz w:val="28"/>
          <w:szCs w:val="28"/>
          <w:lang w:val="ru-RU"/>
        </w:rPr>
        <w:t xml:space="preserve"> </w:t>
      </w:r>
      <w:r w:rsidR="009A3D3C" w:rsidRPr="009A3D3C">
        <w:rPr>
          <w:sz w:val="28"/>
          <w:szCs w:val="28"/>
          <w:lang w:val="ru-RU"/>
        </w:rPr>
        <w:t xml:space="preserve">% жизнеспособных клеток для установления базового </w:t>
      </w:r>
      <w:r w:rsidR="009A3D3C" w:rsidRPr="009A3D3C">
        <w:rPr>
          <w:sz w:val="28"/>
          <w:szCs w:val="28"/>
          <w:lang w:val="ru-RU"/>
        </w:rPr>
        <w:lastRenderedPageBreak/>
        <w:t>уровня жизнеспособности.</w:t>
      </w:r>
      <w:r w:rsidR="009A3D3C">
        <w:rPr>
          <w:sz w:val="28"/>
          <w:szCs w:val="28"/>
          <w:lang w:val="ru-RU"/>
        </w:rPr>
        <w:t xml:space="preserve"> </w:t>
      </w:r>
      <w:r w:rsidR="00EF1945" w:rsidRPr="00473415">
        <w:rPr>
          <w:sz w:val="28"/>
          <w:szCs w:val="28"/>
          <w:lang w:val="ru-RU"/>
        </w:rPr>
        <w:t>Рисунок 1</w:t>
      </w:r>
      <w:r w:rsidR="00473415" w:rsidRPr="00473415">
        <w:rPr>
          <w:sz w:val="28"/>
          <w:szCs w:val="28"/>
          <w:lang w:val="ru-RU"/>
        </w:rPr>
        <w:t>8</w:t>
      </w:r>
      <w:r w:rsidR="00EF1945">
        <w:rPr>
          <w:sz w:val="28"/>
          <w:szCs w:val="28"/>
          <w:lang w:val="ru-RU"/>
        </w:rPr>
        <w:t xml:space="preserve"> </w:t>
      </w:r>
      <w:r w:rsidR="00EF1945" w:rsidRPr="00EF1945">
        <w:rPr>
          <w:sz w:val="28"/>
          <w:szCs w:val="28"/>
          <w:lang w:val="ru-RU"/>
        </w:rPr>
        <w:t xml:space="preserve">отображает данные по жизнеспособности клеток в присутствии </w:t>
      </w:r>
      <w:r w:rsidR="00B308ED">
        <w:rPr>
          <w:sz w:val="28"/>
          <w:szCs w:val="28"/>
          <w:lang w:val="ru-RU"/>
        </w:rPr>
        <w:t xml:space="preserve">нативного желатина и его </w:t>
      </w:r>
      <w:r w:rsidR="00EF1945" w:rsidRPr="00EF1945">
        <w:rPr>
          <w:sz w:val="28"/>
          <w:szCs w:val="28"/>
          <w:lang w:val="ru-RU"/>
        </w:rPr>
        <w:t xml:space="preserve">модифицированных </w:t>
      </w:r>
      <w:r w:rsidR="00B308ED">
        <w:rPr>
          <w:sz w:val="28"/>
          <w:szCs w:val="28"/>
          <w:lang w:val="ru-RU"/>
        </w:rPr>
        <w:t>производных</w:t>
      </w:r>
      <w:r w:rsidR="00EF1945" w:rsidRPr="00EF1945">
        <w:rPr>
          <w:sz w:val="28"/>
          <w:szCs w:val="28"/>
          <w:lang w:val="ru-RU"/>
        </w:rPr>
        <w:t xml:space="preserve">. Результаты анализа MTT свидетельствуют о том, что жизнеспособность клеток сопоставима для </w:t>
      </w:r>
      <w:r w:rsidR="00EF1945">
        <w:rPr>
          <w:sz w:val="28"/>
          <w:szCs w:val="28"/>
          <w:lang w:val="ru-RU"/>
        </w:rPr>
        <w:t>желатина</w:t>
      </w:r>
      <w:r w:rsidR="00EF1945" w:rsidRPr="00EF1945">
        <w:rPr>
          <w:sz w:val="28"/>
          <w:szCs w:val="28"/>
          <w:lang w:val="ru-RU"/>
        </w:rPr>
        <w:t xml:space="preserve"> и его химически модифицированных производных, поскольку не выявлено статистически значимых различий в жизнеспособности между этими биополимерами (p&gt; 0</w:t>
      </w:r>
      <w:r w:rsidR="00252D49">
        <w:rPr>
          <w:sz w:val="28"/>
          <w:szCs w:val="28"/>
          <w:lang w:val="ru-RU"/>
        </w:rPr>
        <w:t>,</w:t>
      </w:r>
      <w:r w:rsidR="00EF1945" w:rsidRPr="00EF1945">
        <w:rPr>
          <w:sz w:val="28"/>
          <w:szCs w:val="28"/>
          <w:lang w:val="ru-RU"/>
        </w:rPr>
        <w:t>05) после 24 часов обработки в рассматриваемых концентрациях.</w:t>
      </w:r>
      <w:r w:rsidR="00EF1945">
        <w:rPr>
          <w:sz w:val="28"/>
          <w:szCs w:val="28"/>
          <w:lang w:val="ru-RU"/>
        </w:rPr>
        <w:t xml:space="preserve"> </w:t>
      </w:r>
    </w:p>
    <w:p w14:paraId="4FDFDEE7" w14:textId="28AE8AAF" w:rsidR="00B308ED" w:rsidRPr="00B52FAD" w:rsidRDefault="00B308ED" w:rsidP="00CD64E3">
      <w:pPr>
        <w:pStyle w:val="TAMainText"/>
        <w:tabs>
          <w:tab w:val="left" w:pos="426"/>
        </w:tabs>
        <w:spacing w:line="240" w:lineRule="auto"/>
        <w:ind w:firstLine="567"/>
        <w:contextualSpacing/>
        <w:rPr>
          <w:sz w:val="28"/>
          <w:szCs w:val="28"/>
          <w:lang w:val="ru-RU"/>
        </w:rPr>
      </w:pPr>
      <w:r w:rsidRPr="00B52FAD">
        <w:rPr>
          <w:sz w:val="28"/>
          <w:szCs w:val="28"/>
          <w:lang w:val="ru-KZ"/>
        </w:rPr>
        <w:t>Среди исследованных образцов лишь желатин-ИA</w:t>
      </w:r>
      <w:r w:rsidRPr="00B52FAD">
        <w:rPr>
          <w:sz w:val="28"/>
          <w:szCs w:val="28"/>
          <w:vertAlign w:val="subscript"/>
          <w:lang w:val="ru-KZ"/>
        </w:rPr>
        <w:t>10</w:t>
      </w:r>
      <w:r w:rsidRPr="00B52FAD">
        <w:rPr>
          <w:sz w:val="28"/>
          <w:szCs w:val="28"/>
          <w:lang w:val="ru-KZ"/>
        </w:rPr>
        <w:t xml:space="preserve"> </w:t>
      </w:r>
      <w:r w:rsidRPr="00D9438F">
        <w:rPr>
          <w:sz w:val="28"/>
          <w:szCs w:val="28"/>
          <w:lang w:val="ru-KZ"/>
        </w:rPr>
        <w:t>проявил небольшое снижение жизнеспособности клеток при концентрации</w:t>
      </w:r>
      <w:r w:rsidRPr="00B52FAD">
        <w:rPr>
          <w:sz w:val="28"/>
          <w:szCs w:val="28"/>
          <w:lang w:val="ru-KZ"/>
        </w:rPr>
        <w:t xml:space="preserve"> 1</w:t>
      </w:r>
      <w:r w:rsidR="00252D49">
        <w:rPr>
          <w:sz w:val="28"/>
          <w:szCs w:val="28"/>
          <w:lang w:val="ru-RU"/>
        </w:rPr>
        <w:t>,</w:t>
      </w:r>
      <w:r w:rsidRPr="00B52FAD">
        <w:rPr>
          <w:sz w:val="28"/>
          <w:szCs w:val="28"/>
          <w:lang w:val="ru-KZ"/>
        </w:rPr>
        <w:t>3</w:t>
      </w:r>
      <w:r>
        <w:rPr>
          <w:sz w:val="28"/>
          <w:szCs w:val="28"/>
          <w:lang w:val="ru-RU"/>
        </w:rPr>
        <w:t xml:space="preserve"> </w:t>
      </w:r>
      <w:r w:rsidRPr="00B52FAD">
        <w:rPr>
          <w:sz w:val="28"/>
          <w:szCs w:val="28"/>
          <w:lang w:val="ru-KZ"/>
        </w:rPr>
        <w:t>%, составившее 81</w:t>
      </w:r>
      <w:r w:rsidR="00252D49">
        <w:rPr>
          <w:sz w:val="28"/>
          <w:szCs w:val="28"/>
          <w:lang w:val="ru-RU"/>
        </w:rPr>
        <w:t>,</w:t>
      </w:r>
      <w:r w:rsidRPr="00B52FAD">
        <w:rPr>
          <w:sz w:val="28"/>
          <w:szCs w:val="28"/>
          <w:lang w:val="ru-KZ"/>
        </w:rPr>
        <w:t>1 ± 9</w:t>
      </w:r>
      <w:r w:rsidR="00252D49">
        <w:rPr>
          <w:sz w:val="28"/>
          <w:szCs w:val="28"/>
          <w:lang w:val="ru-RU"/>
        </w:rPr>
        <w:t>,</w:t>
      </w:r>
      <w:r w:rsidRPr="00B52FAD">
        <w:rPr>
          <w:sz w:val="28"/>
          <w:szCs w:val="28"/>
          <w:lang w:val="ru-KZ"/>
        </w:rPr>
        <w:t>4</w:t>
      </w:r>
      <w:r>
        <w:rPr>
          <w:sz w:val="28"/>
          <w:szCs w:val="28"/>
          <w:lang w:val="ru-RU"/>
        </w:rPr>
        <w:t xml:space="preserve"> </w:t>
      </w:r>
      <w:r w:rsidRPr="00B52FAD">
        <w:rPr>
          <w:sz w:val="28"/>
          <w:szCs w:val="28"/>
          <w:lang w:val="ru-KZ"/>
        </w:rPr>
        <w:t xml:space="preserve">%. </w:t>
      </w:r>
      <w:r w:rsidRPr="00D9438F">
        <w:rPr>
          <w:sz w:val="28"/>
          <w:szCs w:val="28"/>
          <w:lang w:val="ru-KZ"/>
        </w:rPr>
        <w:t>Тем не менее, согласно стандарт</w:t>
      </w:r>
      <w:r>
        <w:rPr>
          <w:sz w:val="28"/>
          <w:szCs w:val="28"/>
          <w:lang w:val="ru-RU"/>
        </w:rPr>
        <w:t>у</w:t>
      </w:r>
      <w:r w:rsidRPr="00D9438F">
        <w:rPr>
          <w:sz w:val="28"/>
          <w:szCs w:val="28"/>
          <w:lang w:val="ru-KZ"/>
        </w:rPr>
        <w:t xml:space="preserve"> ISO</w:t>
      </w:r>
      <w:r>
        <w:rPr>
          <w:sz w:val="28"/>
          <w:szCs w:val="28"/>
          <w:lang w:val="ru-RU"/>
        </w:rPr>
        <w:t xml:space="preserve"> </w:t>
      </w:r>
      <w:r w:rsidRPr="00D9438F">
        <w:rPr>
          <w:sz w:val="28"/>
          <w:szCs w:val="28"/>
          <w:lang w:val="ru-KZ"/>
        </w:rPr>
        <w:t xml:space="preserve">10993-5:2009, разработанным в рамках Целей устойчивого развития (ЦУР) Организации Объединенных Наций, материал для биомедицинского применения считается безопасным, при условии, что жизнеспособность </w:t>
      </w:r>
      <w:r w:rsidRPr="00D9438F">
        <w:rPr>
          <w:i/>
          <w:iCs/>
          <w:sz w:val="28"/>
          <w:szCs w:val="28"/>
          <w:lang w:val="ru-KZ"/>
        </w:rPr>
        <w:t>in vitro</w:t>
      </w:r>
      <w:r w:rsidRPr="00D9438F">
        <w:rPr>
          <w:sz w:val="28"/>
          <w:szCs w:val="28"/>
          <w:lang w:val="ru-KZ"/>
        </w:rPr>
        <w:t xml:space="preserve"> составляет 70% и выше</w:t>
      </w:r>
      <w:r>
        <w:rPr>
          <w:sz w:val="28"/>
          <w:szCs w:val="28"/>
          <w:lang w:val="ru-RU"/>
        </w:rPr>
        <w:t xml:space="preserve"> </w:t>
      </w:r>
      <w:r>
        <w:rPr>
          <w:sz w:val="28"/>
          <w:szCs w:val="28"/>
          <w:lang w:val="ru-RU"/>
        </w:rPr>
        <w:fldChar w:fldCharType="begin" w:fldLock="1"/>
      </w:r>
      <w:r w:rsidR="00FA2DAB">
        <w:rPr>
          <w:sz w:val="28"/>
          <w:szCs w:val="28"/>
          <w:lang w:val="ru-RU"/>
        </w:rPr>
        <w:instrText>ADDIN CSL_CITATION {"citationItems":[{"id":"ITEM-1","itemData":{"URL":"https://www.iso.org/obp/ui/#iso:std:iso:10993:-5:ed-3:v1:en","accessed":{"date-parts":[["2022","9","3"]]},"id":"ITEM-1","issued":{"date-parts":[["0"]]},"title":"ISO 10993-5:2009(en), Biological evaluation of medical devices — Part 5: Tests for in vitro cytotoxicity","type":"webpage"},"uris":["http://www.mendeley.com/documents/?uuid=464fcd01-ca78-4ff5-a43e-15f0a86217b1"]}],"mendeley":{"formattedCitation":"[175]","plainTextFormattedCitation":"[175]","previouslyFormattedCitation":"[175]"},"properties":{"noteIndex":0},"schema":"https://github.com/citation-style-language/schema/raw/master/csl-citation.json"}</w:instrText>
      </w:r>
      <w:r>
        <w:rPr>
          <w:sz w:val="28"/>
          <w:szCs w:val="28"/>
          <w:lang w:val="ru-RU"/>
        </w:rPr>
        <w:fldChar w:fldCharType="separate"/>
      </w:r>
      <w:r w:rsidR="00FA2DAB" w:rsidRPr="00FA2DAB">
        <w:rPr>
          <w:noProof/>
          <w:sz w:val="28"/>
          <w:szCs w:val="28"/>
          <w:lang w:val="ru-RU"/>
        </w:rPr>
        <w:t>[175]</w:t>
      </w:r>
      <w:r>
        <w:rPr>
          <w:sz w:val="28"/>
          <w:szCs w:val="28"/>
          <w:lang w:val="ru-RU"/>
        </w:rPr>
        <w:fldChar w:fldCharType="end"/>
      </w:r>
      <w:r w:rsidRPr="00D9438F">
        <w:rPr>
          <w:sz w:val="28"/>
          <w:szCs w:val="28"/>
          <w:lang w:val="ru-KZ"/>
        </w:rPr>
        <w:t>.</w:t>
      </w:r>
      <w:r>
        <w:rPr>
          <w:sz w:val="28"/>
          <w:szCs w:val="28"/>
          <w:lang w:val="ru-RU"/>
        </w:rPr>
        <w:t xml:space="preserve"> Полученные нами </w:t>
      </w:r>
      <w:r w:rsidRPr="00B52FAD">
        <w:rPr>
          <w:sz w:val="28"/>
          <w:szCs w:val="28"/>
          <w:lang w:val="ru-RU"/>
        </w:rPr>
        <w:t xml:space="preserve">результаты </w:t>
      </w:r>
      <w:r w:rsidRPr="004D1B6A">
        <w:rPr>
          <w:sz w:val="28"/>
          <w:szCs w:val="28"/>
          <w:lang w:val="ru-RU"/>
        </w:rPr>
        <w:t>свидетельствуют о сохранении высокого уровня жизнеспособности клеток (&gt;70</w:t>
      </w:r>
      <w:r>
        <w:rPr>
          <w:sz w:val="28"/>
          <w:szCs w:val="28"/>
          <w:lang w:val="ru-RU"/>
        </w:rPr>
        <w:t xml:space="preserve"> </w:t>
      </w:r>
      <w:r w:rsidRPr="004D1B6A">
        <w:rPr>
          <w:sz w:val="28"/>
          <w:szCs w:val="28"/>
          <w:lang w:val="ru-RU"/>
        </w:rPr>
        <w:t>%) после воздействия всеми биополимерами при указанных концентрациях</w:t>
      </w:r>
      <w:r>
        <w:rPr>
          <w:sz w:val="28"/>
          <w:szCs w:val="28"/>
          <w:lang w:val="ru-RU"/>
        </w:rPr>
        <w:t xml:space="preserve"> </w:t>
      </w:r>
      <w:r w:rsidRPr="00B52FAD">
        <w:rPr>
          <w:sz w:val="28"/>
          <w:szCs w:val="28"/>
          <w:lang w:val="ru-RU"/>
        </w:rPr>
        <w:t>(</w:t>
      </w:r>
      <w:r>
        <w:rPr>
          <w:sz w:val="28"/>
          <w:szCs w:val="28"/>
          <w:lang w:val="ru-RU"/>
        </w:rPr>
        <w:t>р</w:t>
      </w:r>
      <w:r w:rsidRPr="00B52FAD">
        <w:rPr>
          <w:sz w:val="28"/>
          <w:szCs w:val="28"/>
          <w:lang w:val="ru-RU"/>
        </w:rPr>
        <w:t xml:space="preserve">исунок </w:t>
      </w:r>
      <w:r>
        <w:rPr>
          <w:sz w:val="28"/>
          <w:szCs w:val="28"/>
          <w:lang w:val="ru-RU"/>
        </w:rPr>
        <w:t>18</w:t>
      </w:r>
      <w:r w:rsidRPr="00B52FAD">
        <w:rPr>
          <w:sz w:val="28"/>
          <w:szCs w:val="28"/>
          <w:lang w:val="ru-RU"/>
        </w:rPr>
        <w:t>).</w:t>
      </w:r>
      <w:r>
        <w:rPr>
          <w:sz w:val="28"/>
          <w:szCs w:val="28"/>
          <w:lang w:val="ru-RU"/>
        </w:rPr>
        <w:t xml:space="preserve"> </w:t>
      </w:r>
    </w:p>
    <w:p w14:paraId="7DEEF438" w14:textId="6A9EFB58" w:rsidR="00EF1945" w:rsidRDefault="00E76795" w:rsidP="000B4EDD">
      <w:pPr>
        <w:pStyle w:val="TAMainText"/>
        <w:tabs>
          <w:tab w:val="left" w:pos="426"/>
        </w:tabs>
        <w:spacing w:line="240" w:lineRule="auto"/>
        <w:ind w:firstLine="0"/>
        <w:contextualSpacing/>
        <w:jc w:val="center"/>
      </w:pPr>
      <w:r>
        <w:rPr>
          <w:noProof/>
        </w:rPr>
        <w:pict w14:anchorId="20ACC069">
          <v:shape id="_x0000_i1036" type="#_x0000_t75" alt="" style="width:417.75pt;height:256.2pt;mso-width-percent:0;mso-height-percent:0;mso-width-percent:0;mso-height-percent:0">
            <v:imagedata r:id="rId36" o:title="Жизнеспособность клеток"/>
          </v:shape>
        </w:pict>
      </w:r>
    </w:p>
    <w:p w14:paraId="4EEC2429" w14:textId="4679A1BF" w:rsidR="00B43B91" w:rsidRPr="00E76795" w:rsidRDefault="00B43B91" w:rsidP="00E90A7C">
      <w:pPr>
        <w:pStyle w:val="TAMainText"/>
        <w:tabs>
          <w:tab w:val="left" w:pos="0"/>
        </w:tabs>
        <w:spacing w:line="240" w:lineRule="auto"/>
        <w:ind w:firstLine="567"/>
        <w:contextualSpacing/>
        <w:rPr>
          <w:sz w:val="28"/>
          <w:szCs w:val="28"/>
          <w:lang w:val="ru-RU"/>
        </w:rPr>
      </w:pPr>
      <w:r w:rsidRPr="00E90A7C">
        <w:rPr>
          <w:sz w:val="28"/>
          <w:szCs w:val="28"/>
          <w:lang w:val="ru-RU"/>
        </w:rPr>
        <w:t xml:space="preserve">Данные </w:t>
      </w:r>
      <w:r w:rsidRPr="00E90A7C">
        <w:rPr>
          <w:sz w:val="28"/>
          <w:szCs w:val="28"/>
          <w:lang w:val="ru-KZ"/>
        </w:rPr>
        <w:t>представлен</w:t>
      </w:r>
      <w:r w:rsidRPr="00E90A7C">
        <w:rPr>
          <w:sz w:val="28"/>
          <w:szCs w:val="28"/>
          <w:lang w:val="ru-RU"/>
        </w:rPr>
        <w:t>ы</w:t>
      </w:r>
      <w:r w:rsidRPr="00E90A7C">
        <w:rPr>
          <w:sz w:val="28"/>
          <w:szCs w:val="28"/>
          <w:lang w:val="ru-KZ"/>
        </w:rPr>
        <w:t xml:space="preserve"> в форме среднего значения ± стандартной ошибки</w:t>
      </w:r>
      <w:r w:rsidR="000B4EDD" w:rsidRPr="00E90A7C">
        <w:rPr>
          <w:sz w:val="28"/>
          <w:szCs w:val="28"/>
          <w:lang w:val="ru-RU"/>
        </w:rPr>
        <w:t xml:space="preserve"> </w:t>
      </w:r>
      <w:r w:rsidRPr="00E90A7C">
        <w:rPr>
          <w:sz w:val="28"/>
          <w:szCs w:val="28"/>
          <w:lang w:val="ru-KZ"/>
        </w:rPr>
        <w:t>среднего</w:t>
      </w:r>
      <w:r w:rsidRPr="00E90A7C">
        <w:rPr>
          <w:sz w:val="28"/>
          <w:szCs w:val="28"/>
          <w:lang w:val="ru-RU"/>
        </w:rPr>
        <w:t xml:space="preserve"> (</w:t>
      </w:r>
      <w:r w:rsidRPr="00E90A7C">
        <w:rPr>
          <w:sz w:val="28"/>
          <w:szCs w:val="28"/>
        </w:rPr>
        <w:t>s</w:t>
      </w:r>
      <w:r w:rsidRPr="00E90A7C">
        <w:rPr>
          <w:sz w:val="28"/>
          <w:szCs w:val="28"/>
          <w:lang w:val="ru-RU"/>
        </w:rPr>
        <w:t xml:space="preserve">tandard </w:t>
      </w:r>
      <w:r w:rsidRPr="00E90A7C">
        <w:rPr>
          <w:sz w:val="28"/>
          <w:szCs w:val="28"/>
        </w:rPr>
        <w:t>e</w:t>
      </w:r>
      <w:r w:rsidRPr="00E90A7C">
        <w:rPr>
          <w:sz w:val="28"/>
          <w:szCs w:val="28"/>
          <w:lang w:val="ru-RU"/>
        </w:rPr>
        <w:t xml:space="preserve">rror of the </w:t>
      </w:r>
      <w:r w:rsidRPr="00E90A7C">
        <w:rPr>
          <w:sz w:val="28"/>
          <w:szCs w:val="28"/>
        </w:rPr>
        <w:t>m</w:t>
      </w:r>
      <w:r w:rsidRPr="00E90A7C">
        <w:rPr>
          <w:sz w:val="28"/>
          <w:szCs w:val="28"/>
          <w:lang w:val="ru-RU"/>
        </w:rPr>
        <w:t>ean)</w:t>
      </w:r>
      <w:r w:rsidRPr="00E90A7C">
        <w:rPr>
          <w:sz w:val="28"/>
          <w:szCs w:val="28"/>
          <w:lang w:val="ru-KZ"/>
        </w:rPr>
        <w:t>.</w:t>
      </w:r>
      <w:r w:rsidR="00B308ED" w:rsidRPr="00E90A7C">
        <w:rPr>
          <w:sz w:val="28"/>
          <w:szCs w:val="28"/>
          <w:lang w:val="kk-KZ"/>
        </w:rPr>
        <w:t xml:space="preserve"> </w:t>
      </w:r>
      <w:r w:rsidRPr="00E90A7C">
        <w:rPr>
          <w:sz w:val="28"/>
          <w:szCs w:val="28"/>
          <w:lang w:val="ru-KZ"/>
        </w:rPr>
        <w:t xml:space="preserve">Статистически значимые различия обозначены как: </w:t>
      </w:r>
      <w:r w:rsidRPr="00E90A7C">
        <w:rPr>
          <w:i/>
          <w:iCs/>
          <w:sz w:val="28"/>
          <w:szCs w:val="28"/>
          <w:lang w:val="ru-KZ"/>
        </w:rPr>
        <w:t>* = p &lt; 0</w:t>
      </w:r>
      <w:r w:rsidR="00252D49" w:rsidRPr="00E90A7C">
        <w:rPr>
          <w:i/>
          <w:iCs/>
          <w:sz w:val="28"/>
          <w:szCs w:val="28"/>
          <w:lang w:val="ru-RU"/>
        </w:rPr>
        <w:t>,</w:t>
      </w:r>
      <w:r w:rsidRPr="00E90A7C">
        <w:rPr>
          <w:i/>
          <w:iCs/>
          <w:sz w:val="28"/>
          <w:szCs w:val="28"/>
          <w:lang w:val="ru-KZ"/>
        </w:rPr>
        <w:t>05; ** = p &lt; 0</w:t>
      </w:r>
      <w:r w:rsidR="00252D49" w:rsidRPr="00E90A7C">
        <w:rPr>
          <w:i/>
          <w:iCs/>
          <w:sz w:val="28"/>
          <w:szCs w:val="28"/>
          <w:lang w:val="ru-RU"/>
        </w:rPr>
        <w:t>,</w:t>
      </w:r>
      <w:r w:rsidRPr="00E90A7C">
        <w:rPr>
          <w:i/>
          <w:iCs/>
          <w:sz w:val="28"/>
          <w:szCs w:val="28"/>
          <w:lang w:val="ru-KZ"/>
        </w:rPr>
        <w:t xml:space="preserve">01; </w:t>
      </w:r>
      <w:r w:rsidRPr="00E90A7C">
        <w:rPr>
          <w:i/>
          <w:iCs/>
          <w:sz w:val="28"/>
          <w:szCs w:val="28"/>
          <w:lang w:val="ru-RU"/>
        </w:rPr>
        <w:t>н/з</w:t>
      </w:r>
      <w:r w:rsidRPr="00E90A7C">
        <w:rPr>
          <w:sz w:val="28"/>
          <w:szCs w:val="28"/>
          <w:lang w:val="ru-KZ"/>
        </w:rPr>
        <w:t xml:space="preserve"> указывает на отсутствие статистической значимости</w:t>
      </w:r>
      <w:r w:rsidR="00E76795" w:rsidRPr="00E76795">
        <w:rPr>
          <w:sz w:val="28"/>
          <w:szCs w:val="28"/>
          <w:lang w:val="ru-RU"/>
        </w:rPr>
        <w:t xml:space="preserve"> </w:t>
      </w:r>
      <w:r w:rsidR="00E76795" w:rsidRPr="00E76795">
        <w:rPr>
          <w:kern w:val="0"/>
          <w:sz w:val="28"/>
          <w:szCs w:val="28"/>
          <w:lang w:val="ru-RU"/>
        </w:rPr>
        <w:t>[123]</w:t>
      </w:r>
    </w:p>
    <w:p w14:paraId="6FEC14F0" w14:textId="77777777" w:rsidR="00B43B91" w:rsidRPr="00B43B91" w:rsidRDefault="00B43B91" w:rsidP="000B4EDD">
      <w:pPr>
        <w:pStyle w:val="TAMainText"/>
        <w:tabs>
          <w:tab w:val="left" w:pos="426"/>
        </w:tabs>
        <w:spacing w:line="240" w:lineRule="auto"/>
        <w:ind w:firstLine="0"/>
        <w:contextualSpacing/>
        <w:rPr>
          <w:sz w:val="28"/>
          <w:szCs w:val="28"/>
          <w:highlight w:val="green"/>
          <w:lang w:val="ru-KZ"/>
        </w:rPr>
      </w:pPr>
    </w:p>
    <w:p w14:paraId="1727AD75" w14:textId="285729EA" w:rsidR="006A0F46" w:rsidRDefault="006A0F46" w:rsidP="000B4EDD">
      <w:pPr>
        <w:pStyle w:val="TAMainText"/>
        <w:tabs>
          <w:tab w:val="left" w:pos="426"/>
        </w:tabs>
        <w:spacing w:line="240" w:lineRule="auto"/>
        <w:ind w:firstLine="0"/>
        <w:contextualSpacing/>
        <w:jc w:val="center"/>
        <w:rPr>
          <w:sz w:val="28"/>
          <w:szCs w:val="28"/>
          <w:lang w:val="ru-KZ"/>
        </w:rPr>
      </w:pPr>
      <w:r w:rsidRPr="00486D04">
        <w:rPr>
          <w:sz w:val="28"/>
          <w:szCs w:val="28"/>
          <w:lang w:val="ru-RU"/>
        </w:rPr>
        <w:t>Рисунок 1</w:t>
      </w:r>
      <w:r w:rsidR="00473415" w:rsidRPr="00486D04">
        <w:rPr>
          <w:sz w:val="28"/>
          <w:szCs w:val="28"/>
          <w:lang w:val="ru-RU"/>
        </w:rPr>
        <w:t xml:space="preserve">8 – </w:t>
      </w:r>
      <w:r w:rsidRPr="00486D04">
        <w:rPr>
          <w:sz w:val="28"/>
          <w:szCs w:val="28"/>
          <w:lang w:val="ru-KZ"/>
        </w:rPr>
        <w:t xml:space="preserve">Воздействие </w:t>
      </w:r>
      <w:r w:rsidRPr="00486D04">
        <w:rPr>
          <w:sz w:val="28"/>
          <w:szCs w:val="28"/>
          <w:lang w:val="ru-RU"/>
        </w:rPr>
        <w:t>желатина</w:t>
      </w:r>
      <w:r w:rsidR="000B4EDD">
        <w:rPr>
          <w:sz w:val="28"/>
          <w:szCs w:val="28"/>
          <w:lang w:val="ru-RU"/>
        </w:rPr>
        <w:t xml:space="preserve">, </w:t>
      </w:r>
      <w:r w:rsidR="003B5498" w:rsidRPr="00486D04">
        <w:rPr>
          <w:sz w:val="28"/>
          <w:szCs w:val="28"/>
          <w:lang w:val="ru-RU"/>
        </w:rPr>
        <w:t>желатин-КА</w:t>
      </w:r>
      <w:r w:rsidR="003B5498" w:rsidRPr="000B4EDD">
        <w:rPr>
          <w:sz w:val="28"/>
          <w:szCs w:val="28"/>
          <w:vertAlign w:val="subscript"/>
          <w:lang w:val="ru-RU"/>
        </w:rPr>
        <w:t>6</w:t>
      </w:r>
      <w:r w:rsidR="003B5498" w:rsidRPr="00486D04">
        <w:rPr>
          <w:sz w:val="28"/>
          <w:szCs w:val="28"/>
          <w:lang w:val="ru-RU"/>
        </w:rPr>
        <w:t>, желатин-МА</w:t>
      </w:r>
      <w:r w:rsidR="003B5498" w:rsidRPr="000B4EDD">
        <w:rPr>
          <w:sz w:val="28"/>
          <w:szCs w:val="28"/>
          <w:vertAlign w:val="subscript"/>
          <w:lang w:val="ru-RU"/>
        </w:rPr>
        <w:t>6</w:t>
      </w:r>
      <w:r w:rsidR="003B5498" w:rsidRPr="00486D04">
        <w:rPr>
          <w:sz w:val="28"/>
          <w:szCs w:val="28"/>
          <w:lang w:val="ru-RU"/>
        </w:rPr>
        <w:t>, желатин-ИА</w:t>
      </w:r>
      <w:r w:rsidR="003B5498" w:rsidRPr="000B4EDD">
        <w:rPr>
          <w:sz w:val="28"/>
          <w:szCs w:val="28"/>
          <w:vertAlign w:val="subscript"/>
          <w:lang w:val="ru-RU"/>
        </w:rPr>
        <w:t>1</w:t>
      </w:r>
      <w:r w:rsidR="000B4EDD">
        <w:rPr>
          <w:sz w:val="28"/>
          <w:szCs w:val="28"/>
          <w:vertAlign w:val="subscript"/>
          <w:lang w:val="ru-RU"/>
        </w:rPr>
        <w:t>0</w:t>
      </w:r>
      <w:r w:rsidR="003B5498" w:rsidRPr="00486D04">
        <w:rPr>
          <w:sz w:val="28"/>
          <w:szCs w:val="28"/>
          <w:lang w:val="ru-RU"/>
        </w:rPr>
        <w:t xml:space="preserve"> </w:t>
      </w:r>
      <w:r w:rsidR="00D0183B" w:rsidRPr="00486D04">
        <w:rPr>
          <w:sz w:val="28"/>
          <w:szCs w:val="28"/>
          <w:lang w:val="ru-KZ"/>
        </w:rPr>
        <w:t>на процент жизнеспособ</w:t>
      </w:r>
      <w:r w:rsidR="00252D49">
        <w:rPr>
          <w:sz w:val="28"/>
          <w:szCs w:val="28"/>
          <w:lang w:val="kk-KZ"/>
        </w:rPr>
        <w:t>ности</w:t>
      </w:r>
      <w:r w:rsidR="00D0183B" w:rsidRPr="00486D04">
        <w:rPr>
          <w:sz w:val="28"/>
          <w:szCs w:val="28"/>
          <w:lang w:val="ru-KZ"/>
        </w:rPr>
        <w:t xml:space="preserve"> клеток, измеренный с использованием метода MTT, при концентрациях 1</w:t>
      </w:r>
      <w:r w:rsidR="00252D49">
        <w:rPr>
          <w:sz w:val="28"/>
          <w:szCs w:val="28"/>
          <w:lang w:val="ru-RU"/>
        </w:rPr>
        <w:t>,</w:t>
      </w:r>
      <w:r w:rsidR="00D0183B" w:rsidRPr="00486D04">
        <w:rPr>
          <w:sz w:val="28"/>
          <w:szCs w:val="28"/>
          <w:lang w:val="ru-KZ"/>
        </w:rPr>
        <w:t>3</w:t>
      </w:r>
      <w:r w:rsidR="00D0183B" w:rsidRPr="00486D04">
        <w:rPr>
          <w:sz w:val="28"/>
          <w:szCs w:val="28"/>
          <w:lang w:val="ru-RU"/>
        </w:rPr>
        <w:t xml:space="preserve"> </w:t>
      </w:r>
      <w:r w:rsidR="00D0183B" w:rsidRPr="00486D04">
        <w:rPr>
          <w:sz w:val="28"/>
          <w:szCs w:val="28"/>
          <w:lang w:val="ru-KZ"/>
        </w:rPr>
        <w:t>и 5</w:t>
      </w:r>
      <w:r w:rsidR="00252D49">
        <w:rPr>
          <w:sz w:val="28"/>
          <w:szCs w:val="28"/>
          <w:lang w:val="ru-RU"/>
        </w:rPr>
        <w:t>,</w:t>
      </w:r>
      <w:r w:rsidR="00D0183B" w:rsidRPr="00486D04">
        <w:rPr>
          <w:sz w:val="28"/>
          <w:szCs w:val="28"/>
          <w:lang w:val="ru-KZ"/>
        </w:rPr>
        <w:t>0</w:t>
      </w:r>
      <w:r w:rsidR="00D0183B" w:rsidRPr="00486D04">
        <w:rPr>
          <w:sz w:val="28"/>
          <w:szCs w:val="28"/>
          <w:lang w:val="ru-RU"/>
        </w:rPr>
        <w:t xml:space="preserve"> </w:t>
      </w:r>
      <w:r w:rsidR="00D0183B" w:rsidRPr="00486D04">
        <w:rPr>
          <w:sz w:val="28"/>
          <w:szCs w:val="28"/>
          <w:lang w:val="ru-KZ"/>
        </w:rPr>
        <w:t>% в течение 24 часов экспозиции</w:t>
      </w:r>
    </w:p>
    <w:p w14:paraId="6165482E" w14:textId="01454ED2" w:rsidR="00B52FAD" w:rsidRDefault="00B52FAD" w:rsidP="00CD64E3">
      <w:pPr>
        <w:pStyle w:val="TAMainText"/>
        <w:tabs>
          <w:tab w:val="left" w:pos="426"/>
        </w:tabs>
        <w:spacing w:line="240" w:lineRule="auto"/>
        <w:ind w:firstLine="567"/>
        <w:contextualSpacing/>
        <w:rPr>
          <w:sz w:val="28"/>
          <w:szCs w:val="28"/>
          <w:lang w:val="ru-KZ"/>
        </w:rPr>
      </w:pPr>
    </w:p>
    <w:p w14:paraId="19B89636" w14:textId="00003568" w:rsidR="000B4EDD" w:rsidRPr="00B52FAD" w:rsidRDefault="000B4EDD" w:rsidP="000B4EDD">
      <w:pPr>
        <w:pStyle w:val="TAMainText"/>
        <w:tabs>
          <w:tab w:val="left" w:pos="426"/>
        </w:tabs>
        <w:spacing w:line="240" w:lineRule="auto"/>
        <w:ind w:firstLine="567"/>
        <w:contextualSpacing/>
        <w:rPr>
          <w:sz w:val="28"/>
          <w:szCs w:val="28"/>
          <w:lang w:val="ru-RU"/>
        </w:rPr>
      </w:pPr>
      <w:r>
        <w:rPr>
          <w:sz w:val="28"/>
          <w:szCs w:val="28"/>
          <w:lang w:val="ru-RU"/>
        </w:rPr>
        <w:t>По полученным результатам</w:t>
      </w:r>
      <w:r w:rsidRPr="00F50055">
        <w:rPr>
          <w:sz w:val="28"/>
          <w:szCs w:val="28"/>
          <w:lang w:val="ru-RU"/>
        </w:rPr>
        <w:t>, можно выделить, что жизнеспособность клеток при воздействии желатина превысила показатели контрольной группы. Этот факт позволяет предположить, что чистый желатин при более низких концентрациях обладает способностью стимулировать пролиферацию клеток.</w:t>
      </w:r>
      <w:r>
        <w:rPr>
          <w:sz w:val="28"/>
          <w:szCs w:val="28"/>
          <w:lang w:val="ru-RU"/>
        </w:rPr>
        <w:t xml:space="preserve"> </w:t>
      </w:r>
      <w:r w:rsidRPr="008B6781">
        <w:rPr>
          <w:sz w:val="28"/>
          <w:szCs w:val="28"/>
          <w:lang w:val="ru-RU"/>
        </w:rPr>
        <w:t xml:space="preserve">В </w:t>
      </w:r>
      <w:r w:rsidRPr="008B6781">
        <w:rPr>
          <w:sz w:val="28"/>
          <w:szCs w:val="28"/>
          <w:lang w:val="ru-RU"/>
        </w:rPr>
        <w:lastRenderedPageBreak/>
        <w:t xml:space="preserve">большинстве случаев различия между желатином и его модифицированными </w:t>
      </w:r>
      <w:r>
        <w:rPr>
          <w:sz w:val="28"/>
          <w:szCs w:val="28"/>
          <w:lang w:val="ru-RU"/>
        </w:rPr>
        <w:t>производными</w:t>
      </w:r>
      <w:r w:rsidRPr="008B6781">
        <w:rPr>
          <w:sz w:val="28"/>
          <w:szCs w:val="28"/>
          <w:lang w:val="ru-RU"/>
        </w:rPr>
        <w:t xml:space="preserve"> статистически не значимы (</w:t>
      </w:r>
      <w:r w:rsidRPr="00BF3EEB">
        <w:rPr>
          <w:i/>
          <w:iCs/>
          <w:sz w:val="28"/>
          <w:szCs w:val="28"/>
          <w:lang w:val="ru-RU"/>
        </w:rPr>
        <w:t>p&gt; 0</w:t>
      </w:r>
      <w:r>
        <w:rPr>
          <w:i/>
          <w:iCs/>
          <w:sz w:val="28"/>
          <w:szCs w:val="28"/>
          <w:lang w:val="ru-RU"/>
        </w:rPr>
        <w:t>,</w:t>
      </w:r>
      <w:r w:rsidRPr="00BF3EEB">
        <w:rPr>
          <w:i/>
          <w:iCs/>
          <w:sz w:val="28"/>
          <w:szCs w:val="28"/>
          <w:lang w:val="ru-RU"/>
        </w:rPr>
        <w:t>05</w:t>
      </w:r>
      <w:r w:rsidRPr="008B6781">
        <w:rPr>
          <w:sz w:val="28"/>
          <w:szCs w:val="28"/>
          <w:lang w:val="ru-RU"/>
        </w:rPr>
        <w:t xml:space="preserve">), что указывает на то, что химическая модификация желатина с ненасыщенными группами не вызывает увеличения токсичности полимера. </w:t>
      </w:r>
      <w:r>
        <w:rPr>
          <w:sz w:val="28"/>
          <w:szCs w:val="28"/>
          <w:lang w:val="ru-RU"/>
        </w:rPr>
        <w:t>Полученные нами результаты</w:t>
      </w:r>
      <w:r w:rsidRPr="007D58E4">
        <w:rPr>
          <w:sz w:val="28"/>
          <w:szCs w:val="28"/>
          <w:lang w:val="ru-RU"/>
        </w:rPr>
        <w:t xml:space="preserve"> согласуются с предшествующими научными исследованиями</w:t>
      </w:r>
      <w:r w:rsidRPr="008B6781">
        <w:rPr>
          <w:sz w:val="28"/>
          <w:szCs w:val="28"/>
          <w:lang w:val="ru-RU"/>
        </w:rPr>
        <w:t xml:space="preserve"> </w:t>
      </w:r>
      <w:r>
        <w:rPr>
          <w:sz w:val="28"/>
          <w:szCs w:val="28"/>
          <w:lang w:val="ru-RU"/>
        </w:rPr>
        <w:fldChar w:fldCharType="begin" w:fldLock="1"/>
      </w:r>
      <w:r w:rsidR="00FA2DAB">
        <w:rPr>
          <w:sz w:val="28"/>
          <w:szCs w:val="28"/>
          <w:lang w:val="ru-RU"/>
        </w:rPr>
        <w:instrText>ADDIN CSL_CITATION {"citationItems":[{"id":"ITEM-1","itemData":{"ISSN":"09205063","PMID":"12518800","abstract":"Gelatin is a natural polymer used in pharmaceutical and medical applications, especially in the production of biocompatible and biodegradable wound dressings and drug delivery systems. Gelatin granules hydrate, swell and solubilize in water, and rapidly degrade in vivo. The durability of these materials could, however, be prolonged by cross-linking by aldehydes, carbodiimides, and aldose sugars, but the biocompatibility of collagenous biomaterials is profoundly influenced by the nature and extent of cross-linking. In this study, gelatin sponges were prepared by using various cross-linkers such as glutaraldehyde (GA), 1-ethyl-3-(3-dimethylaminopropyl)-carbodiimide hydrochloride (EDAC), and D-fructose. The effects of the type and the amount of cross-linker on thermal and mechanical properties, stability, and cytotoxicity were investigated. The mechanical analysis data showed that an increase in the amount of GA in the sponge structures caused a slight increase in the modulus of elasticity but had almost no effect on the tensile strength. Increase in the EDAC concentration produced a maximum in the modulus of elasticity and tensile strength values. The stability of the sponges and the time required for complete degradation in aqueous media increased in parallel with the cross-linker content. In vitro studies carried out with fibroblast cells demonstrated a higher cell viability for the samples cross-linked with low concentrations of GA than for those cross-linked with EDAC.","author":[{"dropping-particle":"","family":"Ulubayram","given":"Kezban","non-dropping-particle":"","parse-names":false,"suffix":""},{"dropping-particle":"","family":"Aksu","given":"Ebru","non-dropping-particle":"","parse-names":false,"suffix":""},{"dropping-particle":"","family":"Gurhan","given":"S. Ismet Deliloglu","non-dropping-particle":"","parse-names":false,"suffix":""},{"dropping-particle":"","family":"Serbetci","given":"Kemal","non-dropping-particle":"","parse-names":false,"suffix":""},{"dropping-particle":"","family":"Hasirci","given":"Nesrin","non-dropping-particle":"","parse-names":false,"suffix":""}],"container-title":"Journal of Biomaterials Science, Polymer Edition","id":"ITEM-1","issue":"11","issued":{"date-parts":[["2002"]]},"page":"1203-1219","publisher":"Taylor &amp; Francis Group","title":"Cytotoxicity evaluation of gelatin sponges prepared with different cross-linking agents","type":"article-journal","volume":"13"},"uris":["http://www.mendeley.com/documents/?uuid=6f0aef0a-33ac-44ed-9037-8e23dd8ef097"]},{"id":"ITEM-2","itemData":{"ISSN":"2092-7673","abstract":"Gelatin nanoparticles derived from bovine or porcine have been developed as various types of drug delivery system, and they need to be cross-linked to maintain their physicochemical properties in aqueous environments. Although gelatin is a widely used material in pharmaceutical industries, the safety issue of animal-origin gelatins, such as transmissible mad cow disease and anaphylaxis, remains to be solved. The purpose of this study was to prepare type A gelatin (GA) nanoparticles by modified, two-step, desolvation method and compare the toxicity of the resulting GA nanoparticles with recombinant human gelatin (rHG) nanoparticles. The GA nanoparticles were characterized, and drug loading and release pattern were measured. FITC-BSA, a model protein, was efficiently loaded in the nanoparticles and then released in a biphasic and sustained release pattern without an initial burst. In particular, the cell viability of the GA nanoparticles was less than that of the rHG nanoparticles. This finding suggests that rHG nanoparticles should be considered as an alternative to animal-origin gelatin nanoparticles in order to minimize the safety problems.","author":[{"dropping-particle":"","family":"Won","given":"Young-Wook","non-dropping-particle":"","parse-names":false,"suffix":""},{"dropping-particle":"","family":"Kim","given":"Yong-Hee","non-dropping-particle":"","parse-names":false,"suffix":""}],"container-title":"Macromolecular Research","id":"ITEM-2","issue":"7","issued":{"date-parts":[["2009"]]},"page":"464-468","title":"Preparation and cytotoxicity comparison of type a gelatin nanoparticles with recombinant human gelatin nanoparticles","type":"article-journal","volume":"17"},"uris":["http://www.mendeley.com/documents/?uuid=17af5cf3-e1bc-4b32-a958-3333f2da94c2"]},{"id":"ITEM-3","itemData":{"ISSN":"01429612","PMID":"22265786","abstract":"A major goal in the application of hydrogels for tissue engineering scaffolds, especially for load-bearing tissues such as cartilage, is to develop hydrogels with high mechanical strength. In this study, a double-network (DN) strategy was used to engineer strong hydrogels that can encapsulate cells. We improved upon previously studied double-network (DN) hydrogels by using a processing condition compatible with cell survival. The DN hydrogels were created by a two-step photocrosslinking using gellan gum methacrylate (GGMA) for the rigid and brittle first network, and gelatin methacrylamide (GelMA) for the soft and ductile second network. We controlled the degree of methacrylation of each polymer so that they obtain relevant mechanical properties as each network. The DN was formed by photocrosslinking the GGMA, diffusing GelMA into the first network, and photocrosslinking the GelMA to form the second network. The formation of the DN was examined by diffusion tests of the large GelMA molecules into the GGMA network, the resulting enhancement in the mechanical properties, and the difference in mechanical properties between GGMA/GelMA single networks (SN) and DNs. The resulting DN hydrogels exhibited the compressive failure stress of up to 6.9MPa, which approaches the strength of cartilage. It was found that there is an optimal range of the crosslink density of the second network for high strength of DN hydrogels. DN hydrogels with a higher mass ratio of GelMA to GGMA exhibited higher strength, which shows promise in developing even stronger DN hydrogels in the future. Three dimensional (3D) encapsulation of NIH-3T3 fibroblasts and the following viability test showed the cell-compatibility of the DN formation process. Given the high strength and the ability to encapsulate cells, the DN hydrogels made from photocrosslinkable macromolecules could be useful for the regeneration of load-bearing tissues. © 2012 Elsevier Ltd.","author":[{"dropping-particle":"","family":"Shin","given":"Hyeongho","non-dropping-particle":"","parse-names":false,"suffix":""},{"dropping-particle":"","family":"Olsen","given":"Bradley D.","non-dropping-particle":"","parse-names":false,"suffix":""},{"dropping-particle":"","family":"Khademhosseini","given":"Ali","non-dropping-particle":"","parse-names":false,"suffix":""}],"container-title":"Biomaterials","id":"ITEM-3","issue":"11","issued":{"date-parts":[["2012","4","1"]]},"page":"3143-3152","publisher":"Elsevier","title":"The mechanical properties and cytotoxicity of cell-laden double-network hydrogels based on photocrosslinkable gelatin and gellan gum biomacromolecules","type":"article-journal","volume":"33"},"uris":["http://www.mendeley.com/documents/?uuid=187df58e-bdbb-47fd-8c06-f1c16d4f73e6"]}],"mendeley":{"formattedCitation":"[176–178]","plainTextFormattedCitation":"[176–178]","previouslyFormattedCitation":"[176–178]"},"properties":{"noteIndex":0},"schema":"https://github.com/citation-style-language/schema/raw/master/csl-citation.json"}</w:instrText>
      </w:r>
      <w:r>
        <w:rPr>
          <w:sz w:val="28"/>
          <w:szCs w:val="28"/>
          <w:lang w:val="ru-RU"/>
        </w:rPr>
        <w:fldChar w:fldCharType="separate"/>
      </w:r>
      <w:r w:rsidR="00FA2DAB" w:rsidRPr="00FA2DAB">
        <w:rPr>
          <w:noProof/>
          <w:sz w:val="28"/>
          <w:szCs w:val="28"/>
          <w:lang w:val="ru-RU"/>
        </w:rPr>
        <w:t>[176–178]</w:t>
      </w:r>
      <w:r>
        <w:rPr>
          <w:sz w:val="28"/>
          <w:szCs w:val="28"/>
          <w:lang w:val="ru-RU"/>
        </w:rPr>
        <w:fldChar w:fldCharType="end"/>
      </w:r>
      <w:r>
        <w:rPr>
          <w:sz w:val="28"/>
          <w:szCs w:val="28"/>
          <w:lang w:val="ru-RU"/>
        </w:rPr>
        <w:t xml:space="preserve"> и м</w:t>
      </w:r>
      <w:r w:rsidRPr="007D58E4">
        <w:rPr>
          <w:sz w:val="28"/>
          <w:szCs w:val="28"/>
          <w:lang w:val="ru-RU"/>
        </w:rPr>
        <w:t>ожно сделать вывод, что</w:t>
      </w:r>
      <w:r>
        <w:rPr>
          <w:sz w:val="28"/>
          <w:szCs w:val="28"/>
          <w:lang w:val="ru-RU"/>
        </w:rPr>
        <w:t xml:space="preserve"> желатин и его производные – </w:t>
      </w:r>
      <w:r w:rsidRPr="009A3D3C">
        <w:rPr>
          <w:sz w:val="28"/>
          <w:szCs w:val="28"/>
          <w:lang w:val="ru-RU"/>
        </w:rPr>
        <w:t>желатин-КА, желатин-МА, желатин-ИА</w:t>
      </w:r>
      <w:r>
        <w:rPr>
          <w:sz w:val="28"/>
          <w:szCs w:val="28"/>
          <w:lang w:val="ru-RU"/>
        </w:rPr>
        <w:t xml:space="preserve"> </w:t>
      </w:r>
      <w:r w:rsidRPr="008B6781">
        <w:rPr>
          <w:sz w:val="28"/>
          <w:szCs w:val="28"/>
          <w:lang w:val="ru-RU"/>
        </w:rPr>
        <w:t>не обладают токсичностью и могут быть перспективно использованы в фармацевтических целях.</w:t>
      </w:r>
    </w:p>
    <w:p w14:paraId="78EDE347" w14:textId="35F6C0B9" w:rsidR="00E90A7C" w:rsidRDefault="008B6781" w:rsidP="00E90A7C">
      <w:pPr>
        <w:pStyle w:val="TAMainText"/>
        <w:tabs>
          <w:tab w:val="left" w:pos="426"/>
        </w:tabs>
        <w:spacing w:line="240" w:lineRule="auto"/>
        <w:ind w:firstLine="567"/>
        <w:contextualSpacing/>
        <w:rPr>
          <w:sz w:val="28"/>
          <w:szCs w:val="28"/>
          <w:lang w:val="ru-RU"/>
        </w:rPr>
      </w:pPr>
      <w:r>
        <w:rPr>
          <w:sz w:val="28"/>
          <w:szCs w:val="28"/>
          <w:lang w:val="ru-RU"/>
        </w:rPr>
        <w:t xml:space="preserve">Кроме того, был проведен тест на раздражение слизистой слизней </w:t>
      </w:r>
      <w:r w:rsidRPr="008B6781">
        <w:rPr>
          <w:i/>
          <w:iCs/>
          <w:sz w:val="28"/>
          <w:szCs w:val="28"/>
          <w:lang w:val="ru-RU"/>
        </w:rPr>
        <w:t>in vivo</w:t>
      </w:r>
      <w:r>
        <w:rPr>
          <w:sz w:val="28"/>
          <w:szCs w:val="28"/>
          <w:lang w:val="ru-RU"/>
        </w:rPr>
        <w:t xml:space="preserve"> (</w:t>
      </w:r>
      <w:r w:rsidRPr="008B6781">
        <w:rPr>
          <w:sz w:val="28"/>
          <w:szCs w:val="28"/>
          <w:lang w:val="ru-RU"/>
        </w:rPr>
        <w:t>Slug Mucosal Irritation Test, SMIT</w:t>
      </w:r>
      <w:r>
        <w:rPr>
          <w:sz w:val="28"/>
          <w:szCs w:val="28"/>
          <w:lang w:val="ru-RU"/>
        </w:rPr>
        <w:t xml:space="preserve">) </w:t>
      </w:r>
      <w:r w:rsidRPr="008B6781">
        <w:rPr>
          <w:sz w:val="28"/>
          <w:szCs w:val="28"/>
          <w:lang w:val="ru-RU"/>
        </w:rPr>
        <w:t xml:space="preserve">разработанный </w:t>
      </w:r>
      <w:r w:rsidR="00B07289" w:rsidRPr="00473415">
        <w:rPr>
          <w:i/>
          <w:iCs/>
          <w:sz w:val="28"/>
          <w:szCs w:val="28"/>
        </w:rPr>
        <w:t>Adriaens</w:t>
      </w:r>
      <w:r w:rsidRPr="008B6781">
        <w:rPr>
          <w:sz w:val="28"/>
          <w:szCs w:val="28"/>
          <w:lang w:val="ru-RU"/>
        </w:rPr>
        <w:t xml:space="preserve"> </w:t>
      </w:r>
      <w:r w:rsidR="00252D49">
        <w:rPr>
          <w:sz w:val="28"/>
          <w:szCs w:val="28"/>
          <w:lang w:val="ru-RU"/>
        </w:rPr>
        <w:t>с</w:t>
      </w:r>
      <w:r w:rsidRPr="008B6781">
        <w:rPr>
          <w:sz w:val="28"/>
          <w:szCs w:val="28"/>
          <w:lang w:val="ru-RU"/>
        </w:rPr>
        <w:t xml:space="preserve"> соавторами</w:t>
      </w:r>
      <w:r>
        <w:rPr>
          <w:sz w:val="28"/>
          <w:szCs w:val="28"/>
          <w:lang w:val="ru-RU"/>
        </w:rPr>
        <w:t xml:space="preserve"> </w:t>
      </w:r>
      <w:r>
        <w:rPr>
          <w:sz w:val="28"/>
          <w:szCs w:val="28"/>
          <w:lang w:val="ru-RU"/>
        </w:rPr>
        <w:fldChar w:fldCharType="begin" w:fldLock="1"/>
      </w:r>
      <w:r w:rsidR="00FA2DAB">
        <w:rPr>
          <w:sz w:val="28"/>
          <w:szCs w:val="28"/>
          <w:lang w:val="ru-RU"/>
        </w:rPr>
        <w:instrText>ADDIN CSL_CITATION {"citationItems":[{"id":"ITEM-1","itemData":{"ISSN":"07248741","PMID":"10468026","abstract":"PURPOSE: The objective of this study was to develop a simple alternative test using naked snails (slugs) for screening the irritating potency of chemicals on mucosal surfaces. METHODS: The effect of various absorption enhancers and two beta-blocking agents on the mucosal tissue was determined from the total protein and lactate dehydrogenase released from the foot mucosa after treatment. Additionally, mucus production and reduction in body weight of the slugs caused by the treatment were measured. RESULTS: According to the effects on the mucosal epithelium of the slugs the following rank order of increasing toxicity was established: PBS, HP-beta-CD (5%), beta-CD (1.8%) and oxprenolol hydrochloride (1%) &lt; DDPC (1%) &lt; STDHF (1%) &lt; BAC (1%), SDC (1%) and propranolol hydrochloride (1%). The results of the present study are in agreement with other studies using the same compounds on other models. CONCLUSIONS: The results of this study indicated the mucosa of slugs can serve as a primary screening tool for the evaluation of chemicals on mucosal surfaces. By simply measuring mucus production and weight loss reliable toxicity information can be obtained. This demonstrates rapid screening tests can be carried out using simple toxicity endpoints.","author":[{"dropping-particle":"","family":"Adriaens","given":"Els","non-dropping-particle":"","parse-names":false,"suffix":""},{"dropping-particle":"","family":"Remon","given":"Jean Paul","non-dropping-particle":"","parse-names":false,"suffix":""}],"container-title":"Pharmaceutical Research","id":"ITEM-1","issue":"8","issued":{"date-parts":[["1999"]]},"page":"1240-1244","title":"Gastropods as an evaluation tool for screening the irritating potency of absorption enhancers and drugs","type":"article-journal","volume":"16"},"uris":["http://www.mendeley.com/documents/?uuid=4e5eb2b6-a4ba-4837-97d0-987d6fc7761f"]},{"id":"ITEM-2","itemData":{"ISBN":"0724-8741 (Print)\\r0724-8741 (Linking)","ISSN":"07248741","PMID":"11496952","abstract":"The objective of this study was to evaluate the mucosal toxicity of different benzalkonium chloride (BAC) analogues using slugs as the alternative test organism.","author":[{"dropping-particle":"","family":"Adriaens","given":"E.","non-dropping-particle":"","parse-names":false,"suffix":""},{"dropping-particle":"","family":"Dierckens","given":"K.","non-dropping-particle":"","parse-names":false,"suffix":""},{"dropping-particle":"","family":"Bauters","given":"T. G M","non-dropping-particle":"","parse-names":false,"suffix":""},{"dropping-particle":"","family":"Nelis","given":"H. J.","non-dropping-particle":"","parse-names":false,"suffix":""},{"dropping-particle":"","family":"Goethem","given":"F.","non-dropping-particle":"Van","parse-names":false,"suffix":""},{"dropping-particle":"","family":"Vanparys","given":"P.","non-dropping-particle":"","parse-names":false,"suffix":""},{"dropping-particle":"","family":"Remon","given":"J. P.","non-dropping-particle":"","parse-names":false,"suffix":""}],"container-title":"Pharmaceutical Research","id":"ITEM-2","issue":"7","issued":{"date-parts":[["2001"]]},"page":"937-942","title":"The mucosal toxicity of different benzalkonium chloride analogues evaluated with an alternative test using slugs","type":"article-journal","volume":"18"},"uris":["http://www.mendeley.com/documents/?uuid=57d37366-1a1e-451b-b5d5-ec7ef3b0ea5c"]}],"mendeley":{"formattedCitation":"[179,180]","plainTextFormattedCitation":"[179,180]","previouslyFormattedCitation":"[179,180]"},"properties":{"noteIndex":0},"schema":"https://github.com/citation-style-language/schema/raw/master/csl-citation.json"}</w:instrText>
      </w:r>
      <w:r>
        <w:rPr>
          <w:sz w:val="28"/>
          <w:szCs w:val="28"/>
          <w:lang w:val="ru-RU"/>
        </w:rPr>
        <w:fldChar w:fldCharType="separate"/>
      </w:r>
      <w:r w:rsidR="00FA2DAB" w:rsidRPr="00FA2DAB">
        <w:rPr>
          <w:noProof/>
          <w:sz w:val="28"/>
          <w:szCs w:val="28"/>
          <w:lang w:val="ru-RU"/>
        </w:rPr>
        <w:t>[179,180]</w:t>
      </w:r>
      <w:r>
        <w:rPr>
          <w:sz w:val="28"/>
          <w:szCs w:val="28"/>
          <w:lang w:val="ru-RU"/>
        </w:rPr>
        <w:fldChar w:fldCharType="end"/>
      </w:r>
      <w:r w:rsidRPr="008B6781">
        <w:rPr>
          <w:lang w:val="ru-RU"/>
        </w:rPr>
        <w:t xml:space="preserve"> </w:t>
      </w:r>
      <w:r w:rsidR="00B07289" w:rsidRPr="00B07289">
        <w:rPr>
          <w:sz w:val="28"/>
          <w:szCs w:val="28"/>
          <w:lang w:val="ru-RU"/>
        </w:rPr>
        <w:t>Данный метод успешно подтвержден как альтернативный и достоверный способ оценки потенциального раздражающего воздействия на слизистую</w:t>
      </w:r>
      <w:r w:rsidR="00B07289">
        <w:rPr>
          <w:sz w:val="28"/>
          <w:szCs w:val="28"/>
          <w:lang w:val="ru-RU"/>
        </w:rPr>
        <w:t xml:space="preserve"> </w:t>
      </w:r>
      <w:r w:rsidR="00B07289" w:rsidRPr="00B07289">
        <w:rPr>
          <w:sz w:val="28"/>
          <w:szCs w:val="28"/>
          <w:lang w:val="ru-RU"/>
        </w:rPr>
        <w:t>при использовании различных химических веществ, эк</w:t>
      </w:r>
      <w:r w:rsidR="00252D49">
        <w:rPr>
          <w:sz w:val="28"/>
          <w:szCs w:val="28"/>
          <w:lang w:val="ru-RU"/>
        </w:rPr>
        <w:t>сц</w:t>
      </w:r>
      <w:r w:rsidR="00B07289" w:rsidRPr="00B07289">
        <w:rPr>
          <w:sz w:val="28"/>
          <w:szCs w:val="28"/>
          <w:lang w:val="ru-RU"/>
        </w:rPr>
        <w:t>ипиентов, косметических продукто</w:t>
      </w:r>
      <w:r w:rsidR="00252D49">
        <w:rPr>
          <w:sz w:val="28"/>
          <w:szCs w:val="28"/>
          <w:lang w:val="ru-RU"/>
        </w:rPr>
        <w:t>в</w:t>
      </w:r>
      <w:r w:rsidR="00B07289" w:rsidRPr="00B07289">
        <w:rPr>
          <w:sz w:val="28"/>
          <w:szCs w:val="28"/>
          <w:lang w:val="ru-RU"/>
        </w:rPr>
        <w:t xml:space="preserve"> и активных ингредиентов</w:t>
      </w:r>
      <w:r w:rsidRPr="008B6781">
        <w:rPr>
          <w:sz w:val="28"/>
          <w:szCs w:val="28"/>
          <w:lang w:val="ru-RU"/>
        </w:rPr>
        <w:t>.</w:t>
      </w:r>
      <w:r w:rsidR="00B07289" w:rsidRPr="00B07289">
        <w:rPr>
          <w:lang w:val="ru-RU"/>
        </w:rPr>
        <w:t xml:space="preserve"> </w:t>
      </w:r>
      <w:r w:rsidR="00B07289" w:rsidRPr="00B07289">
        <w:rPr>
          <w:sz w:val="28"/>
          <w:szCs w:val="28"/>
          <w:lang w:val="ru-RU"/>
        </w:rPr>
        <w:t>Эта методика была применена во многих исследованиях, включая оценку раздражения слизистой носа и влагалища</w:t>
      </w:r>
      <w:r w:rsidR="00B07289">
        <w:rPr>
          <w:sz w:val="28"/>
          <w:szCs w:val="28"/>
          <w:lang w:val="ru-RU"/>
        </w:rPr>
        <w:t xml:space="preserve"> </w:t>
      </w:r>
      <w:r w:rsidR="00B07289">
        <w:rPr>
          <w:sz w:val="28"/>
          <w:szCs w:val="28"/>
          <w:lang w:val="ru-RU"/>
        </w:rPr>
        <w:fldChar w:fldCharType="begin" w:fldLock="1"/>
      </w:r>
      <w:r w:rsidR="00FA2DAB">
        <w:rPr>
          <w:sz w:val="28"/>
          <w:szCs w:val="28"/>
          <w:lang w:val="ru-RU"/>
        </w:rPr>
        <w:instrText>ADDIN CSL_CITATION {"citationItems":[{"id":"ITEM-1","itemData":{"DOI":"10.1016/j.ijpharm.2019.03.027","ISSN":"1873-3476 (Electronic)","PMID":"30880105","abstract":"Eudragit® E PO (EPO) is a terpolymer based on N,N-dimethylaminoethyl methacrylate  with methylmethacrylate and butylmethacrylate, produced by Evonik Industries AG as a pharmaceutical excipient. In this work, EPO was chemically modified through reaction with acryloyl chloride. The successful modification of EPO was confirmed by FTIR, NMR-spectroscopy, elemental and thermal analysis. The degree of acrylation was determined by permanganatometric titration. The slug mucosal irritation test was used to demonstrate non-irritant nature of EPO and its acrylated derivatives (AEPO). The mucoadhesive properties of EPO and AEPO were evaluated using freshly excised sheep nasal mucosa and it was demonstrated that acrylated polymers facilitated greater retention of sodium fluorescein on mucosal surfaces compared to solution mixture of this dye solution with EPO as well as free dye.","author":[{"dropping-particle":"","family":"Porfiryeva","given":"Natalia N","non-dropping-particle":"","parse-names":false,"suffix":""},{"dropping-particle":"","family":"Nasibullin","given":"Shamil F","non-dropping-particle":"","parse-names":false,"suffix":""},{"dropping-particle":"","family":"Abdullina","given":"Svetlana G","non-dropping-particle":"","parse-names":false,"suffix":""},{"dropping-particle":"","family":"Tukhbatullina","given":"Irina K","non-dropping-particle":"","parse-names":false,"suffix":""},{"dropping-particle":"","family":"Moustafine","given":"Rouslan I","non-dropping-particle":"","parse-names":false,"suffix":""},{"dropping-particle":"V","family":"Khutoryanskiy","given":"Vitaliy","non-dropping-particle":"","parse-names":false,"suffix":""}],"container-title":"International journal of pharmaceutics","id":"ITEM-1","issued":{"date-parts":[["2019","5"]]},"language":"eng","page":"241-248","publisher-place":"Netherlands","title":"Acrylated Eudragit® E PO as a novel polymeric excipient with enhanced  mucoadhesive properties for application in nasal drug delivery.","type":"article-journal","volume":"562"},"uris":["http://www.mendeley.com/documents/?uuid=a1f5ba90-5312-4304-bb96-2c6ae750ba25"]},{"id":"ITEM-2","itemData":{"ISSN":"01683659","PMID":"11532315","abstract":"The purpose of this study is the investigation of possible adverse effects of a powder formulation containing drum-dried waxy maize (DDWM) starch and Carbopol® 974 P (90/10) on the nasal mucosa of rabbits and the foot mucosa of slugs after multiple administrations. In the rabbit, the effect of the formulation was measured by the release of proteins and lactate dehydrogenase (LDH) from the nasal mucosa with a new non-invasive in vivo method and also by histopathology. The mucosal toxicity of the formulation was evaluated using slugs by measuring the effect on the body weight and the amount of mucus produced during a repeated contact period. Additionally, the release of proteins, lactate dehydrogenase and alkaline phosphatase from the body wall of the slugs after a repeated treatment was measured. Twenty four hours after the powder administration to the rabbits the release of the marker molecules was comparable with the negative controls. The histopathological study showed only a slight increase of granulocytes in the epithelium. The formulation induced a higher mucus production in the slugs but no additional effects were detected on the body weight and on the release of proteins. No enzymes were released from the body wall. The results indicate that the effect of the bioadhesive powder consisting of DDWM/Carbopol® 974 P (90:10, w/w) on the mucosa was negligible. © 2001 Elsevier Science B.V. All rights reserved.","author":[{"dropping-particle":"","family":"Callens","given":"C.","non-dropping-particle":"","parse-names":false,"suffix":""},{"dropping-particle":"","family":"Adriaens","given":"E.","non-dropping-particle":"","parse-names":false,"suffix":""},{"dropping-particle":"","family":"Dierckens","given":"K.","non-dropping-particle":"","parse-names":false,"suffix":""},{"dropping-particle":"","family":"Remon","given":"J. P.","non-dropping-particle":"","parse-names":false,"suffix":""}],"container-title":"Journal of Controlled Release","id":"ITEM-2","issue":"1-2","issued":{"date-parts":[["2001","9","11"]]},"page":"81-91","publisher":"Elsevier","title":"Toxicological evaluation of a bioadhesive nasal powder containing a starch and Carbopol® 974 P on rabbit nasal mucosa and slug mucosa","type":"article-journal","volume":"76"},"uris":["http://www.mendeley.com/documents/?uuid=d64eb023-9a4b-4e9b-8921-8404363e4771"]},{"id":"ITEM-3","itemData":{"ISSN":"01683659","PMID":"11733100","abstract":"The present study investigates the use of a polymer mixture containing Carbopol 974P and drum dried waxy maize starch to obtain prolonged drug release to the anterior eye segment. Two dosage forms with this composition are compared: a hydrated polymer dispersion and a minitablet. A model fluorescent tracer is used to study the ocular release and diffusion from the two dosage forms in humans. To evaluate the prolongation in the cornea/tearfilm compartment, the Apparent Fluorescein TurnOver (%/min) is calculated. The parameters Cmax, tmax, and C9h are used to characterize the pharmacokinetics of Na-fluorescein in the anterior chamber. Furthermore, the swelling behavior of the minitablet is evaluated macroscopically, while the degree of interaction with mucin is characterized by rheological measurements. Calculation of an acceptability score and a slug irritation potential is performed to evaluate user acceptability. In contrast to the hydrated dispersion, the minitablet significantly decreases the Apparent Fluorescein TurnOver (%/min) (P&lt;0.05) and increases the apparent fluorescence in the anterior chamber 9 h after application of the preparation. Rheological data demonstrate the presence of elastic interactions between the polymer and mucin. The dry core of the minitablet becomes fully hydrated after approximately 2 h and is subsequently transformed into a highly concentrated gel. The acceptability of the minitablet is comparable to that of the polymer dispersion. Prolonging the release of Na-fluorescein to the anterior eye segment is only feasible with the dry preparation. © 2001 Elsevier Science B.V. All rights reserved.","author":[{"dropping-particle":"","family":"Ceulemans","given":"J.","non-dropping-particle":"","parse-names":false,"suffix":""},{"dropping-particle":"","family":"Vermeire","given":"A.","non-dropping-particle":"","parse-names":false,"suffix":""},{"dropping-particle":"","family":"Adriaens","given":"E.","non-dropping-particle":"","parse-names":false,"suffix":""},{"dropping-particle":"","family":"Remon","given":"J. P.","non-dropping-particle":"","parse-names":false,"suffix":""},{"dropping-particle":"","family":"Ludwig","given":"A.","non-dropping-particle":"","parse-names":false,"suffix":""}],"container-title":"Journal of Controlled Release","id":"ITEM-3","issue":"3","issued":{"date-parts":[["2001","12","13"]]},"page":"333-344","publisher":"Elsevier","title":"Evaluation of a mucoadhesive tablet for ocular use","type":"article-journal","volume":"77"},"uris":["http://www.mendeley.com/documents/?uuid=de7203c0-d89c-4e2c-b0ee-a8c7ff040045"]},{"id":"ITEM-4","itemData":{"ISSN":"01683659","PMID":"12644365","abstract":"The purpose of this study was to evaluate the biocompatibility of different Amioca®/poly(acrylic acid) and Amioca®/Carbopol®974P co-spray dried mixtures with an alternative mucosal irritation test using slugs. The irritation potential of the mixtures was measured by the amount of mucus produced during a repeated 30-min contact period. Additionally, membrane damage was assessed by measuring the protein and enzyme release from the body wall of slugs after treatment. All the Amioca®/poly(acrylic acid) co-spray dried mixtures (50:50 and 25:75 ratios) induced slight irritation of the mucosal tissue as was demonstrated by the significantly increased mucus production however no increased protein and enzyme release was detected. Co-spray dried Amioca®/Carbopol® 974P mixtures containing 40% and more Carbopol® 974P demonstrated a significantly higher mucus production and release of cytosolic LDH, indicating membrane damage. The total mucus production of the slugs treated with the co-spray dried mixtures containing up to 20% Carbopol® 974P was significantly higher compared to the blank slugs. However, these mixtures induced no membrane damage since no additional effect on the protein release and no enzyme release was detected. By co-spray drying up to 20% Carbopol® 974P could be incorporated without showing a distinct sign of irritation. These mixtures can be considered as potentially safe bioadhesive carriers. © 2003 Elsevier Science B.V. All rights reserved.","author":[{"dropping-particle":"","family":"Adriaens","given":"E.","non-dropping-particle":"","parse-names":false,"suffix":""},{"dropping-particle":"","family":"Ameye","given":"D.","non-dropping-particle":"","parse-names":false,"suffix":""},{"dropping-particle":"","family":"Dhondt","given":"M. M.M.","non-dropping-particle":"","parse-names":false,"suffix":""},{"dropping-particle":"","family":"Foreman","given":"P.","non-dropping-particle":"","parse-names":false,"suffix":""},{"dropping-particle":"","family":"Remon","given":"J. P.","non-dropping-particle":"","parse-names":false,"suffix":""}],"container-title":"Journal of Controlled Release","id":"ITEM-4","issue":"3","issued":{"date-parts":[["2003","3","26"]]},"page":"393-399","publisher":"Elsevier","title":"Evaluation of the mucosal irritation potency of co-spray dried Amioca®/poly(acrylic acid) and Amioca®/Carbopol® 974P mixtures","type":"article-journal","volume":"88"},"uris":["http://www.mendeley.com/documents/?uuid=bef334af-90c4-4619-9a27-08c87a445b69"]},{"id":"ITEM-5","itemData":{"ISSN":"09396411","PMID":"15996583","abstract":"The purpose of this study was to evaluate the local tolerance of vaginal gels (three gels containing dapivirine, the placebo gel, and Conceptrol ®) with the Slug Mucosal Irritation test and to compare the results with those of the rabbit vaginal irritation test. The irritation potential on the slug mucosa was assessed by the mucus production caused by a repeated treatment for 5 successive days. Additionally, membrane damage was estimated by the protein and enzyme release. By means of a classification prediction model the formulations were classified into four irritation classes. The effect of a 10-day intravaginal application of the gels on the rabbit vaginal and cervical mucosa was evaluated by means of macroscopic and microscopic examination. The placebo and dapivirine gels induced no irritation of the slug mucosa (low mucus production and protein release, no enzyme release) and no vaginal or cervical irritation in rabbits. Conceptrol® caused severe irritation of the slug mucosa (increased mucus production, protein release, and enzyme release) and irritation of the rabbit vagina and cervix. The results obtained with the Slug Mucosal Irritation test were comparable to those of the rabbit vaginal irritation test. © 2005 Elsevier B.V. All rights reserved.","author":[{"dropping-particle":"","family":"Dhondt","given":"Marijke M.M.","non-dropping-particle":"","parse-names":false,"suffix":""},{"dropping-particle":"","family":"Adriaens","given":"Els","non-dropping-particle":"","parse-names":false,"suffix":""},{"dropping-particle":"Van","family":"Roey","given":"Jens","non-dropping-particle":"","parse-names":false,"suffix":""},{"dropping-particle":"","family":"Remon","given":"Jean Paul","non-dropping-particle":"","parse-names":false,"suffix":""}],"container-title":"European Journal of Pharmaceutics and Biopharmaceutics","id":"ITEM-5","issue":"3","issued":{"date-parts":[["2005","8","1"]]},"page":"419-425","publisher":"Elsevier","title":"The evaluation of the local tolerance of vaginal formulations containing dapivirine using the Slug Mucosal Irritation test and the rabbit vaginal irritation test","type":"article-journal","volume":"60"},"uris":["http://www.mendeley.com/documents/?uuid=75f52329-3ed6-464e-b0f7-b5e82aa86b13"]},{"id":"ITEM-6","itemData":{"ISSN":"01485717, 15374521","abstract":"[Background: The slug mucosal irritation assay has recently been used as a sensitive measure of mucus membrane tolerance for vaginal microbicide products and carriers. In the current study, it was determined whether musosal irritation potency of personal lubricants is related to varying product osmolalities. Methods: Five commercial lubricants with an osmolality range were evaluated using the previously validated slug mucosal irritation assay. Specifically, Arion lusitanicus were treated with lubricants over 5 days to quantify mucus production and tissue damage, allowing assignment of each product into an irritation potency category (none, mild, moderate, or severe). Results: The irritation potency (assessed by the mucus production) of the lubricants showed a significant, quadratic relationship with the product osmolality (P = 0.001; R² = 0.99). Femglide, a hypo-osmotic lubricant (32 mOsm/kg), caused a negative mucus production. Pré, an iso-osmotic lubricant (316 mOsm/kg), caused no changes. Two moderately hyperosmotic lubricants, Replens and K-Y jelly (2143 and 2463 mOsm/kg), induced mild and moderate irritation, respectively. The highly hyperosmotic lubricant Astroglide (5848 mOsm/kg) resulted in severe irritation and tissue damage. Conclusions: Commonly used personal lubricants show a full range of mucosal irritation potential, which is related to product osmolality.]","author":[{"dropping-particle":"","family":"Adriaens","given":"Els","non-dropping-particle":"","parse-names":false,"suffix":""},{"dropping-particle":"","family":"Remon","given":"Jean Paul","non-dropping-particle":"","parse-names":false,"suffix":""}],"container-title":"Sexually Transmitted Diseases","id":"ITEM-6","issue":"5","issued":{"date-parts":[["2008","9","5"]]},"page":"512-516","publisher":"Lippincott Williams &amp; Wilkins","title":"Mucosal Irritation Potential of Personal Lubricants Relates to Product Osmolality as Detected by the Slug Mucosal Irritation Assay","type":"article-journal","volume":"35"},"uris":["http://www.mendeley.com/documents/?uuid=f51c6379-3575-4266-9cd4-44e95de3eae1"]},{"id":"ITEM-7","itemData":{"ISSN":"08872333","PMID":"18406103","abstract":"A previous 'in house' validation study showed that the SMI assay can be used as an alternative to the in vivo Draize eye irritation test. The aim of this multi-centre study with four participating laboratories was to assess the transferability and inter-laboratory variability of the assay using 20 reference chemicals covering the whole irritancy range. The eye irritation potency of the chemicals was assessed by measuring the amount of mucus produced during a 60-min contact period with a 1% dilution, and a second 60-min treatment with a 3.5% dilution. After each contact period the protein release from the mucosal surface was measured. Linear discriminant equations were used to convert the results into the corresponding EU eye irritation categories (NI, R36 and R41). All the non-irritants were predicted correctly by the four laboratories resulting in a 100% specificity. For the R36 compounds a correct classification rate of 89% (VITO) and 100% (SPL, JNJ and UGent) was obtained. The R41 compounds were classified correctly in 78% of the cases for VITO, 89% for SPL and JNJ and 100% for UGent. We can conclude that the SMI assay is a relevant, easily transferable and reproducible alternative to predict the eye irritation potency of chemicals. © 2008 Elsevier Ltd. All rights reserved.","author":[{"dropping-particle":"","family":"Adriaens","given":"E.","non-dropping-particle":"","parse-names":false,"suffix":""},{"dropping-particle":"","family":"Bytheway","given":"H.","non-dropping-particle":"","parse-names":false,"suffix":""},{"dropping-particle":"","family":"Wever","given":"B.","non-dropping-particle":"De","parse-names":false,"suffix":""},{"dropping-particle":"","family":"Eschrich","given":"D.","non-dropping-particle":"","parse-names":false,"suffix":""},{"dropping-particle":"","family":"Guest","given":"R.","non-dropping-particle":"","parse-names":false,"suffix":""},{"dropping-particle":"","family":"Hansen","given":"E.","non-dropping-particle":"","parse-names":false,"suffix":""},{"dropping-particle":"","family":"Vanparys","given":"P.","non-dropping-particle":"","parse-names":false,"suffix":""},{"dropping-particle":"","family":"Schoeters","given":"G.","non-dropping-particle":"","parse-names":false,"suffix":""},{"dropping-particle":"","family":"Warren","given":"N.","non-dropping-particle":"","parse-names":false,"suffix":""},{"dropping-particle":"","family":"Weltens","given":"R.","non-dropping-particle":"","parse-names":false,"suffix":""},{"dropping-particle":"","family":"Whittingham","given":"A.","non-dropping-particle":"","parse-names":false,"suffix":""},{"dropping-particle":"","family":"Remon","given":"J. P.","non-dropping-particle":"","parse-names":false,"suffix":""}],"container-title":"Toxicology in Vitro","id":"ITEM-7","issue":"5","issued":{"date-parts":[["2008","8","1"]]},"page":"1285-1296","publisher":"Pergamon","title":"Successful prevalidation of the slug mucosal irritation test to assess the eye irritation potency of chemicals","type":"article-journal","volume":"22"},"uris":["http://www.mendeley.com/documents/?uuid=d5ecaaaa-9ac0-4c95-b107-1a64a973f1ab"]},{"id":"ITEM-8","itemData":{"ISSN":"0260437X","PMID":"21132841","abstract":"Stinging, itching and/or burning (SIB) sensations cannot be detected by animal tests or in vitro models. In the past, the Slug Mucosal Irritation (SMI) assay demonstrated a relation between an increased mucus production in slugs and an elevated incidence of SIB sensations in humans. A new 1-day SMI test procedure was developed focusing on the prediction of these short-term sensations. The objective of this study was to verify whether this new procedure is capable predicting mucosal tolerance of several marketed nasal formulations using the slug Arion lusitanicus. Irritation and tissue damage were quantified with a 5-day repeated exposure study by means of the mucus produced and proteins and enzymes released. The new protocol predicted SIB sensations by means of mucus production. The effects of six liquid nasal formulations were tested with both protocols, while five physiologic saline solutions were only tested with the new protocol to optimize it. None of the tested liquid nasal formulations resulted in tissue damage; however, exposure to the different formulations had a clear effect on the mucus production of the slugs and moderate discomfort was observed in some cases. These effects were due to the active ingredient, the presence of benzalkonium chloride as a preservative or the hyperosmolality of the formulation. For the most part results agreed with clinical data found in literature. It was concluded that the SMI assay, and the new 1-day protocol in particular, is a good tool to predict nasal clinical discomfort. Copyright © 2010 John Wiley &amp; Sons, Ltd. The objective of this study was to evaluate the mucosal tolerance of several marketed nasal formulations using the slug Arion lusitanicus. None of the tested formulations resulted in tissue damage, however a clear effect on the mucus production of the slugs was observed, due to the active ingredient, the presence of benzalkonium chloride as a preservative or the hyperosmolality of the formulation. The new 1-day protocol of the Slug Mucosal Irritation assay is a good tool to predict nasal clinical discomfort. © 2010 John Wiley &amp; Sons, Ltd.","author":[{"dropping-particle":"","family":"Lenoir","given":"Joke","non-dropping-particle":"","parse-names":false,"suffix":""},{"dropping-particle":"","family":"Adriaens","given":"Els","non-dropping-particle":"","parse-names":false,"suffix":""},{"dropping-particle":"","family":"Remon","given":"Jean Paul","non-dropping-particle":"","parse-names":false,"suffix":""}],"container-title":"Journal of Applied Toxicology","id":"ITEM-8","issue":"7","issued":{"date-parts":[["2011","10","1"]]},"page":"640-648","publisher":"John Wiley &amp; Sons, Ltd","title":"New aspects of the Slug Mucosal Irritation assay: Predicting nasal stinging, itching and burning sensations","type":"article-journal","volume":"31"},"uris":["http://www.mendeley.com/documents/?uuid=da4c6cb2-5c7d-49fa-9faa-8f58f0f626b9"]},{"id":"ITEM-9","itemData":{"ISSN":"08872333","PMID":"23845896","abstract":"In this research project, the Slug Mucosal Irritation (SMI) assay was applied to predict nasal discomfort, investigating the correlation between responses in slugs and humans. SeveralSMI experiments and a Human Nose Irritation Test (HNIT) were performed with five NaCl solutions (0.4%, 1.3%, 2.6%, 5.4% and 10.4%) and two benzalkonium chloride solutions (BAC 0.02% and BAC 0.05%). In the HNIT, subjective evaluation of clinical discomfort was performed by 24 participants at several time points. Analyzesreveal that (1) a significant positive association existed between immediate stinging reaction reported by the participants and the mean total mucus production of the slugs (Spearman's Rank correlation. = 0.963, p&lt;. 0.001); (2) NaCl 0.4% was best tolerated in both tests; (3) a concentration-response effect was observed for NaCl and BAC solutions; (4) NaCl 10.4% induced the highest mucus production in the slugs and received higher sting scores for immediate discomfort in the HNIT; (5) stinging sensations decreased rapidly in time and (6) based on these results a new classification prediction model for nasal applications was established. Inconclusion, the SMI assay is a promising evaluation method for clinical nasal discomfort. Screening (prototype) formulations with this assay allows formula optimization prior to a clinical trial. © 2013 Elsevier Ltd.","author":[{"dropping-particle":"","family":"Lenoir","given":"Joke","non-dropping-particle":"","parse-names":false,"suffix":""},{"dropping-particle":"","family":"Bachert","given":"Claus","non-dropping-particle":"","parse-names":false,"suffix":""},{"dropping-particle":"","family":"Remon","given":"Jean Paul","non-dropping-particle":"","parse-names":false,"suffix":""},{"dropping-particle":"","family":"Adriaens","given":"Els","non-dropping-particle":"","parse-names":false,"suffix":""}],"container-title":"Toxicology in Vitro","id":"ITEM-9","issue":"6","issued":{"date-parts":[["2013"]]},"page":"1954-1961","title":"The Slug Mucosal Irritation (SMI) assay: A tool for the evaluation of nasal discomfort","type":"article-journal","volume":"27"},"uris":["http://www.mendeley.com/documents/?uuid=ae3d1250-4be3-4ee7-8958-f1728b05d327"]},{"id":"ITEM-10","itemData":{"ISSN":"18793177","PMID":"28063820","abstract":"Assessment of ocular discomfort caused by veterinary care products is less legitimately regulated than that caused by human care products. The Slug Mucosal Irritation (SMI) assay was adapted to evaluate canine hygiene shampoos to predict ocular discomfort. Experiments were performed using four commercial canine shampoos, a baby care product, and two controls (ArtTear® and BAC1%). Groups of 3 slugs were tested with 5% dilution of the 7 test substances. The negative control (ArtTear®) was the best tolerated. The baby care product Mixa bébé as well as Douxo Entretien Démêlant and Phlox Shampooing Entretien were classified to cause mild ocular discomfort. Together with the positive control (BAC 1%), Shampooing Physiologique Virbac and Physiovet Shampooing were considered to cause severe ocular discomfort. Different intensities of ocular discomfort were measured for veterinary care products. The SMI model was considered as a reproducible and adaptable evaluation method for screening veterinary care products causing ocular discomfort.","author":[{"dropping-particle":"","family":"Petit","given":"Jean Yanique","non-dropping-particle":"","parse-names":false,"suffix":""},{"dropping-particle":"","family":"Doré","given":"Vanessa","non-dropping-particle":"","parse-names":false,"suffix":""},{"dropping-particle":"","family":"Marignac","given":"Geneviève","non-dropping-particle":"","parse-names":false,"suffix":""},{"dropping-particle":"","family":"Perrot","given":"Sébastien","non-dropping-particle":"","parse-names":false,"suffix":""}],"container-title":"Toxicology in Vitro","id":"ITEM-10","issued":{"date-parts":[["2017","4","1"]]},"page":"243-247","publisher":"Pergamon","title":"Assessment of ocular discomfort caused by 5 shampoos using the Slug Mucosal Irritation test","type":"article-journal","volume":"40"},"uris":["http://www.mendeley.com/documents/?uuid=a6ff125e-b21f-40dc-ab09-450517335322"]}],"mendeley":{"formattedCitation":"[146,181–189]","plainTextFormattedCitation":"[146,181–189]","previouslyFormattedCitation":"[146,181–189]"},"properties":{"noteIndex":0},"schema":"https://github.com/citation-style-language/schema/raw/master/csl-citation.json"}</w:instrText>
      </w:r>
      <w:r w:rsidR="00B07289">
        <w:rPr>
          <w:sz w:val="28"/>
          <w:szCs w:val="28"/>
          <w:lang w:val="ru-RU"/>
        </w:rPr>
        <w:fldChar w:fldCharType="separate"/>
      </w:r>
      <w:r w:rsidR="00FA2DAB" w:rsidRPr="00FA2DAB">
        <w:rPr>
          <w:noProof/>
          <w:sz w:val="28"/>
          <w:szCs w:val="28"/>
          <w:lang w:val="ru-RU"/>
        </w:rPr>
        <w:t>[146,181–189]</w:t>
      </w:r>
      <w:r w:rsidR="00B07289">
        <w:rPr>
          <w:sz w:val="28"/>
          <w:szCs w:val="28"/>
          <w:lang w:val="ru-RU"/>
        </w:rPr>
        <w:fldChar w:fldCharType="end"/>
      </w:r>
      <w:r w:rsidR="00B07289" w:rsidRPr="00667BB2">
        <w:rPr>
          <w:sz w:val="28"/>
          <w:szCs w:val="28"/>
          <w:lang w:val="ru-RU"/>
        </w:rPr>
        <w:t xml:space="preserve">. </w:t>
      </w:r>
    </w:p>
    <w:p w14:paraId="04CA32CA" w14:textId="264334EE" w:rsidR="00EF1945" w:rsidRPr="00092489" w:rsidRDefault="005E6298" w:rsidP="00E90A7C">
      <w:pPr>
        <w:pStyle w:val="TAMainText"/>
        <w:tabs>
          <w:tab w:val="left" w:pos="426"/>
        </w:tabs>
        <w:spacing w:line="240" w:lineRule="auto"/>
        <w:ind w:firstLine="567"/>
        <w:contextualSpacing/>
        <w:rPr>
          <w:sz w:val="28"/>
          <w:szCs w:val="28"/>
          <w:lang w:val="ru-RU"/>
        </w:rPr>
      </w:pPr>
      <w:r>
        <w:rPr>
          <w:sz w:val="28"/>
          <w:szCs w:val="28"/>
          <w:lang w:val="ru-RU"/>
        </w:rPr>
        <w:t xml:space="preserve">Для </w:t>
      </w:r>
      <w:r w:rsidRPr="005E6298">
        <w:rPr>
          <w:sz w:val="28"/>
          <w:szCs w:val="28"/>
        </w:rPr>
        <w:t>SMIT</w:t>
      </w:r>
      <w:r>
        <w:rPr>
          <w:sz w:val="28"/>
          <w:szCs w:val="28"/>
          <w:lang w:val="ru-RU"/>
        </w:rPr>
        <w:t xml:space="preserve"> теста применяются</w:t>
      </w:r>
      <w:r w:rsidRPr="005E6298">
        <w:rPr>
          <w:lang w:val="ru-RU"/>
        </w:rPr>
        <w:t xml:space="preserve"> </w:t>
      </w:r>
      <w:r w:rsidRPr="005E6298">
        <w:rPr>
          <w:sz w:val="28"/>
          <w:szCs w:val="28"/>
          <w:lang w:val="ru-RU"/>
        </w:rPr>
        <w:t>наземны</w:t>
      </w:r>
      <w:r>
        <w:rPr>
          <w:sz w:val="28"/>
          <w:szCs w:val="28"/>
          <w:lang w:val="ru-RU"/>
        </w:rPr>
        <w:t>е</w:t>
      </w:r>
      <w:r w:rsidRPr="005E6298">
        <w:rPr>
          <w:sz w:val="28"/>
          <w:szCs w:val="28"/>
          <w:lang w:val="ru-RU"/>
        </w:rPr>
        <w:t xml:space="preserve"> </w:t>
      </w:r>
      <w:r>
        <w:rPr>
          <w:sz w:val="28"/>
          <w:szCs w:val="28"/>
          <w:lang w:val="ru-RU"/>
        </w:rPr>
        <w:t>слизни</w:t>
      </w:r>
      <w:r w:rsidRPr="005E6298">
        <w:rPr>
          <w:sz w:val="28"/>
          <w:szCs w:val="28"/>
          <w:lang w:val="ru-RU"/>
        </w:rPr>
        <w:t>, виды которых не попадают под законодательство, регулирующее проведение экспериментов с животными, и считаются существами с ограниченной чувствительностью</w:t>
      </w:r>
      <w:r w:rsidR="00092489">
        <w:rPr>
          <w:sz w:val="28"/>
          <w:szCs w:val="28"/>
          <w:lang w:val="ru-RU"/>
        </w:rPr>
        <w:t xml:space="preserve"> </w:t>
      </w:r>
      <w:r w:rsidR="00092489">
        <w:rPr>
          <w:sz w:val="28"/>
          <w:szCs w:val="28"/>
          <w:lang w:val="ru-RU"/>
        </w:rPr>
        <w:fldChar w:fldCharType="begin" w:fldLock="1"/>
      </w:r>
      <w:r w:rsidR="00FA2DAB">
        <w:rPr>
          <w:sz w:val="28"/>
          <w:szCs w:val="28"/>
          <w:lang w:val="ru-RU"/>
        </w:rPr>
        <w:instrText>ADDIN CSL_CITATION {"citationItems":[{"id":"ITEM-1","itemData":{"ISSN":"07248741","PMID":"10468026","abstract":"PURPOSE: The objective of this study was to develop a simple alternative test using naked snails (slugs) for screening the irritating potency of chemicals on mucosal surfaces. METHODS: The effect of various absorption enhancers and two beta-blocking agents on the mucosal tissue was determined from the total protein and lactate dehydrogenase released from the foot mucosa after treatment. Additionally, mucus production and reduction in body weight of the slugs caused by the treatment were measured. RESULTS: According to the effects on the mucosal epithelium of the slugs the following rank order of increasing toxicity was established: PBS, HP-beta-CD (5%), beta-CD (1.8%) and oxprenolol hydrochloride (1%) &lt; DDPC (1%) &lt; STDHF (1%) &lt; BAC (1%), SDC (1%) and propranolol hydrochloride (1%). The results of the present study are in agreement with other studies using the same compounds on other models. CONCLUSIONS: The results of this study indicated the mucosa of slugs can serve as a primary screening tool for the evaluation of chemicals on mucosal surfaces. By simply measuring mucus production and weight loss reliable toxicity information can be obtained. This demonstrates rapid screening tests can be carried out using simple toxicity endpoints.","author":[{"dropping-particle":"","family":"Adriaens","given":"Els","non-dropping-particle":"","parse-names":false,"suffix":""},{"dropping-particle":"","family":"Remon","given":"Jean Paul","non-dropping-particle":"","parse-names":false,"suffix":""}],"container-title":"Pharmaceutical Research","id":"ITEM-1","issue":"8","issued":{"date-parts":[["1999"]]},"page":"1240-1244","title":"Gastropods as an evaluation tool for screening the irritating potency of absorption enhancers and drugs","type":"article-journal","volume":"16"},"uris":["http://www.mendeley.com/documents/?uuid=4e5eb2b6-a4ba-4837-97d0-987d6fc7761f"]},{"id":"ITEM-2","itemData":{"ISSN":"0261-1929","author":[{"dropping-particle":"","family":"Balls","given":"Michael","non-dropping-particle":"","parse-names":false,"suffix":""},{"dropping-particle":"","family":"Goldberg","given":"Alan M","non-dropping-particle":"","parse-names":false,"suffix":""},{"dropping-particle":"","family":"Fentem","given":"Julia H","non-dropping-particle":"","parse-names":false,"suffix":""},{"dropping-particle":"","family":"Broadhead","given":"Caren L","non-dropping-particle":"","parse-names":false,"suffix":""},{"dropping-particle":"","family":"Burch","given":"Rex L","non-dropping-particle":"","parse-names":false,"suffix":""},{"dropping-particle":"","family":"Festing","given":"Michael F W","non-dropping-particle":"","parse-names":false,"suffix":""},{"dropping-particle":"","family":"Frazier","given":"John M","non-dropping-particle":"","parse-names":false,"suffix":""},{"dropping-particle":"","family":"Hendriksen","given":"Coenraad F M","non-dropping-particle":"","parse-names":false,"suffix":""},{"dropping-particle":"","family":"Jennings","given":"Margaret","non-dropping-particle":"","parse-names":false,"suffix":""},{"dropping-particle":"","family":"Kamp","given":"Margot D O","non-dropping-particle":"van der","parse-names":false,"suffix":""},{"dropping-particle":"","family":"Morton","given":"David B","non-dropping-particle":"","parse-names":false,"suffix":""},{"dropping-particle":"","family":"Rowan","given":"Andrew N","non-dropping-particle":"","parse-names":false,"suffix":""},{"dropping-particle":"","family":"Russell","given":"Claire","non-dropping-particle":"","parse-names":false,"suffix":""},{"dropping-particle":"","family":"Russell","given":"William M S","non-dropping-particle":"","parse-names":false,"suffix":""},{"dropping-particle":"","family":"Spielmann","given":"Horst","non-dropping-particle":"","parse-names":false,"suffix":""},{"dropping-particle":"","family":"Stephens","given":"Martin L","non-dropping-particle":"","parse-names":false,"suffix":""},{"dropping-particle":"","family":"Stokes","given":"William S","non-dropping-particle":"","parse-names":false,"suffix":""},{"dropping-particle":"","family":"Straughan","given":"Donald W","non-dropping-particle":"","parse-names":false,"suffix":""},{"dropping-particle":"","family":"Yager","given":"James D","non-dropping-particle":"","parse-names":false,"suffix":""},{"dropping-particle":"","family":"Zurlo","given":"Joanne","non-dropping-particle":"","parse-names":false,"suffix":""},{"dropping-particle":"","family":"Zutphen","given":"Bert F M","non-dropping-particle":"van","parse-names":false,"suffix":""}],"container-title":"Alternatives to Laboratory Animals","id":"ITEM-2","issue":"6","issued":{"date-parts":[["1995","11","1"]]},"note":"doi: 10.1177/026119299502300614","page":"838-866","publisher":"SAGE Publications Ltd STM","title":"The Three Rs: The Way Forward: The Report and Recommendations of ECVAM Workshop 11","type":"article-journal","volume":"23"},"uris":["http://www.mendeley.com/documents/?uuid=001243e5-bcf9-4c10-98c8-4ba9c843a836"]}],"mendeley":{"formattedCitation":"[179,190]","plainTextFormattedCitation":"[179,190]","previouslyFormattedCitation":"[179,190]"},"properties":{"noteIndex":0},"schema":"https://github.com/citation-style-language/schema/raw/master/csl-citation.json"}</w:instrText>
      </w:r>
      <w:r w:rsidR="00092489">
        <w:rPr>
          <w:sz w:val="28"/>
          <w:szCs w:val="28"/>
          <w:lang w:val="ru-RU"/>
        </w:rPr>
        <w:fldChar w:fldCharType="separate"/>
      </w:r>
      <w:r w:rsidR="00FA2DAB" w:rsidRPr="00FA2DAB">
        <w:rPr>
          <w:noProof/>
          <w:sz w:val="28"/>
          <w:szCs w:val="28"/>
          <w:lang w:val="ru-RU"/>
        </w:rPr>
        <w:t>[179,190]</w:t>
      </w:r>
      <w:r w:rsidR="00092489">
        <w:rPr>
          <w:sz w:val="28"/>
          <w:szCs w:val="28"/>
          <w:lang w:val="ru-RU"/>
        </w:rPr>
        <w:fldChar w:fldCharType="end"/>
      </w:r>
      <w:r w:rsidRPr="005E6298">
        <w:rPr>
          <w:sz w:val="28"/>
          <w:szCs w:val="28"/>
          <w:lang w:val="ru-RU"/>
        </w:rPr>
        <w:t>. В связи с этим данная методика считается этически и юридически приемлемой для оценки раздражающего воздействия на мукозные оболочки, исключая применение на более сложных объектах, защищенных законодательством о благосостоянии животных.</w:t>
      </w:r>
      <w:r w:rsidR="00092489" w:rsidRPr="00092489">
        <w:rPr>
          <w:lang w:val="ru-RU"/>
        </w:rPr>
        <w:t xml:space="preserve"> </w:t>
      </w:r>
      <w:r w:rsidR="00092489" w:rsidRPr="00092489">
        <w:rPr>
          <w:sz w:val="28"/>
          <w:szCs w:val="28"/>
          <w:lang w:val="ru-RU"/>
        </w:rPr>
        <w:t xml:space="preserve">Секреция слизи представляет собой неотъемлемый процесс для </w:t>
      </w:r>
      <w:r w:rsidR="00092489">
        <w:rPr>
          <w:sz w:val="28"/>
          <w:szCs w:val="28"/>
          <w:lang w:val="ru-RU"/>
        </w:rPr>
        <w:t>слизней</w:t>
      </w:r>
      <w:r w:rsidR="00092489" w:rsidRPr="00092489">
        <w:rPr>
          <w:sz w:val="28"/>
          <w:szCs w:val="28"/>
          <w:lang w:val="ru-RU"/>
        </w:rPr>
        <w:t>, необходимый для обеспечения их передвижения и предотвращения обезвоживания. При контакте с раздражителями они также выделяют слизь и теряют массу тела. Повреждение их слизистой мембраны стимулирует дополнительное выделение белков и ферментов.</w:t>
      </w:r>
      <w:r w:rsidR="00092489" w:rsidRPr="00092489">
        <w:rPr>
          <w:lang w:val="ru-RU"/>
        </w:rPr>
        <w:t xml:space="preserve"> </w:t>
      </w:r>
      <w:r w:rsidR="00092489" w:rsidRPr="00092489">
        <w:rPr>
          <w:sz w:val="28"/>
          <w:szCs w:val="28"/>
          <w:lang w:val="ru-RU"/>
        </w:rPr>
        <w:t xml:space="preserve">Этот тест представляет количественные конечные показатели для классификации тестируемых материалов на основе уровня </w:t>
      </w:r>
      <w:r w:rsidR="00092D9B">
        <w:rPr>
          <w:sz w:val="28"/>
          <w:szCs w:val="28"/>
          <w:lang w:val="ru-RU"/>
        </w:rPr>
        <w:t>выделения</w:t>
      </w:r>
      <w:r w:rsidR="00092489" w:rsidRPr="00092489">
        <w:rPr>
          <w:sz w:val="28"/>
          <w:szCs w:val="28"/>
          <w:lang w:val="ru-RU"/>
        </w:rPr>
        <w:t xml:space="preserve"> слизи</w:t>
      </w:r>
      <w:r w:rsidR="00092489">
        <w:rPr>
          <w:sz w:val="28"/>
          <w:szCs w:val="28"/>
          <w:lang w:val="ru-RU"/>
        </w:rPr>
        <w:t xml:space="preserve"> (</w:t>
      </w:r>
      <w:r w:rsidR="00092D9B">
        <w:rPr>
          <w:sz w:val="28"/>
          <w:szCs w:val="28"/>
          <w:lang w:val="ru-RU"/>
        </w:rPr>
        <w:t>В</w:t>
      </w:r>
      <w:r w:rsidR="00092489">
        <w:rPr>
          <w:sz w:val="28"/>
          <w:szCs w:val="28"/>
          <w:lang w:val="ru-RU"/>
        </w:rPr>
        <w:t>С)</w:t>
      </w:r>
      <w:r w:rsidR="00092489" w:rsidRPr="00092489">
        <w:rPr>
          <w:sz w:val="28"/>
          <w:szCs w:val="28"/>
          <w:lang w:val="ru-RU"/>
        </w:rPr>
        <w:t>:</w:t>
      </w:r>
      <w:r w:rsidR="00092489" w:rsidRPr="00092489">
        <w:rPr>
          <w:lang w:val="ru-RU"/>
        </w:rPr>
        <w:t xml:space="preserve"> </w:t>
      </w:r>
      <w:r w:rsidR="00092489" w:rsidRPr="00092489">
        <w:rPr>
          <w:sz w:val="28"/>
          <w:szCs w:val="28"/>
          <w:lang w:val="ru-RU"/>
        </w:rPr>
        <w:t>непричиняющих раздражения (</w:t>
      </w:r>
      <w:r w:rsidR="00092D9B">
        <w:rPr>
          <w:sz w:val="28"/>
          <w:szCs w:val="28"/>
          <w:lang w:val="ru-RU"/>
        </w:rPr>
        <w:t>В</w:t>
      </w:r>
      <w:r w:rsidR="00092489">
        <w:rPr>
          <w:sz w:val="28"/>
          <w:szCs w:val="28"/>
          <w:lang w:val="ru-RU"/>
        </w:rPr>
        <w:t>С</w:t>
      </w:r>
      <w:r w:rsidR="00092489" w:rsidRPr="00092489">
        <w:rPr>
          <w:sz w:val="28"/>
          <w:szCs w:val="28"/>
          <w:lang w:val="ru-RU"/>
        </w:rPr>
        <w:t>% ≤5</w:t>
      </w:r>
      <w:r w:rsidR="00252D49">
        <w:rPr>
          <w:sz w:val="28"/>
          <w:szCs w:val="28"/>
          <w:lang w:val="ru-RU"/>
        </w:rPr>
        <w:t>,</w:t>
      </w:r>
      <w:r w:rsidR="00092489" w:rsidRPr="00092489">
        <w:rPr>
          <w:sz w:val="28"/>
          <w:szCs w:val="28"/>
          <w:lang w:val="ru-RU"/>
        </w:rPr>
        <w:t>5), слабо раздражающих (</w:t>
      </w:r>
      <w:r w:rsidR="00092D9B">
        <w:rPr>
          <w:sz w:val="28"/>
          <w:szCs w:val="28"/>
          <w:lang w:val="ru-RU"/>
        </w:rPr>
        <w:t>В</w:t>
      </w:r>
      <w:r w:rsidR="00092489">
        <w:rPr>
          <w:sz w:val="28"/>
          <w:szCs w:val="28"/>
          <w:lang w:val="ru-RU"/>
        </w:rPr>
        <w:t>С</w:t>
      </w:r>
      <w:r w:rsidR="00092489" w:rsidRPr="00092489">
        <w:rPr>
          <w:sz w:val="28"/>
          <w:szCs w:val="28"/>
          <w:lang w:val="ru-RU"/>
        </w:rPr>
        <w:t>% 5</w:t>
      </w:r>
      <w:r w:rsidR="00252D49">
        <w:rPr>
          <w:sz w:val="28"/>
          <w:szCs w:val="28"/>
          <w:lang w:val="ru-RU"/>
        </w:rPr>
        <w:t>,</w:t>
      </w:r>
      <w:r w:rsidR="00092489" w:rsidRPr="00092489">
        <w:rPr>
          <w:sz w:val="28"/>
          <w:szCs w:val="28"/>
          <w:lang w:val="ru-RU"/>
        </w:rPr>
        <w:t>5–10), умеренно раздражающих (</w:t>
      </w:r>
      <w:r w:rsidR="00092D9B">
        <w:rPr>
          <w:sz w:val="28"/>
          <w:szCs w:val="28"/>
          <w:lang w:val="ru-RU"/>
        </w:rPr>
        <w:t>В</w:t>
      </w:r>
      <w:r w:rsidR="00092489">
        <w:rPr>
          <w:sz w:val="28"/>
          <w:szCs w:val="28"/>
          <w:lang w:val="ru-RU"/>
        </w:rPr>
        <w:t>С</w:t>
      </w:r>
      <w:r w:rsidR="00092489" w:rsidRPr="00092489">
        <w:rPr>
          <w:sz w:val="28"/>
          <w:szCs w:val="28"/>
          <w:lang w:val="ru-RU"/>
        </w:rPr>
        <w:t>% 10–17</w:t>
      </w:r>
      <w:r w:rsidR="00252D49">
        <w:rPr>
          <w:sz w:val="28"/>
          <w:szCs w:val="28"/>
          <w:lang w:val="ru-RU"/>
        </w:rPr>
        <w:t>,</w:t>
      </w:r>
      <w:r w:rsidR="00092489" w:rsidRPr="00092489">
        <w:rPr>
          <w:sz w:val="28"/>
          <w:szCs w:val="28"/>
          <w:lang w:val="ru-RU"/>
        </w:rPr>
        <w:t>5) или сильно раздражающих (</w:t>
      </w:r>
      <w:r w:rsidR="00092D9B">
        <w:rPr>
          <w:sz w:val="28"/>
          <w:szCs w:val="28"/>
          <w:lang w:val="ru-RU"/>
        </w:rPr>
        <w:t>В</w:t>
      </w:r>
      <w:r w:rsidR="00092489">
        <w:rPr>
          <w:sz w:val="28"/>
          <w:szCs w:val="28"/>
          <w:lang w:val="ru-RU"/>
        </w:rPr>
        <w:t>С</w:t>
      </w:r>
      <w:r w:rsidR="00092489" w:rsidRPr="00092489">
        <w:rPr>
          <w:sz w:val="28"/>
          <w:szCs w:val="28"/>
          <w:lang w:val="ru-RU"/>
        </w:rPr>
        <w:t>% ≥17</w:t>
      </w:r>
      <w:r w:rsidR="00252D49">
        <w:rPr>
          <w:sz w:val="28"/>
          <w:szCs w:val="28"/>
          <w:lang w:val="ru-RU"/>
        </w:rPr>
        <w:t>,</w:t>
      </w:r>
      <w:r w:rsidR="00092489" w:rsidRPr="00092489">
        <w:rPr>
          <w:sz w:val="28"/>
          <w:szCs w:val="28"/>
          <w:lang w:val="ru-RU"/>
        </w:rPr>
        <w:t>5).</w:t>
      </w:r>
      <w:r w:rsidR="00F35743" w:rsidRPr="00F35743">
        <w:rPr>
          <w:lang w:val="ru-RU"/>
        </w:rPr>
        <w:t xml:space="preserve"> </w:t>
      </w:r>
      <w:r w:rsidR="00F35743" w:rsidRPr="00F35743">
        <w:rPr>
          <w:sz w:val="28"/>
          <w:szCs w:val="28"/>
          <w:lang w:val="ru-RU"/>
        </w:rPr>
        <w:t>В целом, слабые раздражители вызывают увеличение продукции слизи, тогда как сильные раздражители, помимо увеличения выработки слизи, также индуцируют эрозию тканей</w:t>
      </w:r>
      <w:r w:rsidR="00F35743">
        <w:rPr>
          <w:sz w:val="28"/>
          <w:szCs w:val="28"/>
          <w:lang w:val="ru-RU"/>
        </w:rPr>
        <w:t xml:space="preserve"> </w:t>
      </w:r>
      <w:r w:rsidR="00F35743">
        <w:rPr>
          <w:sz w:val="28"/>
          <w:szCs w:val="28"/>
          <w:lang w:val="ru-RU"/>
        </w:rPr>
        <w:fldChar w:fldCharType="begin" w:fldLock="1"/>
      </w:r>
      <w:r w:rsidR="00FA2DAB">
        <w:rPr>
          <w:sz w:val="28"/>
          <w:szCs w:val="28"/>
          <w:lang w:val="ru-RU"/>
        </w:rPr>
        <w:instrText>ADDIN CSL_CITATION {"citationItems":[{"id":"ITEM-1","itemData":{"ISSN":"08872333","PMID":"23845896","abstract":"In this research project, the Slug Mucosal Irritation (SMI) assay was applied to predict nasal discomfort, investigating the correlation between responses in slugs and humans. SeveralSMI experiments and a Human Nose Irritation Test (HNIT) were performed with five NaCl solutions (0.4%, 1.3%, 2.6%, 5.4% and 10.4%) and two benzalkonium chloride solutions (BAC 0.02% and BAC 0.05%). In the HNIT, subjective evaluation of clinical discomfort was performed by 24 participants at several time points. Analyzesreveal that (1) a significant positive association existed between immediate stinging reaction reported by the participants and the mean total mucus production of the slugs (Spearman's Rank correlation. = 0.963, p&lt;. 0.001); (2) NaCl 0.4% was best tolerated in both tests; (3) a concentration-response effect was observed for NaCl and BAC solutions; (4) NaCl 10.4% induced the highest mucus production in the slugs and received higher sting scores for immediate discomfort in the HNIT; (5) stinging sensations decreased rapidly in time and (6) based on these results a new classification prediction model for nasal applications was established. Inconclusion, the SMI assay is a promising evaluation method for clinical nasal discomfort. Screening (prototype) formulations with this assay allows formula optimization prior to a clinical trial. © 2013 Elsevier Ltd.","author":[{"dropping-particle":"","family":"Lenoir","given":"Joke","non-dropping-particle":"","parse-names":false,"suffix":""},{"dropping-particle":"","family":"Bachert","given":"Claus","non-dropping-particle":"","parse-names":false,"suffix":""},{"dropping-particle":"","family":"Remon","given":"Jean Paul","non-dropping-particle":"","parse-names":false,"suffix":""},{"dropping-particle":"","family":"Adriaens","given":"Els","non-dropping-particle":"","parse-names":false,"suffix":""}],"container-title":"Toxicology in Vitro","id":"ITEM-1","issue":"6","issued":{"date-parts":[["2013"]]},"page":"1954-1961","title":"The Slug Mucosal Irritation (SMI) assay: A tool for the evaluation of nasal discomfort","type":"article-journal","volume":"27"},"uris":["http://www.mendeley.com/documents/?uuid=ae3d1250-4be3-4ee7-8958-f1728b05d327"]},{"id":"ITEM-2","itemData":{"ISSN":"0260437X","PMID":"21132841","abstract":"Stinging, itching and/or burning (SIB) sensations cannot be detected by animal tests or in vitro models. In the past, the Slug Mucosal Irritation (SMI) assay demonstrated a relation between an increased mucus production in slugs and an elevated incidence of SIB sensations in humans. A new 1-day SMI test procedure was developed focusing on the prediction of these short-term sensations. The objective of this study was to verify whether this new procedure is capable predicting mucosal tolerance of several marketed nasal formulations using the slug Arion lusitanicus. Irritation and tissue damage were quantified with a 5-day repeated exposure study by means of the mucus produced and proteins and enzymes released. The new protocol predicted SIB sensations by means of mucus production. The effects of six liquid nasal formulations were tested with both protocols, while five physiologic saline solutions were only tested with the new protocol to optimize it. None of the tested liquid nasal formulations resulted in tissue damage; however, exposure to the different formulations had a clear effect on the mucus production of the slugs and moderate discomfort was observed in some cases. These effects were due to the active ingredient, the presence of benzalkonium chloride as a preservative or the hyperosmolality of the formulation. For the most part results agreed with clinical data found in literature. It was concluded that the SMI assay, and the new 1-day protocol in particular, is a good tool to predict nasal clinical discomfort. Copyright © 2010 John Wiley &amp; Sons, Ltd. The objective of this study was to evaluate the mucosal tolerance of several marketed nasal formulations using the slug Arion lusitanicus. None of the tested formulations resulted in tissue damage, however a clear effect on the mucus production of the slugs was observed, due to the active ingredient, the presence of benzalkonium chloride as a preservative or the hyperosmolality of the formulation. The new 1-day protocol of the Slug Mucosal Irritation assay is a good tool to predict nasal clinical discomfort. © 2010 John Wiley &amp; Sons, Ltd.","author":[{"dropping-particle":"","family":"Lenoir","given":"Joke","non-dropping-particle":"","parse-names":false,"suffix":""},{"dropping-particle":"","family":"Adriaens","given":"Els","non-dropping-particle":"","parse-names":false,"suffix":""},{"dropping-particle":"","family":"Remon","given":"Jean Paul","non-dropping-particle":"","parse-names":false,"suffix":""}],"container-title":"Journal of Applied Toxicology","id":"ITEM-2","issue":"7","issued":{"date-parts":[["2011","10","1"]]},"page":"640-648","publisher":"John Wiley &amp; Sons, Ltd","title":"New aspects of the Slug Mucosal Irritation assay: Predicting nasal stinging, itching and burning sensations","type":"article-journal","volume":"31"},"uris":["http://www.mendeley.com/documents/?uuid=da4c6cb2-5c7d-49fa-9faa-8f58f0f626b9"]}],"mendeley":{"formattedCitation":"[187,188]","plainTextFormattedCitation":"[187,188]","previouslyFormattedCitation":"[187,188]"},"properties":{"noteIndex":0},"schema":"https://github.com/citation-style-language/schema/raw/master/csl-citation.json"}</w:instrText>
      </w:r>
      <w:r w:rsidR="00F35743">
        <w:rPr>
          <w:sz w:val="28"/>
          <w:szCs w:val="28"/>
          <w:lang w:val="ru-RU"/>
        </w:rPr>
        <w:fldChar w:fldCharType="separate"/>
      </w:r>
      <w:r w:rsidR="00FA2DAB" w:rsidRPr="00FA2DAB">
        <w:rPr>
          <w:noProof/>
          <w:sz w:val="28"/>
          <w:szCs w:val="28"/>
          <w:lang w:val="ru-RU"/>
        </w:rPr>
        <w:t>[187,188]</w:t>
      </w:r>
      <w:r w:rsidR="00F35743">
        <w:rPr>
          <w:sz w:val="28"/>
          <w:szCs w:val="28"/>
          <w:lang w:val="ru-RU"/>
        </w:rPr>
        <w:fldChar w:fldCharType="end"/>
      </w:r>
      <w:r w:rsidR="00F35743" w:rsidRPr="00F35743">
        <w:rPr>
          <w:sz w:val="28"/>
          <w:szCs w:val="28"/>
          <w:lang w:val="ru-RU"/>
        </w:rPr>
        <w:t xml:space="preserve">. Эти критерии позволяют более точно оценивать раздражающий потенциал материалов на основе физиологических ответов слизистой мембраны </w:t>
      </w:r>
      <w:r w:rsidR="00F35743">
        <w:rPr>
          <w:sz w:val="28"/>
          <w:szCs w:val="28"/>
          <w:lang w:val="ru-RU"/>
        </w:rPr>
        <w:t>слизней</w:t>
      </w:r>
      <w:r w:rsidR="00F35743" w:rsidRPr="00F35743">
        <w:rPr>
          <w:sz w:val="28"/>
          <w:szCs w:val="28"/>
          <w:lang w:val="ru-RU"/>
        </w:rPr>
        <w:t xml:space="preserve"> в рамках данного теста.</w:t>
      </w:r>
    </w:p>
    <w:p w14:paraId="3FC172C0" w14:textId="57F24255" w:rsidR="00685EB0" w:rsidRDefault="00E80148" w:rsidP="00CD64E3">
      <w:pPr>
        <w:pStyle w:val="TAMainText"/>
        <w:tabs>
          <w:tab w:val="left" w:pos="426"/>
        </w:tabs>
        <w:spacing w:line="240" w:lineRule="auto"/>
        <w:ind w:firstLine="567"/>
        <w:contextualSpacing/>
        <w:rPr>
          <w:sz w:val="28"/>
          <w:szCs w:val="28"/>
          <w:lang w:val="ru-KZ"/>
        </w:rPr>
      </w:pPr>
      <w:r w:rsidRPr="005172C4">
        <w:rPr>
          <w:sz w:val="28"/>
          <w:szCs w:val="28"/>
          <w:lang w:val="ru-KZ"/>
        </w:rPr>
        <w:t xml:space="preserve">Измененная версия данного анализа систематически используется </w:t>
      </w:r>
      <w:r w:rsidR="005F040B" w:rsidRPr="005172C4">
        <w:rPr>
          <w:sz w:val="28"/>
          <w:szCs w:val="28"/>
          <w:lang w:val="ru-RU"/>
        </w:rPr>
        <w:t xml:space="preserve">в работах </w:t>
      </w:r>
      <w:r w:rsidR="005F040B" w:rsidRPr="005172C4">
        <w:rPr>
          <w:sz w:val="28"/>
          <w:szCs w:val="28"/>
          <w:lang w:val="ru-RU"/>
        </w:rPr>
        <w:fldChar w:fldCharType="begin" w:fldLock="1"/>
      </w:r>
      <w:r w:rsidR="00FA2DAB">
        <w:rPr>
          <w:sz w:val="28"/>
          <w:szCs w:val="28"/>
          <w:lang w:val="ru-RU"/>
        </w:rPr>
        <w:instrText>ADDIN CSL_CITATION {"citationItems":[{"id":"ITEM-1","itemData":{"ISSN":"18733441","PMID":"31419584","abstract":"Low permeability of the urinary bladder epithelium, poor retention of the chemotherapeutic agents due to dilution and periodic urine voiding as well as intermittent catheterisations are the major limitations of intravesical drug delivery used in the treatment of bladder cancer. In this work, maleimide-functionalised poly(lactide-co-glycolide)-block-poly(ethylene glycol) (PLGA-PEG-Mal) nanoparticles were developed. Their physicochemical characteristics, including morphology, architecture and molecular parameters have been investigated by means of dynamic light scattering, transmission electron microscopy and small-angle neutron scattering techniques. It was established that the size of nanoparticles was dependent on the solvent used in their preparation and molecular weight of PEG, for example, 105 ± 1 nm and 68 ± 1 nm particles were formed from PLGA20K-PEG5K in dimethyl sulfoxide and acetone, respectively. PLGA-PEG-Mal nanoparticles were explored as mucoadhesive formulations for drug delivery to the urinary bladder. The retention of fluorescein-loaded nanoparticles on freshly excised lamb bladder mucosa in vitro was evaluated and assessed using a flow-through fluorescence technique and Wash Out50 (WO50) quantitative method. PLGA-PEG-Mal nanoparticles (NPs) exhibited greater retention on urinary bladder mucosa (WO50 = 15 mL) compared to maleimide-free NPs (WO50 = 5 mL). The assessment of the biocompatibility of PEG-Mal using the slug mucosal irritation test revealed that these materials are non-irritant to mucosal surfaces.","author":[{"dropping-particle":"","family":"Kaldybekov","given":"Daulet B.","non-dropping-particle":"","parse-names":false,"suffix":""},{"dropping-particle":"","family":"Filippov","given":"Sergey K.","non-dropping-particle":"","parse-names":false,"suffix":""},{"dropping-particle":"","family":"Radulescu","given":"A.","non-dropping-particle":"","parse-names":false,"suffix":""},{"dropping-particle":"V.","family":"Khutoryanskiy","given":"Vitaliy","non-dropping-particle":"","parse-names":false,"suffix":""}],"container-title":"European Journal of Pharmaceutics and Biopharmaceutics","id":"ITEM-1","issued":{"date-parts":[["2019"]]},"page":"24-34","title":"Maleimide-functionalised PLGA-PEG nanoparticles as mucoadhesive carriers for intravesical drug delivery","type":"article-journal","volume":"143"},"uris":["http://www.mendeley.com/documents/?uuid=e3b81288-1046-4dee-bd9c-0d6f21d41416"]},{"id":"ITEM-2","itemData":{"ISSN":"26376105","abstract":"Methacrylated poly(2-ethyl-2-oxazoline) (PEOZ) was synthesized by partial hydrolysis of 500 kDa PEOZ, and the resulting poly[(2-ethyl-2-oxazoline)-co-ethylenimine] P(EOZ-co-EI) was subsequently reacted with methacrylic anhydride. The successful synthesis of methacrylated PEOZ (MAPEOZ) was confirmed by proton nuclear magnetic resonance (1H NMR), infrared spectroscopy, and differential scanning calorimetry. The degrees of hydrolysis and methacrylation were determined by 1H NMR spectra. MAPEOZ exhibited temperature-responsive properties, which were dependent on the degree of methacrylation. On that basis, three soluble MAPEOZ derivatives with different degrees of methacrylation were selected and investigated in cell toxicity studies, showing no significant cytotoxicity against the HEK293 cell line. A slug mucosal irritation assay showed that PEOZ and MAPEOZ do not cause mucosal irritation. The presence of methacryloyl groups and residual amines had a remarkable synergistic effect on the mucoadhesive properties of these polymers. These poly(2-ethyl-2-oxazoline) derivatives have excellent potential as mucoadhesive materials for developing formulations for drug delivery via mucosal routes of administration.","author":[{"dropping-particle":"","family":"Shan","given":"Xiaoning","non-dropping-particle":"","parse-names":false,"suffix":""},{"dropping-particle":"","family":"Aspinall","given":"Sam","non-dropping-particle":"","parse-names":false,"suffix":""},{"dropping-particle":"","family":"Kaldybekov","given":"Daulet B.","non-dropping-particle":"","parse-names":false,"suffix":""},{"dropping-particle":"","family":"Buang","given":"Fhataheya","non-dropping-particle":"","parse-names":false,"suffix":""},{"dropping-particle":"","family":"Williams","given":"Adrian C.","non-dropping-particle":"","parse-names":false,"suffix":""},{"dropping-particle":"V.","family":"Khutoryanskiy","given":"Vitaliy","non-dropping-particle":"","parse-names":false,"suffix":""}],"container-title":"ACS Applied Polymer Materials","id":"ITEM-2","issue":"11","issued":{"date-parts":[["2021","11","12"]]},"page":"5882-5892","publisher":"American Chemical Society","title":"Synthesis and Evaluation of Methacrylated Poly(2-ethyl-2-oxazoline) as a Mucoadhesive Polymer for Nasal Drug Delivery","type":"article-journal","volume":"3"},"uris":["http://www.mendeley.com/documents/?uuid=17559840-4fda-49e2-b938-6698472861ec"]},{"id":"ITEM-3","itemData":{"ISSN":"19994923","abstract":"As drug delivery to the eye has evolved over the last decades, researchers have explored more effective treatments for ocular diseases. Despite this, delivering drugs to the cornea remains one of the most problematic issues in ophthalmology due to the poor permeability of the cornea and tear clearance mechanisms. In this study, four different types of polyaphron formulations are prepared with 10% poloxamer 188 (P188), 10% poly(2-ethyl-2-oxazoline), 1% polyquaternium 10, and 3% sodium carboxymethylcellulose solutions mixed with 1% Brij®L4 in a caprylic/capric triglycerides solution. Their physicochemical characteristics, rheological properties, and stability are assessed. Additionally, a polyaphron with 3% polyquaternium 10 was prepared for the assessment of ex vivo corneal retention along with four other polyaphrons. The best retention on the ex vivo cornea was displayed by the 3% polyquaternium 10-based formulation. The 10% poloxamer 188 along with 1% polyquaternium 10-based polyaphrons appeared to be the most stable among the four prepared formulations. A toxicological evaluation of these formulations was performed using a slug mucosal irritation test and bovine corneal opacity and permeability assay, with all four polyaphrons proving good biocompatibility with ocular tissues. The developed drug delivery systems demonstrated an excellent potential for ocular drug delivery.","author":[{"dropping-particle":"V.","family":"Moiseev","given":"Roman","non-dropping-particle":"","parse-names":false,"suffix":""},{"dropping-particle":"","family":"Steele","given":"Fraser","non-dropping-particle":"","parse-names":false,"suffix":""},{"dropping-particle":"V.","family":"Khutoryanskiy","given":"Vitaliy","non-dropping-particle":"","parse-names":false,"suffix":""}],"container-title":"Pharmaceutics","id":"ITEM-3","issue":"5","issued":{"date-parts":[["2022","4","24"]]},"page":"926","publisher":"Multidisciplinary Digital Publishing Institute","title":"Polyaphron Formulations Stabilised with Different Water-Soluble Polymers for Ocular Drug Delivery","type":"article-journal","volume":"14"},"uris":["http://www.mendeley.com/documents/?uuid=b71c7928-3cb3-486f-92fc-1c6ba19707d2"]},{"id":"ITEM-4","itemData":{"ISSN":"16165187","PMID":"24106128","abstract":"Poly(acrylic acid) (PAA) and methylcellulose (MC) are able to form hydrogen-bonded interpolymer complexes (IPCs) in aqueous solutions. In this study, the complexation between PAA and MC is explored in dilute aqueous solutions under acidic conditions. The formation of stable nanoparticles is established, whose size and colloidal stability are greatly dependent on solution pH and polymers ratio in the mixture. Poly(acrylic acid) and methylcellulose are also used to prepare polymeric films by casting from aqueous solutions. It is established that uniform films can be prepared by casting from polymer mixture solutions at pH 3.4-4.5. At lower pHs (pH &lt; 3.0) the films have inhomogeneous morphology resulting from strong interpolymer complexation and precipitation of polycomplexes, whereas at higher pHs (pH 8.3) the polymers form fully immiscible blends because of the lack of interpolymer hydrogen-bonding. The PAA/MC films cast at pH 4 are shown to be non-irritant to mucosal surfaces. These films provide a platform for ocular formulation of riboflavin, a drug used for corneal cross-linking in the treatment of keratoconus. An in vitro release of riboflavin as well as an in vivo retention of the films on corneal surfaces can be controlled by adjusting PAA/MC ratio in the formulations. © 2014 The Authors. Published by WILEY-VCH Verlag GmbH &amp; Co. KGaA, Weinheim.","author":[{"dropping-particle":"V.","family":"Khutoryanskaya","given":"Olga","non-dropping-particle":"","parse-names":false,"suffix":""},{"dropping-particle":"","family":"Morrison","given":"Peter W.J.","non-dropping-particle":"","parse-names":false,"suffix":""},{"dropping-particle":"","family":"Seilkhanov","given":"Serzhan K.","non-dropping-particle":"","parse-names":false,"suffix":""},{"dropping-particle":"","family":"Mussin","given":"Marat N.","non-dropping-particle":"","parse-names":false,"suffix":""},{"dropping-particle":"","family":"Ozhmukhametova","given":"Elvira K.","non-dropping-particle":"","parse-names":false,"suffix":""},{"dropping-particle":"","family":"Rakhypbekov","given":"Tolebai K.","non-dropping-particle":"","parse-names":false,"suffix":""},{"dropping-particle":"V.","family":"Khutoryanskiy","given":"Vitaliy","non-dropping-particle":"","parse-names":false,"suffix":""}],"container-title":"Macromolecular Bioscience","id":"ITEM-4","issue":"2","issued":{"date-parts":[["2014","9","17"]]},"note":"doi: 10.1002/mabi.201300313","page":"225-234","publisher":"Wiley-Blackwell","title":"Hydrogen-bonded complexes and blends of poly(acrylic acid) and methylcellulose: Nanoparticles and mucoadhesive films for ocular delivery of riboflavin","type":"article-journal","volume":"14"},"uris":["http://www.mendeley.com/documents/?uuid=a7337d50-6bbe-463b-8eba-62fe928ab46c"]}],"mendeley":{"formattedCitation":"[49,50,191,192]","plainTextFormattedCitation":"[49,50,191,192]","previouslyFormattedCitation":"[49,50,191,192]"},"properties":{"noteIndex":0},"schema":"https://github.com/citation-style-language/schema/raw/master/csl-citation.json"}</w:instrText>
      </w:r>
      <w:r w:rsidR="005F040B" w:rsidRPr="005172C4">
        <w:rPr>
          <w:sz w:val="28"/>
          <w:szCs w:val="28"/>
          <w:lang w:val="ru-RU"/>
        </w:rPr>
        <w:fldChar w:fldCharType="separate"/>
      </w:r>
      <w:r w:rsidR="00FA2DAB" w:rsidRPr="00FA2DAB">
        <w:rPr>
          <w:noProof/>
          <w:sz w:val="28"/>
          <w:szCs w:val="28"/>
          <w:lang w:val="ru-RU"/>
        </w:rPr>
        <w:t>[49,50,191,192]</w:t>
      </w:r>
      <w:r w:rsidR="005F040B" w:rsidRPr="005172C4">
        <w:rPr>
          <w:sz w:val="28"/>
          <w:szCs w:val="28"/>
          <w:lang w:val="ru-RU"/>
        </w:rPr>
        <w:fldChar w:fldCharType="end"/>
      </w:r>
      <w:r w:rsidR="005F040B" w:rsidRPr="005172C4">
        <w:rPr>
          <w:sz w:val="28"/>
          <w:szCs w:val="28"/>
          <w:lang w:val="ru-RU"/>
        </w:rPr>
        <w:t xml:space="preserve"> </w:t>
      </w:r>
      <w:r w:rsidRPr="005172C4">
        <w:rPr>
          <w:sz w:val="28"/>
          <w:szCs w:val="28"/>
          <w:lang w:val="ru-KZ"/>
        </w:rPr>
        <w:t>для оценки биосовместимости различных полимерных эк</w:t>
      </w:r>
      <w:r w:rsidR="00252D49">
        <w:rPr>
          <w:sz w:val="28"/>
          <w:szCs w:val="28"/>
          <w:lang w:val="ru-RU"/>
        </w:rPr>
        <w:t>сц</w:t>
      </w:r>
      <w:r w:rsidRPr="005172C4">
        <w:rPr>
          <w:sz w:val="28"/>
          <w:szCs w:val="28"/>
          <w:lang w:val="ru-KZ"/>
        </w:rPr>
        <w:t xml:space="preserve">ипиентов. </w:t>
      </w:r>
      <w:r w:rsidR="00680ECC" w:rsidRPr="00680ECC">
        <w:rPr>
          <w:sz w:val="28"/>
          <w:szCs w:val="28"/>
          <w:lang w:val="ru-KZ"/>
        </w:rPr>
        <w:t xml:space="preserve">На </w:t>
      </w:r>
      <w:r w:rsidR="00680ECC" w:rsidRPr="00473415">
        <w:rPr>
          <w:sz w:val="28"/>
          <w:szCs w:val="28"/>
          <w:lang w:val="ru-KZ"/>
        </w:rPr>
        <w:t>рисунке 1</w:t>
      </w:r>
      <w:r w:rsidR="00473415" w:rsidRPr="00473415">
        <w:rPr>
          <w:sz w:val="28"/>
          <w:szCs w:val="28"/>
          <w:lang w:val="ru-RU"/>
        </w:rPr>
        <w:t>9</w:t>
      </w:r>
      <w:r w:rsidR="00680ECC" w:rsidRPr="00680ECC">
        <w:rPr>
          <w:sz w:val="28"/>
          <w:szCs w:val="28"/>
          <w:lang w:val="ru-KZ"/>
        </w:rPr>
        <w:t xml:space="preserve"> представлены результаты измерений процента </w:t>
      </w:r>
      <w:r w:rsidR="00092D9B">
        <w:rPr>
          <w:sz w:val="28"/>
          <w:szCs w:val="28"/>
          <w:lang w:val="ru-RU"/>
        </w:rPr>
        <w:t>выделения</w:t>
      </w:r>
      <w:r w:rsidR="00680ECC" w:rsidRPr="00680ECC">
        <w:rPr>
          <w:sz w:val="28"/>
          <w:szCs w:val="28"/>
          <w:lang w:val="ru-KZ"/>
        </w:rPr>
        <w:t xml:space="preserve"> слизи (</w:t>
      </w:r>
      <w:r w:rsidR="00092D9B">
        <w:rPr>
          <w:sz w:val="28"/>
          <w:szCs w:val="28"/>
          <w:lang w:val="ru-RU"/>
        </w:rPr>
        <w:t>В</w:t>
      </w:r>
      <w:r w:rsidR="00680ECC" w:rsidRPr="00680ECC">
        <w:rPr>
          <w:sz w:val="28"/>
          <w:szCs w:val="28"/>
          <w:lang w:val="ru-KZ"/>
        </w:rPr>
        <w:t>С</w:t>
      </w:r>
      <w:r w:rsidR="009718F5">
        <w:rPr>
          <w:sz w:val="28"/>
          <w:szCs w:val="28"/>
          <w:lang w:val="ru-RU"/>
        </w:rPr>
        <w:t xml:space="preserve">, </w:t>
      </w:r>
      <w:r w:rsidR="00680ECC" w:rsidRPr="00680ECC">
        <w:rPr>
          <w:sz w:val="28"/>
          <w:szCs w:val="28"/>
          <w:lang w:val="ru-KZ"/>
        </w:rPr>
        <w:t xml:space="preserve">%) у слизней </w:t>
      </w:r>
      <w:r w:rsidR="00680ECC" w:rsidRPr="00680ECC">
        <w:rPr>
          <w:i/>
          <w:iCs/>
          <w:sz w:val="28"/>
          <w:szCs w:val="28"/>
          <w:lang w:val="ru-KZ"/>
        </w:rPr>
        <w:t>Arion lusitanicus</w:t>
      </w:r>
      <w:r w:rsidR="00680ECC" w:rsidRPr="00680ECC">
        <w:rPr>
          <w:sz w:val="28"/>
          <w:szCs w:val="28"/>
          <w:lang w:val="ru-KZ"/>
        </w:rPr>
        <w:t xml:space="preserve"> после 60</w:t>
      </w:r>
      <w:r w:rsidR="00680ECC">
        <w:rPr>
          <w:sz w:val="28"/>
          <w:szCs w:val="28"/>
          <w:lang w:val="ru-RU"/>
        </w:rPr>
        <w:t xml:space="preserve"> </w:t>
      </w:r>
      <w:r w:rsidR="00680ECC" w:rsidRPr="00680ECC">
        <w:rPr>
          <w:sz w:val="28"/>
          <w:szCs w:val="28"/>
          <w:lang w:val="ru-KZ"/>
        </w:rPr>
        <w:t xml:space="preserve">минутного воздействия на фильтровальную бумагу, пропитанную растворами желатина и его модифицированных </w:t>
      </w:r>
      <w:r w:rsidR="00680ECC">
        <w:rPr>
          <w:sz w:val="28"/>
          <w:szCs w:val="28"/>
          <w:lang w:val="ru-RU"/>
        </w:rPr>
        <w:t>производных</w:t>
      </w:r>
      <w:r w:rsidR="00680ECC" w:rsidRPr="00680ECC">
        <w:rPr>
          <w:sz w:val="28"/>
          <w:szCs w:val="28"/>
          <w:lang w:val="ru-KZ"/>
        </w:rPr>
        <w:t xml:space="preserve">, а также с использованием положительных и отрицательных контрольных образцов. </w:t>
      </w:r>
    </w:p>
    <w:p w14:paraId="29228BE9" w14:textId="77777777" w:rsidR="000B4EDD" w:rsidRDefault="000B4EDD" w:rsidP="00CD64E3">
      <w:pPr>
        <w:pStyle w:val="TAMainText"/>
        <w:tabs>
          <w:tab w:val="left" w:pos="426"/>
        </w:tabs>
        <w:spacing w:line="240" w:lineRule="auto"/>
        <w:ind w:firstLine="567"/>
        <w:contextualSpacing/>
        <w:rPr>
          <w:sz w:val="28"/>
          <w:szCs w:val="28"/>
          <w:lang w:val="ru-RU"/>
        </w:rPr>
      </w:pPr>
    </w:p>
    <w:p w14:paraId="106A61A3" w14:textId="05C0B883" w:rsidR="00685EB0" w:rsidRPr="001170E0" w:rsidRDefault="00E76795" w:rsidP="006F5929">
      <w:pPr>
        <w:pStyle w:val="TAMainText"/>
        <w:tabs>
          <w:tab w:val="left" w:pos="426"/>
        </w:tabs>
        <w:spacing w:line="240" w:lineRule="auto"/>
        <w:ind w:firstLine="0"/>
        <w:contextualSpacing/>
        <w:jc w:val="center"/>
        <w:rPr>
          <w:sz w:val="28"/>
          <w:szCs w:val="28"/>
          <w:lang w:val="en-GB"/>
        </w:rPr>
      </w:pPr>
      <w:r>
        <w:rPr>
          <w:noProof/>
          <w:sz w:val="28"/>
          <w:szCs w:val="28"/>
          <w:lang w:val="en-GB"/>
        </w:rPr>
        <w:lastRenderedPageBreak/>
        <w:pict w14:anchorId="192D023F">
          <v:shape id="_x0000_i1037" type="#_x0000_t75" alt="" style="width:432.85pt;height:275.45pt;mso-width-percent:0;mso-height-percent:0;mso-width-percent:0;mso-height-percent:0">
            <v:imagedata r:id="rId37" o:title="SMIT 2" croptop="159f" cropbottom="3177f" cropright="-1137f"/>
          </v:shape>
        </w:pict>
      </w:r>
    </w:p>
    <w:p w14:paraId="367A80C8" w14:textId="77777777" w:rsidR="000B4EDD" w:rsidRDefault="000B4EDD" w:rsidP="006F5929">
      <w:pPr>
        <w:pStyle w:val="TAMainText"/>
        <w:tabs>
          <w:tab w:val="left" w:pos="426"/>
        </w:tabs>
        <w:spacing w:line="240" w:lineRule="auto"/>
        <w:ind w:firstLine="0"/>
        <w:contextualSpacing/>
        <w:jc w:val="center"/>
        <w:rPr>
          <w:sz w:val="28"/>
          <w:szCs w:val="28"/>
          <w:lang w:val="ru-RU"/>
        </w:rPr>
      </w:pPr>
    </w:p>
    <w:p w14:paraId="5C306568" w14:textId="32118B85" w:rsidR="00685EB0" w:rsidRPr="001170E0" w:rsidRDefault="00685EB0" w:rsidP="00E90A7C">
      <w:pPr>
        <w:pStyle w:val="TAMainText"/>
        <w:tabs>
          <w:tab w:val="left" w:pos="426"/>
        </w:tabs>
        <w:spacing w:line="240" w:lineRule="auto"/>
        <w:ind w:firstLine="567"/>
        <w:contextualSpacing/>
        <w:rPr>
          <w:sz w:val="28"/>
          <w:szCs w:val="28"/>
          <w:lang w:val="ru-RU"/>
        </w:rPr>
      </w:pPr>
      <w:r w:rsidRPr="001170E0">
        <w:rPr>
          <w:sz w:val="28"/>
          <w:szCs w:val="28"/>
          <w:lang w:val="ru-RU"/>
        </w:rPr>
        <w:t>Данные представлены в формате среднего значения ± стандартного отклонения (</w:t>
      </w:r>
      <w:r w:rsidRPr="001170E0">
        <w:rPr>
          <w:i/>
          <w:iCs/>
          <w:sz w:val="28"/>
          <w:szCs w:val="28"/>
        </w:rPr>
        <w:t>n</w:t>
      </w:r>
      <w:r w:rsidRPr="001170E0">
        <w:rPr>
          <w:i/>
          <w:iCs/>
          <w:sz w:val="28"/>
          <w:szCs w:val="28"/>
          <w:lang w:val="ru-RU"/>
        </w:rPr>
        <w:t xml:space="preserve"> = 7</w:t>
      </w:r>
      <w:r w:rsidRPr="001170E0">
        <w:rPr>
          <w:sz w:val="28"/>
          <w:szCs w:val="28"/>
          <w:lang w:val="ru-RU"/>
        </w:rPr>
        <w:t xml:space="preserve">). Статистически значимые различия обозначены как: </w:t>
      </w:r>
      <w:r w:rsidRPr="001170E0">
        <w:rPr>
          <w:i/>
          <w:iCs/>
          <w:sz w:val="28"/>
          <w:szCs w:val="28"/>
          <w:lang w:val="ru-RU"/>
        </w:rPr>
        <w:t xml:space="preserve">**** = </w:t>
      </w:r>
      <w:r w:rsidRPr="001170E0">
        <w:rPr>
          <w:i/>
          <w:iCs/>
          <w:sz w:val="28"/>
          <w:szCs w:val="28"/>
        </w:rPr>
        <w:t>p</w:t>
      </w:r>
      <w:r w:rsidRPr="001170E0">
        <w:rPr>
          <w:i/>
          <w:iCs/>
          <w:sz w:val="28"/>
          <w:szCs w:val="28"/>
          <w:lang w:val="ru-RU"/>
        </w:rPr>
        <w:t xml:space="preserve"> &lt; 0</w:t>
      </w:r>
      <w:r>
        <w:rPr>
          <w:i/>
          <w:iCs/>
          <w:sz w:val="28"/>
          <w:szCs w:val="28"/>
          <w:lang w:val="ru-RU"/>
        </w:rPr>
        <w:t>,</w:t>
      </w:r>
      <w:r w:rsidRPr="001170E0">
        <w:rPr>
          <w:i/>
          <w:iCs/>
          <w:sz w:val="28"/>
          <w:szCs w:val="28"/>
          <w:lang w:val="ru-RU"/>
        </w:rPr>
        <w:t>0001; н/з</w:t>
      </w:r>
      <w:r w:rsidRPr="001170E0">
        <w:rPr>
          <w:sz w:val="28"/>
          <w:szCs w:val="28"/>
          <w:lang w:val="ru-RU"/>
        </w:rPr>
        <w:t xml:space="preserve"> указывает на отсутствие статистической значимости</w:t>
      </w:r>
    </w:p>
    <w:p w14:paraId="2CF7FF5B" w14:textId="77777777" w:rsidR="006F5929" w:rsidRDefault="006F5929" w:rsidP="006F5929">
      <w:pPr>
        <w:pStyle w:val="TAMainText"/>
        <w:tabs>
          <w:tab w:val="left" w:pos="426"/>
        </w:tabs>
        <w:spacing w:line="240" w:lineRule="auto"/>
        <w:ind w:firstLine="0"/>
        <w:contextualSpacing/>
        <w:jc w:val="center"/>
        <w:rPr>
          <w:sz w:val="28"/>
          <w:szCs w:val="28"/>
          <w:lang w:val="ru-RU"/>
        </w:rPr>
      </w:pPr>
    </w:p>
    <w:p w14:paraId="275D6496" w14:textId="61959F72" w:rsidR="00685EB0" w:rsidRPr="00E76795" w:rsidRDefault="00685EB0" w:rsidP="006F5929">
      <w:pPr>
        <w:pStyle w:val="TAMainText"/>
        <w:tabs>
          <w:tab w:val="left" w:pos="426"/>
        </w:tabs>
        <w:spacing w:line="240" w:lineRule="auto"/>
        <w:ind w:firstLine="0"/>
        <w:contextualSpacing/>
        <w:jc w:val="center"/>
        <w:rPr>
          <w:sz w:val="28"/>
          <w:szCs w:val="28"/>
          <w:lang w:val="ru-RU"/>
        </w:rPr>
      </w:pPr>
      <w:r w:rsidRPr="00473415">
        <w:rPr>
          <w:sz w:val="28"/>
          <w:szCs w:val="28"/>
          <w:lang w:val="ru-RU"/>
        </w:rPr>
        <w:t xml:space="preserve">Рисунок 19 – </w:t>
      </w:r>
      <w:r>
        <w:rPr>
          <w:sz w:val="28"/>
          <w:szCs w:val="28"/>
          <w:lang w:val="ru-RU"/>
        </w:rPr>
        <w:t>Выделение</w:t>
      </w:r>
      <w:r w:rsidRPr="001170E0">
        <w:rPr>
          <w:sz w:val="28"/>
          <w:szCs w:val="28"/>
          <w:lang w:val="ru-RU"/>
        </w:rPr>
        <w:t xml:space="preserve"> слизи (</w:t>
      </w:r>
      <w:r>
        <w:rPr>
          <w:sz w:val="28"/>
          <w:szCs w:val="28"/>
          <w:lang w:val="ru-RU"/>
        </w:rPr>
        <w:t xml:space="preserve">ВС </w:t>
      </w:r>
      <w:r w:rsidRPr="001170E0">
        <w:rPr>
          <w:sz w:val="28"/>
          <w:szCs w:val="28"/>
          <w:lang w:val="ru-RU"/>
        </w:rPr>
        <w:t xml:space="preserve">%) у </w:t>
      </w:r>
      <w:r>
        <w:rPr>
          <w:sz w:val="28"/>
          <w:szCs w:val="28"/>
          <w:lang w:val="ru-RU"/>
        </w:rPr>
        <w:t>слизней</w:t>
      </w:r>
      <w:r w:rsidRPr="001170E0">
        <w:rPr>
          <w:sz w:val="28"/>
          <w:szCs w:val="28"/>
          <w:lang w:val="ru-RU"/>
        </w:rPr>
        <w:t xml:space="preserve"> </w:t>
      </w:r>
      <w:r w:rsidRPr="001170E0">
        <w:rPr>
          <w:i/>
          <w:iCs/>
          <w:sz w:val="28"/>
          <w:szCs w:val="28"/>
        </w:rPr>
        <w:t>Arion</w:t>
      </w:r>
      <w:r w:rsidRPr="001170E0">
        <w:rPr>
          <w:i/>
          <w:iCs/>
          <w:sz w:val="28"/>
          <w:szCs w:val="28"/>
          <w:lang w:val="ru-RU"/>
        </w:rPr>
        <w:t xml:space="preserve"> </w:t>
      </w:r>
      <w:r w:rsidRPr="001170E0">
        <w:rPr>
          <w:i/>
          <w:iCs/>
          <w:sz w:val="28"/>
          <w:szCs w:val="28"/>
        </w:rPr>
        <w:t>lusitanicus</w:t>
      </w:r>
      <w:r w:rsidRPr="001170E0">
        <w:rPr>
          <w:sz w:val="28"/>
          <w:szCs w:val="28"/>
          <w:lang w:val="ru-RU"/>
        </w:rPr>
        <w:t xml:space="preserve"> в ответ на 60</w:t>
      </w:r>
      <w:r>
        <w:rPr>
          <w:sz w:val="28"/>
          <w:szCs w:val="28"/>
          <w:lang w:val="ru-RU"/>
        </w:rPr>
        <w:t xml:space="preserve"> </w:t>
      </w:r>
      <w:r w:rsidRPr="001170E0">
        <w:rPr>
          <w:sz w:val="28"/>
          <w:szCs w:val="28"/>
          <w:lang w:val="ru-RU"/>
        </w:rPr>
        <w:t xml:space="preserve">минутный контакт с желатином и его </w:t>
      </w:r>
      <w:r>
        <w:rPr>
          <w:sz w:val="28"/>
          <w:szCs w:val="28"/>
          <w:lang w:val="ru-RU"/>
        </w:rPr>
        <w:t>производны</w:t>
      </w:r>
      <w:r w:rsidR="002C3EC8">
        <w:rPr>
          <w:sz w:val="28"/>
          <w:szCs w:val="28"/>
          <w:lang w:val="ru-RU"/>
        </w:rPr>
        <w:t>ми</w:t>
      </w:r>
      <w:r w:rsidRPr="001170E0">
        <w:rPr>
          <w:sz w:val="28"/>
          <w:szCs w:val="28"/>
          <w:lang w:val="ru-RU"/>
        </w:rPr>
        <w:t xml:space="preserve"> (</w:t>
      </w:r>
      <w:r>
        <w:rPr>
          <w:sz w:val="28"/>
          <w:szCs w:val="28"/>
          <w:lang w:val="ru-RU"/>
        </w:rPr>
        <w:t>желатин</w:t>
      </w:r>
      <w:r w:rsidRPr="001170E0">
        <w:rPr>
          <w:sz w:val="28"/>
          <w:szCs w:val="28"/>
          <w:lang w:val="ru-RU"/>
        </w:rPr>
        <w:t>-</w:t>
      </w:r>
      <w:r w:rsidRPr="001170E0">
        <w:rPr>
          <w:sz w:val="28"/>
          <w:szCs w:val="28"/>
        </w:rPr>
        <w:t>MA</w:t>
      </w:r>
      <w:r w:rsidRPr="001170E0">
        <w:rPr>
          <w:sz w:val="28"/>
          <w:szCs w:val="28"/>
          <w:vertAlign w:val="subscript"/>
          <w:lang w:val="ru-RU"/>
        </w:rPr>
        <w:t>6</w:t>
      </w:r>
      <w:r>
        <w:rPr>
          <w:sz w:val="28"/>
          <w:szCs w:val="28"/>
          <w:lang w:val="ru-RU"/>
        </w:rPr>
        <w:t>, желатин</w:t>
      </w:r>
      <w:r w:rsidRPr="001170E0">
        <w:rPr>
          <w:sz w:val="28"/>
          <w:szCs w:val="28"/>
          <w:lang w:val="ru-RU"/>
        </w:rPr>
        <w:t>-</w:t>
      </w:r>
      <w:r>
        <w:rPr>
          <w:sz w:val="28"/>
          <w:szCs w:val="28"/>
          <w:lang w:val="ru-RU"/>
        </w:rPr>
        <w:t>К</w:t>
      </w:r>
      <w:r w:rsidRPr="001170E0">
        <w:rPr>
          <w:sz w:val="28"/>
          <w:szCs w:val="28"/>
        </w:rPr>
        <w:t>A</w:t>
      </w:r>
      <w:r w:rsidRPr="001170E0">
        <w:rPr>
          <w:sz w:val="28"/>
          <w:szCs w:val="28"/>
          <w:vertAlign w:val="subscript"/>
          <w:lang w:val="ru-RU"/>
        </w:rPr>
        <w:t>6</w:t>
      </w:r>
      <w:r>
        <w:rPr>
          <w:sz w:val="28"/>
          <w:szCs w:val="28"/>
          <w:lang w:val="ru-RU"/>
        </w:rPr>
        <w:t>, желатин</w:t>
      </w:r>
      <w:r w:rsidRPr="001170E0">
        <w:rPr>
          <w:sz w:val="28"/>
          <w:szCs w:val="28"/>
          <w:lang w:val="ru-RU"/>
        </w:rPr>
        <w:t>-</w:t>
      </w:r>
      <w:r>
        <w:rPr>
          <w:sz w:val="28"/>
          <w:szCs w:val="28"/>
          <w:lang w:val="ru-RU"/>
        </w:rPr>
        <w:t>И</w:t>
      </w:r>
      <w:r w:rsidRPr="001170E0">
        <w:rPr>
          <w:sz w:val="28"/>
          <w:szCs w:val="28"/>
        </w:rPr>
        <w:t>A</w:t>
      </w:r>
      <w:r w:rsidRPr="001170E0">
        <w:rPr>
          <w:sz w:val="28"/>
          <w:szCs w:val="28"/>
          <w:vertAlign w:val="subscript"/>
          <w:lang w:val="ru-RU"/>
        </w:rPr>
        <w:t>10</w:t>
      </w:r>
      <w:r w:rsidRPr="001170E0">
        <w:rPr>
          <w:sz w:val="28"/>
          <w:szCs w:val="28"/>
          <w:lang w:val="ru-RU"/>
        </w:rPr>
        <w:t>)</w:t>
      </w:r>
      <w:r>
        <w:rPr>
          <w:sz w:val="28"/>
          <w:szCs w:val="28"/>
          <w:lang w:val="ru-RU"/>
        </w:rPr>
        <w:t xml:space="preserve">, </w:t>
      </w:r>
      <w:r w:rsidRPr="001170E0">
        <w:rPr>
          <w:sz w:val="28"/>
          <w:szCs w:val="28"/>
          <w:lang w:val="ru-RU"/>
        </w:rPr>
        <w:t>положительными и отрицательными контролями</w:t>
      </w:r>
      <w:r w:rsidR="00E76795" w:rsidRPr="00E76795">
        <w:rPr>
          <w:sz w:val="28"/>
          <w:szCs w:val="28"/>
          <w:lang w:val="ru-RU"/>
        </w:rPr>
        <w:t xml:space="preserve"> </w:t>
      </w:r>
      <w:r w:rsidR="00E76795" w:rsidRPr="00E76795">
        <w:rPr>
          <w:kern w:val="0"/>
          <w:sz w:val="28"/>
          <w:szCs w:val="28"/>
          <w:lang w:val="ru-RU"/>
        </w:rPr>
        <w:t>[123]</w:t>
      </w:r>
    </w:p>
    <w:p w14:paraId="3C59318C" w14:textId="77777777" w:rsidR="000B4EDD" w:rsidRDefault="000B4EDD" w:rsidP="006F5929">
      <w:pPr>
        <w:pStyle w:val="TAMainText"/>
        <w:tabs>
          <w:tab w:val="left" w:pos="426"/>
        </w:tabs>
        <w:spacing w:line="240" w:lineRule="auto"/>
        <w:ind w:firstLine="0"/>
        <w:contextualSpacing/>
        <w:jc w:val="center"/>
        <w:rPr>
          <w:sz w:val="28"/>
          <w:szCs w:val="28"/>
          <w:lang w:val="ru-RU"/>
        </w:rPr>
      </w:pPr>
    </w:p>
    <w:p w14:paraId="0ADC305A" w14:textId="5BA11C68" w:rsidR="000B4EDD" w:rsidRDefault="000B4EDD" w:rsidP="000B4EDD">
      <w:pPr>
        <w:pStyle w:val="TAMainText"/>
        <w:tabs>
          <w:tab w:val="left" w:pos="426"/>
        </w:tabs>
        <w:spacing w:line="240" w:lineRule="auto"/>
        <w:ind w:firstLine="567"/>
        <w:contextualSpacing/>
        <w:rPr>
          <w:sz w:val="28"/>
          <w:szCs w:val="28"/>
          <w:lang w:val="ru-RU"/>
        </w:rPr>
      </w:pPr>
      <w:r w:rsidRPr="00680ECC">
        <w:rPr>
          <w:sz w:val="28"/>
          <w:szCs w:val="28"/>
          <w:lang w:val="ru-KZ"/>
        </w:rPr>
        <w:t xml:space="preserve">Эти данные представляют количественную оценку воздействия исследуемых материалов на мукообразующие функции </w:t>
      </w:r>
      <w:r w:rsidR="00601025">
        <w:rPr>
          <w:sz w:val="28"/>
          <w:szCs w:val="28"/>
          <w:lang w:val="ru-RU"/>
        </w:rPr>
        <w:t>слизней</w:t>
      </w:r>
      <w:r w:rsidRPr="00680ECC">
        <w:rPr>
          <w:sz w:val="28"/>
          <w:szCs w:val="28"/>
          <w:lang w:val="ru-KZ"/>
        </w:rPr>
        <w:t xml:space="preserve">, что важно для более глубокого понимания их </w:t>
      </w:r>
      <w:r w:rsidR="00E1470B" w:rsidRPr="00E1470B">
        <w:rPr>
          <w:sz w:val="28"/>
          <w:szCs w:val="28"/>
          <w:lang w:val="ru-KZ"/>
        </w:rPr>
        <w:t xml:space="preserve">биосовместимости </w:t>
      </w:r>
      <w:r w:rsidRPr="00680ECC">
        <w:rPr>
          <w:sz w:val="28"/>
          <w:szCs w:val="28"/>
          <w:lang w:val="ru-KZ"/>
        </w:rPr>
        <w:t>в рамках данного метод</w:t>
      </w:r>
      <w:r>
        <w:rPr>
          <w:sz w:val="28"/>
          <w:szCs w:val="28"/>
          <w:lang w:val="ru-RU"/>
        </w:rPr>
        <w:t>а.</w:t>
      </w:r>
      <w:r w:rsidRPr="00680ECC">
        <w:rPr>
          <w:lang w:val="ru-RU"/>
        </w:rPr>
        <w:t xml:space="preserve"> </w:t>
      </w:r>
      <w:r w:rsidRPr="00680ECC">
        <w:rPr>
          <w:sz w:val="28"/>
          <w:szCs w:val="28"/>
          <w:lang w:val="ru-RU"/>
        </w:rPr>
        <w:t>Все материалы, используемые в данном анализе, были растворены в фосфатно-солевом буфере (</w:t>
      </w:r>
      <w:r>
        <w:rPr>
          <w:sz w:val="28"/>
          <w:szCs w:val="28"/>
          <w:lang w:val="ru-RU"/>
        </w:rPr>
        <w:t>ФСБ</w:t>
      </w:r>
      <w:r w:rsidRPr="00680ECC">
        <w:rPr>
          <w:sz w:val="28"/>
          <w:szCs w:val="28"/>
          <w:lang w:val="ru-RU"/>
        </w:rPr>
        <w:t>; pH 7</w:t>
      </w:r>
      <w:r>
        <w:rPr>
          <w:sz w:val="28"/>
          <w:szCs w:val="28"/>
          <w:lang w:val="ru-RU"/>
        </w:rPr>
        <w:t>,</w:t>
      </w:r>
      <w:r w:rsidRPr="00680ECC">
        <w:rPr>
          <w:sz w:val="28"/>
          <w:szCs w:val="28"/>
          <w:lang w:val="ru-RU"/>
        </w:rPr>
        <w:t>40). Образцы желатина</w:t>
      </w:r>
      <w:r>
        <w:rPr>
          <w:sz w:val="28"/>
          <w:szCs w:val="28"/>
          <w:lang w:val="ru-RU"/>
        </w:rPr>
        <w:t xml:space="preserve"> и его производных</w:t>
      </w:r>
      <w:r w:rsidRPr="00680ECC">
        <w:rPr>
          <w:sz w:val="28"/>
          <w:szCs w:val="28"/>
          <w:lang w:val="ru-RU"/>
        </w:rPr>
        <w:t xml:space="preserve"> были приготовлены с концентрацией 1</w:t>
      </w:r>
      <w:r>
        <w:rPr>
          <w:sz w:val="28"/>
          <w:szCs w:val="28"/>
          <w:lang w:val="ru-RU"/>
        </w:rPr>
        <w:t>,</w:t>
      </w:r>
      <w:r w:rsidRPr="00680ECC">
        <w:rPr>
          <w:sz w:val="28"/>
          <w:szCs w:val="28"/>
          <w:lang w:val="ru-RU"/>
        </w:rPr>
        <w:t>3</w:t>
      </w:r>
      <w:r>
        <w:rPr>
          <w:sz w:val="28"/>
          <w:szCs w:val="28"/>
          <w:lang w:val="ru-RU"/>
        </w:rPr>
        <w:t xml:space="preserve"> </w:t>
      </w:r>
      <w:r w:rsidRPr="00680ECC">
        <w:rPr>
          <w:sz w:val="28"/>
          <w:szCs w:val="28"/>
          <w:lang w:val="ru-RU"/>
        </w:rPr>
        <w:t>%, поскольку при данной концентрации они способны образовывать тонкий гель на поверхности фильтровальной бумаги.</w:t>
      </w:r>
      <w:r w:rsidRPr="00680ECC">
        <w:rPr>
          <w:lang w:val="ru-RU"/>
        </w:rPr>
        <w:t xml:space="preserve"> </w:t>
      </w:r>
      <w:r>
        <w:rPr>
          <w:sz w:val="28"/>
          <w:szCs w:val="28"/>
          <w:lang w:val="ru-RU"/>
        </w:rPr>
        <w:t>Слизни</w:t>
      </w:r>
      <w:r w:rsidRPr="00680ECC">
        <w:rPr>
          <w:sz w:val="28"/>
          <w:szCs w:val="28"/>
          <w:lang w:val="ru-RU"/>
        </w:rPr>
        <w:t>, размещенные на 1</w:t>
      </w:r>
      <w:r>
        <w:rPr>
          <w:sz w:val="28"/>
          <w:szCs w:val="28"/>
          <w:lang w:val="ru-RU"/>
        </w:rPr>
        <w:t xml:space="preserve">,0 </w:t>
      </w:r>
      <w:r w:rsidRPr="00680ECC">
        <w:rPr>
          <w:sz w:val="28"/>
          <w:szCs w:val="28"/>
          <w:lang w:val="ru-RU"/>
        </w:rPr>
        <w:t xml:space="preserve">% растворе </w:t>
      </w:r>
      <w:r w:rsidRPr="00E8104D">
        <w:rPr>
          <w:sz w:val="28"/>
          <w:szCs w:val="28"/>
          <w:lang w:val="ru-RU"/>
        </w:rPr>
        <w:t>хлорида</w:t>
      </w:r>
      <w:r w:rsidRPr="00680ECC">
        <w:rPr>
          <w:sz w:val="28"/>
          <w:szCs w:val="28"/>
          <w:lang w:val="ru-RU"/>
        </w:rPr>
        <w:t xml:space="preserve"> </w:t>
      </w:r>
      <w:r w:rsidRPr="00E8104D">
        <w:rPr>
          <w:sz w:val="28"/>
          <w:szCs w:val="28"/>
          <w:lang w:val="ru-RU"/>
        </w:rPr>
        <w:t xml:space="preserve">бензалкония </w:t>
      </w:r>
      <w:r>
        <w:rPr>
          <w:sz w:val="28"/>
          <w:szCs w:val="28"/>
          <w:lang w:val="ru-RU"/>
        </w:rPr>
        <w:t xml:space="preserve">(ХБА; </w:t>
      </w:r>
      <w:r w:rsidRPr="00680ECC">
        <w:rPr>
          <w:sz w:val="28"/>
          <w:szCs w:val="28"/>
          <w:lang w:val="ru-RU"/>
        </w:rPr>
        <w:t>положительн</w:t>
      </w:r>
      <w:r>
        <w:rPr>
          <w:sz w:val="28"/>
          <w:szCs w:val="28"/>
          <w:lang w:val="ru-RU"/>
        </w:rPr>
        <w:t>ый</w:t>
      </w:r>
      <w:r w:rsidRPr="00680ECC">
        <w:rPr>
          <w:sz w:val="28"/>
          <w:szCs w:val="28"/>
          <w:lang w:val="ru-RU"/>
        </w:rPr>
        <w:t xml:space="preserve"> контрол</w:t>
      </w:r>
      <w:r>
        <w:rPr>
          <w:sz w:val="28"/>
          <w:szCs w:val="28"/>
          <w:lang w:val="ru-RU"/>
        </w:rPr>
        <w:t>ь, р</w:t>
      </w:r>
      <w:r w:rsidRPr="00680ECC">
        <w:rPr>
          <w:sz w:val="28"/>
          <w:szCs w:val="28"/>
          <w:lang w:val="ru-RU"/>
        </w:rPr>
        <w:t>H 7</w:t>
      </w:r>
      <w:r>
        <w:rPr>
          <w:sz w:val="28"/>
          <w:szCs w:val="28"/>
          <w:lang w:val="ru-RU"/>
        </w:rPr>
        <w:t>,</w:t>
      </w:r>
      <w:r w:rsidRPr="00680ECC">
        <w:rPr>
          <w:sz w:val="28"/>
          <w:szCs w:val="28"/>
          <w:lang w:val="ru-RU"/>
        </w:rPr>
        <w:t>36</w:t>
      </w:r>
      <w:r>
        <w:rPr>
          <w:sz w:val="28"/>
          <w:szCs w:val="28"/>
          <w:lang w:val="ru-RU"/>
        </w:rPr>
        <w:t>)</w:t>
      </w:r>
      <w:r w:rsidRPr="00680ECC">
        <w:rPr>
          <w:sz w:val="28"/>
          <w:szCs w:val="28"/>
          <w:lang w:val="ru-RU"/>
        </w:rPr>
        <w:t xml:space="preserve"> проявили выраженные признаки дискомфорта, производя значительно большие объемы желтой, а в некоторых случаях оранжевой слизи (35 ± 6</w:t>
      </w:r>
      <w:r>
        <w:rPr>
          <w:sz w:val="28"/>
          <w:szCs w:val="28"/>
          <w:lang w:val="ru-RU"/>
        </w:rPr>
        <w:t xml:space="preserve"> </w:t>
      </w:r>
      <w:r w:rsidRPr="00680ECC">
        <w:rPr>
          <w:sz w:val="28"/>
          <w:szCs w:val="28"/>
          <w:lang w:val="ru-RU"/>
        </w:rPr>
        <w:t>%), по сравнению с теми, которые подверглись воздействию раствора</w:t>
      </w:r>
      <w:r w:rsidRPr="00BF3EEB">
        <w:rPr>
          <w:sz w:val="28"/>
          <w:szCs w:val="28"/>
          <w:lang w:val="ru-RU"/>
        </w:rPr>
        <w:t xml:space="preserve"> </w:t>
      </w:r>
      <w:r w:rsidRPr="00680ECC">
        <w:rPr>
          <w:sz w:val="28"/>
          <w:szCs w:val="28"/>
          <w:lang w:val="ru-RU"/>
        </w:rPr>
        <w:t>фосфатно-солево</w:t>
      </w:r>
      <w:r>
        <w:rPr>
          <w:sz w:val="28"/>
          <w:szCs w:val="28"/>
          <w:lang w:val="ru-RU"/>
        </w:rPr>
        <w:t>го</w:t>
      </w:r>
      <w:r w:rsidRPr="00680ECC">
        <w:rPr>
          <w:sz w:val="28"/>
          <w:szCs w:val="28"/>
          <w:lang w:val="ru-RU"/>
        </w:rPr>
        <w:t xml:space="preserve"> буфер</w:t>
      </w:r>
      <w:r>
        <w:rPr>
          <w:sz w:val="28"/>
          <w:szCs w:val="28"/>
          <w:lang w:val="ru-RU"/>
        </w:rPr>
        <w:t>а</w:t>
      </w:r>
      <w:r w:rsidRPr="00680ECC">
        <w:rPr>
          <w:sz w:val="28"/>
          <w:szCs w:val="28"/>
          <w:lang w:val="ru-RU"/>
        </w:rPr>
        <w:t xml:space="preserve"> </w:t>
      </w:r>
      <w:r>
        <w:rPr>
          <w:sz w:val="28"/>
          <w:szCs w:val="28"/>
          <w:lang w:val="ru-RU"/>
        </w:rPr>
        <w:t xml:space="preserve">(ФСБ; </w:t>
      </w:r>
      <w:r w:rsidRPr="00680ECC">
        <w:rPr>
          <w:sz w:val="28"/>
          <w:szCs w:val="28"/>
          <w:lang w:val="ru-RU"/>
        </w:rPr>
        <w:t>отрицательн</w:t>
      </w:r>
      <w:r>
        <w:rPr>
          <w:sz w:val="28"/>
          <w:szCs w:val="28"/>
          <w:lang w:val="ru-RU"/>
        </w:rPr>
        <w:t>ый</w:t>
      </w:r>
      <w:r w:rsidRPr="00680ECC">
        <w:rPr>
          <w:sz w:val="28"/>
          <w:szCs w:val="28"/>
          <w:lang w:val="ru-RU"/>
        </w:rPr>
        <w:t xml:space="preserve"> контрол</w:t>
      </w:r>
      <w:r>
        <w:rPr>
          <w:sz w:val="28"/>
          <w:szCs w:val="28"/>
          <w:lang w:val="ru-RU"/>
        </w:rPr>
        <w:t xml:space="preserve">ь, </w:t>
      </w:r>
      <w:r w:rsidRPr="00680ECC">
        <w:rPr>
          <w:sz w:val="28"/>
          <w:szCs w:val="28"/>
          <w:lang w:val="ru-RU"/>
        </w:rPr>
        <w:t>pH 7</w:t>
      </w:r>
      <w:r>
        <w:rPr>
          <w:sz w:val="28"/>
          <w:szCs w:val="28"/>
          <w:lang w:val="ru-RU"/>
        </w:rPr>
        <w:t>,</w:t>
      </w:r>
      <w:r w:rsidRPr="00680ECC">
        <w:rPr>
          <w:sz w:val="28"/>
          <w:szCs w:val="28"/>
          <w:lang w:val="ru-RU"/>
        </w:rPr>
        <w:t>40</w:t>
      </w:r>
      <w:r>
        <w:rPr>
          <w:sz w:val="28"/>
          <w:szCs w:val="28"/>
          <w:lang w:val="ru-RU"/>
        </w:rPr>
        <w:t>)</w:t>
      </w:r>
      <w:r w:rsidRPr="00680ECC">
        <w:rPr>
          <w:sz w:val="28"/>
          <w:szCs w:val="28"/>
          <w:lang w:val="ru-RU"/>
        </w:rPr>
        <w:t>, с очень низким уровнем процента продукции слизи (2 ± 1</w:t>
      </w:r>
      <w:r>
        <w:rPr>
          <w:sz w:val="28"/>
          <w:szCs w:val="28"/>
          <w:lang w:val="ru-RU"/>
        </w:rPr>
        <w:t xml:space="preserve"> </w:t>
      </w:r>
      <w:r w:rsidRPr="00680ECC">
        <w:rPr>
          <w:sz w:val="28"/>
          <w:szCs w:val="28"/>
          <w:lang w:val="ru-RU"/>
        </w:rPr>
        <w:t xml:space="preserve">%; </w:t>
      </w:r>
      <w:r w:rsidRPr="00BF3EEB">
        <w:rPr>
          <w:i/>
          <w:iCs/>
          <w:sz w:val="28"/>
          <w:szCs w:val="28"/>
          <w:lang w:val="ru-RU"/>
        </w:rPr>
        <w:t>p &lt; 0</w:t>
      </w:r>
      <w:r>
        <w:rPr>
          <w:i/>
          <w:iCs/>
          <w:sz w:val="28"/>
          <w:szCs w:val="28"/>
          <w:lang w:val="ru-RU"/>
        </w:rPr>
        <w:t>,</w:t>
      </w:r>
      <w:r w:rsidRPr="00BF3EEB">
        <w:rPr>
          <w:i/>
          <w:iCs/>
          <w:sz w:val="28"/>
          <w:szCs w:val="28"/>
          <w:lang w:val="ru-RU"/>
        </w:rPr>
        <w:t>.0001</w:t>
      </w:r>
      <w:r w:rsidRPr="00680ECC">
        <w:rPr>
          <w:sz w:val="28"/>
          <w:szCs w:val="28"/>
          <w:lang w:val="ru-RU"/>
        </w:rPr>
        <w:t>).</w:t>
      </w:r>
      <w:r w:rsidRPr="00BF3EEB">
        <w:rPr>
          <w:lang w:val="ru-RU"/>
        </w:rPr>
        <w:t xml:space="preserve"> </w:t>
      </w:r>
      <w:r w:rsidRPr="00BF3EEB">
        <w:rPr>
          <w:sz w:val="28"/>
          <w:szCs w:val="28"/>
          <w:lang w:val="ru-RU"/>
        </w:rPr>
        <w:t>Эти результаты хорошо согласуются</w:t>
      </w:r>
      <w:r>
        <w:rPr>
          <w:sz w:val="28"/>
          <w:szCs w:val="28"/>
          <w:lang w:val="ru-RU"/>
        </w:rPr>
        <w:t xml:space="preserve"> с </w:t>
      </w:r>
      <w:r w:rsidRPr="00BF3EEB">
        <w:rPr>
          <w:sz w:val="28"/>
          <w:szCs w:val="28"/>
          <w:lang w:val="ru-RU"/>
        </w:rPr>
        <w:t>данным предшествующих исследований, проведенных в работах</w:t>
      </w:r>
      <w:r>
        <w:rPr>
          <w:sz w:val="28"/>
          <w:szCs w:val="28"/>
          <w:lang w:val="ru-RU"/>
        </w:rPr>
        <w:t xml:space="preserve"> </w:t>
      </w:r>
      <w:r>
        <w:rPr>
          <w:sz w:val="28"/>
          <w:szCs w:val="28"/>
          <w:lang w:val="ru-RU"/>
        </w:rPr>
        <w:fldChar w:fldCharType="begin" w:fldLock="1"/>
      </w:r>
      <w:r w:rsidR="00FA2DAB">
        <w:rPr>
          <w:sz w:val="28"/>
          <w:szCs w:val="28"/>
          <w:lang w:val="ru-RU"/>
        </w:rPr>
        <w:instrText>ADDIN CSL_CITATION {"citationItems":[{"id":"ITEM-1","itemData":{"ISSN":"18733441","PMID":"31419584","abstract":"Low permeability of the urinary bladder epithelium, poor retention of the chemotherapeutic agents due to dilution and periodic urine voiding as well as intermittent catheterisations are the major limitations of intravesical drug delivery used in the treatment of bladder cancer. In this work, maleimide-functionalised poly(lactide-co-glycolide)-block-poly(ethylene glycol) (PLGA-PEG-Mal) nanoparticles were developed. Their physicochemical characteristics, including morphology, architecture and molecular parameters have been investigated by means of dynamic light scattering, transmission electron microscopy and small-angle neutron scattering techniques. It was established that the size of nanoparticles was dependent on the solvent used in their preparation and molecular weight of PEG, for example, 105 ± 1 nm and 68 ± 1 nm particles were formed from PLGA20K-PEG5K in dimethyl sulfoxide and acetone, respectively. PLGA-PEG-Mal nanoparticles were explored as mucoadhesive formulations for drug delivery to the urinary bladder. The retention of fluorescein-loaded nanoparticles on freshly excised lamb bladder mucosa in vitro was evaluated and assessed using a flow-through fluorescence technique and Wash Out50 (WO50) quantitative method. PLGA-PEG-Mal nanoparticles (NPs) exhibited greater retention on urinary bladder mucosa (WO50 = 15 mL) compared to maleimide-free NPs (WO50 = 5 mL). The assessment of the biocompatibility of PEG-Mal using the slug mucosal irritation test revealed that these materials are non-irritant to mucosal surfaces.","author":[{"dropping-particle":"","family":"Kaldybekov","given":"Daulet B.","non-dropping-particle":"","parse-names":false,"suffix":""},{"dropping-particle":"","family":"Filippov","given":"Sergey K.","non-dropping-particle":"","parse-names":false,"suffix":""},{"dropping-particle":"","family":"Radulescu","given":"A.","non-dropping-particle":"","parse-names":false,"suffix":""},{"dropping-particle":"V.","family":"Khutoryanskiy","given":"Vitaliy","non-dropping-particle":"","parse-names":false,"suffix":""}],"container-title":"European Journal of Pharmaceutics and Biopharmaceutics","id":"ITEM-1","issued":{"date-parts":[["2019"]]},"page":"24-34","title":"Maleimide-functionalised PLGA-PEG nanoparticles as mucoadhesive carriers for intravesical drug delivery","type":"article-journal","volume":"143"},"uris":["http://www.mendeley.com/documents/?uuid=e3b81288-1046-4dee-bd9c-0d6f21d41416"]},{"id":"ITEM-2","itemData":{"ISSN":"26376105","abstract":"Methacrylated poly(2-ethyl-2-oxazoline) (PEOZ) was synthesized by partial hydrolysis of 500 kDa PEOZ, and the resulting poly[(2-ethyl-2-oxazoline)-co-ethylenimine] P(EOZ-co-EI) was subsequently reacted with methacrylic anhydride. The successful synthesis of methacrylated PEOZ (MAPEOZ) was confirmed by proton nuclear magnetic resonance (1H NMR), infrared spectroscopy, and differential scanning calorimetry. The degrees of hydrolysis and methacrylation were determined by 1H NMR spectra. MAPEOZ exhibited temperature-responsive properties, which were dependent on the degree of methacrylation. On that basis, three soluble MAPEOZ derivatives with different degrees of methacrylation were selected and investigated in cell toxicity studies, showing no significant cytotoxicity against the HEK293 cell line. A slug mucosal irritation assay showed that PEOZ and MAPEOZ do not cause mucosal irritation. The presence of methacryloyl groups and residual amines had a remarkable synergistic effect on the mucoadhesive properties of these polymers. These poly(2-ethyl-2-oxazoline) derivatives have excellent potential as mucoadhesive materials for developing formulations for drug delivery via mucosal routes of administration.","author":[{"dropping-particle":"","family":"Shan","given":"Xiaoning","non-dropping-particle":"","parse-names":false,"suffix":""},{"dropping-particle":"","family":"Aspinall","given":"Sam","non-dropping-particle":"","parse-names":false,"suffix":""},{"dropping-particle":"","family":"Kaldybekov","given":"Daulet B.","non-dropping-particle":"","parse-names":false,"suffix":""},{"dropping-particle":"","family":"Buang","given":"Fhataheya","non-dropping-particle":"","parse-names":false,"suffix":""},{"dropping-particle":"","family":"Williams","given":"Adrian C.","non-dropping-particle":"","parse-names":false,"suffix":""},{"dropping-particle":"V.","family":"Khutoryanskiy","given":"Vitaliy","non-dropping-particle":"","parse-names":false,"suffix":""}],"container-title":"ACS Applied Polymer Materials","id":"ITEM-2","issue":"11","issued":{"date-parts":[["2021","11","12"]]},"page":"5882-5892","publisher":"American Chemical Society","title":"Synthesis and Evaluation of Methacrylated Poly(2-ethyl-2-oxazoline) as a Mucoadhesive Polymer for Nasal Drug Delivery","type":"article-journal","volume":"3"},"uris":["http://www.mendeley.com/documents/?uuid=17559840-4fda-49e2-b938-6698472861ec"]},{"id":"ITEM-3","itemData":{"ISSN":"16165187","PMID":"24106128","abstract":"Poly(acrylic acid) (PAA) and methylcellulose (MC) are able to form hydrogen-bonded interpolymer complexes (IPCs) in aqueous solutions. In this study, the complexation between PAA and MC is explored in dilute aqueous solutions under acidic conditions. The formation of stable nanoparticles is established, whose size and colloidal stability are greatly dependent on solution pH and polymers ratio in the mixture. Poly(acrylic acid) and methylcellulose are also used to prepare polymeric films by casting from aqueous solutions. It is established that uniform films can be prepared by casting from polymer mixture solutions at pH 3.4-4.5. At lower pHs (pH &lt; 3.0) the films have inhomogeneous morphology resulting from strong interpolymer complexation and precipitation of polycomplexes, whereas at higher pHs (pH 8.3) the polymers form fully immiscible blends because of the lack of interpolymer hydrogen-bonding. The PAA/MC films cast at pH 4 are shown to be non-irritant to mucosal surfaces. These films provide a platform for ocular formulation of riboflavin, a drug used for corneal cross-linking in the treatment of keratoconus. An in vitro release of riboflavin as well as an in vivo retention of the films on corneal surfaces can be controlled by adjusting PAA/MC ratio in the formulations. © 2014 The Authors. Published by WILEY-VCH Verlag GmbH &amp; Co. KGaA, Weinheim.","author":[{"dropping-particle":"V.","family":"Khutoryanskaya","given":"Olga","non-dropping-particle":"","parse-names":false,"suffix":""},{"dropping-particle":"","family":"Morrison","given":"Peter W.J.","non-dropping-particle":"","parse-names":false,"suffix":""},{"dropping-particle":"","family":"Seilkhanov","given":"Serzhan K.","non-dropping-particle":"","parse-names":false,"suffix":""},{"dropping-particle":"","family":"Mussin","given":"Marat N.","non-dropping-particle":"","parse-names":false,"suffix":""},{"dropping-particle":"","family":"Ozhmukhametova","given":"Elvira K.","non-dropping-particle":"","parse-names":false,"suffix":""},{"dropping-particle":"","family":"Rakhypbekov","given":"Tolebai K.","non-dropping-particle":"","parse-names":false,"suffix":""},{"dropping-particle":"V.","family":"Khutoryanskiy","given":"Vitaliy","non-dropping-particle":"","parse-names":false,"suffix":""}],"container-title":"Macromolecular Bioscience","id":"ITEM-3","issue":"2","issued":{"date-parts":[["2014","9","17"]]},"note":"doi: 10.1002/mabi.201300313","page":"225-234","publisher":"Wiley-Blackwell","title":"Hydrogen-bonded complexes and blends of poly(acrylic acid) and methylcellulose: Nanoparticles and mucoadhesive films for ocular delivery of riboflavin","type":"article-journal","volume":"14"},"uris":["http://www.mendeley.com/documents/?uuid=a7337d50-6bbe-463b-8eba-62fe928ab46c"]},{"id":"ITEM-4","itemData":{"ISSN":"07248741","PMID":"10468026","abstract":"PURPOSE: The objective of this study was to develop a simple alternative test using naked snails (slugs) for screening the irritating potency of chemicals on mucosal surfaces. METHODS: The effect of various absorption enhancers and two beta-blocking agents on the mucosal tissue was determined from the total protein and lactate dehydrogenase released from the foot mucosa after treatment. Additionally, mucus production and reduction in body weight of the slugs caused by the treatment were measured. RESULTS: According to the effects on the mucosal epithelium of the slugs the following rank order of increasing toxicity was established: PBS, HP-beta-CD (5%), beta-CD (1.8%) and oxprenolol hydrochloride (1%) &lt; DDPC (1%) &lt; STDHF (1%) &lt; BAC (1%), SDC (1%) and propranolol hydrochloride (1%). The results of the present study are in agreement with other studies using the same compounds on other models. CONCLUSIONS: The results of this study indicated the mucosa of slugs can serve as a primary screening tool for the evaluation of chemicals on mucosal surfaces. By simply measuring mucus production and weight loss reliable toxicity information can be obtained. This demonstrates rapid screening tests can be carried out using simple toxicity endpoints.","author":[{"dropping-particle":"","family":"Adriaens","given":"Els","non-dropping-particle":"","parse-names":false,"suffix":""},{"dropping-particle":"","family":"Remon","given":"Jean Paul","non-dropping-particle":"","parse-names":false,"suffix":""}],"container-title":"Pharmaceutical Research","id":"ITEM-4","issue":"8","issued":{"date-parts":[["1999"]]},"page":"1240-1244","title":"Gastropods as an evaluation tool for screening the irritating potency of absorption enhancers and drugs","type":"article-journal","volume":"16"},"uris":["http://www.mendeley.com/documents/?uuid=4e5eb2b6-a4ba-4837-97d0-987d6fc7761f"]}],"mendeley":{"formattedCitation":"[49,50,179,192]","plainTextFormattedCitation":"[49,50,179,192]","previouslyFormattedCitation":"[49,50,179,192]"},"properties":{"noteIndex":0},"schema":"https://github.com/citation-style-language/schema/raw/master/csl-citation.json"}</w:instrText>
      </w:r>
      <w:r>
        <w:rPr>
          <w:sz w:val="28"/>
          <w:szCs w:val="28"/>
          <w:lang w:val="ru-RU"/>
        </w:rPr>
        <w:fldChar w:fldCharType="separate"/>
      </w:r>
      <w:r w:rsidR="00FA2DAB" w:rsidRPr="00FA2DAB">
        <w:rPr>
          <w:noProof/>
          <w:sz w:val="28"/>
          <w:szCs w:val="28"/>
          <w:lang w:val="ru-RU"/>
        </w:rPr>
        <w:t>[49,50,179,192]</w:t>
      </w:r>
      <w:r>
        <w:rPr>
          <w:sz w:val="28"/>
          <w:szCs w:val="28"/>
          <w:lang w:val="ru-RU"/>
        </w:rPr>
        <w:fldChar w:fldCharType="end"/>
      </w:r>
      <w:r w:rsidRPr="00667BB2">
        <w:rPr>
          <w:sz w:val="28"/>
          <w:szCs w:val="28"/>
          <w:lang w:val="ru-RU"/>
        </w:rPr>
        <w:t>.</w:t>
      </w:r>
      <w:r w:rsidRPr="00667BB2">
        <w:rPr>
          <w:lang w:val="ru-RU"/>
        </w:rPr>
        <w:t xml:space="preserve"> </w:t>
      </w:r>
      <w:r>
        <w:rPr>
          <w:sz w:val="28"/>
          <w:szCs w:val="28"/>
          <w:lang w:val="ru-RU"/>
        </w:rPr>
        <w:t>З</w:t>
      </w:r>
      <w:r w:rsidRPr="000F6640">
        <w:rPr>
          <w:sz w:val="28"/>
          <w:szCs w:val="28"/>
          <w:lang w:val="ru-RU"/>
        </w:rPr>
        <w:t xml:space="preserve">начения </w:t>
      </w:r>
      <w:r>
        <w:rPr>
          <w:sz w:val="28"/>
          <w:szCs w:val="28"/>
          <w:lang w:val="ru-RU"/>
        </w:rPr>
        <w:t>продукции</w:t>
      </w:r>
      <w:r w:rsidRPr="000F6640">
        <w:rPr>
          <w:sz w:val="28"/>
          <w:szCs w:val="28"/>
          <w:lang w:val="ru-RU"/>
        </w:rPr>
        <w:t xml:space="preserve"> слизи у </w:t>
      </w:r>
      <w:r>
        <w:rPr>
          <w:sz w:val="28"/>
          <w:szCs w:val="28"/>
          <w:lang w:val="ru-RU"/>
        </w:rPr>
        <w:t>слизней</w:t>
      </w:r>
      <w:r w:rsidRPr="000F6640">
        <w:rPr>
          <w:sz w:val="28"/>
          <w:szCs w:val="28"/>
          <w:lang w:val="ru-RU"/>
        </w:rPr>
        <w:t xml:space="preserve">, подвергнутых воздействию желатина, </w:t>
      </w:r>
      <w:r>
        <w:rPr>
          <w:sz w:val="28"/>
          <w:szCs w:val="28"/>
          <w:lang w:val="ru-RU"/>
        </w:rPr>
        <w:t>желатина–</w:t>
      </w:r>
      <w:r w:rsidRPr="000F6640">
        <w:rPr>
          <w:sz w:val="28"/>
          <w:szCs w:val="28"/>
          <w:lang w:val="ru-RU"/>
        </w:rPr>
        <w:t>MA</w:t>
      </w:r>
      <w:r w:rsidRPr="000F6640">
        <w:rPr>
          <w:sz w:val="28"/>
          <w:szCs w:val="28"/>
          <w:vertAlign w:val="subscript"/>
          <w:lang w:val="ru-RU"/>
        </w:rPr>
        <w:t>6</w:t>
      </w:r>
      <w:r w:rsidRPr="000F6640">
        <w:rPr>
          <w:sz w:val="28"/>
          <w:szCs w:val="28"/>
          <w:lang w:val="ru-RU"/>
        </w:rPr>
        <w:t xml:space="preserve">, </w:t>
      </w:r>
      <w:r>
        <w:rPr>
          <w:sz w:val="28"/>
          <w:szCs w:val="28"/>
          <w:lang w:val="ru-RU"/>
        </w:rPr>
        <w:t>желатина–К</w:t>
      </w:r>
      <w:r w:rsidRPr="000F6640">
        <w:rPr>
          <w:sz w:val="28"/>
          <w:szCs w:val="28"/>
          <w:lang w:val="ru-RU"/>
        </w:rPr>
        <w:t>A</w:t>
      </w:r>
      <w:r w:rsidRPr="000F6640">
        <w:rPr>
          <w:sz w:val="28"/>
          <w:szCs w:val="28"/>
          <w:vertAlign w:val="subscript"/>
          <w:lang w:val="ru-RU"/>
        </w:rPr>
        <w:t xml:space="preserve">6 </w:t>
      </w:r>
      <w:r w:rsidRPr="000F6640">
        <w:rPr>
          <w:sz w:val="28"/>
          <w:szCs w:val="28"/>
          <w:lang w:val="ru-RU"/>
        </w:rPr>
        <w:t xml:space="preserve">и </w:t>
      </w:r>
      <w:r>
        <w:rPr>
          <w:sz w:val="28"/>
          <w:szCs w:val="28"/>
          <w:lang w:val="ru-RU"/>
        </w:rPr>
        <w:t>желатина–И</w:t>
      </w:r>
      <w:r w:rsidRPr="000F6640">
        <w:rPr>
          <w:sz w:val="28"/>
          <w:szCs w:val="28"/>
          <w:lang w:val="ru-RU"/>
        </w:rPr>
        <w:t>A</w:t>
      </w:r>
      <w:r w:rsidRPr="000F6640">
        <w:rPr>
          <w:sz w:val="28"/>
          <w:szCs w:val="28"/>
          <w:vertAlign w:val="subscript"/>
          <w:lang w:val="ru-RU"/>
        </w:rPr>
        <w:t>10</w:t>
      </w:r>
      <w:r w:rsidRPr="000F6640">
        <w:rPr>
          <w:sz w:val="28"/>
          <w:szCs w:val="28"/>
          <w:lang w:val="ru-RU"/>
        </w:rPr>
        <w:t xml:space="preserve"> (pH 7</w:t>
      </w:r>
      <w:r>
        <w:rPr>
          <w:sz w:val="28"/>
          <w:szCs w:val="28"/>
          <w:lang w:val="ru-RU"/>
        </w:rPr>
        <w:t>,</w:t>
      </w:r>
      <w:r w:rsidRPr="000F6640">
        <w:rPr>
          <w:sz w:val="28"/>
          <w:szCs w:val="28"/>
          <w:lang w:val="ru-RU"/>
        </w:rPr>
        <w:t>32–7</w:t>
      </w:r>
      <w:r>
        <w:rPr>
          <w:sz w:val="28"/>
          <w:szCs w:val="28"/>
          <w:lang w:val="ru-RU"/>
        </w:rPr>
        <w:t>,</w:t>
      </w:r>
      <w:r w:rsidRPr="000F6640">
        <w:rPr>
          <w:sz w:val="28"/>
          <w:szCs w:val="28"/>
          <w:lang w:val="ru-RU"/>
        </w:rPr>
        <w:t>41), составили 3 ± 1</w:t>
      </w:r>
      <w:r>
        <w:rPr>
          <w:sz w:val="28"/>
          <w:szCs w:val="28"/>
          <w:lang w:val="ru-RU"/>
        </w:rPr>
        <w:t xml:space="preserve"> </w:t>
      </w:r>
      <w:r w:rsidRPr="000F6640">
        <w:rPr>
          <w:sz w:val="28"/>
          <w:szCs w:val="28"/>
          <w:lang w:val="ru-RU"/>
        </w:rPr>
        <w:t>%, 2 ± 1</w:t>
      </w:r>
      <w:r>
        <w:rPr>
          <w:sz w:val="28"/>
          <w:szCs w:val="28"/>
          <w:lang w:val="ru-RU"/>
        </w:rPr>
        <w:t xml:space="preserve"> </w:t>
      </w:r>
      <w:r w:rsidRPr="000F6640">
        <w:rPr>
          <w:sz w:val="28"/>
          <w:szCs w:val="28"/>
          <w:lang w:val="ru-RU"/>
        </w:rPr>
        <w:t>%, 3 ± 1</w:t>
      </w:r>
      <w:r>
        <w:rPr>
          <w:sz w:val="28"/>
          <w:szCs w:val="28"/>
          <w:lang w:val="ru-RU"/>
        </w:rPr>
        <w:t xml:space="preserve"> </w:t>
      </w:r>
      <w:r w:rsidRPr="000F6640">
        <w:rPr>
          <w:sz w:val="28"/>
          <w:szCs w:val="28"/>
          <w:lang w:val="ru-RU"/>
        </w:rPr>
        <w:lastRenderedPageBreak/>
        <w:t>% и 2 ± 1</w:t>
      </w:r>
      <w:r>
        <w:rPr>
          <w:sz w:val="28"/>
          <w:szCs w:val="28"/>
          <w:lang w:val="ru-RU"/>
        </w:rPr>
        <w:t xml:space="preserve"> </w:t>
      </w:r>
      <w:r w:rsidRPr="000F6640">
        <w:rPr>
          <w:sz w:val="28"/>
          <w:szCs w:val="28"/>
          <w:lang w:val="ru-RU"/>
        </w:rPr>
        <w:t>%, соответственно.</w:t>
      </w:r>
      <w:r w:rsidRPr="000F6640">
        <w:rPr>
          <w:lang w:val="ru-RU"/>
        </w:rPr>
        <w:t xml:space="preserve"> </w:t>
      </w:r>
      <w:r w:rsidRPr="000F6640">
        <w:rPr>
          <w:sz w:val="28"/>
          <w:szCs w:val="28"/>
          <w:lang w:val="ru-RU"/>
        </w:rPr>
        <w:t>Слизистые выделения были бесцветными, что служит хорошим первичным индикатором биосовместимости</w:t>
      </w:r>
      <w:r>
        <w:rPr>
          <w:sz w:val="28"/>
          <w:szCs w:val="28"/>
          <w:lang w:val="ru-RU"/>
        </w:rPr>
        <w:t xml:space="preserve"> </w:t>
      </w:r>
      <w:r>
        <w:rPr>
          <w:sz w:val="28"/>
          <w:szCs w:val="28"/>
          <w:lang w:val="ru-RU"/>
        </w:rPr>
        <w:fldChar w:fldCharType="begin" w:fldLock="1"/>
      </w:r>
      <w:r>
        <w:rPr>
          <w:sz w:val="28"/>
          <w:szCs w:val="28"/>
          <w:lang w:val="ru-RU"/>
        </w:rPr>
        <w:instrText>ADDIN CSL_CITATION {"citationItems":[{"id":"ITEM-1","itemData":{"ISSN":"26376105","abstract":"Methacrylated poly(2-ethyl-2-oxazoline) (PEOZ) was synthesized by partial hydrolysis of 500 kDa PEOZ, and the resulting poly[(2-ethyl-2-oxazoline)-co-ethylenimine] P(EOZ-co-EI) was subsequently reacted with methacrylic anhydride. The successful synthesis of methacrylated PEOZ (MAPEOZ) was confirmed by proton nuclear magnetic resonance (1H NMR), infrared spectroscopy, and differential scanning calorimetry. The degrees of hydrolysis and methacrylation were determined by 1H NMR spectra. MAPEOZ exhibited temperature-responsive properties, which were dependent on the degree of methacrylation. On that basis, three soluble MAPEOZ derivatives with different degrees of methacrylation were selected and investigated in cell toxicity studies, showing no significant cytotoxicity against the HEK293 cell line. A slug mucosal irritation assay showed that PEOZ and MAPEOZ do not cause mucosal irritation. The presence of methacryloyl groups and residual amines had a remarkable synergistic effect on the mucoadhesive properties of these polymers. These poly(2-ethyl-2-oxazoline) derivatives have excellent potential as mucoadhesive materials for developing formulations for drug delivery via mucosal routes of administration.","author":[{"dropping-particle":"","family":"Shan","given":"Xiaoning","non-dropping-particle":"","parse-names":false,"suffix":""},{"dropping-particle":"","family":"Aspinall","given":"Sam","non-dropping-particle":"","parse-names":false,"suffix":""},{"dropping-particle":"","family":"Kaldybekov","given":"Daulet B.","non-dropping-particle":"","parse-names":false,"suffix":""},{"dropping-particle":"","family":"Buang","given":"Fhataheya","non-dropping-particle":"","parse-names":false,"suffix":""},{"dropping-particle":"","family":"Williams","given":"Adrian C.","non-dropping-particle":"","parse-names":false,"suffix":""},{"dropping-particle":"V.","family":"Khutoryanskiy","given":"Vitaliy","non-dropping-particle":"","parse-names":false,"suffix":""}],"container-title":"ACS Applied Polymer Materials","id":"ITEM-1","issue":"11","issued":{"date-parts":[["2021","11","12"]]},"page":"5882-5892","publisher":"American Chemical Society","title":"Synthesis and Evaluation of Methacrylated Poly(2-ethyl-2-oxazoline) as a Mucoadhesive Polymer for Nasal Drug Delivery","type":"article-journal","volume":"3"},"uris":["http://www.mendeley.com/documents/?uuid=17559840-4fda-49e2-b938-6698472861ec"]}],"mendeley":{"formattedCitation":"[50]","plainTextFormattedCitation":"[50]","previouslyFormattedCitation":"[50]"},"properties":{"noteIndex":0},"schema":"https://github.com/citation-style-language/schema/raw/master/csl-citation.json"}</w:instrText>
      </w:r>
      <w:r>
        <w:rPr>
          <w:sz w:val="28"/>
          <w:szCs w:val="28"/>
          <w:lang w:val="ru-RU"/>
        </w:rPr>
        <w:fldChar w:fldCharType="separate"/>
      </w:r>
      <w:r w:rsidRPr="006B5A0A">
        <w:rPr>
          <w:noProof/>
          <w:sz w:val="28"/>
          <w:szCs w:val="28"/>
          <w:lang w:val="ru-RU"/>
        </w:rPr>
        <w:t>[50]</w:t>
      </w:r>
      <w:r>
        <w:rPr>
          <w:sz w:val="28"/>
          <w:szCs w:val="28"/>
          <w:lang w:val="ru-RU"/>
        </w:rPr>
        <w:fldChar w:fldCharType="end"/>
      </w:r>
      <w:r w:rsidRPr="000F6640">
        <w:rPr>
          <w:sz w:val="28"/>
          <w:szCs w:val="28"/>
          <w:lang w:val="ru-RU"/>
        </w:rPr>
        <w:t>.</w:t>
      </w:r>
      <w:r w:rsidRPr="00502D20">
        <w:rPr>
          <w:sz w:val="28"/>
          <w:szCs w:val="28"/>
          <w:lang w:val="ru-RU"/>
        </w:rPr>
        <w:t xml:space="preserve"> </w:t>
      </w:r>
    </w:p>
    <w:p w14:paraId="453B3139" w14:textId="77777777" w:rsidR="000B4EDD" w:rsidRPr="001170E0" w:rsidRDefault="000B4EDD" w:rsidP="006F5929">
      <w:pPr>
        <w:pStyle w:val="TAMainText"/>
        <w:tabs>
          <w:tab w:val="left" w:pos="426"/>
        </w:tabs>
        <w:spacing w:line="240" w:lineRule="auto"/>
        <w:ind w:firstLine="0"/>
        <w:contextualSpacing/>
        <w:jc w:val="center"/>
        <w:rPr>
          <w:sz w:val="28"/>
          <w:szCs w:val="28"/>
          <w:lang w:val="ru-RU"/>
        </w:rPr>
      </w:pPr>
    </w:p>
    <w:p w14:paraId="3C08CB67" w14:textId="699C1D24" w:rsidR="001170E0" w:rsidRPr="001170E0" w:rsidRDefault="00E76795" w:rsidP="006F5929">
      <w:pPr>
        <w:tabs>
          <w:tab w:val="left" w:pos="426"/>
        </w:tabs>
        <w:contextualSpacing/>
        <w:jc w:val="center"/>
        <w:rPr>
          <w:rFonts w:cs="Times New Roman"/>
          <w:bCs/>
          <w:sz w:val="28"/>
          <w:szCs w:val="28"/>
          <w:lang w:val="en-US"/>
        </w:rPr>
      </w:pPr>
      <w:r>
        <w:rPr>
          <w:noProof/>
        </w:rPr>
        <w:pict w14:anchorId="30C67EF8">
          <v:shape id="_x0000_i1038" type="#_x0000_t75" alt="" style="width:493.1pt;height:334.9pt;mso-width-percent:0;mso-height-percent:0;mso-width-percent:0;mso-height-percent:0">
            <v:imagedata r:id="rId38" o:title="SMIT 1"/>
          </v:shape>
        </w:pict>
      </w:r>
    </w:p>
    <w:p w14:paraId="24F67540" w14:textId="77777777" w:rsidR="007C59EE" w:rsidRDefault="007C59EE" w:rsidP="00CD64E3">
      <w:pPr>
        <w:tabs>
          <w:tab w:val="left" w:pos="426"/>
        </w:tabs>
        <w:ind w:firstLine="567"/>
        <w:contextualSpacing/>
        <w:jc w:val="both"/>
        <w:rPr>
          <w:rFonts w:cs="Times New Roman"/>
          <w:bCs/>
          <w:sz w:val="28"/>
          <w:szCs w:val="28"/>
          <w:lang w:val="ru-RU"/>
        </w:rPr>
      </w:pPr>
    </w:p>
    <w:p w14:paraId="35005ACB" w14:textId="6EF39375" w:rsidR="00B43B91" w:rsidRDefault="00685EB0" w:rsidP="00E90A7C">
      <w:pPr>
        <w:tabs>
          <w:tab w:val="left" w:pos="426"/>
        </w:tabs>
        <w:ind w:firstLine="567"/>
        <w:contextualSpacing/>
        <w:jc w:val="both"/>
        <w:rPr>
          <w:rFonts w:cs="Times New Roman"/>
          <w:bCs/>
          <w:sz w:val="28"/>
          <w:szCs w:val="28"/>
        </w:rPr>
      </w:pPr>
      <w:r>
        <w:rPr>
          <w:rFonts w:cs="Times New Roman"/>
          <w:bCs/>
          <w:sz w:val="28"/>
          <w:szCs w:val="28"/>
          <w:lang w:val="ru-RU"/>
        </w:rPr>
        <w:t>В</w:t>
      </w:r>
      <w:r w:rsidR="00B43B91">
        <w:rPr>
          <w:rFonts w:cs="Times New Roman"/>
          <w:bCs/>
          <w:sz w:val="28"/>
          <w:szCs w:val="28"/>
          <w:lang w:val="ru-RU"/>
        </w:rPr>
        <w:t>С</w:t>
      </w:r>
      <w:r w:rsidR="00B43B91" w:rsidRPr="007C59EE">
        <w:rPr>
          <w:rFonts w:cs="Times New Roman"/>
          <w:bCs/>
          <w:sz w:val="28"/>
          <w:szCs w:val="28"/>
        </w:rPr>
        <w:t xml:space="preserve">: </w:t>
      </w:r>
      <w:r>
        <w:rPr>
          <w:rFonts w:cs="Times New Roman"/>
          <w:bCs/>
          <w:sz w:val="28"/>
          <w:szCs w:val="28"/>
          <w:lang w:val="ru-RU"/>
        </w:rPr>
        <w:t>выделение</w:t>
      </w:r>
      <w:r w:rsidR="00B43B91" w:rsidRPr="007C59EE">
        <w:rPr>
          <w:rFonts w:cs="Times New Roman"/>
          <w:bCs/>
          <w:sz w:val="28"/>
          <w:szCs w:val="28"/>
        </w:rPr>
        <w:t xml:space="preserve"> слизи, выраженное в процентах от изначальной потери массы тела улиток.</w:t>
      </w:r>
    </w:p>
    <w:p w14:paraId="1089B0FE" w14:textId="77777777" w:rsidR="00B43B91" w:rsidRDefault="00B43B91" w:rsidP="006F5929">
      <w:pPr>
        <w:tabs>
          <w:tab w:val="left" w:pos="426"/>
        </w:tabs>
        <w:contextualSpacing/>
        <w:jc w:val="both"/>
        <w:rPr>
          <w:rFonts w:cs="Times New Roman"/>
          <w:bCs/>
          <w:sz w:val="28"/>
          <w:szCs w:val="28"/>
          <w:highlight w:val="green"/>
          <w:lang w:val="ru-RU"/>
        </w:rPr>
      </w:pPr>
    </w:p>
    <w:p w14:paraId="49CAD3F3" w14:textId="218E7CC3" w:rsidR="001170E0" w:rsidRPr="00E76795" w:rsidRDefault="007C59EE" w:rsidP="006F5929">
      <w:pPr>
        <w:tabs>
          <w:tab w:val="left" w:pos="426"/>
        </w:tabs>
        <w:contextualSpacing/>
        <w:jc w:val="center"/>
        <w:rPr>
          <w:rFonts w:cs="Times New Roman"/>
          <w:bCs/>
          <w:sz w:val="28"/>
          <w:szCs w:val="28"/>
          <w:lang w:val="ru-RU"/>
        </w:rPr>
      </w:pPr>
      <w:r w:rsidRPr="00473415">
        <w:rPr>
          <w:rFonts w:cs="Times New Roman"/>
          <w:bCs/>
          <w:sz w:val="28"/>
          <w:szCs w:val="28"/>
          <w:lang w:val="ru-RU"/>
        </w:rPr>
        <w:t xml:space="preserve">Рисунок </w:t>
      </w:r>
      <w:r w:rsidR="00473415" w:rsidRPr="00473415">
        <w:rPr>
          <w:rFonts w:cs="Times New Roman"/>
          <w:bCs/>
          <w:sz w:val="28"/>
          <w:szCs w:val="28"/>
          <w:lang w:val="ru-RU"/>
        </w:rPr>
        <w:t>20 –</w:t>
      </w:r>
      <w:r w:rsidR="00473415">
        <w:rPr>
          <w:rFonts w:cs="Times New Roman"/>
          <w:bCs/>
          <w:sz w:val="28"/>
          <w:szCs w:val="28"/>
          <w:lang w:val="ru-RU"/>
        </w:rPr>
        <w:t xml:space="preserve"> </w:t>
      </w:r>
      <w:r w:rsidRPr="007C59EE">
        <w:rPr>
          <w:rFonts w:cs="Times New Roman"/>
          <w:bCs/>
          <w:sz w:val="28"/>
          <w:szCs w:val="28"/>
        </w:rPr>
        <w:t xml:space="preserve">Схематическое изображение пошаговой процедуры теста по раздражению слизистой оболочки </w:t>
      </w:r>
      <w:r>
        <w:rPr>
          <w:rFonts w:cs="Times New Roman"/>
          <w:bCs/>
          <w:sz w:val="28"/>
          <w:szCs w:val="28"/>
          <w:lang w:val="ru-RU"/>
        </w:rPr>
        <w:t xml:space="preserve">слизней </w:t>
      </w:r>
      <w:r w:rsidRPr="007C59EE">
        <w:rPr>
          <w:rFonts w:cs="Times New Roman"/>
          <w:bCs/>
          <w:sz w:val="28"/>
          <w:szCs w:val="28"/>
        </w:rPr>
        <w:t xml:space="preserve">(SMIT) с использованием вида </w:t>
      </w:r>
      <w:r w:rsidRPr="007C59EE">
        <w:rPr>
          <w:rFonts w:cs="Times New Roman"/>
          <w:bCs/>
          <w:i/>
          <w:iCs/>
          <w:sz w:val="28"/>
          <w:szCs w:val="28"/>
        </w:rPr>
        <w:t>Arion lusitanicus</w:t>
      </w:r>
      <w:r w:rsidR="00E76795" w:rsidRPr="00E76795">
        <w:rPr>
          <w:rFonts w:cs="Times New Roman"/>
          <w:bCs/>
          <w:i/>
          <w:iCs/>
          <w:sz w:val="28"/>
          <w:szCs w:val="28"/>
          <w:lang w:val="ru-RU"/>
        </w:rPr>
        <w:t xml:space="preserve"> </w:t>
      </w:r>
      <w:r w:rsidR="00E76795" w:rsidRPr="00E76795">
        <w:rPr>
          <w:sz w:val="28"/>
          <w:szCs w:val="28"/>
          <w:lang w:val="ru-RU"/>
        </w:rPr>
        <w:t>[</w:t>
      </w:r>
      <w:r w:rsidR="00E76795">
        <w:rPr>
          <w:sz w:val="28"/>
          <w:szCs w:val="28"/>
        </w:rPr>
        <w:t>123]</w:t>
      </w:r>
    </w:p>
    <w:p w14:paraId="6A48EAB6" w14:textId="77777777" w:rsidR="006F5929" w:rsidRDefault="006F5929" w:rsidP="006F5929">
      <w:pPr>
        <w:tabs>
          <w:tab w:val="left" w:pos="426"/>
        </w:tabs>
        <w:contextualSpacing/>
        <w:jc w:val="center"/>
        <w:rPr>
          <w:rFonts w:cs="Times New Roman"/>
          <w:bCs/>
          <w:sz w:val="28"/>
          <w:szCs w:val="28"/>
        </w:rPr>
      </w:pPr>
    </w:p>
    <w:p w14:paraId="583C612A" w14:textId="77777777" w:rsidR="000B4EDD" w:rsidRDefault="000B4EDD" w:rsidP="000B4EDD">
      <w:pPr>
        <w:pStyle w:val="TAMainText"/>
        <w:tabs>
          <w:tab w:val="left" w:pos="426"/>
        </w:tabs>
        <w:spacing w:line="240" w:lineRule="auto"/>
        <w:ind w:firstLine="567"/>
        <w:contextualSpacing/>
        <w:rPr>
          <w:sz w:val="28"/>
          <w:szCs w:val="28"/>
          <w:lang w:val="ru-RU"/>
        </w:rPr>
      </w:pPr>
      <w:r w:rsidRPr="001170E0">
        <w:rPr>
          <w:sz w:val="28"/>
          <w:szCs w:val="28"/>
          <w:lang w:val="ru-RU"/>
        </w:rPr>
        <w:t>Не обнаружено статистически значимых различий (</w:t>
      </w:r>
      <w:r w:rsidRPr="001170E0">
        <w:rPr>
          <w:i/>
          <w:iCs/>
          <w:sz w:val="28"/>
          <w:szCs w:val="28"/>
          <w:lang w:val="ru-RU"/>
        </w:rPr>
        <w:t>p &gt;&gt; 0</w:t>
      </w:r>
      <w:r>
        <w:rPr>
          <w:i/>
          <w:iCs/>
          <w:sz w:val="28"/>
          <w:szCs w:val="28"/>
          <w:lang w:val="ru-RU"/>
        </w:rPr>
        <w:t>,</w:t>
      </w:r>
      <w:r w:rsidRPr="001170E0">
        <w:rPr>
          <w:i/>
          <w:iCs/>
          <w:sz w:val="28"/>
          <w:szCs w:val="28"/>
          <w:lang w:val="ru-RU"/>
        </w:rPr>
        <w:t>05</w:t>
      </w:r>
      <w:r w:rsidRPr="001170E0">
        <w:rPr>
          <w:sz w:val="28"/>
          <w:szCs w:val="28"/>
          <w:lang w:val="ru-RU"/>
        </w:rPr>
        <w:t xml:space="preserve">) в проценте </w:t>
      </w:r>
      <w:r>
        <w:rPr>
          <w:sz w:val="28"/>
          <w:szCs w:val="28"/>
          <w:lang w:val="ru-RU"/>
        </w:rPr>
        <w:t>выделения</w:t>
      </w:r>
      <w:r w:rsidRPr="001170E0">
        <w:rPr>
          <w:sz w:val="28"/>
          <w:szCs w:val="28"/>
          <w:lang w:val="ru-RU"/>
        </w:rPr>
        <w:t xml:space="preserve"> слизи (</w:t>
      </w:r>
      <w:r>
        <w:rPr>
          <w:sz w:val="28"/>
          <w:szCs w:val="28"/>
          <w:lang w:val="ru-RU"/>
        </w:rPr>
        <w:t>В</w:t>
      </w:r>
      <w:r w:rsidRPr="001170E0">
        <w:rPr>
          <w:sz w:val="28"/>
          <w:szCs w:val="28"/>
          <w:lang w:val="ru-RU"/>
        </w:rPr>
        <w:t>С</w:t>
      </w:r>
      <w:r>
        <w:rPr>
          <w:sz w:val="28"/>
          <w:szCs w:val="28"/>
          <w:lang w:val="ru-RU"/>
        </w:rPr>
        <w:t>,</w:t>
      </w:r>
      <w:r w:rsidRPr="001170E0">
        <w:rPr>
          <w:sz w:val="28"/>
          <w:szCs w:val="28"/>
          <w:lang w:val="ru-RU"/>
        </w:rPr>
        <w:t xml:space="preserve"> %) между значениями, зарегистрированными для отрицательного контроля и тестируемых материалов на основе желатина. Это свидетельствует о том, что желатин</w:t>
      </w:r>
      <w:r>
        <w:rPr>
          <w:sz w:val="28"/>
          <w:szCs w:val="28"/>
          <w:lang w:val="ru-RU"/>
        </w:rPr>
        <w:t xml:space="preserve"> и</w:t>
      </w:r>
      <w:r w:rsidRPr="001170E0">
        <w:rPr>
          <w:sz w:val="28"/>
          <w:szCs w:val="28"/>
          <w:lang w:val="ru-RU"/>
        </w:rPr>
        <w:t xml:space="preserve"> его модифицированные производные обладают нераздражающим характером. Эти результаты предоставляют значимые научные сведения о биосовместимости производных желатина и подчеркивают их потенциальную пригодность для использования в различных областях, не вызывая раздражения слизистых. </w:t>
      </w:r>
      <w:r w:rsidRPr="00473415">
        <w:rPr>
          <w:sz w:val="28"/>
          <w:szCs w:val="28"/>
          <w:lang w:val="ru-RU"/>
        </w:rPr>
        <w:t>Рисунки 20 и 21</w:t>
      </w:r>
      <w:r w:rsidRPr="007C59EE">
        <w:rPr>
          <w:sz w:val="28"/>
          <w:szCs w:val="28"/>
          <w:lang w:val="ru-RU"/>
        </w:rPr>
        <w:t xml:space="preserve"> предоставляют детальную схематическую иллюстрацию процедуры SMIT теста и фотографии улиток </w:t>
      </w:r>
      <w:r w:rsidRPr="007C59EE">
        <w:rPr>
          <w:i/>
          <w:iCs/>
          <w:sz w:val="28"/>
          <w:szCs w:val="28"/>
          <w:lang w:val="ru-RU"/>
        </w:rPr>
        <w:t>Arion lusitanicus</w:t>
      </w:r>
      <w:r w:rsidRPr="007C59EE">
        <w:rPr>
          <w:sz w:val="28"/>
          <w:szCs w:val="28"/>
          <w:lang w:val="ru-RU"/>
        </w:rPr>
        <w:t>, подвергнутых воздействию тестируемых материалов, соответственно.</w:t>
      </w:r>
    </w:p>
    <w:p w14:paraId="1C393BC1" w14:textId="4543C451" w:rsidR="001170E0" w:rsidRPr="001170E0" w:rsidRDefault="00E76795" w:rsidP="006F5929">
      <w:pPr>
        <w:tabs>
          <w:tab w:val="left" w:pos="426"/>
        </w:tabs>
        <w:contextualSpacing/>
        <w:jc w:val="center"/>
        <w:rPr>
          <w:rFonts w:cs="Times New Roman"/>
          <w:sz w:val="28"/>
          <w:szCs w:val="28"/>
          <w:lang w:val="en-US"/>
        </w:rPr>
      </w:pPr>
      <w:r>
        <w:rPr>
          <w:rFonts w:cs="Times New Roman"/>
          <w:noProof/>
          <w:sz w:val="28"/>
          <w:szCs w:val="28"/>
          <w:lang w:val="en-US"/>
        </w:rPr>
        <w:lastRenderedPageBreak/>
        <w:pict w14:anchorId="01747AC3">
          <v:shape id="_x0000_i1039" type="#_x0000_t75" alt="" style="width:4in;height:6in;mso-width-percent:0;mso-height-percent:0;mso-width-percent:0;mso-height-percent:0">
            <v:imagedata r:id="rId39" o:title="SMIT 3"/>
          </v:shape>
        </w:pict>
      </w:r>
    </w:p>
    <w:p w14:paraId="5AB61542" w14:textId="77777777" w:rsidR="001170E0" w:rsidRPr="001170E0" w:rsidRDefault="001170E0" w:rsidP="00CD64E3">
      <w:pPr>
        <w:tabs>
          <w:tab w:val="left" w:pos="426"/>
        </w:tabs>
        <w:ind w:firstLine="567"/>
        <w:contextualSpacing/>
        <w:jc w:val="center"/>
        <w:rPr>
          <w:rFonts w:cs="Times New Roman"/>
          <w:sz w:val="28"/>
          <w:szCs w:val="28"/>
          <w:lang w:val="en-US"/>
        </w:rPr>
      </w:pPr>
    </w:p>
    <w:p w14:paraId="5827EE5E" w14:textId="44E31DC4" w:rsidR="002F5C68" w:rsidRPr="00E76795" w:rsidRDefault="007C59EE" w:rsidP="006F5929">
      <w:pPr>
        <w:tabs>
          <w:tab w:val="left" w:pos="426"/>
        </w:tabs>
        <w:contextualSpacing/>
        <w:jc w:val="center"/>
        <w:rPr>
          <w:rFonts w:cs="Times New Roman"/>
          <w:sz w:val="28"/>
          <w:szCs w:val="28"/>
          <w:lang w:val="ru-RU"/>
        </w:rPr>
      </w:pPr>
      <w:r w:rsidRPr="00473415">
        <w:rPr>
          <w:rFonts w:cs="Times New Roman"/>
          <w:sz w:val="28"/>
          <w:szCs w:val="28"/>
          <w:lang w:val="ru-RU"/>
        </w:rPr>
        <w:t xml:space="preserve">Рисунок </w:t>
      </w:r>
      <w:r w:rsidR="00473415" w:rsidRPr="00473415">
        <w:rPr>
          <w:rFonts w:cs="Times New Roman"/>
          <w:sz w:val="28"/>
          <w:szCs w:val="28"/>
          <w:lang w:val="ru-RU"/>
        </w:rPr>
        <w:t>21 –</w:t>
      </w:r>
      <w:r w:rsidR="00473415">
        <w:rPr>
          <w:rFonts w:cs="Times New Roman"/>
          <w:sz w:val="28"/>
          <w:szCs w:val="28"/>
          <w:lang w:val="ru-RU"/>
        </w:rPr>
        <w:t xml:space="preserve"> </w:t>
      </w:r>
      <w:r w:rsidR="00685EB0">
        <w:rPr>
          <w:rFonts w:cs="Times New Roman"/>
          <w:sz w:val="28"/>
          <w:szCs w:val="28"/>
          <w:lang w:val="ru-RU"/>
        </w:rPr>
        <w:t>Фотографии</w:t>
      </w:r>
      <w:r w:rsidRPr="007C59EE">
        <w:rPr>
          <w:rFonts w:cs="Times New Roman"/>
          <w:sz w:val="28"/>
          <w:szCs w:val="28"/>
          <w:lang w:val="ru-RU"/>
        </w:rPr>
        <w:t xml:space="preserve"> </w:t>
      </w:r>
      <w:r w:rsidR="00685EB0">
        <w:rPr>
          <w:rFonts w:cs="Times New Roman"/>
          <w:sz w:val="28"/>
          <w:szCs w:val="28"/>
          <w:lang w:val="ru-RU"/>
        </w:rPr>
        <w:t xml:space="preserve">выделения </w:t>
      </w:r>
      <w:r w:rsidR="00685EB0" w:rsidRPr="007C59EE">
        <w:rPr>
          <w:rFonts w:cs="Times New Roman"/>
          <w:sz w:val="28"/>
          <w:szCs w:val="28"/>
          <w:lang w:val="ru-RU"/>
        </w:rPr>
        <w:t>слизи (</w:t>
      </w:r>
      <w:r w:rsidR="00685EB0">
        <w:rPr>
          <w:rFonts w:cs="Times New Roman"/>
          <w:sz w:val="28"/>
          <w:szCs w:val="28"/>
          <w:lang w:val="ru-RU"/>
        </w:rPr>
        <w:t>ВС</w:t>
      </w:r>
      <w:r w:rsidR="00685EB0" w:rsidRPr="007C59EE">
        <w:rPr>
          <w:rFonts w:cs="Times New Roman"/>
          <w:sz w:val="28"/>
          <w:szCs w:val="28"/>
          <w:lang w:val="ru-RU"/>
        </w:rPr>
        <w:t xml:space="preserve">) у </w:t>
      </w:r>
      <w:r w:rsidR="00685EB0">
        <w:rPr>
          <w:rFonts w:cs="Times New Roman"/>
          <w:sz w:val="28"/>
          <w:szCs w:val="28"/>
          <w:lang w:val="ru-RU"/>
        </w:rPr>
        <w:t>слизней</w:t>
      </w:r>
      <w:r w:rsidR="00685EB0" w:rsidRPr="007C59EE">
        <w:rPr>
          <w:rFonts w:cs="Times New Roman"/>
          <w:sz w:val="28"/>
          <w:szCs w:val="28"/>
          <w:lang w:val="ru-RU"/>
        </w:rPr>
        <w:t xml:space="preserve"> </w:t>
      </w:r>
      <w:r w:rsidR="00685EB0" w:rsidRPr="007C59EE">
        <w:rPr>
          <w:rFonts w:cs="Times New Roman"/>
          <w:i/>
          <w:iCs/>
          <w:sz w:val="28"/>
          <w:szCs w:val="28"/>
          <w:lang w:val="en-US"/>
        </w:rPr>
        <w:t>Arion</w:t>
      </w:r>
      <w:r w:rsidR="00685EB0" w:rsidRPr="007C59EE">
        <w:rPr>
          <w:rFonts w:cs="Times New Roman"/>
          <w:i/>
          <w:iCs/>
          <w:sz w:val="28"/>
          <w:szCs w:val="28"/>
          <w:lang w:val="ru-RU"/>
        </w:rPr>
        <w:t xml:space="preserve"> </w:t>
      </w:r>
      <w:r w:rsidR="00685EB0" w:rsidRPr="007C59EE">
        <w:rPr>
          <w:rFonts w:cs="Times New Roman"/>
          <w:i/>
          <w:iCs/>
          <w:sz w:val="28"/>
          <w:szCs w:val="28"/>
          <w:lang w:val="en-US"/>
        </w:rPr>
        <w:t>lusitanicus</w:t>
      </w:r>
      <w:r w:rsidR="00685EB0" w:rsidRPr="007C59EE">
        <w:rPr>
          <w:rFonts w:cs="Times New Roman"/>
          <w:sz w:val="28"/>
          <w:szCs w:val="28"/>
          <w:lang w:val="ru-RU"/>
        </w:rPr>
        <w:t xml:space="preserve"> при контакте с положительным и отрицательным контролем, а также с желатин</w:t>
      </w:r>
      <w:r w:rsidR="00685EB0">
        <w:rPr>
          <w:rFonts w:cs="Times New Roman"/>
          <w:sz w:val="28"/>
          <w:szCs w:val="28"/>
          <w:lang w:val="ru-RU"/>
        </w:rPr>
        <w:t xml:space="preserve">ом и его </w:t>
      </w:r>
      <w:r w:rsidR="00620483">
        <w:rPr>
          <w:rFonts w:cs="Times New Roman"/>
          <w:sz w:val="28"/>
          <w:szCs w:val="28"/>
          <w:lang w:val="ru-RU"/>
        </w:rPr>
        <w:t>производны</w:t>
      </w:r>
      <w:r w:rsidR="002C3EC8">
        <w:rPr>
          <w:rFonts w:cs="Times New Roman"/>
          <w:sz w:val="28"/>
          <w:szCs w:val="28"/>
          <w:lang w:val="ru-RU"/>
        </w:rPr>
        <w:t>ми</w:t>
      </w:r>
      <w:r w:rsidR="00620483">
        <w:rPr>
          <w:rFonts w:cs="Times New Roman"/>
          <w:sz w:val="28"/>
          <w:szCs w:val="28"/>
          <w:lang w:val="ru-RU"/>
        </w:rPr>
        <w:t xml:space="preserve"> </w:t>
      </w:r>
      <w:r w:rsidR="00620483" w:rsidRPr="007C59EE">
        <w:rPr>
          <w:rFonts w:cs="Times New Roman"/>
          <w:sz w:val="28"/>
          <w:szCs w:val="28"/>
          <w:lang w:val="ru-RU"/>
        </w:rPr>
        <w:t>после</w:t>
      </w:r>
      <w:r w:rsidR="00685EB0" w:rsidRPr="007C59EE">
        <w:rPr>
          <w:rFonts w:cs="Times New Roman"/>
          <w:sz w:val="28"/>
          <w:szCs w:val="28"/>
          <w:lang w:val="ru-RU"/>
        </w:rPr>
        <w:t xml:space="preserve"> 60</w:t>
      </w:r>
      <w:r w:rsidR="00685EB0">
        <w:rPr>
          <w:rFonts w:cs="Times New Roman"/>
          <w:sz w:val="28"/>
          <w:szCs w:val="28"/>
          <w:lang w:val="ru-RU"/>
        </w:rPr>
        <w:t xml:space="preserve"> </w:t>
      </w:r>
      <w:r w:rsidR="00685EB0" w:rsidRPr="007C59EE">
        <w:rPr>
          <w:rFonts w:cs="Times New Roman"/>
          <w:sz w:val="28"/>
          <w:szCs w:val="28"/>
          <w:lang w:val="ru-RU"/>
        </w:rPr>
        <w:t>минутного воздействия</w:t>
      </w:r>
      <w:r w:rsidR="00E76795" w:rsidRPr="00E76795">
        <w:rPr>
          <w:rFonts w:cs="Times New Roman"/>
          <w:sz w:val="28"/>
          <w:szCs w:val="28"/>
          <w:lang w:val="ru-RU"/>
        </w:rPr>
        <w:t xml:space="preserve"> </w:t>
      </w:r>
      <w:r w:rsidR="00E76795" w:rsidRPr="00E76795">
        <w:rPr>
          <w:sz w:val="28"/>
          <w:szCs w:val="28"/>
          <w:lang w:val="ru-RU"/>
        </w:rPr>
        <w:t>[</w:t>
      </w:r>
      <w:r w:rsidR="00E76795">
        <w:rPr>
          <w:sz w:val="28"/>
          <w:szCs w:val="28"/>
        </w:rPr>
        <w:t>123]</w:t>
      </w:r>
    </w:p>
    <w:p w14:paraId="51D4BCCD" w14:textId="77777777" w:rsidR="006F5929" w:rsidRDefault="006F5929" w:rsidP="006F5929">
      <w:pPr>
        <w:pStyle w:val="TAMainText"/>
        <w:tabs>
          <w:tab w:val="left" w:pos="426"/>
        </w:tabs>
        <w:spacing w:line="240" w:lineRule="auto"/>
        <w:ind w:firstLine="567"/>
        <w:contextualSpacing/>
        <w:rPr>
          <w:sz w:val="28"/>
          <w:szCs w:val="28"/>
          <w:lang w:val="ru-RU"/>
        </w:rPr>
      </w:pPr>
    </w:p>
    <w:p w14:paraId="4FBC1D12" w14:textId="6B90D6F8" w:rsidR="002F5C68" w:rsidRPr="001170E0" w:rsidRDefault="002F5C68" w:rsidP="00CD64E3">
      <w:pPr>
        <w:tabs>
          <w:tab w:val="left" w:pos="426"/>
        </w:tabs>
        <w:ind w:firstLine="567"/>
        <w:contextualSpacing/>
        <w:jc w:val="both"/>
        <w:rPr>
          <w:b/>
          <w:sz w:val="28"/>
          <w:szCs w:val="28"/>
          <w:lang w:val="ru-RU"/>
        </w:rPr>
      </w:pPr>
      <w:r w:rsidRPr="001170E0">
        <w:rPr>
          <w:b/>
          <w:sz w:val="28"/>
          <w:szCs w:val="28"/>
          <w:lang w:val="ru-RU"/>
        </w:rPr>
        <w:t xml:space="preserve">3.2 </w:t>
      </w:r>
      <w:r w:rsidRPr="001170E0">
        <w:rPr>
          <w:rFonts w:cs="Times New Roman"/>
          <w:b/>
          <w:sz w:val="28"/>
          <w:szCs w:val="28"/>
          <w:lang w:val="ru-RU"/>
        </w:rPr>
        <w:t>Получение микрочастиц на основе желатина и его модифицированных производных и их характеристика</w:t>
      </w:r>
    </w:p>
    <w:p w14:paraId="095CA05B" w14:textId="7E25F9C4" w:rsidR="009967C4" w:rsidRPr="007F73B9" w:rsidRDefault="009E6178" w:rsidP="00CD64E3">
      <w:pPr>
        <w:pStyle w:val="TAMainText"/>
        <w:tabs>
          <w:tab w:val="left" w:pos="426"/>
        </w:tabs>
        <w:spacing w:line="240" w:lineRule="auto"/>
        <w:ind w:firstLine="567"/>
        <w:contextualSpacing/>
        <w:rPr>
          <w:bCs/>
          <w:sz w:val="28"/>
          <w:szCs w:val="28"/>
          <w:lang w:val="ru-RU"/>
        </w:rPr>
      </w:pPr>
      <w:r w:rsidRPr="009E6178">
        <w:rPr>
          <w:bCs/>
          <w:sz w:val="28"/>
          <w:szCs w:val="28"/>
          <w:lang w:val="ru-RU"/>
        </w:rPr>
        <w:t>Микрочастицы представляют собой мельчайшие фрагменты вещества или материала, обладающие размерами в микрометровом диапазоне, обычно от нескольких микрометров до десятков микрометров. Эти частицы могут быть сферическими, аморфными или иметь определенную форму, в зависимости от процесса их формирования.</w:t>
      </w:r>
      <w:r w:rsidR="00683FC4">
        <w:rPr>
          <w:bCs/>
          <w:sz w:val="28"/>
          <w:szCs w:val="28"/>
          <w:lang w:val="ru-RU"/>
        </w:rPr>
        <w:t xml:space="preserve"> </w:t>
      </w:r>
      <w:r w:rsidR="009967C4" w:rsidRPr="009967C4">
        <w:rPr>
          <w:bCs/>
          <w:sz w:val="28"/>
          <w:szCs w:val="28"/>
          <w:lang w:val="ru-RU"/>
        </w:rPr>
        <w:t xml:space="preserve">Распылительная сушка является одной из наиболее распространенных технологий для производства вдыхаемых сухих </w:t>
      </w:r>
      <w:r w:rsidR="009967C4">
        <w:rPr>
          <w:bCs/>
          <w:sz w:val="28"/>
          <w:szCs w:val="28"/>
          <w:lang w:val="ru-RU"/>
        </w:rPr>
        <w:t>микро</w:t>
      </w:r>
      <w:r w:rsidR="009967C4" w:rsidRPr="009967C4">
        <w:rPr>
          <w:bCs/>
          <w:sz w:val="28"/>
          <w:szCs w:val="28"/>
          <w:lang w:val="ru-RU"/>
        </w:rPr>
        <w:t>частиц на крупном производстве</w:t>
      </w:r>
      <w:r w:rsidR="009967C4">
        <w:rPr>
          <w:bCs/>
          <w:sz w:val="28"/>
          <w:szCs w:val="28"/>
          <w:lang w:val="ru-RU"/>
        </w:rPr>
        <w:t xml:space="preserve"> и </w:t>
      </w:r>
      <w:r w:rsidR="009967C4" w:rsidRPr="009967C4">
        <w:rPr>
          <w:bCs/>
          <w:sz w:val="28"/>
          <w:szCs w:val="28"/>
          <w:lang w:val="ru-RU"/>
        </w:rPr>
        <w:t xml:space="preserve">происходит следующим образом: </w:t>
      </w:r>
      <w:r w:rsidR="009967C4">
        <w:rPr>
          <w:bCs/>
          <w:sz w:val="28"/>
          <w:szCs w:val="28"/>
          <w:lang w:val="ru-RU"/>
        </w:rPr>
        <w:t>исходные водные растворы биополимера</w:t>
      </w:r>
      <w:r w:rsidR="009967C4" w:rsidRPr="009967C4">
        <w:rPr>
          <w:bCs/>
          <w:sz w:val="28"/>
          <w:szCs w:val="28"/>
          <w:lang w:val="ru-RU"/>
        </w:rPr>
        <w:t xml:space="preserve"> распыля</w:t>
      </w:r>
      <w:r w:rsidR="00685EB0">
        <w:rPr>
          <w:bCs/>
          <w:sz w:val="28"/>
          <w:szCs w:val="28"/>
          <w:lang w:val="ru-RU"/>
        </w:rPr>
        <w:t>ю</w:t>
      </w:r>
      <w:r w:rsidR="009967C4" w:rsidRPr="009967C4">
        <w:rPr>
          <w:bCs/>
          <w:sz w:val="28"/>
          <w:szCs w:val="28"/>
          <w:lang w:val="ru-RU"/>
        </w:rPr>
        <w:t>тся через узкий атомизационный насос с использованием высокого давления воздуха при температуре выше точки кипения растворителя.</w:t>
      </w:r>
      <w:r w:rsidR="009967C4" w:rsidRPr="009967C4">
        <w:rPr>
          <w:lang w:val="ru-RU"/>
        </w:rPr>
        <w:t xml:space="preserve"> </w:t>
      </w:r>
      <w:r w:rsidR="009967C4" w:rsidRPr="009967C4">
        <w:rPr>
          <w:bCs/>
          <w:sz w:val="28"/>
          <w:szCs w:val="28"/>
          <w:lang w:val="ru-RU"/>
        </w:rPr>
        <w:t xml:space="preserve">Образующиеся мельчайшие капли быстро высыхают, </w:t>
      </w:r>
      <w:r w:rsidR="009967C4" w:rsidRPr="009967C4">
        <w:rPr>
          <w:bCs/>
          <w:sz w:val="28"/>
          <w:szCs w:val="28"/>
          <w:lang w:val="ru-RU"/>
        </w:rPr>
        <w:lastRenderedPageBreak/>
        <w:t>после чего осуществляется сбор частиц с использованием циклонического механизма</w:t>
      </w:r>
      <w:r w:rsidR="009967C4">
        <w:rPr>
          <w:bCs/>
          <w:sz w:val="28"/>
          <w:szCs w:val="28"/>
          <w:lang w:val="ru-RU"/>
        </w:rPr>
        <w:t xml:space="preserve"> </w:t>
      </w:r>
      <w:r w:rsidR="009967C4">
        <w:rPr>
          <w:bCs/>
          <w:sz w:val="28"/>
          <w:szCs w:val="28"/>
          <w:lang w:val="ru-RU"/>
        </w:rPr>
        <w:fldChar w:fldCharType="begin" w:fldLock="1"/>
      </w:r>
      <w:r w:rsidR="00FA2DAB">
        <w:rPr>
          <w:bCs/>
          <w:sz w:val="28"/>
          <w:szCs w:val="28"/>
          <w:lang w:val="ru-RU"/>
        </w:rPr>
        <w:instrText>ADDIN CSL_CITATION {"citationItems":[{"id":"ITEM-1","itemData":{"DOI":"https://doi.org/10.1016/S0169-409X(03)00078-4","ISSN":"0169-409X","abstract":"Successful delivery of dry powder aerosols to the lung requires careful consideration of the powder production process, formulation and inhaler device. Newer production methods are emerging to prepare powders with desirable characteristics for inhalational administration. The conventional formulation approach of adding coarse lactose carriers to the drug to form binary powder systems to enhance powder flow and dispersion properties has been expanded to using finer carrier particles and hydrophobic materials, as well as ternary systems. Particle morphology and surface properties have also been explored to enhance powder performance. For the inhaler device, the new generation inhalers are designed to reduce or completely decouple the influence of air flow on the aerosol generation. Each of these determinants for powder aerosol delivery is reviewed with a strong focus on the patent literature that contains enormous information about the latest development in this field.","author":[{"dropping-particle":"","family":"Chan","given":"Hak-Kim","non-dropping-particle":"","parse-names":false,"suffix":""},{"dropping-particle":"","family":"Chew","given":"Nora Y K","non-dropping-particle":"","parse-names":false,"suffix":""}],"container-title":"Advanced Drug Delivery Reviews","id":"ITEM-1","issue":"7","issued":{"date-parts":[["2003"]]},"page":"793-805","title":"Novel alternative methods for the delivery of drugs for the treatment of asthma","type":"article-journal","volume":"55"},"uris":["http://www.mendeley.com/documents/?uuid=4dfe01d8-5e63-4d34-bfc4-213d280ef148"]},{"id":"ITEM-2","itemData":{"DOI":"https://doi.org/10.1016/j.jconrel.2005.06.012","ISSN":"0168-3659","abstract":"In this study, we used a novel 4-fluid nozzle spray drier to prepare composite microparticles of a water-insoluble drug, flurbiprofen (FP), and a water-soluble drug, sodium salicylate (SS), for the purpose of improving the water solubility of FP. An ethanol solution of FP and an aqueous SS solution were simultaneously introduced through different liquid passages in the 4-fluid nozzle spray drier and then spray-dried. Quantitative elemental analysis suggested that the FP/SS ratio in each composite microparticle was nearly the same as the formulation ratio. We also found that SS and FP exist in a low crystallinity state in the composite particles. Release of FP from dissolved composite microparticles was markedly improved because of an increase in the effective surface area following rapid dissolution of SS. This study shows that it is possible to prepare FP–SS composite microparticles using a 4-fluid nozzle spray drier in single process and that this can improve the ability of FP to dissolve in water.","author":[{"dropping-particle":"","family":"Ozeki","given":"Tetsuya","non-dropping-particle":"","parse-names":false,"suffix":""},{"dropping-particle":"","family":"Beppu","given":"Shuji","non-dropping-particle":"","parse-names":false,"suffix":""},{"dropping-particle":"","family":"Mizoe","given":"Takuto","non-dropping-particle":"","parse-names":false,"suffix":""},{"dropping-particle":"","family":"Takashima","given":"Yuuki","non-dropping-particle":"","parse-names":false,"suffix":""},{"dropping-particle":"","family":"Yuasa","given":"Hiroshi","non-dropping-particle":"","parse-names":false,"suffix":""},{"dropping-particle":"","family":"Okada","given":"Hiroaki","non-dropping-particle":"","parse-names":false,"suffix":""}],"container-title":"Journal of Controlled Release","id":"ITEM-2","issue":"3","issued":{"date-parts":[["2005"]]},"page":"387-394","title":"Preparation of two-drug composite microparticles to improve the dissolution of insoluble drug in water for use with a 4-fluid nozzle spray drier","type":"article-journal","volume":"107"},"uris":["http://www.mendeley.com/documents/?uuid=2cf391e1-0cf0-4fc5-b40b-c06560d4bd7c"]}],"mendeley":{"formattedCitation":"[193,194]","plainTextFormattedCitation":"[193,194]","previouslyFormattedCitation":"[193,194]"},"properties":{"noteIndex":0},"schema":"https://github.com/citation-style-language/schema/raw/master/csl-citation.json"}</w:instrText>
      </w:r>
      <w:r w:rsidR="009967C4">
        <w:rPr>
          <w:bCs/>
          <w:sz w:val="28"/>
          <w:szCs w:val="28"/>
          <w:lang w:val="ru-RU"/>
        </w:rPr>
        <w:fldChar w:fldCharType="separate"/>
      </w:r>
      <w:r w:rsidR="00FA2DAB" w:rsidRPr="00FA2DAB">
        <w:rPr>
          <w:bCs/>
          <w:noProof/>
          <w:sz w:val="28"/>
          <w:szCs w:val="28"/>
          <w:lang w:val="ru-RU"/>
        </w:rPr>
        <w:t>[193,194]</w:t>
      </w:r>
      <w:r w:rsidR="009967C4">
        <w:rPr>
          <w:bCs/>
          <w:sz w:val="28"/>
          <w:szCs w:val="28"/>
          <w:lang w:val="ru-RU"/>
        </w:rPr>
        <w:fldChar w:fldCharType="end"/>
      </w:r>
      <w:r w:rsidR="009967C4" w:rsidRPr="009967C4">
        <w:rPr>
          <w:bCs/>
          <w:sz w:val="28"/>
          <w:szCs w:val="28"/>
          <w:lang w:val="ru-RU"/>
        </w:rPr>
        <w:t>.</w:t>
      </w:r>
      <w:r w:rsidR="009967C4" w:rsidRPr="009967C4">
        <w:rPr>
          <w:lang w:val="ru-RU"/>
        </w:rPr>
        <w:t xml:space="preserve"> </w:t>
      </w:r>
    </w:p>
    <w:p w14:paraId="1ECFDB16" w14:textId="47831C42" w:rsidR="00467CA5" w:rsidRPr="000D6A38" w:rsidRDefault="00C74DFA" w:rsidP="00F17F2F">
      <w:pPr>
        <w:tabs>
          <w:tab w:val="left" w:pos="426"/>
        </w:tabs>
        <w:ind w:firstLine="567"/>
        <w:contextualSpacing/>
        <w:jc w:val="both"/>
        <w:rPr>
          <w:bCs/>
          <w:sz w:val="28"/>
          <w:szCs w:val="28"/>
          <w:lang w:val="ru-RU"/>
        </w:rPr>
      </w:pPr>
      <w:r w:rsidRPr="00C74DFA">
        <w:rPr>
          <w:bCs/>
          <w:sz w:val="28"/>
          <w:szCs w:val="28"/>
          <w:lang w:val="ru-RU"/>
        </w:rPr>
        <w:t xml:space="preserve">С использованием метода распылительной сушки были успешно </w:t>
      </w:r>
      <w:r>
        <w:rPr>
          <w:bCs/>
          <w:sz w:val="28"/>
          <w:szCs w:val="28"/>
          <w:lang w:val="ru-RU"/>
        </w:rPr>
        <w:t>получены</w:t>
      </w:r>
      <w:r w:rsidRPr="00C74DFA">
        <w:rPr>
          <w:bCs/>
          <w:sz w:val="28"/>
          <w:szCs w:val="28"/>
          <w:lang w:val="ru-RU"/>
        </w:rPr>
        <w:t xml:space="preserve"> </w:t>
      </w:r>
      <w:r>
        <w:rPr>
          <w:bCs/>
          <w:sz w:val="28"/>
          <w:szCs w:val="28"/>
          <w:lang w:val="ru-RU"/>
        </w:rPr>
        <w:t xml:space="preserve">сшитые и несшитые </w:t>
      </w:r>
      <w:r w:rsidRPr="00C74DFA">
        <w:rPr>
          <w:bCs/>
          <w:sz w:val="28"/>
          <w:szCs w:val="28"/>
          <w:lang w:val="ru-RU"/>
        </w:rPr>
        <w:t xml:space="preserve">микрочастицы на основе </w:t>
      </w:r>
      <w:r>
        <w:rPr>
          <w:bCs/>
          <w:sz w:val="28"/>
          <w:szCs w:val="28"/>
          <w:lang w:val="ru-RU"/>
        </w:rPr>
        <w:t>желатина</w:t>
      </w:r>
      <w:r w:rsidRPr="00C74DFA">
        <w:rPr>
          <w:bCs/>
          <w:sz w:val="28"/>
          <w:szCs w:val="28"/>
          <w:lang w:val="ru-RU"/>
        </w:rPr>
        <w:t xml:space="preserve"> и его модифицированных производных (</w:t>
      </w:r>
      <w:r>
        <w:rPr>
          <w:bCs/>
          <w:sz w:val="28"/>
          <w:szCs w:val="28"/>
          <w:lang w:val="ru-RU"/>
        </w:rPr>
        <w:t>желатин</w:t>
      </w:r>
      <w:r w:rsidRPr="00C74DFA">
        <w:rPr>
          <w:bCs/>
          <w:sz w:val="28"/>
          <w:szCs w:val="28"/>
          <w:lang w:val="ru-RU"/>
        </w:rPr>
        <w:t>-</w:t>
      </w:r>
      <w:r>
        <w:rPr>
          <w:bCs/>
          <w:sz w:val="28"/>
          <w:szCs w:val="28"/>
          <w:lang w:val="ru-RU"/>
        </w:rPr>
        <w:t>К</w:t>
      </w:r>
      <w:r w:rsidRPr="00C74DFA">
        <w:rPr>
          <w:bCs/>
          <w:sz w:val="28"/>
          <w:szCs w:val="28"/>
          <w:lang w:val="ru-RU"/>
        </w:rPr>
        <w:t>A</w:t>
      </w:r>
      <w:r w:rsidR="00CF070E">
        <w:rPr>
          <w:bCs/>
          <w:sz w:val="28"/>
          <w:szCs w:val="28"/>
          <w:vertAlign w:val="subscript"/>
          <w:lang w:val="ru-RU"/>
        </w:rPr>
        <w:t>6</w:t>
      </w:r>
      <w:r w:rsidRPr="00C74DFA">
        <w:rPr>
          <w:bCs/>
          <w:sz w:val="28"/>
          <w:szCs w:val="28"/>
          <w:lang w:val="ru-RU"/>
        </w:rPr>
        <w:t xml:space="preserve">, </w:t>
      </w:r>
      <w:r>
        <w:rPr>
          <w:bCs/>
          <w:sz w:val="28"/>
          <w:szCs w:val="28"/>
          <w:lang w:val="ru-RU"/>
        </w:rPr>
        <w:t>желатин</w:t>
      </w:r>
      <w:r w:rsidRPr="00C74DFA">
        <w:rPr>
          <w:bCs/>
          <w:sz w:val="28"/>
          <w:szCs w:val="28"/>
          <w:lang w:val="ru-RU"/>
        </w:rPr>
        <w:t>-</w:t>
      </w:r>
      <w:r>
        <w:rPr>
          <w:bCs/>
          <w:sz w:val="28"/>
          <w:szCs w:val="28"/>
          <w:lang w:val="ru-RU"/>
        </w:rPr>
        <w:t>И</w:t>
      </w:r>
      <w:r w:rsidRPr="00C74DFA">
        <w:rPr>
          <w:bCs/>
          <w:sz w:val="28"/>
          <w:szCs w:val="28"/>
          <w:lang w:val="ru-RU"/>
        </w:rPr>
        <w:t>A</w:t>
      </w:r>
      <w:r w:rsidR="00CF070E">
        <w:rPr>
          <w:bCs/>
          <w:sz w:val="28"/>
          <w:szCs w:val="28"/>
          <w:vertAlign w:val="subscript"/>
          <w:lang w:val="ru-RU"/>
        </w:rPr>
        <w:t>10</w:t>
      </w:r>
      <w:r w:rsidRPr="00C74DFA">
        <w:rPr>
          <w:bCs/>
          <w:sz w:val="28"/>
          <w:szCs w:val="28"/>
          <w:lang w:val="ru-RU"/>
        </w:rPr>
        <w:t xml:space="preserve"> и </w:t>
      </w:r>
      <w:r>
        <w:rPr>
          <w:bCs/>
          <w:sz w:val="28"/>
          <w:szCs w:val="28"/>
          <w:lang w:val="ru-RU"/>
        </w:rPr>
        <w:t>желатин</w:t>
      </w:r>
      <w:r w:rsidRPr="00C74DFA">
        <w:rPr>
          <w:bCs/>
          <w:sz w:val="28"/>
          <w:szCs w:val="28"/>
          <w:lang w:val="ru-RU"/>
        </w:rPr>
        <w:t>-MA</w:t>
      </w:r>
      <w:r w:rsidR="00CF070E">
        <w:rPr>
          <w:bCs/>
          <w:sz w:val="28"/>
          <w:szCs w:val="28"/>
          <w:vertAlign w:val="subscript"/>
          <w:lang w:val="ru-RU"/>
        </w:rPr>
        <w:t>6</w:t>
      </w:r>
      <w:r w:rsidRPr="00C74DFA">
        <w:rPr>
          <w:bCs/>
          <w:sz w:val="28"/>
          <w:szCs w:val="28"/>
          <w:lang w:val="ru-RU"/>
        </w:rPr>
        <w:t xml:space="preserve">), содержащие флуоресцеин </w:t>
      </w:r>
      <w:r>
        <w:rPr>
          <w:bCs/>
          <w:sz w:val="28"/>
          <w:szCs w:val="28"/>
          <w:lang w:val="ru-RU"/>
        </w:rPr>
        <w:t xml:space="preserve">натрия </w:t>
      </w:r>
      <w:r w:rsidRPr="00C74DFA">
        <w:rPr>
          <w:bCs/>
          <w:sz w:val="28"/>
          <w:szCs w:val="28"/>
          <w:lang w:val="ru-RU"/>
        </w:rPr>
        <w:t>(NaFl)</w:t>
      </w:r>
      <w:r>
        <w:rPr>
          <w:bCs/>
          <w:sz w:val="28"/>
          <w:szCs w:val="28"/>
          <w:lang w:val="ru-RU"/>
        </w:rPr>
        <w:t xml:space="preserve"> </w:t>
      </w:r>
      <w:r w:rsidRPr="00C74DFA">
        <w:rPr>
          <w:bCs/>
          <w:sz w:val="28"/>
          <w:szCs w:val="28"/>
          <w:lang w:val="ru-RU"/>
        </w:rPr>
        <w:t xml:space="preserve">в качестве модельного лекарственного вещества. Различие между </w:t>
      </w:r>
      <w:r>
        <w:rPr>
          <w:bCs/>
          <w:sz w:val="28"/>
          <w:szCs w:val="28"/>
          <w:lang w:val="ru-RU"/>
        </w:rPr>
        <w:t>сшиты</w:t>
      </w:r>
      <w:r w:rsidR="00685EB0">
        <w:rPr>
          <w:bCs/>
          <w:sz w:val="28"/>
          <w:szCs w:val="28"/>
          <w:lang w:val="ru-RU"/>
        </w:rPr>
        <w:t>ми</w:t>
      </w:r>
      <w:r w:rsidRPr="00C74DFA">
        <w:rPr>
          <w:bCs/>
          <w:sz w:val="28"/>
          <w:szCs w:val="28"/>
          <w:lang w:val="ru-RU"/>
        </w:rPr>
        <w:t xml:space="preserve"> и не</w:t>
      </w:r>
      <w:r>
        <w:rPr>
          <w:bCs/>
          <w:sz w:val="28"/>
          <w:szCs w:val="28"/>
          <w:lang w:val="ru-RU"/>
        </w:rPr>
        <w:t>сшиты</w:t>
      </w:r>
      <w:r w:rsidR="00685EB0">
        <w:rPr>
          <w:bCs/>
          <w:sz w:val="28"/>
          <w:szCs w:val="28"/>
          <w:lang w:val="ru-RU"/>
        </w:rPr>
        <w:t xml:space="preserve">ми образцами </w:t>
      </w:r>
      <w:r>
        <w:rPr>
          <w:bCs/>
          <w:sz w:val="28"/>
          <w:szCs w:val="28"/>
          <w:lang w:val="ru-RU"/>
        </w:rPr>
        <w:t>микрочастиц</w:t>
      </w:r>
      <w:r w:rsidRPr="00C74DFA">
        <w:rPr>
          <w:bCs/>
          <w:sz w:val="28"/>
          <w:szCs w:val="28"/>
          <w:lang w:val="ru-RU"/>
        </w:rPr>
        <w:t xml:space="preserve"> заключалось в добавлении глутаральдегида</w:t>
      </w:r>
      <w:r w:rsidR="00A40CD3">
        <w:rPr>
          <w:bCs/>
          <w:sz w:val="28"/>
          <w:szCs w:val="28"/>
          <w:lang w:val="ru-RU"/>
        </w:rPr>
        <w:t xml:space="preserve"> в качестве сшивающего </w:t>
      </w:r>
      <w:r w:rsidR="00EA400B">
        <w:rPr>
          <w:bCs/>
          <w:sz w:val="28"/>
          <w:szCs w:val="28"/>
          <w:lang w:val="ru-RU"/>
        </w:rPr>
        <w:t>агента</w:t>
      </w:r>
      <w:r w:rsidR="00EA400B" w:rsidRPr="00C74DFA">
        <w:rPr>
          <w:bCs/>
          <w:sz w:val="28"/>
          <w:szCs w:val="28"/>
          <w:lang w:val="ru-RU"/>
        </w:rPr>
        <w:t>, способствующего</w:t>
      </w:r>
      <w:r w:rsidR="004B105E" w:rsidRPr="004B105E">
        <w:rPr>
          <w:bCs/>
          <w:sz w:val="28"/>
          <w:szCs w:val="28"/>
          <w:lang w:val="ru-RU"/>
        </w:rPr>
        <w:t xml:space="preserve"> перекрестному связыванию макромолекул </w:t>
      </w:r>
      <w:r w:rsidR="004B105E">
        <w:rPr>
          <w:bCs/>
          <w:sz w:val="28"/>
          <w:szCs w:val="28"/>
          <w:lang w:val="ru-RU"/>
        </w:rPr>
        <w:t>желатина</w:t>
      </w:r>
      <w:r w:rsidRPr="00C74DFA">
        <w:rPr>
          <w:bCs/>
          <w:sz w:val="28"/>
          <w:szCs w:val="28"/>
          <w:lang w:val="ru-RU"/>
        </w:rPr>
        <w:t xml:space="preserve">. Поверхностная морфология этих микрочастиц была </w:t>
      </w:r>
      <w:r w:rsidR="00A40CD3">
        <w:rPr>
          <w:bCs/>
          <w:sz w:val="28"/>
          <w:szCs w:val="28"/>
          <w:lang w:val="ru-RU"/>
        </w:rPr>
        <w:t>о</w:t>
      </w:r>
      <w:r w:rsidRPr="00C74DFA">
        <w:rPr>
          <w:bCs/>
          <w:sz w:val="28"/>
          <w:szCs w:val="28"/>
          <w:lang w:val="ru-RU"/>
        </w:rPr>
        <w:t>характеризована с использованием сканирующей электронной микроскопии (</w:t>
      </w:r>
      <w:r w:rsidR="004B105E">
        <w:rPr>
          <w:bCs/>
          <w:sz w:val="28"/>
          <w:szCs w:val="28"/>
          <w:lang w:val="ru-RU"/>
        </w:rPr>
        <w:t>СЭМ</w:t>
      </w:r>
      <w:r w:rsidRPr="00C74DFA">
        <w:rPr>
          <w:bCs/>
          <w:sz w:val="28"/>
          <w:szCs w:val="28"/>
          <w:lang w:val="ru-RU"/>
        </w:rPr>
        <w:t>).</w:t>
      </w:r>
      <w:r>
        <w:rPr>
          <w:bCs/>
          <w:sz w:val="28"/>
          <w:szCs w:val="28"/>
          <w:lang w:val="ru-RU"/>
        </w:rPr>
        <w:t xml:space="preserve"> </w:t>
      </w:r>
      <w:r w:rsidR="004B105E" w:rsidRPr="004B105E">
        <w:rPr>
          <w:bCs/>
          <w:sz w:val="28"/>
          <w:szCs w:val="28"/>
          <w:lang w:val="ru-RU"/>
        </w:rPr>
        <w:t>Полученные микрочастицы после процесса распылительной сушки обладали сферической формой с морщинистой текстурой поверхности, не содержащи</w:t>
      </w:r>
      <w:r w:rsidR="00A40CD3">
        <w:rPr>
          <w:bCs/>
          <w:sz w:val="28"/>
          <w:szCs w:val="28"/>
          <w:lang w:val="ru-RU"/>
        </w:rPr>
        <w:t>х</w:t>
      </w:r>
      <w:r w:rsidR="004B105E" w:rsidRPr="004B105E">
        <w:rPr>
          <w:bCs/>
          <w:sz w:val="28"/>
          <w:szCs w:val="28"/>
          <w:lang w:val="ru-RU"/>
        </w:rPr>
        <w:t xml:space="preserve"> </w:t>
      </w:r>
      <w:r w:rsidR="00A40CD3">
        <w:rPr>
          <w:bCs/>
          <w:sz w:val="28"/>
          <w:szCs w:val="28"/>
          <w:lang w:val="ru-RU"/>
        </w:rPr>
        <w:t>вкрапления</w:t>
      </w:r>
      <w:r w:rsidR="004B105E" w:rsidRPr="004B105E">
        <w:rPr>
          <w:bCs/>
          <w:sz w:val="28"/>
          <w:szCs w:val="28"/>
          <w:lang w:val="ru-RU"/>
        </w:rPr>
        <w:t xml:space="preserve">, </w:t>
      </w:r>
      <w:r w:rsidR="00A40CD3">
        <w:rPr>
          <w:bCs/>
          <w:sz w:val="28"/>
          <w:szCs w:val="28"/>
          <w:lang w:val="ru-RU"/>
        </w:rPr>
        <w:t xml:space="preserve">не имеющих </w:t>
      </w:r>
      <w:r w:rsidR="004B105E" w:rsidRPr="004B105E">
        <w:rPr>
          <w:bCs/>
          <w:sz w:val="28"/>
          <w:szCs w:val="28"/>
          <w:lang w:val="ru-RU"/>
        </w:rPr>
        <w:t xml:space="preserve">пор и </w:t>
      </w:r>
      <w:r w:rsidR="004B105E" w:rsidRPr="00473415">
        <w:rPr>
          <w:bCs/>
          <w:sz w:val="28"/>
          <w:szCs w:val="28"/>
          <w:lang w:val="ru-RU"/>
        </w:rPr>
        <w:t xml:space="preserve">трещин (рисунки </w:t>
      </w:r>
      <w:r w:rsidR="00473415" w:rsidRPr="00473415">
        <w:rPr>
          <w:bCs/>
          <w:sz w:val="28"/>
          <w:szCs w:val="28"/>
          <w:lang w:val="ru-RU"/>
        </w:rPr>
        <w:t>22</w:t>
      </w:r>
      <w:r w:rsidR="004B105E" w:rsidRPr="00473415">
        <w:rPr>
          <w:bCs/>
          <w:sz w:val="28"/>
          <w:szCs w:val="28"/>
          <w:lang w:val="ru-RU"/>
        </w:rPr>
        <w:t xml:space="preserve"> и </w:t>
      </w:r>
      <w:r w:rsidR="00473415" w:rsidRPr="00473415">
        <w:rPr>
          <w:bCs/>
          <w:sz w:val="28"/>
          <w:szCs w:val="28"/>
          <w:lang w:val="ru-RU"/>
        </w:rPr>
        <w:t>23</w:t>
      </w:r>
      <w:r w:rsidR="004B105E" w:rsidRPr="00473415">
        <w:rPr>
          <w:bCs/>
          <w:sz w:val="28"/>
          <w:szCs w:val="28"/>
          <w:lang w:val="ru-RU"/>
        </w:rPr>
        <w:t>)</w:t>
      </w:r>
      <w:r w:rsidR="000D6A38">
        <w:rPr>
          <w:bCs/>
          <w:sz w:val="28"/>
          <w:szCs w:val="28"/>
          <w:lang w:val="ru-RU"/>
        </w:rPr>
        <w:t>.</w:t>
      </w:r>
      <w:r w:rsidR="000D6A38" w:rsidRPr="000D6A38">
        <w:rPr>
          <w:sz w:val="28"/>
          <w:szCs w:val="28"/>
        </w:rPr>
        <w:t xml:space="preserve"> </w:t>
      </w:r>
      <w:r w:rsidR="000D6A38" w:rsidRPr="001D324D">
        <w:rPr>
          <w:sz w:val="28"/>
          <w:szCs w:val="28"/>
        </w:rPr>
        <w:t>Средний диаметр частиц составил примерно 5 ± 1 мкм</w:t>
      </w:r>
      <w:r w:rsidR="000D6A38">
        <w:rPr>
          <w:sz w:val="28"/>
          <w:szCs w:val="28"/>
          <w:lang w:val="ru-RU"/>
        </w:rPr>
        <w:t>.</w:t>
      </w:r>
    </w:p>
    <w:p w14:paraId="2A545CD3" w14:textId="1ED9A65C" w:rsidR="00F17F2F" w:rsidRDefault="004B105E" w:rsidP="00F17F2F">
      <w:pPr>
        <w:tabs>
          <w:tab w:val="left" w:pos="426"/>
        </w:tabs>
        <w:ind w:firstLine="567"/>
        <w:contextualSpacing/>
        <w:jc w:val="both"/>
        <w:rPr>
          <w:bCs/>
          <w:sz w:val="28"/>
          <w:szCs w:val="28"/>
          <w:lang w:val="ru-RU"/>
        </w:rPr>
      </w:pPr>
      <w:r>
        <w:rPr>
          <w:bCs/>
          <w:sz w:val="28"/>
          <w:szCs w:val="28"/>
          <w:lang w:val="ru-RU"/>
        </w:rPr>
        <w:t xml:space="preserve"> </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15"/>
      </w:tblGrid>
      <w:tr w:rsidR="004B105E" w14:paraId="2E0AF2FA" w14:textId="77777777" w:rsidTr="00EA400B">
        <w:trPr>
          <w:jc w:val="center"/>
        </w:trPr>
        <w:tc>
          <w:tcPr>
            <w:tcW w:w="4814" w:type="dxa"/>
            <w:vAlign w:val="center"/>
          </w:tcPr>
          <w:p w14:paraId="13DE17E7" w14:textId="6DA0C3CE" w:rsidR="004B105E" w:rsidRDefault="004B105E" w:rsidP="00CD64E3">
            <w:pPr>
              <w:tabs>
                <w:tab w:val="left" w:pos="426"/>
              </w:tabs>
              <w:ind w:firstLine="567"/>
              <w:jc w:val="center"/>
              <w:rPr>
                <w:rFonts w:cs="Times New Roman"/>
                <w:bCs/>
                <w:szCs w:val="24"/>
              </w:rPr>
            </w:pPr>
          </w:p>
          <w:p w14:paraId="4A47A700" w14:textId="6171225E" w:rsidR="004B105E" w:rsidRDefault="00374665" w:rsidP="00F17F2F">
            <w:pPr>
              <w:tabs>
                <w:tab w:val="left" w:pos="426"/>
              </w:tabs>
              <w:ind w:firstLine="29"/>
              <w:jc w:val="center"/>
              <w:rPr>
                <w:rFonts w:cs="Times New Roman"/>
                <w:bCs/>
                <w:szCs w:val="24"/>
              </w:rPr>
            </w:pPr>
            <w:r w:rsidRPr="00374665">
              <w:rPr>
                <w:rFonts w:cs="Times New Roman"/>
                <w:b/>
                <w:noProof/>
                <w:szCs w:val="24"/>
                <w:lang w:val="ru-RU" w:eastAsia="ru-RU"/>
              </w:rPr>
              <mc:AlternateContent>
                <mc:Choice Requires="wps">
                  <w:drawing>
                    <wp:anchor distT="45720" distB="45720" distL="114300" distR="114300" simplePos="0" relativeHeight="251671552" behindDoc="0" locked="0" layoutInCell="1" allowOverlap="1" wp14:anchorId="3A8960E2" wp14:editId="14837940">
                      <wp:simplePos x="0" y="0"/>
                      <wp:positionH relativeFrom="column">
                        <wp:posOffset>2438400</wp:posOffset>
                      </wp:positionH>
                      <wp:positionV relativeFrom="paragraph">
                        <wp:posOffset>31750</wp:posOffset>
                      </wp:positionV>
                      <wp:extent cx="295275" cy="254635"/>
                      <wp:effectExtent l="0" t="0" r="28575" b="12065"/>
                      <wp:wrapNone/>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4635"/>
                              </a:xfrm>
                              <a:prstGeom prst="rect">
                                <a:avLst/>
                              </a:prstGeom>
                              <a:solidFill>
                                <a:schemeClr val="bg1"/>
                              </a:solidFill>
                              <a:ln w="9525">
                                <a:solidFill>
                                  <a:srgbClr val="000000"/>
                                </a:solidFill>
                                <a:miter lim="800000"/>
                                <a:headEnd/>
                                <a:tailEnd/>
                              </a:ln>
                            </wps:spPr>
                            <wps:txbx>
                              <w:txbxContent>
                                <w:p w14:paraId="2D57F4C6" w14:textId="50633233" w:rsidR="00303789" w:rsidRPr="0099714B" w:rsidRDefault="00303789" w:rsidP="0099714B">
                                  <w:pPr>
                                    <w:jc w:val="center"/>
                                    <w:rPr>
                                      <w:b/>
                                      <w:bCs/>
                                      <w:sz w:val="20"/>
                                      <w:szCs w:val="20"/>
                                      <w:lang w:val="ru-RU"/>
                                    </w:rPr>
                                  </w:pPr>
                                  <w:r w:rsidRPr="0099714B">
                                    <w:rPr>
                                      <w:b/>
                                      <w:bCs/>
                                      <w:sz w:val="20"/>
                                      <w:szCs w:val="20"/>
                                      <w:lang w:val="ru-RU"/>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8960E2" id="_x0000_t202" coordsize="21600,21600" o:spt="202" path="m,l,21600r21600,l21600,xe">
                      <v:stroke joinstyle="miter"/>
                      <v:path gradientshapeok="t" o:connecttype="rect"/>
                    </v:shapetype>
                    <v:shape id="Надпись 2" o:spid="_x0000_s1026" type="#_x0000_t202" style="position:absolute;left:0;text-align:left;margin-left:192pt;margin-top:2.5pt;width:23.25pt;height:20.0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" fillcolor="white [3212]">
                      <v:textbox>
                        <w:txbxContent>
                          <w:p w14:paraId="2D57F4C6" w14:textId="50633233" w:rsidR="00303789" w:rsidRPr="0099714B" w:rsidRDefault="00303789" w:rsidP="0099714B">
                            <w:pPr>
                              <w:jc w:val="center"/>
                              <w:rPr>
                                <w:b/>
                                <w:bCs/>
                                <w:sz w:val="20"/>
                                <w:szCs w:val="20"/>
                                <w:lang w:val="ru-RU"/>
                              </w:rPr>
                            </w:pPr>
                            <w:r w:rsidRPr="0099714B">
                              <w:rPr>
                                <w:b/>
                                <w:bCs/>
                                <w:sz w:val="20"/>
                                <w:szCs w:val="20"/>
                                <w:lang w:val="ru-RU"/>
                              </w:rPr>
                              <w:t>А</w:t>
                            </w:r>
                          </w:p>
                        </w:txbxContent>
                      </v:textbox>
                    </v:shape>
                  </w:pict>
                </mc:Fallback>
              </mc:AlternateContent>
            </w:r>
            <w:r w:rsidR="004B105E">
              <w:rPr>
                <w:rFonts w:cs="Times New Roman"/>
                <w:bCs/>
                <w:noProof/>
                <w:szCs w:val="24"/>
                <w:lang w:val="ru-RU" w:eastAsia="ru-RU"/>
              </w:rPr>
              <w:drawing>
                <wp:inline distT="0" distB="0" distL="0" distR="0" wp14:anchorId="2933CF4F" wp14:editId="75A302D1">
                  <wp:extent cx="2931760" cy="2210400"/>
                  <wp:effectExtent l="0" t="0" r="2540" b="0"/>
                  <wp:docPr id="5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1760" cy="2210400"/>
                          </a:xfrm>
                          <a:prstGeom prst="rect">
                            <a:avLst/>
                          </a:prstGeom>
                          <a:noFill/>
                          <a:ln>
                            <a:noFill/>
                          </a:ln>
                        </pic:spPr>
                      </pic:pic>
                    </a:graphicData>
                  </a:graphic>
                </wp:inline>
              </w:drawing>
            </w:r>
          </w:p>
        </w:tc>
        <w:tc>
          <w:tcPr>
            <w:tcW w:w="4814" w:type="dxa"/>
            <w:vAlign w:val="center"/>
          </w:tcPr>
          <w:p w14:paraId="39DE79AD" w14:textId="77777777" w:rsidR="004B105E" w:rsidRDefault="004B105E" w:rsidP="00CD64E3">
            <w:pPr>
              <w:tabs>
                <w:tab w:val="left" w:pos="426"/>
              </w:tabs>
              <w:ind w:firstLine="567"/>
              <w:jc w:val="center"/>
              <w:rPr>
                <w:rFonts w:cs="Times New Roman"/>
                <w:bCs/>
                <w:szCs w:val="24"/>
              </w:rPr>
            </w:pPr>
          </w:p>
          <w:p w14:paraId="26EEB10C" w14:textId="18A18323" w:rsidR="004B105E" w:rsidRDefault="0099714B" w:rsidP="00F17F2F">
            <w:pPr>
              <w:tabs>
                <w:tab w:val="left" w:pos="426"/>
              </w:tabs>
              <w:jc w:val="center"/>
              <w:rPr>
                <w:rFonts w:cs="Times New Roman"/>
                <w:bCs/>
                <w:szCs w:val="24"/>
              </w:rPr>
            </w:pPr>
            <w:r w:rsidRPr="00374665">
              <w:rPr>
                <w:rFonts w:cs="Times New Roman"/>
                <w:b/>
                <w:noProof/>
                <w:szCs w:val="24"/>
                <w:lang w:val="ru-RU" w:eastAsia="ru-RU"/>
              </w:rPr>
              <mc:AlternateContent>
                <mc:Choice Requires="wps">
                  <w:drawing>
                    <wp:anchor distT="45720" distB="45720" distL="114300" distR="114300" simplePos="0" relativeHeight="251673600" behindDoc="0" locked="0" layoutInCell="1" allowOverlap="1" wp14:anchorId="02F8426E" wp14:editId="351FC4FC">
                      <wp:simplePos x="0" y="0"/>
                      <wp:positionH relativeFrom="column">
                        <wp:posOffset>2444115</wp:posOffset>
                      </wp:positionH>
                      <wp:positionV relativeFrom="paragraph">
                        <wp:posOffset>40640</wp:posOffset>
                      </wp:positionV>
                      <wp:extent cx="295275" cy="255600"/>
                      <wp:effectExtent l="0" t="0" r="28575" b="11430"/>
                      <wp:wrapNone/>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5600"/>
                              </a:xfrm>
                              <a:prstGeom prst="rect">
                                <a:avLst/>
                              </a:prstGeom>
                              <a:solidFill>
                                <a:schemeClr val="bg1"/>
                              </a:solidFill>
                              <a:ln w="9525">
                                <a:solidFill>
                                  <a:srgbClr val="000000"/>
                                </a:solidFill>
                                <a:miter lim="800000"/>
                                <a:headEnd/>
                                <a:tailEnd/>
                              </a:ln>
                            </wps:spPr>
                            <wps:txbx>
                              <w:txbxContent>
                                <w:p w14:paraId="603AF201" w14:textId="51164DB8" w:rsidR="00303789" w:rsidRPr="0099714B" w:rsidRDefault="00303789" w:rsidP="0099714B">
                                  <w:pPr>
                                    <w:rPr>
                                      <w:b/>
                                      <w:bCs/>
                                      <w:sz w:val="20"/>
                                      <w:szCs w:val="20"/>
                                      <w:lang w:val="ru-RU"/>
                                    </w:rPr>
                                  </w:pPr>
                                  <w:r w:rsidRPr="0099714B">
                                    <w:rPr>
                                      <w:b/>
                                      <w:bCs/>
                                      <w:sz w:val="20"/>
                                      <w:szCs w:val="20"/>
                                      <w:lang w:val="ru-RU"/>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F8426E" id="_x0000_s1027" type="#_x0000_t202" style="position:absolute;left:0;text-align:left;margin-left:192.45pt;margin-top:3.2pt;width:23.25pt;height:20.1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" fillcolor="white [3212]">
                      <v:textbox>
                        <w:txbxContent>
                          <w:p w14:paraId="603AF201" w14:textId="51164DB8" w:rsidR="00303789" w:rsidRPr="0099714B" w:rsidRDefault="00303789" w:rsidP="0099714B">
                            <w:pPr>
                              <w:rPr>
                                <w:b/>
                                <w:bCs/>
                                <w:sz w:val="20"/>
                                <w:szCs w:val="20"/>
                                <w:lang w:val="ru-RU"/>
                              </w:rPr>
                            </w:pPr>
                            <w:r w:rsidRPr="0099714B">
                              <w:rPr>
                                <w:b/>
                                <w:bCs/>
                                <w:sz w:val="20"/>
                                <w:szCs w:val="20"/>
                                <w:lang w:val="ru-RU"/>
                              </w:rPr>
                              <w:t>Б</w:t>
                            </w:r>
                          </w:p>
                        </w:txbxContent>
                      </v:textbox>
                    </v:shape>
                  </w:pict>
                </mc:Fallback>
              </mc:AlternateContent>
            </w:r>
            <w:r w:rsidR="004B105E">
              <w:rPr>
                <w:rFonts w:cs="Times New Roman"/>
                <w:bCs/>
                <w:noProof/>
                <w:szCs w:val="24"/>
                <w:lang w:val="ru-RU" w:eastAsia="ru-RU"/>
              </w:rPr>
              <w:drawing>
                <wp:inline distT="0" distB="0" distL="0" distR="0" wp14:anchorId="27B716F0" wp14:editId="151A0D84">
                  <wp:extent cx="2929631" cy="2208795"/>
                  <wp:effectExtent l="0" t="0" r="4445" b="1270"/>
                  <wp:docPr id="5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lum contrast="20000"/>
                            <a:extLst>
                              <a:ext uri="{28A0092B-C50C-407E-A947-70E740481C1C}">
                                <a14:useLocalDpi xmlns:a14="http://schemas.microsoft.com/office/drawing/2010/main" val="0"/>
                              </a:ext>
                            </a:extLst>
                          </a:blip>
                          <a:srcRect/>
                          <a:stretch>
                            <a:fillRect/>
                          </a:stretch>
                        </pic:blipFill>
                        <pic:spPr bwMode="auto">
                          <a:xfrm>
                            <a:off x="0" y="0"/>
                            <a:ext cx="2936059" cy="2213641"/>
                          </a:xfrm>
                          <a:prstGeom prst="rect">
                            <a:avLst/>
                          </a:prstGeom>
                          <a:noFill/>
                          <a:ln>
                            <a:noFill/>
                          </a:ln>
                        </pic:spPr>
                      </pic:pic>
                    </a:graphicData>
                  </a:graphic>
                </wp:inline>
              </w:drawing>
            </w:r>
          </w:p>
        </w:tc>
      </w:tr>
      <w:tr w:rsidR="004B105E" w14:paraId="62AD4308" w14:textId="77777777" w:rsidTr="00EA400B">
        <w:trPr>
          <w:jc w:val="center"/>
        </w:trPr>
        <w:tc>
          <w:tcPr>
            <w:tcW w:w="4814" w:type="dxa"/>
            <w:vAlign w:val="center"/>
          </w:tcPr>
          <w:p w14:paraId="219193EC" w14:textId="77777777" w:rsidR="004B105E" w:rsidRDefault="004B105E" w:rsidP="00CD64E3">
            <w:pPr>
              <w:tabs>
                <w:tab w:val="left" w:pos="426"/>
              </w:tabs>
              <w:ind w:firstLine="567"/>
              <w:jc w:val="center"/>
              <w:rPr>
                <w:rFonts w:cs="Times New Roman"/>
                <w:bCs/>
                <w:szCs w:val="24"/>
              </w:rPr>
            </w:pPr>
          </w:p>
          <w:p w14:paraId="68E4779C" w14:textId="02E02C8B" w:rsidR="004B105E" w:rsidRDefault="0099714B" w:rsidP="00CD64E3">
            <w:pPr>
              <w:tabs>
                <w:tab w:val="left" w:pos="426"/>
              </w:tabs>
              <w:ind w:firstLine="29"/>
              <w:jc w:val="center"/>
              <w:rPr>
                <w:rFonts w:cs="Times New Roman"/>
                <w:bCs/>
                <w:szCs w:val="24"/>
              </w:rPr>
            </w:pPr>
            <w:r w:rsidRPr="00374665">
              <w:rPr>
                <w:rFonts w:cs="Times New Roman"/>
                <w:b/>
                <w:noProof/>
                <w:szCs w:val="24"/>
                <w:lang w:val="ru-RU" w:eastAsia="ru-RU"/>
              </w:rPr>
              <mc:AlternateContent>
                <mc:Choice Requires="wps">
                  <w:drawing>
                    <wp:anchor distT="45720" distB="45720" distL="114300" distR="114300" simplePos="0" relativeHeight="251677696" behindDoc="0" locked="0" layoutInCell="1" allowOverlap="1" wp14:anchorId="5E27184E" wp14:editId="617DC228">
                      <wp:simplePos x="0" y="0"/>
                      <wp:positionH relativeFrom="column">
                        <wp:posOffset>2447290</wp:posOffset>
                      </wp:positionH>
                      <wp:positionV relativeFrom="paragraph">
                        <wp:posOffset>39370</wp:posOffset>
                      </wp:positionV>
                      <wp:extent cx="295275" cy="255600"/>
                      <wp:effectExtent l="0" t="0" r="28575" b="11430"/>
                      <wp:wrapNone/>
                      <wp:docPr id="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5600"/>
                              </a:xfrm>
                              <a:prstGeom prst="rect">
                                <a:avLst/>
                              </a:prstGeom>
                              <a:solidFill>
                                <a:schemeClr val="bg1"/>
                              </a:solidFill>
                              <a:ln w="9525">
                                <a:solidFill>
                                  <a:srgbClr val="000000"/>
                                </a:solidFill>
                                <a:miter lim="800000"/>
                                <a:headEnd/>
                                <a:tailEnd/>
                              </a:ln>
                            </wps:spPr>
                            <wps:txbx>
                              <w:txbxContent>
                                <w:p w14:paraId="1BFFCC86" w14:textId="0DFA5396" w:rsidR="00303789" w:rsidRPr="0099714B" w:rsidRDefault="00303789" w:rsidP="0099714B">
                                  <w:pPr>
                                    <w:rPr>
                                      <w:b/>
                                      <w:bCs/>
                                      <w:sz w:val="20"/>
                                      <w:szCs w:val="20"/>
                                      <w:lang w:val="ru-RU"/>
                                    </w:rPr>
                                  </w:pPr>
                                  <w:r w:rsidRPr="0099714B">
                                    <w:rPr>
                                      <w:b/>
                                      <w:bCs/>
                                      <w:sz w:val="20"/>
                                      <w:szCs w:val="20"/>
                                      <w:lang w:val="ru-RU"/>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7184E" id="_x0000_s1028" type="#_x0000_t202" style="position:absolute;left:0;text-align:left;margin-left:192.7pt;margin-top:3.1pt;width:23.25pt;height:20.1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" fillcolor="white [3212]">
                      <v:textbox>
                        <w:txbxContent>
                          <w:p w14:paraId="1BFFCC86" w14:textId="0DFA5396" w:rsidR="00303789" w:rsidRPr="0099714B" w:rsidRDefault="00303789" w:rsidP="0099714B">
                            <w:pPr>
                              <w:rPr>
                                <w:b/>
                                <w:bCs/>
                                <w:sz w:val="20"/>
                                <w:szCs w:val="20"/>
                                <w:lang w:val="ru-RU"/>
                              </w:rPr>
                            </w:pPr>
                            <w:r w:rsidRPr="0099714B">
                              <w:rPr>
                                <w:b/>
                                <w:bCs/>
                                <w:sz w:val="20"/>
                                <w:szCs w:val="20"/>
                                <w:lang w:val="ru-RU"/>
                              </w:rPr>
                              <w:t>В</w:t>
                            </w:r>
                          </w:p>
                        </w:txbxContent>
                      </v:textbox>
                    </v:shape>
                  </w:pict>
                </mc:Fallback>
              </mc:AlternateContent>
            </w:r>
            <w:r w:rsidR="004B105E">
              <w:rPr>
                <w:rFonts w:cs="Times New Roman"/>
                <w:bCs/>
                <w:noProof/>
                <w:szCs w:val="24"/>
                <w:lang w:val="ru-RU" w:eastAsia="ru-RU"/>
              </w:rPr>
              <w:drawing>
                <wp:inline distT="0" distB="0" distL="0" distR="0" wp14:anchorId="799B2D17" wp14:editId="0CA053B1">
                  <wp:extent cx="2931760" cy="2210400"/>
                  <wp:effectExtent l="0" t="0" r="2540" b="0"/>
                  <wp:docPr id="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31760" cy="2210400"/>
                          </a:xfrm>
                          <a:prstGeom prst="rect">
                            <a:avLst/>
                          </a:prstGeom>
                          <a:noFill/>
                          <a:ln>
                            <a:noFill/>
                          </a:ln>
                        </pic:spPr>
                      </pic:pic>
                    </a:graphicData>
                  </a:graphic>
                </wp:inline>
              </w:drawing>
            </w:r>
          </w:p>
        </w:tc>
        <w:tc>
          <w:tcPr>
            <w:tcW w:w="4814" w:type="dxa"/>
            <w:vAlign w:val="center"/>
          </w:tcPr>
          <w:p w14:paraId="1FCD8253" w14:textId="40712D86" w:rsidR="004B105E" w:rsidRDefault="004B105E" w:rsidP="00CD64E3">
            <w:pPr>
              <w:tabs>
                <w:tab w:val="left" w:pos="426"/>
              </w:tabs>
              <w:ind w:firstLine="567"/>
              <w:jc w:val="center"/>
              <w:rPr>
                <w:rFonts w:cs="Times New Roman"/>
                <w:bCs/>
                <w:szCs w:val="24"/>
              </w:rPr>
            </w:pPr>
          </w:p>
          <w:p w14:paraId="2A0D7E26" w14:textId="50A88E06" w:rsidR="004B105E" w:rsidRDefault="0099714B" w:rsidP="00CD64E3">
            <w:pPr>
              <w:tabs>
                <w:tab w:val="left" w:pos="426"/>
              </w:tabs>
              <w:ind w:firstLine="20"/>
              <w:jc w:val="center"/>
              <w:rPr>
                <w:rFonts w:cs="Times New Roman"/>
                <w:bCs/>
                <w:szCs w:val="24"/>
              </w:rPr>
            </w:pPr>
            <w:r w:rsidRPr="00374665">
              <w:rPr>
                <w:rFonts w:cs="Times New Roman"/>
                <w:b/>
                <w:noProof/>
                <w:szCs w:val="24"/>
                <w:lang w:val="ru-RU" w:eastAsia="ru-RU"/>
              </w:rPr>
              <mc:AlternateContent>
                <mc:Choice Requires="wps">
                  <w:drawing>
                    <wp:anchor distT="45720" distB="45720" distL="114300" distR="114300" simplePos="0" relativeHeight="251679744" behindDoc="0" locked="0" layoutInCell="1" allowOverlap="1" wp14:anchorId="1821C052" wp14:editId="63956328">
                      <wp:simplePos x="0" y="0"/>
                      <wp:positionH relativeFrom="column">
                        <wp:posOffset>2444750</wp:posOffset>
                      </wp:positionH>
                      <wp:positionV relativeFrom="paragraph">
                        <wp:posOffset>44450</wp:posOffset>
                      </wp:positionV>
                      <wp:extent cx="295275" cy="255600"/>
                      <wp:effectExtent l="0" t="0" r="28575" b="11430"/>
                      <wp:wrapNone/>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5600"/>
                              </a:xfrm>
                              <a:prstGeom prst="rect">
                                <a:avLst/>
                              </a:prstGeom>
                              <a:solidFill>
                                <a:schemeClr val="bg1"/>
                              </a:solidFill>
                              <a:ln w="9525">
                                <a:solidFill>
                                  <a:srgbClr val="000000"/>
                                </a:solidFill>
                                <a:miter lim="800000"/>
                                <a:headEnd/>
                                <a:tailEnd/>
                              </a:ln>
                            </wps:spPr>
                            <wps:txbx>
                              <w:txbxContent>
                                <w:p w14:paraId="477E6ACF" w14:textId="6445ED9A" w:rsidR="00303789" w:rsidRPr="0099714B" w:rsidRDefault="00303789" w:rsidP="0099714B">
                                  <w:pPr>
                                    <w:rPr>
                                      <w:b/>
                                      <w:bCs/>
                                      <w:sz w:val="20"/>
                                      <w:szCs w:val="20"/>
                                      <w:lang w:val="ru-RU"/>
                                    </w:rPr>
                                  </w:pPr>
                                  <w:r w:rsidRPr="0099714B">
                                    <w:rPr>
                                      <w:b/>
                                      <w:bCs/>
                                      <w:sz w:val="20"/>
                                      <w:szCs w:val="20"/>
                                      <w:lang w:val="ru-RU"/>
                                    </w:rPr>
                                    <w:t>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1C052" id="_x0000_s1029" type="#_x0000_t202" style="position:absolute;left:0;text-align:left;margin-left:192.5pt;margin-top:3.5pt;width:23.25pt;height:20.1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" fillcolor="white [3212]">
                      <v:textbox>
                        <w:txbxContent>
                          <w:p w14:paraId="477E6ACF" w14:textId="6445ED9A" w:rsidR="00303789" w:rsidRPr="0099714B" w:rsidRDefault="00303789" w:rsidP="0099714B">
                            <w:pPr>
                              <w:rPr>
                                <w:b/>
                                <w:bCs/>
                                <w:sz w:val="20"/>
                                <w:szCs w:val="20"/>
                                <w:lang w:val="ru-RU"/>
                              </w:rPr>
                            </w:pPr>
                            <w:r w:rsidRPr="0099714B">
                              <w:rPr>
                                <w:b/>
                                <w:bCs/>
                                <w:sz w:val="20"/>
                                <w:szCs w:val="20"/>
                                <w:lang w:val="ru-RU"/>
                              </w:rPr>
                              <w:t>Г</w:t>
                            </w:r>
                          </w:p>
                        </w:txbxContent>
                      </v:textbox>
                    </v:shape>
                  </w:pict>
                </mc:Fallback>
              </mc:AlternateContent>
            </w:r>
            <w:r w:rsidR="004B105E">
              <w:rPr>
                <w:rFonts w:cs="Times New Roman"/>
                <w:bCs/>
                <w:noProof/>
                <w:szCs w:val="24"/>
                <w:lang w:val="ru-RU" w:eastAsia="ru-RU"/>
              </w:rPr>
              <w:drawing>
                <wp:inline distT="0" distB="0" distL="0" distR="0" wp14:anchorId="7D81B101" wp14:editId="6A469CC1">
                  <wp:extent cx="2929631" cy="2208795"/>
                  <wp:effectExtent l="0" t="0" r="4445" b="1270"/>
                  <wp:docPr id="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lum contrast="20000"/>
                            <a:extLst>
                              <a:ext uri="{28A0092B-C50C-407E-A947-70E740481C1C}">
                                <a14:useLocalDpi xmlns:a14="http://schemas.microsoft.com/office/drawing/2010/main" val="0"/>
                              </a:ext>
                            </a:extLst>
                          </a:blip>
                          <a:srcRect/>
                          <a:stretch>
                            <a:fillRect/>
                          </a:stretch>
                        </pic:blipFill>
                        <pic:spPr bwMode="auto">
                          <a:xfrm>
                            <a:off x="0" y="0"/>
                            <a:ext cx="2933195" cy="2211482"/>
                          </a:xfrm>
                          <a:prstGeom prst="rect">
                            <a:avLst/>
                          </a:prstGeom>
                          <a:noFill/>
                          <a:ln>
                            <a:noFill/>
                          </a:ln>
                        </pic:spPr>
                      </pic:pic>
                    </a:graphicData>
                  </a:graphic>
                </wp:inline>
              </w:drawing>
            </w:r>
          </w:p>
        </w:tc>
      </w:tr>
    </w:tbl>
    <w:p w14:paraId="08884A9F" w14:textId="77777777" w:rsidR="004B105E" w:rsidRDefault="004B105E" w:rsidP="00CD64E3">
      <w:pPr>
        <w:tabs>
          <w:tab w:val="left" w:pos="426"/>
        </w:tabs>
        <w:spacing w:line="276" w:lineRule="auto"/>
        <w:ind w:firstLine="567"/>
        <w:jc w:val="center"/>
        <w:rPr>
          <w:rFonts w:cs="Times New Roman"/>
          <w:szCs w:val="24"/>
          <w:lang w:val="en-US"/>
        </w:rPr>
      </w:pPr>
    </w:p>
    <w:p w14:paraId="1DAAFF6F" w14:textId="21B30766" w:rsidR="0099714B" w:rsidRPr="00E76795" w:rsidRDefault="0099714B" w:rsidP="00CD64E3">
      <w:pPr>
        <w:tabs>
          <w:tab w:val="left" w:pos="426"/>
        </w:tabs>
        <w:ind w:firstLine="567"/>
        <w:contextualSpacing/>
        <w:jc w:val="center"/>
        <w:rPr>
          <w:rFonts w:cs="Times New Roman"/>
          <w:bCs/>
          <w:szCs w:val="24"/>
          <w:lang w:val="ru-RU"/>
        </w:rPr>
      </w:pPr>
      <w:r>
        <w:rPr>
          <w:sz w:val="28"/>
          <w:szCs w:val="28"/>
          <w:lang w:val="ru-RU"/>
        </w:rPr>
        <w:t xml:space="preserve">Рисунок </w:t>
      </w:r>
      <w:r w:rsidR="00473415">
        <w:rPr>
          <w:sz w:val="28"/>
          <w:szCs w:val="28"/>
          <w:lang w:val="ru-RU"/>
        </w:rPr>
        <w:t xml:space="preserve">22 – </w:t>
      </w:r>
      <w:r w:rsidR="00374665">
        <w:rPr>
          <w:sz w:val="28"/>
          <w:szCs w:val="28"/>
        </w:rPr>
        <w:t xml:space="preserve">Микрофотографии СЭМ </w:t>
      </w:r>
      <w:r w:rsidR="006519E4">
        <w:rPr>
          <w:sz w:val="28"/>
          <w:szCs w:val="28"/>
          <w:lang w:val="ru-RU"/>
        </w:rPr>
        <w:t>несшитых микрочастиц желатина и его производных,</w:t>
      </w:r>
      <w:r>
        <w:rPr>
          <w:sz w:val="28"/>
          <w:szCs w:val="28"/>
          <w:lang w:val="ru-RU"/>
        </w:rPr>
        <w:t xml:space="preserve"> полученных методом распылительной сушки: желатин (А); желатин – КА</w:t>
      </w:r>
      <w:r w:rsidR="00CF070E">
        <w:rPr>
          <w:sz w:val="28"/>
          <w:szCs w:val="28"/>
          <w:vertAlign w:val="subscript"/>
          <w:lang w:val="ru-RU"/>
        </w:rPr>
        <w:t>6</w:t>
      </w:r>
      <w:r>
        <w:rPr>
          <w:sz w:val="28"/>
          <w:szCs w:val="28"/>
          <w:lang w:val="ru-RU"/>
        </w:rPr>
        <w:t xml:space="preserve"> (Б); желатин – ИА</w:t>
      </w:r>
      <w:r w:rsidR="00CF070E">
        <w:rPr>
          <w:sz w:val="28"/>
          <w:szCs w:val="28"/>
          <w:vertAlign w:val="subscript"/>
          <w:lang w:val="ru-RU"/>
        </w:rPr>
        <w:t>10</w:t>
      </w:r>
      <w:r>
        <w:rPr>
          <w:sz w:val="28"/>
          <w:szCs w:val="28"/>
          <w:lang w:val="ru-RU"/>
        </w:rPr>
        <w:t xml:space="preserve"> (В); желатин – МА</w:t>
      </w:r>
      <w:r w:rsidR="00CF070E">
        <w:rPr>
          <w:sz w:val="28"/>
          <w:szCs w:val="28"/>
          <w:vertAlign w:val="subscript"/>
          <w:lang w:val="ru-RU"/>
        </w:rPr>
        <w:t>6</w:t>
      </w:r>
      <w:r>
        <w:rPr>
          <w:sz w:val="28"/>
          <w:szCs w:val="28"/>
          <w:lang w:val="ru-RU"/>
        </w:rPr>
        <w:t xml:space="preserve"> (Г)</w:t>
      </w:r>
      <w:r w:rsidR="00E76795" w:rsidRPr="00E76795">
        <w:rPr>
          <w:sz w:val="28"/>
          <w:szCs w:val="28"/>
          <w:lang w:val="ru-RU"/>
        </w:rPr>
        <w:t xml:space="preserve"> </w:t>
      </w:r>
      <w:r w:rsidR="00E76795" w:rsidRPr="00E76795">
        <w:rPr>
          <w:sz w:val="28"/>
          <w:szCs w:val="28"/>
          <w:lang w:val="ru-RU"/>
        </w:rPr>
        <w:t>[</w:t>
      </w:r>
      <w:r w:rsidR="00E76795">
        <w:rPr>
          <w:sz w:val="28"/>
          <w:szCs w:val="28"/>
        </w:rPr>
        <w:t>123]</w:t>
      </w:r>
    </w:p>
    <w:p w14:paraId="6B14A5D0" w14:textId="77777777" w:rsidR="004B105E" w:rsidRPr="006519E4" w:rsidRDefault="004B105E" w:rsidP="00CD64E3">
      <w:pPr>
        <w:tabs>
          <w:tab w:val="left" w:pos="426"/>
        </w:tabs>
        <w:ind w:firstLine="567"/>
        <w:contextualSpacing/>
        <w:jc w:val="both"/>
        <w:rPr>
          <w:rFonts w:cs="Times New Roman"/>
          <w:szCs w:val="24"/>
          <w:lang w:val="ru-RU"/>
        </w:rPr>
      </w:pPr>
      <w:r w:rsidRPr="006519E4">
        <w:rPr>
          <w:rFonts w:cs="Times New Roman"/>
          <w:szCs w:val="24"/>
          <w:lang w:val="ru-RU"/>
        </w:rPr>
        <w:br w:type="page"/>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4B105E" w14:paraId="4B8661E4" w14:textId="77777777" w:rsidTr="006519E4">
        <w:trPr>
          <w:jc w:val="center"/>
        </w:trPr>
        <w:tc>
          <w:tcPr>
            <w:tcW w:w="4676" w:type="dxa"/>
            <w:vAlign w:val="center"/>
          </w:tcPr>
          <w:p w14:paraId="0859EF3D" w14:textId="77777777" w:rsidR="004B105E" w:rsidRDefault="004B105E" w:rsidP="00E90A7C">
            <w:pPr>
              <w:tabs>
                <w:tab w:val="left" w:pos="426"/>
              </w:tabs>
              <w:ind w:firstLine="30"/>
              <w:jc w:val="center"/>
              <w:rPr>
                <w:rFonts w:cs="Times New Roman"/>
                <w:bCs/>
                <w:szCs w:val="24"/>
              </w:rPr>
            </w:pPr>
          </w:p>
          <w:p w14:paraId="7D3BB9D8" w14:textId="007CEC7A" w:rsidR="004B105E" w:rsidRDefault="006519E4" w:rsidP="00E90A7C">
            <w:pPr>
              <w:tabs>
                <w:tab w:val="left" w:pos="426"/>
              </w:tabs>
              <w:ind w:firstLine="30"/>
              <w:jc w:val="center"/>
              <w:rPr>
                <w:rFonts w:cs="Times New Roman"/>
                <w:bCs/>
                <w:szCs w:val="24"/>
              </w:rPr>
            </w:pPr>
            <w:r w:rsidRPr="006519E4">
              <w:rPr>
                <w:rFonts w:cs="Times New Roman"/>
                <w:noProof/>
                <w:szCs w:val="24"/>
                <w:lang w:val="ru-RU" w:eastAsia="ru-RU"/>
              </w:rPr>
              <mc:AlternateContent>
                <mc:Choice Requires="wps">
                  <w:drawing>
                    <wp:anchor distT="45720" distB="45720" distL="114300" distR="114300" simplePos="0" relativeHeight="251682816" behindDoc="0" locked="0" layoutInCell="1" allowOverlap="1" wp14:anchorId="24ABE5C9" wp14:editId="19D48298">
                      <wp:simplePos x="0" y="0"/>
                      <wp:positionH relativeFrom="column">
                        <wp:posOffset>5420360</wp:posOffset>
                      </wp:positionH>
                      <wp:positionV relativeFrom="paragraph">
                        <wp:posOffset>43180</wp:posOffset>
                      </wp:positionV>
                      <wp:extent cx="295275" cy="255270"/>
                      <wp:effectExtent l="0" t="0" r="28575" b="11430"/>
                      <wp:wrapNone/>
                      <wp:docPr id="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5270"/>
                              </a:xfrm>
                              <a:prstGeom prst="rect">
                                <a:avLst/>
                              </a:prstGeom>
                              <a:solidFill>
                                <a:schemeClr val="bg1"/>
                              </a:solidFill>
                              <a:ln w="9525">
                                <a:solidFill>
                                  <a:srgbClr val="000000"/>
                                </a:solidFill>
                                <a:miter lim="800000"/>
                                <a:headEnd/>
                                <a:tailEnd/>
                              </a:ln>
                            </wps:spPr>
                            <wps:txbx>
                              <w:txbxContent>
                                <w:p w14:paraId="0A367CB4" w14:textId="77777777" w:rsidR="00303789" w:rsidRPr="0099714B" w:rsidRDefault="00303789" w:rsidP="006519E4">
                                  <w:pPr>
                                    <w:rPr>
                                      <w:b/>
                                      <w:bCs/>
                                      <w:sz w:val="20"/>
                                      <w:szCs w:val="20"/>
                                      <w:lang w:val="ru-RU"/>
                                    </w:rPr>
                                  </w:pPr>
                                  <w:r w:rsidRPr="0099714B">
                                    <w:rPr>
                                      <w:b/>
                                      <w:bCs/>
                                      <w:sz w:val="20"/>
                                      <w:szCs w:val="20"/>
                                      <w:lang w:val="ru-RU"/>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ABE5C9" id="_x0000_s1030" type="#_x0000_t202" style="position:absolute;left:0;text-align:left;margin-left:426.8pt;margin-top:3.4pt;width:23.25pt;height:20.1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" fillcolor="white [3212]">
                      <v:textbox>
                        <w:txbxContent>
                          <w:p w14:paraId="0A367CB4" w14:textId="77777777" w:rsidR="00303789" w:rsidRPr="0099714B" w:rsidRDefault="00303789" w:rsidP="006519E4">
                            <w:pPr>
                              <w:rPr>
                                <w:b/>
                                <w:bCs/>
                                <w:sz w:val="20"/>
                                <w:szCs w:val="20"/>
                                <w:lang w:val="ru-RU"/>
                              </w:rPr>
                            </w:pPr>
                            <w:r w:rsidRPr="0099714B">
                              <w:rPr>
                                <w:b/>
                                <w:bCs/>
                                <w:sz w:val="20"/>
                                <w:szCs w:val="20"/>
                                <w:lang w:val="ru-RU"/>
                              </w:rPr>
                              <w:t>Б</w:t>
                            </w:r>
                          </w:p>
                        </w:txbxContent>
                      </v:textbox>
                    </v:shape>
                  </w:pict>
                </mc:Fallback>
              </mc:AlternateContent>
            </w:r>
            <w:r w:rsidRPr="006519E4">
              <w:rPr>
                <w:rFonts w:cs="Times New Roman"/>
                <w:noProof/>
                <w:szCs w:val="24"/>
                <w:lang w:val="ru-RU" w:eastAsia="ru-RU"/>
              </w:rPr>
              <mc:AlternateContent>
                <mc:Choice Requires="wps">
                  <w:drawing>
                    <wp:anchor distT="45720" distB="45720" distL="114300" distR="114300" simplePos="0" relativeHeight="251681792" behindDoc="0" locked="0" layoutInCell="1" allowOverlap="1" wp14:anchorId="524D3D5F" wp14:editId="08A2B4B3">
                      <wp:simplePos x="0" y="0"/>
                      <wp:positionH relativeFrom="column">
                        <wp:posOffset>2445385</wp:posOffset>
                      </wp:positionH>
                      <wp:positionV relativeFrom="paragraph">
                        <wp:posOffset>34290</wp:posOffset>
                      </wp:positionV>
                      <wp:extent cx="295275" cy="254635"/>
                      <wp:effectExtent l="0" t="0" r="28575" b="12065"/>
                      <wp:wrapNone/>
                      <wp:docPr id="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4635"/>
                              </a:xfrm>
                              <a:prstGeom prst="rect">
                                <a:avLst/>
                              </a:prstGeom>
                              <a:solidFill>
                                <a:schemeClr val="bg1"/>
                              </a:solidFill>
                              <a:ln w="9525">
                                <a:solidFill>
                                  <a:srgbClr val="000000"/>
                                </a:solidFill>
                                <a:miter lim="800000"/>
                                <a:headEnd/>
                                <a:tailEnd/>
                              </a:ln>
                            </wps:spPr>
                            <wps:txbx>
                              <w:txbxContent>
                                <w:p w14:paraId="46321402" w14:textId="77777777" w:rsidR="00303789" w:rsidRPr="0099714B" w:rsidRDefault="00303789" w:rsidP="006519E4">
                                  <w:pPr>
                                    <w:jc w:val="center"/>
                                    <w:rPr>
                                      <w:b/>
                                      <w:bCs/>
                                      <w:sz w:val="20"/>
                                      <w:szCs w:val="20"/>
                                      <w:lang w:val="ru-RU"/>
                                    </w:rPr>
                                  </w:pPr>
                                  <w:r w:rsidRPr="0099714B">
                                    <w:rPr>
                                      <w:b/>
                                      <w:bCs/>
                                      <w:sz w:val="20"/>
                                      <w:szCs w:val="20"/>
                                      <w:lang w:val="ru-RU"/>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D3D5F" id="_x0000_s1031" type="#_x0000_t202" style="position:absolute;left:0;text-align:left;margin-left:192.55pt;margin-top:2.7pt;width:23.25pt;height:20.0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" fillcolor="white [3212]">
                      <v:textbox>
                        <w:txbxContent>
                          <w:p w14:paraId="46321402" w14:textId="77777777" w:rsidR="00303789" w:rsidRPr="0099714B" w:rsidRDefault="00303789" w:rsidP="006519E4">
                            <w:pPr>
                              <w:jc w:val="center"/>
                              <w:rPr>
                                <w:b/>
                                <w:bCs/>
                                <w:sz w:val="20"/>
                                <w:szCs w:val="20"/>
                                <w:lang w:val="ru-RU"/>
                              </w:rPr>
                            </w:pPr>
                            <w:r w:rsidRPr="0099714B">
                              <w:rPr>
                                <w:b/>
                                <w:bCs/>
                                <w:sz w:val="20"/>
                                <w:szCs w:val="20"/>
                                <w:lang w:val="ru-RU"/>
                              </w:rPr>
                              <w:t>А</w:t>
                            </w:r>
                          </w:p>
                        </w:txbxContent>
                      </v:textbox>
                    </v:shape>
                  </w:pict>
                </mc:Fallback>
              </mc:AlternateContent>
            </w:r>
            <w:r w:rsidR="004B105E">
              <w:rPr>
                <w:rFonts w:cs="Times New Roman"/>
                <w:bCs/>
                <w:noProof/>
                <w:szCs w:val="24"/>
                <w:lang w:val="ru-RU" w:eastAsia="ru-RU"/>
              </w:rPr>
              <w:drawing>
                <wp:inline distT="0" distB="0" distL="0" distR="0" wp14:anchorId="392B94BC" wp14:editId="0A12C912">
                  <wp:extent cx="2931760" cy="2210400"/>
                  <wp:effectExtent l="0" t="0" r="2540" b="0"/>
                  <wp:docPr id="5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31760" cy="2210400"/>
                          </a:xfrm>
                          <a:prstGeom prst="rect">
                            <a:avLst/>
                          </a:prstGeom>
                          <a:noFill/>
                          <a:ln>
                            <a:noFill/>
                          </a:ln>
                        </pic:spPr>
                      </pic:pic>
                    </a:graphicData>
                  </a:graphic>
                </wp:inline>
              </w:drawing>
            </w:r>
          </w:p>
        </w:tc>
        <w:tc>
          <w:tcPr>
            <w:tcW w:w="4676" w:type="dxa"/>
            <w:vAlign w:val="center"/>
          </w:tcPr>
          <w:p w14:paraId="775586A1" w14:textId="77777777" w:rsidR="004B105E" w:rsidRDefault="004B105E" w:rsidP="00E90A7C">
            <w:pPr>
              <w:tabs>
                <w:tab w:val="left" w:pos="426"/>
              </w:tabs>
              <w:ind w:firstLine="30"/>
              <w:jc w:val="center"/>
              <w:rPr>
                <w:rFonts w:cs="Times New Roman"/>
                <w:bCs/>
                <w:szCs w:val="24"/>
              </w:rPr>
            </w:pPr>
          </w:p>
          <w:p w14:paraId="271AD5BC" w14:textId="77777777" w:rsidR="004B105E" w:rsidRDefault="004B105E" w:rsidP="00E90A7C">
            <w:pPr>
              <w:tabs>
                <w:tab w:val="left" w:pos="426"/>
              </w:tabs>
              <w:ind w:firstLine="30"/>
              <w:jc w:val="center"/>
              <w:rPr>
                <w:rFonts w:cs="Times New Roman"/>
                <w:bCs/>
                <w:szCs w:val="24"/>
              </w:rPr>
            </w:pPr>
            <w:r>
              <w:rPr>
                <w:rFonts w:cs="Times New Roman"/>
                <w:bCs/>
                <w:noProof/>
                <w:szCs w:val="24"/>
                <w:lang w:val="ru-RU" w:eastAsia="ru-RU"/>
              </w:rPr>
              <w:drawing>
                <wp:inline distT="0" distB="0" distL="0" distR="0" wp14:anchorId="0B1EF4FA" wp14:editId="713C4E69">
                  <wp:extent cx="2931760" cy="2210400"/>
                  <wp:effectExtent l="0" t="0" r="2540" b="0"/>
                  <wp:docPr id="5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31760" cy="2210400"/>
                          </a:xfrm>
                          <a:prstGeom prst="rect">
                            <a:avLst/>
                          </a:prstGeom>
                          <a:noFill/>
                          <a:ln>
                            <a:noFill/>
                          </a:ln>
                        </pic:spPr>
                      </pic:pic>
                    </a:graphicData>
                  </a:graphic>
                </wp:inline>
              </w:drawing>
            </w:r>
          </w:p>
        </w:tc>
      </w:tr>
      <w:tr w:rsidR="004B105E" w14:paraId="2CCF1F48" w14:textId="77777777" w:rsidTr="006519E4">
        <w:trPr>
          <w:jc w:val="center"/>
        </w:trPr>
        <w:tc>
          <w:tcPr>
            <w:tcW w:w="4676" w:type="dxa"/>
            <w:vAlign w:val="center"/>
          </w:tcPr>
          <w:p w14:paraId="0BC1967F" w14:textId="77777777" w:rsidR="004B105E" w:rsidRDefault="004B105E" w:rsidP="00E90A7C">
            <w:pPr>
              <w:tabs>
                <w:tab w:val="left" w:pos="426"/>
              </w:tabs>
              <w:ind w:firstLine="30"/>
              <w:jc w:val="center"/>
              <w:rPr>
                <w:rFonts w:cs="Times New Roman"/>
                <w:bCs/>
                <w:szCs w:val="24"/>
              </w:rPr>
            </w:pPr>
          </w:p>
          <w:p w14:paraId="1CB74FA5" w14:textId="36E97FEA" w:rsidR="004B105E" w:rsidRDefault="006519E4" w:rsidP="00E90A7C">
            <w:pPr>
              <w:tabs>
                <w:tab w:val="left" w:pos="426"/>
              </w:tabs>
              <w:ind w:firstLine="30"/>
              <w:jc w:val="center"/>
              <w:rPr>
                <w:rFonts w:cs="Times New Roman"/>
                <w:bCs/>
                <w:szCs w:val="24"/>
              </w:rPr>
            </w:pPr>
            <w:r w:rsidRPr="006519E4">
              <w:rPr>
                <w:rFonts w:cs="Times New Roman"/>
                <w:noProof/>
                <w:szCs w:val="24"/>
                <w:lang w:val="ru-RU" w:eastAsia="ru-RU"/>
              </w:rPr>
              <mc:AlternateContent>
                <mc:Choice Requires="wps">
                  <w:drawing>
                    <wp:anchor distT="45720" distB="45720" distL="114300" distR="114300" simplePos="0" relativeHeight="251684864" behindDoc="0" locked="0" layoutInCell="1" allowOverlap="1" wp14:anchorId="3310D6BE" wp14:editId="653BD313">
                      <wp:simplePos x="0" y="0"/>
                      <wp:positionH relativeFrom="column">
                        <wp:posOffset>5420995</wp:posOffset>
                      </wp:positionH>
                      <wp:positionV relativeFrom="paragraph">
                        <wp:posOffset>41910</wp:posOffset>
                      </wp:positionV>
                      <wp:extent cx="295275" cy="255270"/>
                      <wp:effectExtent l="0" t="0" r="28575" b="11430"/>
                      <wp:wrapNone/>
                      <wp:docPr id="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5270"/>
                              </a:xfrm>
                              <a:prstGeom prst="rect">
                                <a:avLst/>
                              </a:prstGeom>
                              <a:solidFill>
                                <a:schemeClr val="bg1"/>
                              </a:solidFill>
                              <a:ln w="9525">
                                <a:solidFill>
                                  <a:srgbClr val="000000"/>
                                </a:solidFill>
                                <a:miter lim="800000"/>
                                <a:headEnd/>
                                <a:tailEnd/>
                              </a:ln>
                            </wps:spPr>
                            <wps:txbx>
                              <w:txbxContent>
                                <w:p w14:paraId="1CFA5F44" w14:textId="77777777" w:rsidR="00303789" w:rsidRPr="0099714B" w:rsidRDefault="00303789" w:rsidP="006519E4">
                                  <w:pPr>
                                    <w:jc w:val="center"/>
                                    <w:rPr>
                                      <w:b/>
                                      <w:bCs/>
                                      <w:sz w:val="20"/>
                                      <w:szCs w:val="20"/>
                                      <w:lang w:val="ru-RU"/>
                                    </w:rPr>
                                  </w:pPr>
                                  <w:r w:rsidRPr="0099714B">
                                    <w:rPr>
                                      <w:b/>
                                      <w:bCs/>
                                      <w:sz w:val="20"/>
                                      <w:szCs w:val="20"/>
                                      <w:lang w:val="ru-RU"/>
                                    </w:rPr>
                                    <w:t>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0D6BE" id="_x0000_s1032" type="#_x0000_t202" style="position:absolute;left:0;text-align:left;margin-left:426.85pt;margin-top:3.3pt;width:23.25pt;height:20.1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" fillcolor="white [3212]">
                      <v:textbox>
                        <w:txbxContent>
                          <w:p w14:paraId="1CFA5F44" w14:textId="77777777" w:rsidR="00303789" w:rsidRPr="0099714B" w:rsidRDefault="00303789" w:rsidP="006519E4">
                            <w:pPr>
                              <w:jc w:val="center"/>
                              <w:rPr>
                                <w:b/>
                                <w:bCs/>
                                <w:sz w:val="20"/>
                                <w:szCs w:val="20"/>
                                <w:lang w:val="ru-RU"/>
                              </w:rPr>
                            </w:pPr>
                            <w:r w:rsidRPr="0099714B">
                              <w:rPr>
                                <w:b/>
                                <w:bCs/>
                                <w:sz w:val="20"/>
                                <w:szCs w:val="20"/>
                                <w:lang w:val="ru-RU"/>
                              </w:rPr>
                              <w:t>Г</w:t>
                            </w:r>
                          </w:p>
                        </w:txbxContent>
                      </v:textbox>
                    </v:shape>
                  </w:pict>
                </mc:Fallback>
              </mc:AlternateContent>
            </w:r>
            <w:r w:rsidRPr="006519E4">
              <w:rPr>
                <w:rFonts w:cs="Times New Roman"/>
                <w:noProof/>
                <w:szCs w:val="24"/>
                <w:lang w:val="ru-RU" w:eastAsia="ru-RU"/>
              </w:rPr>
              <mc:AlternateContent>
                <mc:Choice Requires="wps">
                  <w:drawing>
                    <wp:anchor distT="45720" distB="45720" distL="114300" distR="114300" simplePos="0" relativeHeight="251683840" behindDoc="0" locked="0" layoutInCell="1" allowOverlap="1" wp14:anchorId="676B3C8F" wp14:editId="431D7205">
                      <wp:simplePos x="0" y="0"/>
                      <wp:positionH relativeFrom="column">
                        <wp:posOffset>2454275</wp:posOffset>
                      </wp:positionH>
                      <wp:positionV relativeFrom="paragraph">
                        <wp:posOffset>36830</wp:posOffset>
                      </wp:positionV>
                      <wp:extent cx="295275" cy="255270"/>
                      <wp:effectExtent l="0" t="0" r="28575" b="11430"/>
                      <wp:wrapNone/>
                      <wp:docPr id="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5270"/>
                              </a:xfrm>
                              <a:prstGeom prst="rect">
                                <a:avLst/>
                              </a:prstGeom>
                              <a:solidFill>
                                <a:schemeClr val="bg1"/>
                              </a:solidFill>
                              <a:ln w="9525">
                                <a:solidFill>
                                  <a:srgbClr val="000000"/>
                                </a:solidFill>
                                <a:miter lim="800000"/>
                                <a:headEnd/>
                                <a:tailEnd/>
                              </a:ln>
                            </wps:spPr>
                            <wps:txbx>
                              <w:txbxContent>
                                <w:p w14:paraId="675AAF0C" w14:textId="77777777" w:rsidR="00303789" w:rsidRPr="0099714B" w:rsidRDefault="00303789" w:rsidP="006519E4">
                                  <w:pPr>
                                    <w:rPr>
                                      <w:b/>
                                      <w:bCs/>
                                      <w:sz w:val="20"/>
                                      <w:szCs w:val="20"/>
                                      <w:lang w:val="ru-RU"/>
                                    </w:rPr>
                                  </w:pPr>
                                  <w:r w:rsidRPr="0099714B">
                                    <w:rPr>
                                      <w:b/>
                                      <w:bCs/>
                                      <w:sz w:val="20"/>
                                      <w:szCs w:val="20"/>
                                      <w:lang w:val="ru-RU"/>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6B3C8F" id="_x0000_s1033" type="#_x0000_t202" style="position:absolute;left:0;text-align:left;margin-left:193.25pt;margin-top:2.9pt;width:23.25pt;height:20.1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" fillcolor="white [3212]">
                      <v:textbox>
                        <w:txbxContent>
                          <w:p w14:paraId="675AAF0C" w14:textId="77777777" w:rsidR="00303789" w:rsidRPr="0099714B" w:rsidRDefault="00303789" w:rsidP="006519E4">
                            <w:pPr>
                              <w:rPr>
                                <w:b/>
                                <w:bCs/>
                                <w:sz w:val="20"/>
                                <w:szCs w:val="20"/>
                                <w:lang w:val="ru-RU"/>
                              </w:rPr>
                            </w:pPr>
                            <w:r w:rsidRPr="0099714B">
                              <w:rPr>
                                <w:b/>
                                <w:bCs/>
                                <w:sz w:val="20"/>
                                <w:szCs w:val="20"/>
                                <w:lang w:val="ru-RU"/>
                              </w:rPr>
                              <w:t>В</w:t>
                            </w:r>
                          </w:p>
                        </w:txbxContent>
                      </v:textbox>
                    </v:shape>
                  </w:pict>
                </mc:Fallback>
              </mc:AlternateContent>
            </w:r>
            <w:r w:rsidR="004B105E">
              <w:rPr>
                <w:rFonts w:cs="Times New Roman"/>
                <w:bCs/>
                <w:noProof/>
                <w:szCs w:val="24"/>
                <w:lang w:val="ru-RU" w:eastAsia="ru-RU"/>
              </w:rPr>
              <w:drawing>
                <wp:inline distT="0" distB="0" distL="0" distR="0" wp14:anchorId="10C8423B" wp14:editId="60DC10AC">
                  <wp:extent cx="2931760" cy="2210400"/>
                  <wp:effectExtent l="0" t="0" r="2540" b="0"/>
                  <wp:docPr id="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31760" cy="2210400"/>
                          </a:xfrm>
                          <a:prstGeom prst="rect">
                            <a:avLst/>
                          </a:prstGeom>
                          <a:noFill/>
                          <a:ln>
                            <a:noFill/>
                          </a:ln>
                        </pic:spPr>
                      </pic:pic>
                    </a:graphicData>
                  </a:graphic>
                </wp:inline>
              </w:drawing>
            </w:r>
          </w:p>
        </w:tc>
        <w:tc>
          <w:tcPr>
            <w:tcW w:w="4676" w:type="dxa"/>
            <w:vAlign w:val="center"/>
          </w:tcPr>
          <w:p w14:paraId="3F7727B0" w14:textId="660BE8DC" w:rsidR="004B105E" w:rsidRDefault="004B105E" w:rsidP="00E90A7C">
            <w:pPr>
              <w:tabs>
                <w:tab w:val="left" w:pos="426"/>
              </w:tabs>
              <w:ind w:firstLine="30"/>
              <w:jc w:val="center"/>
              <w:rPr>
                <w:rFonts w:cs="Times New Roman"/>
                <w:bCs/>
                <w:szCs w:val="24"/>
              </w:rPr>
            </w:pPr>
          </w:p>
          <w:p w14:paraId="593A4DFF" w14:textId="12C5A2D1" w:rsidR="004B105E" w:rsidRDefault="004B105E" w:rsidP="00E90A7C">
            <w:pPr>
              <w:tabs>
                <w:tab w:val="left" w:pos="426"/>
              </w:tabs>
              <w:ind w:firstLine="30"/>
              <w:jc w:val="center"/>
              <w:rPr>
                <w:rFonts w:cs="Times New Roman"/>
                <w:bCs/>
                <w:szCs w:val="24"/>
              </w:rPr>
            </w:pPr>
            <w:r>
              <w:rPr>
                <w:rFonts w:cs="Times New Roman"/>
                <w:bCs/>
                <w:noProof/>
                <w:szCs w:val="24"/>
                <w:lang w:val="ru-RU" w:eastAsia="ru-RU"/>
              </w:rPr>
              <w:drawing>
                <wp:inline distT="0" distB="0" distL="0" distR="0" wp14:anchorId="6B269147" wp14:editId="7837EB56">
                  <wp:extent cx="2931760" cy="2210400"/>
                  <wp:effectExtent l="0" t="0" r="2540" b="0"/>
                  <wp:docPr id="5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31760" cy="2210400"/>
                          </a:xfrm>
                          <a:prstGeom prst="rect">
                            <a:avLst/>
                          </a:prstGeom>
                          <a:noFill/>
                          <a:ln>
                            <a:noFill/>
                          </a:ln>
                        </pic:spPr>
                      </pic:pic>
                    </a:graphicData>
                  </a:graphic>
                </wp:inline>
              </w:drawing>
            </w:r>
          </w:p>
        </w:tc>
      </w:tr>
    </w:tbl>
    <w:p w14:paraId="0F41E153" w14:textId="77777777" w:rsidR="004B105E" w:rsidRDefault="004B105E" w:rsidP="00CD64E3">
      <w:pPr>
        <w:tabs>
          <w:tab w:val="left" w:pos="426"/>
        </w:tabs>
        <w:spacing w:line="276" w:lineRule="auto"/>
        <w:ind w:firstLine="567"/>
        <w:jc w:val="center"/>
        <w:rPr>
          <w:rFonts w:cs="Times New Roman"/>
          <w:szCs w:val="24"/>
          <w:lang w:val="en-US"/>
        </w:rPr>
      </w:pPr>
    </w:p>
    <w:p w14:paraId="0CA949C3" w14:textId="76A2FBBF" w:rsidR="006519E4" w:rsidRPr="00E76795" w:rsidRDefault="006519E4" w:rsidP="00CD64E3">
      <w:pPr>
        <w:tabs>
          <w:tab w:val="left" w:pos="426"/>
        </w:tabs>
        <w:ind w:firstLine="567"/>
        <w:contextualSpacing/>
        <w:jc w:val="center"/>
        <w:rPr>
          <w:sz w:val="28"/>
          <w:szCs w:val="28"/>
          <w:lang w:val="ru-RU"/>
        </w:rPr>
      </w:pPr>
      <w:r>
        <w:rPr>
          <w:sz w:val="28"/>
          <w:szCs w:val="28"/>
          <w:lang w:val="ru-RU"/>
        </w:rPr>
        <w:t xml:space="preserve">Рисунок </w:t>
      </w:r>
      <w:r w:rsidR="00473415">
        <w:rPr>
          <w:sz w:val="28"/>
          <w:szCs w:val="28"/>
          <w:lang w:val="ru-RU"/>
        </w:rPr>
        <w:t xml:space="preserve">23 – </w:t>
      </w:r>
      <w:r>
        <w:rPr>
          <w:sz w:val="28"/>
          <w:szCs w:val="28"/>
        </w:rPr>
        <w:t xml:space="preserve">Микрофотографии СЭМ </w:t>
      </w:r>
      <w:r>
        <w:rPr>
          <w:sz w:val="28"/>
          <w:szCs w:val="28"/>
          <w:lang w:val="ru-RU"/>
        </w:rPr>
        <w:t>сшитых микрочастиц желатина и его производных, полученных методом распылительной сушки: желатин (А); желатин – КА</w:t>
      </w:r>
      <w:r w:rsidR="00CF070E">
        <w:rPr>
          <w:sz w:val="28"/>
          <w:szCs w:val="28"/>
          <w:vertAlign w:val="subscript"/>
          <w:lang w:val="ru-RU"/>
        </w:rPr>
        <w:t>6</w:t>
      </w:r>
      <w:r>
        <w:rPr>
          <w:sz w:val="28"/>
          <w:szCs w:val="28"/>
          <w:lang w:val="ru-RU"/>
        </w:rPr>
        <w:t xml:space="preserve"> (Б); желатин – ИА</w:t>
      </w:r>
      <w:r w:rsidR="00CF070E">
        <w:rPr>
          <w:sz w:val="28"/>
          <w:szCs w:val="28"/>
          <w:vertAlign w:val="subscript"/>
          <w:lang w:val="ru-RU"/>
        </w:rPr>
        <w:t>10</w:t>
      </w:r>
      <w:r>
        <w:rPr>
          <w:sz w:val="28"/>
          <w:szCs w:val="28"/>
          <w:lang w:val="ru-RU"/>
        </w:rPr>
        <w:t xml:space="preserve"> (В); желатин – МА</w:t>
      </w:r>
      <w:r w:rsidR="00CF070E">
        <w:rPr>
          <w:sz w:val="28"/>
          <w:szCs w:val="28"/>
          <w:vertAlign w:val="subscript"/>
          <w:lang w:val="ru-RU"/>
        </w:rPr>
        <w:t>6</w:t>
      </w:r>
      <w:r>
        <w:rPr>
          <w:sz w:val="28"/>
          <w:szCs w:val="28"/>
          <w:lang w:val="ru-RU"/>
        </w:rPr>
        <w:t xml:space="preserve"> (Г)</w:t>
      </w:r>
      <w:r w:rsidR="00E76795" w:rsidRPr="00E76795">
        <w:rPr>
          <w:sz w:val="28"/>
          <w:szCs w:val="28"/>
          <w:lang w:val="ru-RU"/>
        </w:rPr>
        <w:t xml:space="preserve"> </w:t>
      </w:r>
      <w:r w:rsidR="00E76795" w:rsidRPr="00E76795">
        <w:rPr>
          <w:sz w:val="28"/>
          <w:szCs w:val="28"/>
          <w:lang w:val="ru-RU"/>
        </w:rPr>
        <w:t>[</w:t>
      </w:r>
      <w:r w:rsidR="00E76795">
        <w:rPr>
          <w:sz w:val="28"/>
          <w:szCs w:val="28"/>
        </w:rPr>
        <w:t>123]</w:t>
      </w:r>
    </w:p>
    <w:p w14:paraId="2CE00AAF" w14:textId="2A069A4A" w:rsidR="009E6178" w:rsidRDefault="009E6178" w:rsidP="00CD64E3">
      <w:pPr>
        <w:tabs>
          <w:tab w:val="left" w:pos="426"/>
        </w:tabs>
        <w:ind w:firstLine="567"/>
        <w:contextualSpacing/>
        <w:jc w:val="both"/>
        <w:rPr>
          <w:sz w:val="28"/>
          <w:szCs w:val="28"/>
          <w:lang w:val="ru-RU"/>
        </w:rPr>
      </w:pPr>
    </w:p>
    <w:p w14:paraId="171BA62E" w14:textId="36E95FEF" w:rsidR="007F73B9" w:rsidRDefault="00D33DF4" w:rsidP="00CD64E3">
      <w:pPr>
        <w:tabs>
          <w:tab w:val="left" w:pos="426"/>
        </w:tabs>
        <w:ind w:firstLine="567"/>
        <w:contextualSpacing/>
        <w:jc w:val="both"/>
        <w:rPr>
          <w:rFonts w:cs="Times New Roman"/>
          <w:b/>
          <w:bCs/>
          <w:sz w:val="28"/>
          <w:szCs w:val="28"/>
          <w:lang w:val="ru-RU"/>
        </w:rPr>
      </w:pPr>
      <w:r w:rsidRPr="00D33DF4">
        <w:rPr>
          <w:rFonts w:cs="Times New Roman"/>
          <w:b/>
          <w:bCs/>
          <w:sz w:val="28"/>
          <w:szCs w:val="28"/>
          <w:lang w:val="ru-RU"/>
        </w:rPr>
        <w:t>3.3 Получение пленочных материалов на основе желатина и его модифицированных производных с поливиниловым спиртом и их характеристика</w:t>
      </w:r>
    </w:p>
    <w:p w14:paraId="6F2E2902" w14:textId="17A39CEB" w:rsidR="00494E1A" w:rsidRPr="0038286B" w:rsidRDefault="00A7381C" w:rsidP="00CD64E3">
      <w:pPr>
        <w:tabs>
          <w:tab w:val="left" w:pos="426"/>
        </w:tabs>
        <w:ind w:firstLine="567"/>
        <w:contextualSpacing/>
        <w:jc w:val="both"/>
        <w:rPr>
          <w:rFonts w:cs="Times New Roman"/>
          <w:sz w:val="28"/>
          <w:szCs w:val="28"/>
        </w:rPr>
      </w:pPr>
      <w:bookmarkStart w:id="31" w:name="_Hlk177051181"/>
      <w:r w:rsidRPr="0038286B">
        <w:rPr>
          <w:rFonts w:cs="Times New Roman"/>
          <w:sz w:val="28"/>
          <w:szCs w:val="28"/>
        </w:rPr>
        <w:t xml:space="preserve">Взаимодействия между молекулами в смесях полимеров представляют более быстрый путь к достижению желаемых свойств материала по сравнению с синтезом высокомолекулярных соединений. В связи с этим последние годы характеризуются интенсивными исследованиями взаимодействия различных полимеров, в основном </w:t>
      </w:r>
      <w:r w:rsidR="00620483">
        <w:rPr>
          <w:rFonts w:cs="Times New Roman"/>
          <w:sz w:val="28"/>
          <w:szCs w:val="28"/>
          <w:lang w:val="ru-RU"/>
        </w:rPr>
        <w:t>природного</w:t>
      </w:r>
      <w:r w:rsidRPr="0038286B">
        <w:rPr>
          <w:rFonts w:cs="Times New Roman"/>
          <w:sz w:val="28"/>
          <w:szCs w:val="28"/>
        </w:rPr>
        <w:t xml:space="preserve"> происхождения, так как они обладают биосовместимостью. Этот подход позволяет более эффективно </w:t>
      </w:r>
      <w:r w:rsidR="00620483">
        <w:rPr>
          <w:rFonts w:cs="Times New Roman"/>
          <w:sz w:val="28"/>
          <w:szCs w:val="28"/>
          <w:lang w:val="ru-RU"/>
        </w:rPr>
        <w:t>контролировать</w:t>
      </w:r>
      <w:r w:rsidRPr="0038286B">
        <w:rPr>
          <w:rFonts w:cs="Times New Roman"/>
          <w:sz w:val="28"/>
          <w:szCs w:val="28"/>
        </w:rPr>
        <w:t xml:space="preserve"> свойства материала с использованием уже существующих полимерных компонентов.</w:t>
      </w:r>
    </w:p>
    <w:p w14:paraId="27B9A9B6" w14:textId="139E23EB" w:rsidR="001B61F6" w:rsidRPr="002738E5" w:rsidRDefault="0038286B" w:rsidP="00CD64E3">
      <w:pPr>
        <w:tabs>
          <w:tab w:val="left" w:pos="426"/>
        </w:tabs>
        <w:ind w:firstLine="567"/>
        <w:contextualSpacing/>
        <w:jc w:val="both"/>
        <w:rPr>
          <w:rFonts w:cs="Times New Roman"/>
          <w:sz w:val="28"/>
          <w:szCs w:val="28"/>
          <w:lang w:val="ru-RU"/>
        </w:rPr>
      </w:pPr>
      <w:r w:rsidRPr="0038286B">
        <w:rPr>
          <w:rFonts w:cs="Times New Roman"/>
          <w:sz w:val="28"/>
          <w:szCs w:val="28"/>
        </w:rPr>
        <w:t xml:space="preserve">Желатин, один из первых </w:t>
      </w:r>
      <w:r w:rsidR="00620483">
        <w:rPr>
          <w:rFonts w:cs="Times New Roman"/>
          <w:sz w:val="28"/>
          <w:szCs w:val="28"/>
          <w:lang w:val="ru-RU"/>
        </w:rPr>
        <w:t>полимеров</w:t>
      </w:r>
      <w:r w:rsidRPr="0038286B">
        <w:rPr>
          <w:rFonts w:cs="Times New Roman"/>
          <w:sz w:val="28"/>
          <w:szCs w:val="28"/>
        </w:rPr>
        <w:t>, использованных в производстве био</w:t>
      </w:r>
      <w:r w:rsidRPr="0038286B">
        <w:rPr>
          <w:rFonts w:cs="Times New Roman"/>
          <w:sz w:val="28"/>
          <w:szCs w:val="28"/>
          <w:lang w:val="ru-RU"/>
        </w:rPr>
        <w:t xml:space="preserve">медицинских </w:t>
      </w:r>
      <w:r w:rsidRPr="0038286B">
        <w:rPr>
          <w:rFonts w:cs="Times New Roman"/>
          <w:sz w:val="28"/>
          <w:szCs w:val="28"/>
        </w:rPr>
        <w:t xml:space="preserve">материалов, по-прежнему привлекает внимание благодаря своему обширному производству, относительно низкой стоимости и отличных функциональных и пленкообразующих свойств. По этой причине желатин изучается в технологии пленок как самостоятельно, так и в смесях с другими </w:t>
      </w:r>
      <w:r w:rsidRPr="0038286B">
        <w:rPr>
          <w:rFonts w:cs="Times New Roman"/>
          <w:sz w:val="28"/>
          <w:szCs w:val="28"/>
        </w:rPr>
        <w:lastRenderedPageBreak/>
        <w:t>биополимерами</w:t>
      </w:r>
      <w:r w:rsidRPr="0038286B">
        <w:rPr>
          <w:rFonts w:cs="Times New Roman"/>
          <w:sz w:val="28"/>
          <w:szCs w:val="28"/>
          <w:lang w:val="ru-RU"/>
        </w:rPr>
        <w:t xml:space="preserve"> </w:t>
      </w:r>
      <w:r w:rsidRPr="0038286B">
        <w:rPr>
          <w:rFonts w:cs="Times New Roman"/>
          <w:sz w:val="28"/>
          <w:szCs w:val="28"/>
          <w:lang w:val="ru-RU"/>
        </w:rPr>
        <w:fldChar w:fldCharType="begin" w:fldLock="1"/>
      </w:r>
      <w:r w:rsidR="00FA2DAB">
        <w:rPr>
          <w:rFonts w:cs="Times New Roman"/>
          <w:sz w:val="28"/>
          <w:szCs w:val="28"/>
          <w:lang w:val="ru-RU"/>
        </w:rPr>
        <w:instrText>ADDIN CSL_CITATION {"citationItems":[{"id":"ITEM-1","itemData":{"DOI":"10.1007/s10924-008-0112-9","ISSN":"1572-8900","abstract":"The aim of this work was to develop biodegradable films based on blends of gelatin and poly (vinyl alcohol) (PVA), without a plasticizer. Firstly, the effect of five types of PVA with different degree of hydrolysis (DH) on the physical properties of films elaborated with blends containing 23.1% PVA was studied. One PVA type was then chosen for the study of the effect of the PVA concentration on the mechanical properties, color, opacity, gloss, and water solubility of the films. The five types of PVA studied allowed for films with different characteristics, but with no direct relationship with the DH of the PVA. Therefore, the PVA Celvol®418 with a DH = 91.8% was chosen for the second part, because they produced films with greater tensile strength. The PVA concentration affected all studied properties of films. These results could be explained by the results of the DSC and FTIR analyses, which showed that some interactions between the gelatin and the PVA occurred depending on the PVA concentration, affecting the crystallinity of the films.","author":[{"dropping-particle":"","family":"Silva","given":"G G D","non-dropping-particle":"","parse-names":false,"suffix":""},{"dropping-particle":"","family":"Sobral","given":"P J A","non-dropping-particle":"","parse-names":false,"suffix":""},{"dropping-particle":"","family":"Carvalho","given":"R A","non-dropping-particle":"","parse-names":false,"suffix":""},{"dropping-particle":"","family":"Bergo","given":"P V A","non-dropping-particle":"","parse-names":false,"suffix":""},{"dropping-particle":"","family":"Mendieta-Taboada","given":"O","non-dropping-particle":"","parse-names":false,"suffix":""},{"dropping-particle":"","family":"Habitante","given":"A M Q B","non-dropping-particle":"","parse-names":false,"suffix":""}],"container-title":"Journal of Polymers and the Environment","id":"ITEM-1","issue":"4","issued":{"date-parts":[["2008"]]},"page":"276-285","title":"Biodegradable Films Based on Blends of Gelatin and Poly (Vinyl Alcohol): Effect of PVA Type or Concentration on Some Physical Properties of Films","type":"article-journal","volume":"16"},"uris":["http://www.mendeley.com/documents/?uuid=fbb9addd-fc1a-47e9-9cc1-f5c33ef6efc3"]}],"mendeley":{"formattedCitation":"[195]","plainTextFormattedCitation":"[195]","previouslyFormattedCitation":"[195]"},"properties":{"noteIndex":0},"schema":"https://github.com/citation-style-language/schema/raw/master/csl-citation.json"}</w:instrText>
      </w:r>
      <w:r w:rsidRPr="0038286B">
        <w:rPr>
          <w:rFonts w:cs="Times New Roman"/>
          <w:sz w:val="28"/>
          <w:szCs w:val="28"/>
          <w:lang w:val="ru-RU"/>
        </w:rPr>
        <w:fldChar w:fldCharType="separate"/>
      </w:r>
      <w:r w:rsidR="00FA2DAB" w:rsidRPr="00FA2DAB">
        <w:rPr>
          <w:rFonts w:cs="Times New Roman"/>
          <w:noProof/>
          <w:sz w:val="28"/>
          <w:szCs w:val="28"/>
          <w:lang w:val="ru-RU"/>
        </w:rPr>
        <w:t>[195]</w:t>
      </w:r>
      <w:r w:rsidRPr="0038286B">
        <w:rPr>
          <w:rFonts w:cs="Times New Roman"/>
          <w:sz w:val="28"/>
          <w:szCs w:val="28"/>
          <w:lang w:val="ru-RU"/>
        </w:rPr>
        <w:fldChar w:fldCharType="end"/>
      </w:r>
      <w:r w:rsidRPr="0038286B">
        <w:rPr>
          <w:rFonts w:cs="Times New Roman"/>
          <w:sz w:val="28"/>
          <w:szCs w:val="28"/>
        </w:rPr>
        <w:t xml:space="preserve">. </w:t>
      </w:r>
      <w:r w:rsidRPr="00A7381C">
        <w:rPr>
          <w:rFonts w:cs="Times New Roman"/>
          <w:sz w:val="28"/>
          <w:szCs w:val="28"/>
        </w:rPr>
        <w:t xml:space="preserve">С другой стороны, </w:t>
      </w:r>
      <w:r w:rsidR="00620483">
        <w:rPr>
          <w:rFonts w:cs="Times New Roman"/>
          <w:sz w:val="28"/>
          <w:szCs w:val="28"/>
          <w:lang w:val="ru-RU"/>
        </w:rPr>
        <w:t xml:space="preserve">такие </w:t>
      </w:r>
      <w:r w:rsidRPr="00A7381C">
        <w:rPr>
          <w:rFonts w:cs="Times New Roman"/>
          <w:sz w:val="28"/>
          <w:szCs w:val="28"/>
        </w:rPr>
        <w:t>пленки демонстрируют высокую чувствительность к температуре и относительной влажности из-за гидрофильной природы желатина</w:t>
      </w:r>
      <w:r>
        <w:rPr>
          <w:rFonts w:cs="Times New Roman"/>
          <w:sz w:val="28"/>
          <w:szCs w:val="28"/>
          <w:lang w:val="ru-RU"/>
        </w:rPr>
        <w:t xml:space="preserve">, </w:t>
      </w:r>
      <w:r w:rsidR="002042D9" w:rsidRPr="002042D9">
        <w:rPr>
          <w:sz w:val="28"/>
          <w:szCs w:val="28"/>
          <w:lang w:val="ru-RU"/>
        </w:rPr>
        <w:t>термическую нестабильность,</w:t>
      </w:r>
      <w:r w:rsidR="002042D9">
        <w:rPr>
          <w:lang w:val="ru-RU"/>
        </w:rPr>
        <w:t xml:space="preserve"> </w:t>
      </w:r>
      <w:r w:rsidR="00895341" w:rsidRPr="00895341">
        <w:rPr>
          <w:rFonts w:cs="Times New Roman"/>
          <w:sz w:val="28"/>
          <w:szCs w:val="28"/>
          <w:lang w:val="ru-RU"/>
        </w:rPr>
        <w:t xml:space="preserve">низкую прочность на растяжение и относительно </w:t>
      </w:r>
      <w:r>
        <w:rPr>
          <w:rFonts w:cs="Times New Roman"/>
          <w:sz w:val="28"/>
          <w:szCs w:val="28"/>
          <w:lang w:val="ru-RU"/>
        </w:rPr>
        <w:t>слаб</w:t>
      </w:r>
      <w:r w:rsidR="00620483">
        <w:rPr>
          <w:rFonts w:cs="Times New Roman"/>
          <w:sz w:val="28"/>
          <w:szCs w:val="28"/>
          <w:lang w:val="ru-RU"/>
        </w:rPr>
        <w:t xml:space="preserve">ую </w:t>
      </w:r>
      <w:r>
        <w:rPr>
          <w:rFonts w:cs="Times New Roman"/>
          <w:sz w:val="28"/>
          <w:szCs w:val="28"/>
          <w:lang w:val="ru-RU"/>
        </w:rPr>
        <w:t>механическ</w:t>
      </w:r>
      <w:r w:rsidR="00620483">
        <w:rPr>
          <w:rFonts w:cs="Times New Roman"/>
          <w:sz w:val="28"/>
          <w:szCs w:val="28"/>
          <w:lang w:val="ru-RU"/>
        </w:rPr>
        <w:t>ую</w:t>
      </w:r>
      <w:r>
        <w:rPr>
          <w:rFonts w:cs="Times New Roman"/>
          <w:sz w:val="28"/>
          <w:szCs w:val="28"/>
          <w:lang w:val="ru-RU"/>
        </w:rPr>
        <w:t xml:space="preserve"> прочность</w:t>
      </w:r>
      <w:r w:rsidR="00895341" w:rsidRPr="00895341">
        <w:rPr>
          <w:rFonts w:cs="Times New Roman"/>
          <w:sz w:val="28"/>
          <w:szCs w:val="28"/>
          <w:lang w:val="ru-RU"/>
        </w:rPr>
        <w:t xml:space="preserve"> </w:t>
      </w:r>
      <w:r w:rsidR="00895341">
        <w:rPr>
          <w:rFonts w:cs="Times New Roman"/>
          <w:sz w:val="28"/>
          <w:szCs w:val="28"/>
          <w:lang w:val="ru-RU"/>
        </w:rPr>
        <w:fldChar w:fldCharType="begin" w:fldLock="1"/>
      </w:r>
      <w:r w:rsidR="00FA2DAB">
        <w:rPr>
          <w:rFonts w:cs="Times New Roman"/>
          <w:sz w:val="28"/>
          <w:szCs w:val="28"/>
          <w:lang w:val="ru-RU"/>
        </w:rPr>
        <w:instrText>ADDIN CSL_CITATION {"citationItems":[{"id":"ITEM-1","itemData":{"DOI":"https://doi.org/10.1016/j.foodhyd.2019.04.021","ISSN":"0268-005X","abstract":"Films with appropriate mechanical properties and low permeability are very important for food packages. The aim of this research was to develop and characterize the ternary films made from chitosan (CH), poly(vinyl alcohol) (PVA), and fish gelatin (FG) at different blend compositions (50/50/0, 40/40/20, 35/35/30, 30/30/40, and 25/25/50, CH/PVA/FG) via a simple casting method. Stress-strain curves showed that the incorporation of 20% FG into the films made them tougher as well as making them more elastic; optimum ternary films were obtained using CH/PVA/FG ratio of 40/40/20, giving maximum values of TS and EAB as 41.93 ± 3.24 MPa and 133.13 ± 13.23%, respectively. The water vapor permeability (WVP) values of the ternary films were in the range of 0.686–0.818 g mm/kPa h m2. With increasing FG content, the WVP of the films increased to some extent, whereas the water solubility was reduced up to 23%. Water absorption increased with increasing FG concentration up to 874%. Meanwhile, the ultraviolet–visible-light barrier of the resultant ternary films was significantly improved with the addition of FG; at the same time, an increase in FG concentrations also made the films more opaque and improved their thermal stability. FT-IR spectra showed interactions through hydrogen bonding between the polar groups of FG and hydroxyl moieties of CH and PVA in the blends, which enhanced the compatibility between the three polymers. X-ray diffraction analysis suggested compatibility among the polymeric-blends, and changes of the surface of the films was confirmed by SEM and AFM analyses. The obtained results suggested the effectiveness of blending approach in improving the compatibility of polymers and overall functionality of films.","author":[{"dropping-particle":"","family":"Ghaderi","given":"Jaber","non-dropping-particle":"","parse-names":false,"suffix":""},{"dropping-particle":"","family":"Hosseini","given":"Seyed Fakhreddin","non-dropping-particle":"","parse-names":false,"suffix":""},{"dropping-particle":"","family":"Keyvani","given":"Niloufar","non-dropping-particle":"","parse-names":false,"suffix":""},{"dropping-particle":"","family":"Gómez-Guillén","given":"M Carmen","non-dropping-particle":"","parse-names":false,"suffix":""}],"container-title":"Food Hydrocolloids","id":"ITEM-1","issued":{"date-parts":[["2019"]]},"page":"122-132","title":"Polymer blending effects on the physicochemical and structural features of the chitosan/poly(vinyl alcohol)/fish gelatin ternary biodegradable films","type":"article-journal","volume":"95"},"uris":["http://www.mendeley.com/documents/?uuid=f13066ef-1058-4da7-aabe-8b20419b57ef"]}],"mendeley":{"formattedCitation":"[196]","plainTextFormattedCitation":"[196]","previouslyFormattedCitation":"[196]"},"properties":{"noteIndex":0},"schema":"https://github.com/citation-style-language/schema/raw/master/csl-citation.json"}</w:instrText>
      </w:r>
      <w:r w:rsidR="00895341">
        <w:rPr>
          <w:rFonts w:cs="Times New Roman"/>
          <w:sz w:val="28"/>
          <w:szCs w:val="28"/>
          <w:lang w:val="ru-RU"/>
        </w:rPr>
        <w:fldChar w:fldCharType="separate"/>
      </w:r>
      <w:r w:rsidR="00FA2DAB" w:rsidRPr="00FA2DAB">
        <w:rPr>
          <w:rFonts w:cs="Times New Roman"/>
          <w:noProof/>
          <w:sz w:val="28"/>
          <w:szCs w:val="28"/>
          <w:lang w:val="ru-RU"/>
        </w:rPr>
        <w:t>[196]</w:t>
      </w:r>
      <w:r w:rsidR="00895341">
        <w:rPr>
          <w:rFonts w:cs="Times New Roman"/>
          <w:sz w:val="28"/>
          <w:szCs w:val="28"/>
          <w:lang w:val="ru-RU"/>
        </w:rPr>
        <w:fldChar w:fldCharType="end"/>
      </w:r>
      <w:r>
        <w:rPr>
          <w:rFonts w:cs="Times New Roman"/>
          <w:sz w:val="28"/>
          <w:szCs w:val="28"/>
          <w:lang w:val="ru-RU"/>
        </w:rPr>
        <w:t xml:space="preserve">. </w:t>
      </w:r>
      <w:r w:rsidR="001B61F6" w:rsidRPr="001B61F6">
        <w:rPr>
          <w:rFonts w:cs="Times New Roman"/>
          <w:sz w:val="28"/>
          <w:szCs w:val="28"/>
        </w:rPr>
        <w:t>В качестве возможной альтернативы для усовершенствования механических свойств указанных материалов рассматривается добавление синтетических полимеров</w:t>
      </w:r>
      <w:r w:rsidR="001B61F6">
        <w:rPr>
          <w:rFonts w:cs="Times New Roman"/>
          <w:sz w:val="28"/>
          <w:szCs w:val="28"/>
          <w:lang w:val="ru-RU"/>
        </w:rPr>
        <w:t xml:space="preserve"> </w:t>
      </w:r>
      <w:r w:rsidR="001B61F6">
        <w:rPr>
          <w:rFonts w:cs="Times New Roman"/>
          <w:sz w:val="28"/>
          <w:szCs w:val="28"/>
          <w:lang w:val="ru-RU"/>
        </w:rPr>
        <w:fldChar w:fldCharType="begin" w:fldLock="1"/>
      </w:r>
      <w:r w:rsidR="00FA2DAB">
        <w:rPr>
          <w:rFonts w:cs="Times New Roman"/>
          <w:sz w:val="28"/>
          <w:szCs w:val="28"/>
          <w:lang w:val="ru-RU"/>
        </w:rPr>
        <w:instrText>ADDIN CSL_CITATION {"citationItems":[{"id":"ITEM-1","itemData":{"DOI":"https://doi.org/10.1016/j.foodhyd.2020.106339","ISSN":"0268-005X","abstract":"Biofunctional quadripartite films were developed by adding trans-Cinnamaldehyde (CIN) (0.4, 0.8, and 1.6% w/v) into chitosan (CH)/poly(vinyl alcohol) (PVA)/fish gelatin (FG) matrices. Rheological data revealed that all solutions exhibited shear-thinning and typical entangle polymers solutions behavior. Mechanical results showed that the incorporation of CIN caused a significant increase (p &lt; 0.05) in tensile strength, while a significant decrease was observed in elongation-at-break. With increasing CIN content, the WVP of the films, which were in the range of 0.785–0.995 g mm/kPa h m2, increased to some extent, whereas the water solubility and water absorption were reduced up to 47 and 87%, respectively. Moreover, water contact angle analysis showed that the inclusion of CIN made the quadripartite film more hydrophobic, in which the highest value achieved was 86.6 ± 0.75° at θt=10. ATR/FT-IR spectroscopy demonstrated the formation of Schiff-base and intermolecular hydrogen bonds between components' functional groups, which enhanced the quadripartite films' thermal stability and mechanical properties. X-ray diffraction analysis suggested compatibility among the components, and changes of the surface of the films were confirmed by SEM and AFM analyses. Likewise, the antimicrobial activity of the CIN-loaded films were proved against Staphylococcus aureus, Listeria monocytogenes, Salmonella enteritidis, and Escherichia coli. The quadripartite films exhibited in vitro DPPH radical scavenging activity (~35.8%) and ferric reducing power at the maximum CIN testing concentration. The findings of this study proved that CIN-doped films could be used as promising inner functional packaging for food products.","author":[{"dropping-particle":"","family":"Hosseini","given":"Seyed Fakhreddin","non-dropping-particle":"","parse-names":false,"suffix":""},{"dropping-particle":"","family":"Ghaderi","given":"Jaber","non-dropping-particle":"","parse-names":false,"suffix":""},{"dropping-particle":"","family":"Gómez-Guillén","given":"M Carmen","non-dropping-particle":"","parse-names":false,"suffix":""}],"container-title":"Food Hydrocolloids","id":"ITEM-1","issued":{"date-parts":[["2021"]]},"page":"106339","title":"trans-Cinnamaldehyde-doped quadripartite biopolymeric films: Rheological behavior of film-forming solutions and biofunctional performance of films","type":"article-journal","volume":"112"},"uris":["http://www.mendeley.com/documents/?uuid=d192422b-2a0b-4f17-b606-8791ff9d388d"]}],"mendeley":{"formattedCitation":"[197]","plainTextFormattedCitation":"[197]","previouslyFormattedCitation":"[197]"},"properties":{"noteIndex":0},"schema":"https://github.com/citation-style-language/schema/raw/master/csl-citation.json"}</w:instrText>
      </w:r>
      <w:r w:rsidR="001B61F6">
        <w:rPr>
          <w:rFonts w:cs="Times New Roman"/>
          <w:sz w:val="28"/>
          <w:szCs w:val="28"/>
          <w:lang w:val="ru-RU"/>
        </w:rPr>
        <w:fldChar w:fldCharType="separate"/>
      </w:r>
      <w:r w:rsidR="00FA2DAB" w:rsidRPr="00FA2DAB">
        <w:rPr>
          <w:rFonts w:cs="Times New Roman"/>
          <w:noProof/>
          <w:sz w:val="28"/>
          <w:szCs w:val="28"/>
          <w:lang w:val="ru-RU"/>
        </w:rPr>
        <w:t>[197]</w:t>
      </w:r>
      <w:r w:rsidR="001B61F6">
        <w:rPr>
          <w:rFonts w:cs="Times New Roman"/>
          <w:sz w:val="28"/>
          <w:szCs w:val="28"/>
          <w:lang w:val="ru-RU"/>
        </w:rPr>
        <w:fldChar w:fldCharType="end"/>
      </w:r>
      <w:r w:rsidR="001B61F6" w:rsidRPr="001B61F6">
        <w:rPr>
          <w:rFonts w:cs="Times New Roman"/>
          <w:sz w:val="28"/>
          <w:szCs w:val="28"/>
        </w:rPr>
        <w:t>.</w:t>
      </w:r>
      <w:r w:rsidR="001B61F6" w:rsidRPr="002738E5">
        <w:rPr>
          <w:rFonts w:cs="Times New Roman"/>
          <w:sz w:val="28"/>
          <w:szCs w:val="28"/>
          <w:lang w:val="ru-RU"/>
        </w:rPr>
        <w:t xml:space="preserve"> </w:t>
      </w:r>
    </w:p>
    <w:p w14:paraId="7FDF624F" w14:textId="059A1F2F" w:rsidR="009655F2" w:rsidRDefault="00AE5A84" w:rsidP="00CD64E3">
      <w:pPr>
        <w:tabs>
          <w:tab w:val="left" w:pos="426"/>
        </w:tabs>
        <w:ind w:firstLine="567"/>
        <w:contextualSpacing/>
        <w:jc w:val="both"/>
      </w:pPr>
      <w:r w:rsidRPr="00AE5A84">
        <w:rPr>
          <w:rFonts w:cs="Times New Roman"/>
          <w:sz w:val="28"/>
          <w:szCs w:val="28"/>
        </w:rPr>
        <w:t xml:space="preserve">Поливиниловый спирт (ПВС) является </w:t>
      </w:r>
      <w:r>
        <w:rPr>
          <w:rFonts w:cs="Times New Roman"/>
          <w:sz w:val="28"/>
          <w:szCs w:val="28"/>
          <w:lang w:val="ru-RU"/>
        </w:rPr>
        <w:t xml:space="preserve">продуктом </w:t>
      </w:r>
      <w:r w:rsidRPr="00AE5A84">
        <w:rPr>
          <w:rFonts w:cs="Times New Roman"/>
          <w:sz w:val="28"/>
          <w:szCs w:val="28"/>
        </w:rPr>
        <w:t>гидролиза поливинилацетата (ПВА) и представляет собой полярный, водорастворимый синтетический полимер с высокими механическими свойствами</w:t>
      </w:r>
      <w:r w:rsidR="009655F2" w:rsidRPr="009655F2">
        <w:rPr>
          <w:rFonts w:cs="Times New Roman"/>
          <w:sz w:val="28"/>
          <w:szCs w:val="28"/>
          <w:lang w:val="ru-RU"/>
        </w:rPr>
        <w:t xml:space="preserve"> </w:t>
      </w:r>
      <w:r w:rsidR="009655F2">
        <w:rPr>
          <w:rFonts w:cs="Times New Roman"/>
          <w:sz w:val="28"/>
          <w:szCs w:val="28"/>
          <w:lang w:val="ru-RU"/>
        </w:rPr>
        <w:fldChar w:fldCharType="begin" w:fldLock="1"/>
      </w:r>
      <w:r w:rsidR="00FA2DAB">
        <w:rPr>
          <w:rFonts w:cs="Times New Roman"/>
          <w:sz w:val="28"/>
          <w:szCs w:val="28"/>
          <w:lang w:val="ru-RU"/>
        </w:rPr>
        <w:instrText>ADDIN CSL_CITATION {"citationItems":[{"id":"ITEM-1","itemData":{"DOI":"https://doi.org/10.1016/j.foodhyd.2019.04.021","ISSN":"0268-005X","abstract":"Films with appropriate mechanical properties and low permeability are very important for food packages. The aim of this research was to develop and characterize the ternary films made from chitosan (CH), poly(vinyl alcohol) (PVA), and fish gelatin (FG) at different blend compositions (50/50/0, 40/40/20, 35/35/30, 30/30/40, and 25/25/50, CH/PVA/FG) via a simple casting method. Stress-strain curves showed that the incorporation of 20% FG into the films made them tougher as well as making them more elastic; optimum ternary films were obtained using CH/PVA/FG ratio of 40/40/20, giving maximum values of TS and EAB as 41.93 ± 3.24 MPa and 133.13 ± 13.23%, respectively. The water vapor permeability (WVP) values of the ternary films were in the range of 0.686–0.818 g mm/kPa h m2. With increasing FG content, the WVP of the films increased to some extent, whereas the water solubility was reduced up to 23%. Water absorption increased with increasing FG concentration up to 874%. Meanwhile, the ultraviolet–visible-light barrier of the resultant ternary films was significantly improved with the addition of FG; at the same time, an increase in FG concentrations also made the films more opaque and improved their thermal stability. FT-IR spectra showed interactions through hydrogen bonding between the polar groups of FG and hydroxyl moieties of CH and PVA in the blends, which enhanced the compatibility between the three polymers. X-ray diffraction analysis suggested compatibility among the polymeric-blends, and changes of the surface of the films was confirmed by SEM and AFM analyses. The obtained results suggested the effectiveness of blending approach in improving the compatibility of polymers and overall functionality of films.","author":[{"dropping-particle":"","family":"Ghaderi","given":"Jaber","non-dropping-particle":"","parse-names":false,"suffix":""},{"dropping-particle":"","family":"Hosseini","given":"Seyed Fakhreddin","non-dropping-particle":"","parse-names":false,"suffix":""},{"dropping-particle":"","family":"Keyvani","given":"Niloufar","non-dropping-particle":"","parse-names":false,"suffix":""},{"dropping-particle":"","family":"Gómez-Guillén","given":"M Carmen","non-dropping-particle":"","parse-names":false,"suffix":""}],"container-title":"Food Hydrocolloids","id":"ITEM-1","issued":{"date-parts":[["2019"]]},"page":"122-132","title":"Polymer blending effects on the physicochemical and structural features of the chitosan/poly(vinyl alcohol)/fish gelatin ternary biodegradable films","type":"article-journal","volume":"95"},"uris":["http://www.mendeley.com/documents/?uuid=f13066ef-1058-4da7-aabe-8b20419b57ef"]}],"mendeley":{"formattedCitation":"[196]","plainTextFormattedCitation":"[196]","previouslyFormattedCitation":"[196]"},"properties":{"noteIndex":0},"schema":"https://github.com/citation-style-language/schema/raw/master/csl-citation.json"}</w:instrText>
      </w:r>
      <w:r w:rsidR="009655F2">
        <w:rPr>
          <w:rFonts w:cs="Times New Roman"/>
          <w:sz w:val="28"/>
          <w:szCs w:val="28"/>
          <w:lang w:val="ru-RU"/>
        </w:rPr>
        <w:fldChar w:fldCharType="separate"/>
      </w:r>
      <w:r w:rsidR="00FA2DAB" w:rsidRPr="00FA2DAB">
        <w:rPr>
          <w:rFonts w:cs="Times New Roman"/>
          <w:noProof/>
          <w:sz w:val="28"/>
          <w:szCs w:val="28"/>
          <w:lang w:val="ru-RU"/>
        </w:rPr>
        <w:t>[196]</w:t>
      </w:r>
      <w:r w:rsidR="009655F2">
        <w:rPr>
          <w:rFonts w:cs="Times New Roman"/>
          <w:sz w:val="28"/>
          <w:szCs w:val="28"/>
          <w:lang w:val="ru-RU"/>
        </w:rPr>
        <w:fldChar w:fldCharType="end"/>
      </w:r>
      <w:r w:rsidRPr="00AE5A84">
        <w:rPr>
          <w:rFonts w:cs="Times New Roman"/>
          <w:sz w:val="28"/>
          <w:szCs w:val="28"/>
        </w:rPr>
        <w:t>,</w:t>
      </w:r>
      <w:r w:rsidR="002738E5" w:rsidRPr="002738E5">
        <w:rPr>
          <w:rFonts w:cs="Times New Roman"/>
          <w:sz w:val="28"/>
          <w:szCs w:val="28"/>
          <w:lang w:val="ru-RU"/>
        </w:rPr>
        <w:t xml:space="preserve"> </w:t>
      </w:r>
      <w:r w:rsidRPr="00AE5A84">
        <w:rPr>
          <w:rFonts w:cs="Times New Roman"/>
          <w:sz w:val="28"/>
          <w:szCs w:val="28"/>
        </w:rPr>
        <w:t xml:space="preserve"> прекрасной гидрофильностью, </w:t>
      </w:r>
      <w:r w:rsidR="007C7DF1">
        <w:rPr>
          <w:rFonts w:cs="Times New Roman"/>
          <w:sz w:val="28"/>
          <w:szCs w:val="28"/>
          <w:lang w:val="ru-RU"/>
        </w:rPr>
        <w:t xml:space="preserve">термальной стабильностью, </w:t>
      </w:r>
      <w:r w:rsidRPr="00AE5A84">
        <w:rPr>
          <w:rFonts w:cs="Times New Roman"/>
          <w:sz w:val="28"/>
          <w:szCs w:val="28"/>
        </w:rPr>
        <w:t>биосовместимостью</w:t>
      </w:r>
      <w:r w:rsidR="007C7DF1">
        <w:rPr>
          <w:rFonts w:cs="Times New Roman"/>
          <w:sz w:val="28"/>
          <w:szCs w:val="28"/>
          <w:lang w:val="ru-RU"/>
        </w:rPr>
        <w:t xml:space="preserve">. </w:t>
      </w:r>
      <w:r w:rsidR="002738E5" w:rsidRPr="00A7381C">
        <w:rPr>
          <w:rFonts w:cs="Times New Roman"/>
          <w:sz w:val="28"/>
          <w:szCs w:val="28"/>
        </w:rPr>
        <w:t>Кроме того, его признают одним из немногих синтетических полимеров, полностью биоразлагаемых в аэробных и анаэробных условиях</w:t>
      </w:r>
      <w:r w:rsidR="002738E5" w:rsidRPr="00A7381C">
        <w:rPr>
          <w:rFonts w:cs="Times New Roman"/>
          <w:sz w:val="28"/>
          <w:szCs w:val="28"/>
          <w:lang w:val="ru-RU"/>
        </w:rPr>
        <w:t xml:space="preserve"> </w:t>
      </w:r>
      <w:r w:rsidR="002738E5" w:rsidRPr="00A7381C">
        <w:rPr>
          <w:rFonts w:cs="Times New Roman"/>
          <w:sz w:val="28"/>
          <w:szCs w:val="28"/>
          <w:lang w:val="ru-RU"/>
        </w:rPr>
        <w:fldChar w:fldCharType="begin" w:fldLock="1"/>
      </w:r>
      <w:r w:rsidR="00FA2DAB">
        <w:rPr>
          <w:rFonts w:cs="Times New Roman"/>
          <w:sz w:val="28"/>
          <w:szCs w:val="28"/>
          <w:lang w:val="ru-RU"/>
        </w:rPr>
        <w:instrText>ADDIN CSL_CITATION {"citationItems":[{"id":"ITEM-1","itemData":{"DOI":"10.1080/00914037.2010.551365","ISSN":"0091-4037","author":[{"dropping-particle":"","family":"Rahman","given":"Mushfiqur","non-dropping-particle":"","parse-names":false,"suffix":""},{"dropping-particle":"","family":"Dey","given":"Kamol","non-dropping-particle":"","parse-names":false,"suffix":""},{"dropping-particle":"","family":"Parvin","given":"Fahmida","non-dropping-particle":"","parse-names":false,"suffix":""},{"dropping-particle":"","family":"Sharmin","given":"Nusrat","non-dropping-particle":"","parse-names":false,"suffix":""},{"dropping-particle":"","family":"Khan","given":"Ruhul A","non-dropping-particle":"","parse-names":false,"suffix":""},{"dropping-particle":"","family":"Sarker","given":"Bapi","non-dropping-particle":"","parse-names":false,"suffix":""},{"dropping-particle":"","family":"Nahar","given":"Shamsun","non-dropping-particle":"","parse-names":false,"suffix":""},{"dropping-particle":"","family":"Ghoshal","given":"Sushanta","non-dropping-particle":"","parse-names":false,"suffix":""},{"dropping-particle":"","family":"Khan","given":"M A","non-dropping-particle":"","parse-names":false,"suffix":""},{"dropping-particle":"","family":"Billah","given":"M Masud","non-dropping-particle":"","parse-names":false,"suffix":""},{"dropping-particle":"","family":"Zaman","given":"Haydar U","non-dropping-particle":"","parse-names":false,"suffix":""},{"dropping-particle":"","family":"Chowdhury","given":"A M S","non-dropping-particle":"","parse-names":false,"suffix":""}],"container-title":"International Journal of Polymeric Materials and Polymeric Biomaterials","id":"ITEM-1","issue":"13","issued":{"date-parts":[["2011","12","1"]]},"note":"doi: 10.1080/00914037.2010.551365","page":"1056-1069","publisher":"Taylor &amp; Francis","title":"Preparation and Characterization of Gelatin-Based PVA Film: Effect of Gamma Irradiation","type":"article-journal","volume":"60"},"uris":["http://www.mendeley.com/documents/?uuid=d602c11f-0052-4aa4-b461-38305ce8fc45"]}],"mendeley":{"formattedCitation":"[198]","plainTextFormattedCitation":"[198]","previouslyFormattedCitation":"[198]"},"properties":{"noteIndex":0},"schema":"https://github.com/citation-style-language/schema/raw/master/csl-citation.json"}</w:instrText>
      </w:r>
      <w:r w:rsidR="002738E5" w:rsidRPr="00A7381C">
        <w:rPr>
          <w:rFonts w:cs="Times New Roman"/>
          <w:sz w:val="28"/>
          <w:szCs w:val="28"/>
          <w:lang w:val="ru-RU"/>
        </w:rPr>
        <w:fldChar w:fldCharType="separate"/>
      </w:r>
      <w:r w:rsidR="00FA2DAB" w:rsidRPr="00FA2DAB">
        <w:rPr>
          <w:rFonts w:cs="Times New Roman"/>
          <w:noProof/>
          <w:sz w:val="28"/>
          <w:szCs w:val="28"/>
          <w:lang w:val="ru-RU"/>
        </w:rPr>
        <w:t>[198]</w:t>
      </w:r>
      <w:r w:rsidR="002738E5" w:rsidRPr="00A7381C">
        <w:rPr>
          <w:rFonts w:cs="Times New Roman"/>
          <w:sz w:val="28"/>
          <w:szCs w:val="28"/>
          <w:lang w:val="ru-RU"/>
        </w:rPr>
        <w:fldChar w:fldCharType="end"/>
      </w:r>
      <w:r w:rsidR="002738E5">
        <w:rPr>
          <w:rFonts w:cs="Times New Roman"/>
          <w:sz w:val="28"/>
          <w:szCs w:val="28"/>
          <w:lang w:val="ru-RU"/>
        </w:rPr>
        <w:t xml:space="preserve"> и </w:t>
      </w:r>
      <w:r w:rsidR="002738E5" w:rsidRPr="002738E5">
        <w:rPr>
          <w:rFonts w:cs="Times New Roman"/>
          <w:sz w:val="28"/>
          <w:szCs w:val="28"/>
          <w:lang w:val="ru-RU"/>
        </w:rPr>
        <w:t xml:space="preserve">относительно недорог по сравнению с другими синтетическими полимерами </w:t>
      </w:r>
      <w:r w:rsidR="002738E5">
        <w:rPr>
          <w:rFonts w:cs="Times New Roman"/>
          <w:sz w:val="28"/>
          <w:szCs w:val="28"/>
          <w:lang w:val="ru-RU"/>
        </w:rPr>
        <w:fldChar w:fldCharType="begin" w:fldLock="1"/>
      </w:r>
      <w:r w:rsidR="00FA2DAB">
        <w:rPr>
          <w:rFonts w:cs="Times New Roman"/>
          <w:sz w:val="28"/>
          <w:szCs w:val="28"/>
          <w:lang w:val="ru-RU"/>
        </w:rPr>
        <w:instrText>ADDIN CSL_CITATION {"citationItems":[{"id":"ITEM-1","itemData":{"DOI":"10.3390/polym12081729","ISSN":"2073-4360","abstract":"We developed the interpenetrating double network composite hydrogel based on poly (vinyl alcohol) (PVA) and fish gelatin (FG) via thermal treatment and repeated freeze-thawing. A function of salicylic acid was incorporated into the hydrogel to improve its antibacterial properties. The color values, water contents, water evaporation rate, and swelling behavior were investigated. The drug-loading performance of the composite hydrogel was demonstrated by loading salicylic acid in various hydrogel systems. Moreover, the cumulative dissolution percentage of salicylic acid and the antibacterial activity of composite hydrogel were carried out. The results revealed that as FG concentration increased from 0% to 3.75% (w/v), gels changed from white to slight yellow and the swelling ratio increased from 54% to 83% (within 8 h). The presence of FG decreased the water content of gels which ranged from 86% to 89% and also decreased water evaporation rate. All gels presented the swelling index within 0.5&amp;ndash;1.0, indicating a non-Fickian diffusion mechanism. The drug sustained dissolution behavior of pure PVA and composite hydrogel showed the same trend. Besides, the presence of the obvious bacteriostatic zones means that drug-loaded composite hydrogels have an effective antibacterial property. These results demonstrated that PVA/FG-based interpenetrating hydrogel is an appropriate biomaterial for drug-carrying wound dressing application.","author":[{"dropping-particle":"","family":"Ren","given":"Teng","non-dropping-particle":"","parse-names":false,"suffix":""},{"dropping-particle":"","family":"Gan","given":"Jing","non-dropping-particle":"","parse-names":false,"suffix":""},{"dropping-particle":"","family":"Zhou","given":"Liping","non-dropping-particle":"","parse-names":false,"suffix":""},{"dropping-particle":"","family":"Chen","given":"Hao","non-dropping-particle":"","parse-names":false,"suffix":""}],"container-title":"Polymers","id":"ITEM-1","issue":"8","issued":{"date-parts":[["2020"]]},"title":"Physically Crosslinked Hydrogels Based on Poly (Vinyl Alcohol) and Fish Gelatin for Wound Dressing Application: Fabrication and Characterization","type":"article-journal","volume":"12"},"uris":["http://www.mendeley.com/documents/?uuid=91db7cf6-2eb4-45df-b950-136ca4a76a60"]}],"mendeley":{"formattedCitation":"[199]","plainTextFormattedCitation":"[199]","previouslyFormattedCitation":"[199]"},"properties":{"noteIndex":0},"schema":"https://github.com/citation-style-language/schema/raw/master/csl-citation.json"}</w:instrText>
      </w:r>
      <w:r w:rsidR="002738E5">
        <w:rPr>
          <w:rFonts w:cs="Times New Roman"/>
          <w:sz w:val="28"/>
          <w:szCs w:val="28"/>
          <w:lang w:val="ru-RU"/>
        </w:rPr>
        <w:fldChar w:fldCharType="separate"/>
      </w:r>
      <w:r w:rsidR="00FA2DAB" w:rsidRPr="00FA2DAB">
        <w:rPr>
          <w:rFonts w:cs="Times New Roman"/>
          <w:noProof/>
          <w:sz w:val="28"/>
          <w:szCs w:val="28"/>
          <w:lang w:val="ru-RU"/>
        </w:rPr>
        <w:t>[199]</w:t>
      </w:r>
      <w:r w:rsidR="002738E5">
        <w:rPr>
          <w:rFonts w:cs="Times New Roman"/>
          <w:sz w:val="28"/>
          <w:szCs w:val="28"/>
          <w:lang w:val="ru-RU"/>
        </w:rPr>
        <w:fldChar w:fldCharType="end"/>
      </w:r>
      <w:r w:rsidR="002738E5" w:rsidRPr="002738E5">
        <w:rPr>
          <w:rFonts w:cs="Times New Roman"/>
          <w:sz w:val="28"/>
          <w:szCs w:val="28"/>
          <w:lang w:val="ru-RU"/>
        </w:rPr>
        <w:t xml:space="preserve">. </w:t>
      </w:r>
      <w:r w:rsidR="002738E5" w:rsidRPr="004F40DD">
        <w:rPr>
          <w:rFonts w:cs="Times New Roman"/>
          <w:sz w:val="28"/>
          <w:szCs w:val="28"/>
        </w:rPr>
        <w:t xml:space="preserve"> </w:t>
      </w:r>
      <w:r w:rsidRPr="00AE5A84">
        <w:rPr>
          <w:rFonts w:cs="Times New Roman"/>
          <w:sz w:val="28"/>
          <w:szCs w:val="28"/>
        </w:rPr>
        <w:t>Эти характеристики делают его перспективным материалом в области биомедицинских материалов, предоставляя широкий спектр возможностей для различных приложений в данной области [83].</w:t>
      </w:r>
      <w:r w:rsidR="009655F2" w:rsidRPr="009655F2">
        <w:t xml:space="preserve"> </w:t>
      </w:r>
    </w:p>
    <w:p w14:paraId="735C9B71" w14:textId="1655BAC2" w:rsidR="00635057" w:rsidRDefault="009655F2" w:rsidP="00CD64E3">
      <w:pPr>
        <w:tabs>
          <w:tab w:val="left" w:pos="426"/>
        </w:tabs>
        <w:ind w:firstLine="567"/>
        <w:contextualSpacing/>
        <w:jc w:val="both"/>
        <w:rPr>
          <w:rFonts w:cs="Times New Roman"/>
          <w:sz w:val="28"/>
          <w:szCs w:val="28"/>
          <w:lang w:val="ru-RU"/>
        </w:rPr>
      </w:pPr>
      <w:r w:rsidRPr="009655F2">
        <w:rPr>
          <w:rFonts w:cs="Times New Roman"/>
          <w:sz w:val="28"/>
          <w:szCs w:val="28"/>
        </w:rPr>
        <w:t xml:space="preserve">В настоящее время пленки, полученные путем смешивания </w:t>
      </w:r>
      <w:r w:rsidR="00620483">
        <w:rPr>
          <w:rFonts w:cs="Times New Roman"/>
          <w:sz w:val="28"/>
          <w:szCs w:val="28"/>
          <w:lang w:val="ru-RU"/>
        </w:rPr>
        <w:t>природных</w:t>
      </w:r>
      <w:r w:rsidRPr="009655F2">
        <w:rPr>
          <w:rFonts w:cs="Times New Roman"/>
          <w:sz w:val="28"/>
          <w:szCs w:val="28"/>
        </w:rPr>
        <w:t xml:space="preserve"> и синтетических полимеров, </w:t>
      </w:r>
      <w:r w:rsidR="002042D9" w:rsidRPr="002042D9">
        <w:rPr>
          <w:rFonts w:cs="Times New Roman"/>
          <w:sz w:val="28"/>
          <w:szCs w:val="28"/>
        </w:rPr>
        <w:t>являются перспективным исследовательским направлением с целью оптимизации баланса "стоимость-эффективность"</w:t>
      </w:r>
      <w:r w:rsidR="00620483">
        <w:rPr>
          <w:rFonts w:cs="Times New Roman"/>
          <w:sz w:val="28"/>
          <w:szCs w:val="28"/>
          <w:lang w:val="ru-RU"/>
        </w:rPr>
        <w:t xml:space="preserve"> </w:t>
      </w:r>
      <w:r w:rsidR="002042D9">
        <w:rPr>
          <w:rFonts w:cs="Times New Roman"/>
          <w:sz w:val="28"/>
          <w:szCs w:val="28"/>
        </w:rPr>
        <w:fldChar w:fldCharType="begin" w:fldLock="1"/>
      </w:r>
      <w:r w:rsidR="00FA2DAB">
        <w:rPr>
          <w:rFonts w:cs="Times New Roman"/>
          <w:sz w:val="28"/>
          <w:szCs w:val="28"/>
        </w:rPr>
        <w:instrText>ADDIN CSL_CITATION {"citationItems":[{"id":"ITEM-1","itemData":{"DOI":"https://doi.org/10.1016/j.foodhyd.2020.106339","ISSN":"0268-005X","abstract":"Biofunctional quadripartite films were developed by adding trans-Cinnamaldehyde (CIN) (0.4, 0.8, and 1.6% w/v) into chitosan (CH)/poly(vinyl alcohol) (PVA)/fish gelatin (FG) matrices. Rheological data revealed that all solutions exhibited shear-thinning and typical entangle polymers solutions behavior. Mechanical results showed that the incorporation of CIN caused a significant increase (p &lt; 0.05) in tensile strength, while a significant decrease was observed in elongation-at-break. With increasing CIN content, the WVP of the films, which were in the range of 0.785–0.995 g mm/kPa h m2, increased to some extent, whereas the water solubility and water absorption were reduced up to 47 and 87%, respectively. Moreover, water contact angle analysis showed that the inclusion of CIN made the quadripartite film more hydrophobic, in which the highest value achieved was 86.6 ± 0.75° at θt=10. ATR/FT-IR spectroscopy demonstrated the formation of Schiff-base and intermolecular hydrogen bonds between components' functional groups, which enhanced the quadripartite films' thermal stability and mechanical properties. X-ray diffraction analysis suggested compatibility among the components, and changes of the surface of the films were confirmed by SEM and AFM analyses. Likewise, the antimicrobial activity of the CIN-loaded films were proved against Staphylococcus aureus, Listeria monocytogenes, Salmonella enteritidis, and Escherichia coli. The quadripartite films exhibited in vitro DPPH radical scavenging activity (~35.8%) and ferric reducing power at the maximum CIN testing concentration. The findings of this study proved that CIN-doped films could be used as promising inner functional packaging for food products.","author":[{"dropping-particle":"","family":"Hosseini","given":"Seyed Fakhreddin","non-dropping-particle":"","parse-names":false,"suffix":""},{"dropping-particle":"","family":"Ghaderi","given":"Jaber","non-dropping-particle":"","parse-names":false,"suffix":""},{"dropping-particle":"","family":"Gómez-Guillén","given":"M Carmen","non-dropping-particle":"","parse-names":false,"suffix":""}],"container-title":"Food Hydrocolloids","id":"ITEM-1","issued":{"date-parts":[["2021"]]},"page":"106339","title":"trans-Cinnamaldehyde-doped quadripartite biopolymeric films: Rheological behavior of film-forming solutions and biofunctional performance of films","type":"article-journal","volume":"112"},"uris":["http://www.mendeley.com/documents/?uuid=d192422b-2a0b-4f17-b606-8791ff9d388d"]}],"mendeley":{"formattedCitation":"[197]","plainTextFormattedCitation":"[197]","previouslyFormattedCitation":"[197]"},"properties":{"noteIndex":0},"schema":"https://github.com/citation-style-language/schema/raw/master/csl-citation.json"}</w:instrText>
      </w:r>
      <w:r w:rsidR="002042D9">
        <w:rPr>
          <w:rFonts w:cs="Times New Roman"/>
          <w:sz w:val="28"/>
          <w:szCs w:val="28"/>
        </w:rPr>
        <w:fldChar w:fldCharType="separate"/>
      </w:r>
      <w:r w:rsidR="00FA2DAB" w:rsidRPr="00FA2DAB">
        <w:rPr>
          <w:rFonts w:cs="Times New Roman"/>
          <w:noProof/>
          <w:sz w:val="28"/>
          <w:szCs w:val="28"/>
        </w:rPr>
        <w:t>[197]</w:t>
      </w:r>
      <w:r w:rsidR="002042D9">
        <w:rPr>
          <w:rFonts w:cs="Times New Roman"/>
          <w:sz w:val="28"/>
          <w:szCs w:val="28"/>
        </w:rPr>
        <w:fldChar w:fldCharType="end"/>
      </w:r>
      <w:r w:rsidR="0074425D" w:rsidRPr="0074425D">
        <w:rPr>
          <w:rFonts w:cs="Times New Roman"/>
          <w:sz w:val="28"/>
          <w:szCs w:val="28"/>
          <w:lang w:val="ru-RU"/>
        </w:rPr>
        <w:t>.</w:t>
      </w:r>
      <w:r w:rsidR="009F5915" w:rsidRPr="009F5915">
        <w:t xml:space="preserve"> </w:t>
      </w:r>
      <w:r w:rsidR="00A068EB">
        <w:rPr>
          <w:rFonts w:cs="Times New Roman"/>
          <w:sz w:val="28"/>
          <w:szCs w:val="28"/>
          <w:lang w:val="ru-RU"/>
        </w:rPr>
        <w:t>Смешивание</w:t>
      </w:r>
      <w:r w:rsidR="009F5915" w:rsidRPr="009F5915">
        <w:rPr>
          <w:rFonts w:cs="Times New Roman"/>
          <w:sz w:val="28"/>
          <w:szCs w:val="28"/>
          <w:lang w:val="ru-RU"/>
        </w:rPr>
        <w:t xml:space="preserve"> желатина и ПВС</w:t>
      </w:r>
      <w:r w:rsidR="00620483" w:rsidRPr="00620483">
        <w:rPr>
          <w:rFonts w:cs="Times New Roman"/>
          <w:sz w:val="28"/>
          <w:szCs w:val="28"/>
          <w:lang w:val="ru-RU"/>
        </w:rPr>
        <w:t xml:space="preserve"> </w:t>
      </w:r>
      <w:r w:rsidR="00620483">
        <w:rPr>
          <w:rFonts w:cs="Times New Roman"/>
          <w:sz w:val="28"/>
          <w:szCs w:val="28"/>
          <w:lang w:val="ru-RU"/>
        </w:rPr>
        <w:t>для получения пленок</w:t>
      </w:r>
      <w:r w:rsidR="009F5915" w:rsidRPr="009F5915">
        <w:rPr>
          <w:rFonts w:cs="Times New Roman"/>
          <w:sz w:val="28"/>
          <w:szCs w:val="28"/>
          <w:lang w:val="ru-RU"/>
        </w:rPr>
        <w:t xml:space="preserve"> может способствовать улучшению их механических характеристик </w:t>
      </w:r>
      <w:r w:rsidR="00A068EB">
        <w:rPr>
          <w:rFonts w:cs="Times New Roman"/>
          <w:sz w:val="28"/>
          <w:szCs w:val="28"/>
          <w:lang w:val="ru-RU"/>
        </w:rPr>
        <w:fldChar w:fldCharType="begin" w:fldLock="1"/>
      </w:r>
      <w:r w:rsidR="00FA2DAB">
        <w:rPr>
          <w:rFonts w:cs="Times New Roman"/>
          <w:sz w:val="28"/>
          <w:szCs w:val="28"/>
          <w:lang w:val="ru-RU"/>
        </w:rPr>
        <w:instrText>ADDIN CSL_CITATION {"citationItems":[{"id":"ITEM-1","itemData":{"DOI":"10.3390/biomedicines9080979","ISSN":"2227-9059 (Print)","PMID":"34440183","abstract":"The field of biomaterials has been steadily expanding as a large number of  pharmaceutical and manufacturing companies invest in research in order to commercialize biomaterial products. Various three-dimensional biomaterials have been explored including film, hydrogel, sponge, microspheres etc., depending on different applications. Thus, gelatin and polyvinyl alcohol (PVA) are widely used as a natural- and synthetic-based biomaterial, respectively, for tissue engineering and clinical settings. The combination of these materials has proven its synergistic effects in wound-healing applications. Therefore, this review aims to highlight the hybrid gelatin and PVA thin film development and evaluate its potential characteristics for tissue engineering applications from existing published evidence (within year 2010-2020). The primary key factor for polymers mixing technology might improve the quality and the efficacy of the intended polymers. This review provides a concise overview of the current knowledge for hybrid gelatin and PVA with the method of fabricating and mixing technology into thin films. Additionally, the findings guided to an optimal fabrication method and scrutinised characterisation parameters of fabricated gelatin-PVA thin film. In conclusion, hybrid gelatin-PVA thin film has higher potential as a treatment for various biomedical and clinical applications.","author":[{"dropping-particle":"","family":"Zulkiflee","given":"Izzat","non-dropping-particle":"","parse-names":false,"suffix":""},{"dropping-particle":"","family":"Fauzi","given":"Mh Busra","non-dropping-particle":"","parse-names":false,"suffix":""}],"container-title":"Biomedicines","id":"ITEM-1","issue":"8","issued":{"date-parts":[["2021","8"]]},"language":"eng","publisher-place":"Switzerland","title":"Gelatin-Polyvinyl Alcohol Film for Tissue Engineering: A Concise Review.","type":"article-journal","volume":"9"},"uris":["http://www.mendeley.com/documents/?uuid=fea32e81-33db-4597-9eda-8d32aa997d26"]}],"mendeley":{"formattedCitation":"[200]","plainTextFormattedCitation":"[200]","previouslyFormattedCitation":"[200]"},"properties":{"noteIndex":0},"schema":"https://github.com/citation-style-language/schema/raw/master/csl-citation.json"}</w:instrText>
      </w:r>
      <w:r w:rsidR="00A068EB">
        <w:rPr>
          <w:rFonts w:cs="Times New Roman"/>
          <w:sz w:val="28"/>
          <w:szCs w:val="28"/>
          <w:lang w:val="ru-RU"/>
        </w:rPr>
        <w:fldChar w:fldCharType="separate"/>
      </w:r>
      <w:r w:rsidR="00FA2DAB" w:rsidRPr="00FA2DAB">
        <w:rPr>
          <w:rFonts w:cs="Times New Roman"/>
          <w:noProof/>
          <w:sz w:val="28"/>
          <w:szCs w:val="28"/>
          <w:lang w:val="ru-RU"/>
        </w:rPr>
        <w:t>[200]</w:t>
      </w:r>
      <w:r w:rsidR="00A068EB">
        <w:rPr>
          <w:rFonts w:cs="Times New Roman"/>
          <w:sz w:val="28"/>
          <w:szCs w:val="28"/>
          <w:lang w:val="ru-RU"/>
        </w:rPr>
        <w:fldChar w:fldCharType="end"/>
      </w:r>
      <w:r w:rsidR="009F5915" w:rsidRPr="009F5915">
        <w:rPr>
          <w:rFonts w:cs="Times New Roman"/>
          <w:sz w:val="28"/>
          <w:szCs w:val="28"/>
          <w:lang w:val="ru-RU"/>
        </w:rPr>
        <w:t>.</w:t>
      </w:r>
      <w:r w:rsidR="00620483">
        <w:rPr>
          <w:rFonts w:cs="Times New Roman"/>
          <w:sz w:val="28"/>
          <w:szCs w:val="28"/>
          <w:lang w:val="ru-RU"/>
        </w:rPr>
        <w:t xml:space="preserve"> </w:t>
      </w:r>
    </w:p>
    <w:p w14:paraId="5D76F846" w14:textId="04CCA947" w:rsidR="00A068EB" w:rsidRDefault="00A068EB" w:rsidP="00CD64E3">
      <w:pPr>
        <w:tabs>
          <w:tab w:val="left" w:pos="426"/>
        </w:tabs>
        <w:ind w:firstLine="567"/>
        <w:contextualSpacing/>
        <w:jc w:val="both"/>
        <w:rPr>
          <w:sz w:val="28"/>
          <w:szCs w:val="28"/>
        </w:rPr>
      </w:pPr>
      <w:r>
        <w:rPr>
          <w:rFonts w:cs="Times New Roman"/>
          <w:sz w:val="28"/>
          <w:szCs w:val="28"/>
          <w:lang w:val="ru-RU"/>
        </w:rPr>
        <w:t>В настоящей работе были получены полимерные пленки на основе желатина и его модифицированных производных</w:t>
      </w:r>
      <w:r w:rsidR="00620483">
        <w:rPr>
          <w:rFonts w:cs="Times New Roman"/>
          <w:sz w:val="28"/>
          <w:szCs w:val="28"/>
          <w:lang w:val="ru-RU"/>
        </w:rPr>
        <w:t xml:space="preserve">, а также их смесей </w:t>
      </w:r>
      <w:r>
        <w:rPr>
          <w:rFonts w:cs="Times New Roman"/>
          <w:sz w:val="28"/>
          <w:szCs w:val="28"/>
          <w:lang w:val="ru-RU"/>
        </w:rPr>
        <w:t xml:space="preserve">с ПВС в различных </w:t>
      </w:r>
      <w:r w:rsidR="00B27F46">
        <w:rPr>
          <w:sz w:val="28"/>
          <w:szCs w:val="28"/>
        </w:rPr>
        <w:t>объемных</w:t>
      </w:r>
      <w:r w:rsidR="00B27F46">
        <w:rPr>
          <w:rFonts w:cs="Times New Roman"/>
          <w:sz w:val="28"/>
          <w:szCs w:val="28"/>
          <w:lang w:val="ru-RU"/>
        </w:rPr>
        <w:t xml:space="preserve"> </w:t>
      </w:r>
      <w:r>
        <w:rPr>
          <w:rFonts w:cs="Times New Roman"/>
          <w:sz w:val="28"/>
          <w:szCs w:val="28"/>
          <w:lang w:val="ru-RU"/>
        </w:rPr>
        <w:t>соотношениях</w:t>
      </w:r>
      <w:r w:rsidR="00FA5F5F">
        <w:rPr>
          <w:rFonts w:cs="Times New Roman"/>
          <w:sz w:val="28"/>
          <w:szCs w:val="28"/>
          <w:lang w:val="ru-RU"/>
        </w:rPr>
        <w:t xml:space="preserve"> </w:t>
      </w:r>
      <w:r w:rsidR="00FA5F5F">
        <w:rPr>
          <w:sz w:val="28"/>
          <w:szCs w:val="28"/>
        </w:rPr>
        <w:t>методом полива водных растворов полимеров</w:t>
      </w:r>
      <w:r w:rsidR="00B27F46">
        <w:rPr>
          <w:sz w:val="28"/>
          <w:szCs w:val="28"/>
          <w:lang w:val="ru-RU"/>
        </w:rPr>
        <w:t>.</w:t>
      </w:r>
      <w:r w:rsidR="00B27F46" w:rsidRPr="00B27F46">
        <w:t xml:space="preserve"> </w:t>
      </w:r>
      <w:bookmarkEnd w:id="31"/>
      <w:r w:rsidR="00B27F46" w:rsidRPr="00B27F46">
        <w:rPr>
          <w:sz w:val="28"/>
          <w:szCs w:val="28"/>
          <w:lang w:val="ru-RU"/>
        </w:rPr>
        <w:t xml:space="preserve">В качестве пластификатора был использован глицерин в объеме 2.5% от общего объема </w:t>
      </w:r>
      <w:r w:rsidR="00B27F46">
        <w:rPr>
          <w:sz w:val="28"/>
          <w:szCs w:val="28"/>
          <w:lang w:val="ru-RU"/>
        </w:rPr>
        <w:t xml:space="preserve">полимеров. </w:t>
      </w:r>
      <w:r w:rsidR="00B27F46" w:rsidRPr="00B27F46">
        <w:rPr>
          <w:sz w:val="28"/>
          <w:szCs w:val="28"/>
          <w:lang w:val="ru-RU"/>
        </w:rPr>
        <w:t xml:space="preserve">Отсутствие глицерина в формировании пленок на основе желатина и его производных приводит к их хрупкости и недостаточной целостности при отсоединении от чашек Петри, что делает их непригодными для практического применения. В присутствии глицерина пленки приобретают достаточную эластичность, что содействует их </w:t>
      </w:r>
      <w:r w:rsidR="00620483">
        <w:rPr>
          <w:sz w:val="28"/>
          <w:szCs w:val="28"/>
          <w:lang w:val="ru-RU"/>
        </w:rPr>
        <w:t>прочности</w:t>
      </w:r>
      <w:r w:rsidR="00B27F46" w:rsidRPr="00B27F46">
        <w:rPr>
          <w:sz w:val="28"/>
          <w:szCs w:val="28"/>
          <w:lang w:val="ru-RU"/>
        </w:rPr>
        <w:t xml:space="preserve"> и удобству </w:t>
      </w:r>
      <w:r w:rsidR="00232431">
        <w:rPr>
          <w:sz w:val="28"/>
          <w:szCs w:val="28"/>
          <w:lang w:val="ru-RU"/>
        </w:rPr>
        <w:t>дальнейшего применения</w:t>
      </w:r>
      <w:r w:rsidR="00B27F46" w:rsidRPr="00B27F46">
        <w:rPr>
          <w:sz w:val="28"/>
          <w:szCs w:val="28"/>
          <w:lang w:val="ru-RU"/>
        </w:rPr>
        <w:t>.</w:t>
      </w:r>
      <w:r w:rsidR="00C0389A" w:rsidRPr="00C0389A">
        <w:rPr>
          <w:sz w:val="28"/>
          <w:szCs w:val="28"/>
        </w:rPr>
        <w:t xml:space="preserve"> </w:t>
      </w:r>
      <w:r w:rsidR="00B240E8" w:rsidRPr="00B240E8">
        <w:rPr>
          <w:sz w:val="28"/>
          <w:szCs w:val="28"/>
        </w:rPr>
        <w:t xml:space="preserve">Полученные полимерные пленки, </w:t>
      </w:r>
      <w:r w:rsidR="00620483">
        <w:rPr>
          <w:sz w:val="28"/>
          <w:szCs w:val="28"/>
          <w:lang w:val="ru-RU"/>
        </w:rPr>
        <w:t xml:space="preserve">на основе </w:t>
      </w:r>
      <w:r w:rsidR="00B240E8" w:rsidRPr="00B240E8">
        <w:rPr>
          <w:sz w:val="28"/>
          <w:szCs w:val="28"/>
        </w:rPr>
        <w:t>желатин</w:t>
      </w:r>
      <w:r w:rsidR="00620483">
        <w:rPr>
          <w:sz w:val="28"/>
          <w:szCs w:val="28"/>
          <w:lang w:val="ru-RU"/>
        </w:rPr>
        <w:t>а</w:t>
      </w:r>
      <w:r w:rsidR="00B240E8" w:rsidRPr="00B240E8">
        <w:rPr>
          <w:sz w:val="28"/>
          <w:szCs w:val="28"/>
        </w:rPr>
        <w:t xml:space="preserve"> и его модифицированных производных с ПВС, характеризуются высокой однородностью структуры, отсутствием микротрещин и разрывов, а также проявляют достаточную эластичность и удовлетворительные </w:t>
      </w:r>
      <w:r w:rsidR="00423417">
        <w:rPr>
          <w:sz w:val="28"/>
          <w:szCs w:val="28"/>
          <w:lang w:val="ru-RU"/>
        </w:rPr>
        <w:t>показатели</w:t>
      </w:r>
      <w:r w:rsidR="00B240E8" w:rsidRPr="00B240E8">
        <w:rPr>
          <w:sz w:val="28"/>
          <w:szCs w:val="28"/>
        </w:rPr>
        <w:t xml:space="preserve"> прочности при изгибе</w:t>
      </w:r>
      <w:r w:rsidR="009E0611">
        <w:rPr>
          <w:sz w:val="28"/>
          <w:szCs w:val="28"/>
          <w:lang w:val="ru-RU"/>
        </w:rPr>
        <w:t xml:space="preserve"> (все полученные пленки </w:t>
      </w:r>
      <w:r w:rsidR="009E0611">
        <w:rPr>
          <w:rFonts w:cs="Times New Roman"/>
          <w:sz w:val="28"/>
          <w:szCs w:val="28"/>
          <w:lang w:val="ru-RU"/>
        </w:rPr>
        <w:t xml:space="preserve">˃ </w:t>
      </w:r>
      <w:r w:rsidR="009E0611">
        <w:rPr>
          <w:sz w:val="28"/>
          <w:szCs w:val="28"/>
          <w:lang w:val="ru-RU"/>
        </w:rPr>
        <w:t>300</w:t>
      </w:r>
      <w:r w:rsidR="00423417">
        <w:rPr>
          <w:sz w:val="28"/>
          <w:szCs w:val="28"/>
          <w:lang w:val="ru-RU"/>
        </w:rPr>
        <w:t xml:space="preserve"> изгибов</w:t>
      </w:r>
      <w:r w:rsidR="009E0611">
        <w:rPr>
          <w:sz w:val="28"/>
          <w:szCs w:val="28"/>
          <w:lang w:val="ru-RU"/>
        </w:rPr>
        <w:t>)</w:t>
      </w:r>
      <w:r w:rsidR="00B240E8" w:rsidRPr="00B240E8">
        <w:rPr>
          <w:sz w:val="28"/>
          <w:szCs w:val="28"/>
        </w:rPr>
        <w:t>.</w:t>
      </w:r>
      <w:r w:rsidR="00C0389A">
        <w:rPr>
          <w:sz w:val="28"/>
          <w:szCs w:val="28"/>
        </w:rPr>
        <w:t xml:space="preserve"> </w:t>
      </w:r>
      <w:r w:rsidR="00B240E8" w:rsidRPr="00B240E8">
        <w:rPr>
          <w:sz w:val="28"/>
          <w:szCs w:val="28"/>
        </w:rPr>
        <w:t>Пленки с показателем прочности на изгиб, равным или превышающим 300</w:t>
      </w:r>
      <w:r w:rsidR="00423417">
        <w:rPr>
          <w:sz w:val="28"/>
          <w:szCs w:val="28"/>
          <w:lang w:val="ru-RU"/>
        </w:rPr>
        <w:t xml:space="preserve"> изгибов</w:t>
      </w:r>
      <w:r w:rsidR="00B240E8" w:rsidRPr="00B240E8">
        <w:rPr>
          <w:sz w:val="28"/>
          <w:szCs w:val="28"/>
        </w:rPr>
        <w:t xml:space="preserve">, обладают </w:t>
      </w:r>
      <w:r w:rsidR="00B240E8">
        <w:rPr>
          <w:sz w:val="28"/>
          <w:szCs w:val="28"/>
          <w:lang w:val="ru-RU"/>
        </w:rPr>
        <w:t xml:space="preserve">отличной </w:t>
      </w:r>
      <w:r w:rsidR="00B240E8" w:rsidRPr="00B240E8">
        <w:rPr>
          <w:sz w:val="28"/>
          <w:szCs w:val="28"/>
        </w:rPr>
        <w:t xml:space="preserve">гибкостью </w:t>
      </w:r>
      <w:r w:rsidR="00B240E8">
        <w:rPr>
          <w:sz w:val="28"/>
          <w:szCs w:val="28"/>
        </w:rPr>
        <w:fldChar w:fldCharType="begin" w:fldLock="1"/>
      </w:r>
      <w:r w:rsidR="00FA2DAB">
        <w:rPr>
          <w:sz w:val="28"/>
          <w:szCs w:val="28"/>
        </w:rPr>
        <w:instrText>ADDIN CSL_CITATION {"citationItems":[{"id":"ITEM-1","itemData":{"DOI":"https://doi.org/10.1016/j.ijpharm.2019.05.059","ISSN":"0378-5173","abstract":"Thin and erodible polymeric films were developed as potential ocular drug delivery systems to increase drug retention on the eye with the aim of improving bioavailability and achieving controlled drug release. Two biocompatible film forming polymers, hyaluronic acid (HA) and hydroxypropyl methylcellulose (HPMC), which are currently used as thickening agents in eye drops were employed. Two different films were prepared (i) as single polymer and (ii) as composite formulations by solvent casting method, incorporating glycerol (GLY) as plasticizer and timolol maleate (TM) as model glaucoma drug. After preliminary optimization of transparency and ease of handling, the formulations were further characterized for their physicochemical properties. No indication of significant drug-polymer or polymer-polymer (in composite films) interaction was observed from FTIR results while evaluation by IR mapping revealed uniform distribution of drug throughout the films. Amorphization of TM in the film matrix was confirmed by both DSC and XRD. Swelling studies illustrated remarkable swelling capacity of HA in comparison with HPMC which directly affected the drug release profiles, making HA a suitable polymer for controlled ocular drug delivery. Tensile and mucoadhesion properties confirmed higher elasticity and adhesiveness of HA while HPMC produced stronger films. The effect of sterilization by UV radiation on mechanical properties was also evaluated and showed no significant difference between the sterilized and non-sterilized films. The SEM results confirmed smoothness and homogeneity of film surfaces for all the formulations studied. The in vitro drug dissolution studies showed more extended release profiles of formulations containing HA. Cytotoxicity study (cell viability) using MTT assay on HeLa cells, confirmed that the single polymer and composite films are generally safe for ocular administration. The present work shows excellent film forming ability of HA and HPMC which can be used as single polymer or combined in composite formulations as potential topical ocular drug delivery platform to enhance drug retention on the ocular surface and therefore potential improved bioavailability.","author":[{"dropping-particle":"","family":"Tighsazzadeh","given":"Mohammad","non-dropping-particle":"","parse-names":false,"suffix":""},{"dropping-particle":"","family":"Mitchell","given":"John C","non-dropping-particle":"","parse-names":false,"suffix":""},{"dropping-particle":"","family":"Boateng","given":"Joshua S","non-dropping-particle":"","parse-names":false,"suffix":""}],"container-title":"International Journal of Pharmaceutics","id":"ITEM-1","issued":{"date-parts":[["2019"]]},"page":"111-125","title":"Development and evaluation of performance characteristics of timolol-loaded composite ocular films as potential delivery platforms for treatment of glaucoma","type":"article-journal","volume":"566"},"uris":["http://www.mendeley.com/documents/?uuid=fbf03f27-f890-4674-8c86-42a78c1d600f"]}],"mendeley":{"formattedCitation":"[155]","plainTextFormattedCitation":"[155]","previouslyFormattedCitation":"[155]"},"properties":{"noteIndex":0},"schema":"https://github.com/citation-style-language/schema/raw/master/csl-citation.json"}</w:instrText>
      </w:r>
      <w:r w:rsidR="00B240E8">
        <w:rPr>
          <w:sz w:val="28"/>
          <w:szCs w:val="28"/>
        </w:rPr>
        <w:fldChar w:fldCharType="separate"/>
      </w:r>
      <w:r w:rsidR="00FA2DAB" w:rsidRPr="00FA2DAB">
        <w:rPr>
          <w:noProof/>
          <w:sz w:val="28"/>
          <w:szCs w:val="28"/>
        </w:rPr>
        <w:t>[155]</w:t>
      </w:r>
      <w:r w:rsidR="00B240E8">
        <w:rPr>
          <w:sz w:val="28"/>
          <w:szCs w:val="28"/>
        </w:rPr>
        <w:fldChar w:fldCharType="end"/>
      </w:r>
      <w:r w:rsidR="00C0389A">
        <w:rPr>
          <w:sz w:val="28"/>
          <w:szCs w:val="28"/>
        </w:rPr>
        <w:t xml:space="preserve">. </w:t>
      </w:r>
    </w:p>
    <w:p w14:paraId="5BA8B7C9" w14:textId="29EEC3AE" w:rsidR="00423417" w:rsidRPr="007B2BC1" w:rsidRDefault="00423417" w:rsidP="00CD64E3">
      <w:pPr>
        <w:tabs>
          <w:tab w:val="left" w:pos="426"/>
        </w:tabs>
        <w:autoSpaceDE w:val="0"/>
        <w:autoSpaceDN w:val="0"/>
        <w:adjustRightInd w:val="0"/>
        <w:ind w:firstLine="567"/>
        <w:jc w:val="both"/>
        <w:rPr>
          <w:bCs/>
          <w:sz w:val="28"/>
          <w:szCs w:val="28"/>
          <w:lang w:val="ru-RU"/>
        </w:rPr>
      </w:pPr>
      <w:r w:rsidRPr="00D547A4">
        <w:rPr>
          <w:bCs/>
          <w:sz w:val="28"/>
          <w:szCs w:val="28"/>
          <w:lang w:val="ru-RU"/>
        </w:rPr>
        <w:t>Структур</w:t>
      </w:r>
      <w:r>
        <w:rPr>
          <w:bCs/>
          <w:sz w:val="28"/>
          <w:szCs w:val="28"/>
          <w:lang w:val="ru-RU"/>
        </w:rPr>
        <w:t>ы</w:t>
      </w:r>
      <w:r w:rsidRPr="00D547A4">
        <w:rPr>
          <w:bCs/>
          <w:sz w:val="28"/>
          <w:szCs w:val="28"/>
          <w:lang w:val="ru-RU"/>
        </w:rPr>
        <w:t xml:space="preserve"> полученных </w:t>
      </w:r>
      <w:r>
        <w:rPr>
          <w:bCs/>
          <w:sz w:val="28"/>
          <w:szCs w:val="28"/>
          <w:lang w:val="ru-RU"/>
        </w:rPr>
        <w:t xml:space="preserve">полимерных </w:t>
      </w:r>
      <w:r w:rsidRPr="00D547A4">
        <w:rPr>
          <w:bCs/>
          <w:sz w:val="28"/>
          <w:szCs w:val="28"/>
          <w:lang w:val="ru-RU"/>
        </w:rPr>
        <w:t xml:space="preserve">пленок </w:t>
      </w:r>
      <w:r>
        <w:rPr>
          <w:bCs/>
          <w:sz w:val="28"/>
          <w:szCs w:val="28"/>
          <w:lang w:val="ru-RU"/>
        </w:rPr>
        <w:t xml:space="preserve">желатин/ПВС, </w:t>
      </w:r>
      <w:r>
        <w:rPr>
          <w:sz w:val="28"/>
          <w:szCs w:val="28"/>
          <w:lang w:val="ru-RU"/>
        </w:rPr>
        <w:t>желатин-КА</w:t>
      </w:r>
      <w:r>
        <w:rPr>
          <w:sz w:val="28"/>
          <w:szCs w:val="28"/>
          <w:vertAlign w:val="subscript"/>
          <w:lang w:val="ru-RU"/>
        </w:rPr>
        <w:t>6</w:t>
      </w:r>
      <w:r>
        <w:rPr>
          <w:sz w:val="28"/>
          <w:szCs w:val="28"/>
          <w:lang w:val="ru-RU"/>
        </w:rPr>
        <w:t>/ПВС, желатин-ИА</w:t>
      </w:r>
      <w:r>
        <w:rPr>
          <w:sz w:val="28"/>
          <w:szCs w:val="28"/>
          <w:vertAlign w:val="subscript"/>
          <w:lang w:val="ru-RU"/>
        </w:rPr>
        <w:t>6</w:t>
      </w:r>
      <w:r>
        <w:rPr>
          <w:sz w:val="28"/>
          <w:szCs w:val="28"/>
          <w:lang w:val="ru-RU"/>
        </w:rPr>
        <w:t xml:space="preserve">/ПВС и </w:t>
      </w:r>
      <w:r>
        <w:rPr>
          <w:sz w:val="28"/>
          <w:szCs w:val="28"/>
        </w:rPr>
        <w:t>желатин</w:t>
      </w:r>
      <w:r>
        <w:rPr>
          <w:sz w:val="28"/>
          <w:szCs w:val="28"/>
          <w:lang w:val="ru-RU"/>
        </w:rPr>
        <w:t>-МА</w:t>
      </w:r>
      <w:r>
        <w:rPr>
          <w:sz w:val="28"/>
          <w:szCs w:val="28"/>
          <w:vertAlign w:val="subscript"/>
          <w:lang w:val="ru-RU"/>
        </w:rPr>
        <w:t>6</w:t>
      </w:r>
      <w:r>
        <w:rPr>
          <w:sz w:val="28"/>
          <w:szCs w:val="28"/>
          <w:lang w:val="ru-RU"/>
        </w:rPr>
        <w:t>/ПВС</w:t>
      </w:r>
      <w:r w:rsidRPr="0097325E">
        <w:rPr>
          <w:sz w:val="28"/>
          <w:szCs w:val="28"/>
          <w:lang w:val="ru-RU"/>
        </w:rPr>
        <w:t xml:space="preserve"> </w:t>
      </w:r>
      <w:r w:rsidRPr="00D547A4">
        <w:rPr>
          <w:bCs/>
          <w:sz w:val="28"/>
          <w:szCs w:val="28"/>
          <w:lang w:val="ru-RU"/>
        </w:rPr>
        <w:t>был</w:t>
      </w:r>
      <w:r>
        <w:rPr>
          <w:bCs/>
          <w:sz w:val="28"/>
          <w:szCs w:val="28"/>
          <w:lang w:val="ru-RU"/>
        </w:rPr>
        <w:t>и</w:t>
      </w:r>
      <w:r w:rsidRPr="00D547A4">
        <w:rPr>
          <w:bCs/>
          <w:sz w:val="28"/>
          <w:szCs w:val="28"/>
          <w:lang w:val="ru-RU"/>
        </w:rPr>
        <w:t xml:space="preserve"> </w:t>
      </w:r>
      <w:r>
        <w:rPr>
          <w:bCs/>
          <w:sz w:val="28"/>
          <w:szCs w:val="28"/>
          <w:lang w:val="ru-RU"/>
        </w:rPr>
        <w:t>о</w:t>
      </w:r>
      <w:r w:rsidRPr="00D547A4">
        <w:rPr>
          <w:bCs/>
          <w:sz w:val="28"/>
          <w:szCs w:val="28"/>
          <w:lang w:val="ru-RU"/>
        </w:rPr>
        <w:t>характеризован</w:t>
      </w:r>
      <w:r>
        <w:rPr>
          <w:bCs/>
          <w:sz w:val="28"/>
          <w:szCs w:val="28"/>
          <w:lang w:val="ru-RU"/>
        </w:rPr>
        <w:t>ы</w:t>
      </w:r>
      <w:r w:rsidRPr="00D547A4">
        <w:rPr>
          <w:bCs/>
          <w:sz w:val="28"/>
          <w:szCs w:val="28"/>
          <w:lang w:val="ru-RU"/>
        </w:rPr>
        <w:t xml:space="preserve"> с использованием метода </w:t>
      </w:r>
      <w:r>
        <w:rPr>
          <w:bCs/>
          <w:sz w:val="28"/>
          <w:szCs w:val="28"/>
          <w:lang w:val="ru-RU"/>
        </w:rPr>
        <w:t>ИК-</w:t>
      </w:r>
      <w:r w:rsidRPr="00313CCB">
        <w:rPr>
          <w:bCs/>
          <w:sz w:val="28"/>
          <w:szCs w:val="28"/>
          <w:lang w:val="ru-RU"/>
        </w:rPr>
        <w:t>спектроскопии (рисунок 2</w:t>
      </w:r>
      <w:r w:rsidR="007C7DDE">
        <w:rPr>
          <w:bCs/>
          <w:sz w:val="28"/>
          <w:szCs w:val="28"/>
          <w:lang w:val="ru-RU"/>
        </w:rPr>
        <w:t>4</w:t>
      </w:r>
      <w:r w:rsidRPr="00313CCB">
        <w:rPr>
          <w:bCs/>
          <w:sz w:val="28"/>
          <w:szCs w:val="28"/>
          <w:lang w:val="ru-RU"/>
        </w:rPr>
        <w:t>).</w:t>
      </w:r>
      <w:r w:rsidRPr="00D547A4">
        <w:t xml:space="preserve"> </w:t>
      </w:r>
      <w:r w:rsidRPr="00D547A4">
        <w:rPr>
          <w:bCs/>
          <w:sz w:val="28"/>
          <w:szCs w:val="28"/>
          <w:lang w:val="ru-RU"/>
        </w:rPr>
        <w:t>Межмолекулярные взаимодействия возникают в случае совместимости различных полимеров. Таким образом, ИК-спектр</w:t>
      </w:r>
      <w:r w:rsidR="007C7DDE">
        <w:rPr>
          <w:bCs/>
          <w:sz w:val="28"/>
          <w:szCs w:val="28"/>
          <w:lang w:val="ru-RU"/>
        </w:rPr>
        <w:t>ы</w:t>
      </w:r>
      <w:r w:rsidRPr="00D547A4">
        <w:rPr>
          <w:bCs/>
          <w:sz w:val="28"/>
          <w:szCs w:val="28"/>
          <w:lang w:val="ru-RU"/>
        </w:rPr>
        <w:t xml:space="preserve"> </w:t>
      </w:r>
      <w:r>
        <w:rPr>
          <w:bCs/>
          <w:sz w:val="28"/>
          <w:szCs w:val="28"/>
          <w:lang w:val="ru-RU"/>
        </w:rPr>
        <w:t xml:space="preserve">пленок </w:t>
      </w:r>
      <w:r w:rsidRPr="00D547A4">
        <w:rPr>
          <w:bCs/>
          <w:sz w:val="28"/>
          <w:szCs w:val="28"/>
          <w:lang w:val="ru-RU"/>
        </w:rPr>
        <w:t xml:space="preserve">смесей </w:t>
      </w:r>
      <w:r>
        <w:rPr>
          <w:bCs/>
          <w:sz w:val="28"/>
          <w:szCs w:val="28"/>
          <w:lang w:val="ru-RU"/>
        </w:rPr>
        <w:t xml:space="preserve">полимеров </w:t>
      </w:r>
      <w:r w:rsidRPr="00D547A4">
        <w:rPr>
          <w:bCs/>
          <w:sz w:val="28"/>
          <w:szCs w:val="28"/>
          <w:lang w:val="ru-RU"/>
        </w:rPr>
        <w:t>отличаются от спектров чистых полимеров, что предоставляет возможность изучения степени совместимости полимеров.</w:t>
      </w:r>
    </w:p>
    <w:p w14:paraId="729F8923" w14:textId="77777777" w:rsidR="00423417" w:rsidRPr="007B2BC1" w:rsidRDefault="00423417" w:rsidP="00CD64E3">
      <w:pPr>
        <w:pStyle w:val="TAMainText"/>
        <w:tabs>
          <w:tab w:val="left" w:pos="426"/>
        </w:tabs>
        <w:spacing w:line="240" w:lineRule="auto"/>
        <w:ind w:firstLine="567"/>
        <w:contextualSpacing/>
        <w:rPr>
          <w:bCs/>
          <w:sz w:val="28"/>
          <w:szCs w:val="28"/>
          <w:lang w:val="ru-RU"/>
        </w:rPr>
      </w:pPr>
    </w:p>
    <w:p w14:paraId="6D5CEBDD" w14:textId="3CDBFB43" w:rsidR="00423417" w:rsidRPr="007B2BC1" w:rsidRDefault="00423417" w:rsidP="00164D8B">
      <w:pPr>
        <w:pStyle w:val="TAMainText"/>
        <w:tabs>
          <w:tab w:val="left" w:pos="426"/>
        </w:tabs>
        <w:spacing w:line="240" w:lineRule="auto"/>
        <w:ind w:firstLine="0"/>
        <w:contextualSpacing/>
        <w:jc w:val="center"/>
        <w:rPr>
          <w:bCs/>
          <w:sz w:val="28"/>
          <w:szCs w:val="28"/>
          <w:lang w:val="ru-RU"/>
        </w:rPr>
      </w:pPr>
      <w:r>
        <w:rPr>
          <w:bCs/>
          <w:noProof/>
          <w:sz w:val="28"/>
          <w:szCs w:val="28"/>
          <w:lang w:val="ru-RU" w:eastAsia="ru-RU"/>
        </w:rPr>
        <w:drawing>
          <wp:inline distT="0" distB="0" distL="0" distR="0" wp14:anchorId="66DA3178" wp14:editId="26902598">
            <wp:extent cx="4986669" cy="3539601"/>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08177" cy="3554867"/>
                    </a:xfrm>
                    <a:prstGeom prst="rect">
                      <a:avLst/>
                    </a:prstGeom>
                    <a:noFill/>
                    <a:ln>
                      <a:noFill/>
                    </a:ln>
                  </pic:spPr>
                </pic:pic>
              </a:graphicData>
            </a:graphic>
          </wp:inline>
        </w:drawing>
      </w:r>
    </w:p>
    <w:p w14:paraId="20D169B5" w14:textId="77777777" w:rsidR="00423417" w:rsidRDefault="00423417" w:rsidP="00EA400B">
      <w:pPr>
        <w:tabs>
          <w:tab w:val="left" w:pos="426"/>
        </w:tabs>
        <w:contextualSpacing/>
        <w:jc w:val="center"/>
        <w:rPr>
          <w:rFonts w:cs="Times New Roman"/>
          <w:sz w:val="28"/>
          <w:szCs w:val="28"/>
          <w:lang w:val="ru-RU"/>
        </w:rPr>
      </w:pPr>
    </w:p>
    <w:p w14:paraId="1CD1184D" w14:textId="01E396C6" w:rsidR="00423417" w:rsidRDefault="00423417" w:rsidP="00E90A7C">
      <w:pPr>
        <w:tabs>
          <w:tab w:val="left" w:pos="426"/>
        </w:tabs>
        <w:contextualSpacing/>
        <w:jc w:val="both"/>
        <w:rPr>
          <w:color w:val="000000" w:themeColor="text1"/>
          <w:kern w:val="24"/>
          <w:sz w:val="28"/>
          <w:szCs w:val="28"/>
          <w:lang w:val="ru-RU"/>
        </w:rPr>
      </w:pPr>
      <w:r w:rsidRPr="00FB4B76">
        <w:rPr>
          <w:rFonts w:cs="Times New Roman"/>
          <w:sz w:val="28"/>
          <w:szCs w:val="28"/>
          <w:lang w:val="ru-RU"/>
        </w:rPr>
        <w:t xml:space="preserve">ПВС </w:t>
      </w:r>
      <w:r w:rsidR="009718F5">
        <w:rPr>
          <w:rFonts w:cs="Times New Roman"/>
          <w:sz w:val="28"/>
          <w:szCs w:val="28"/>
          <w:lang w:val="ru-RU"/>
        </w:rPr>
        <w:t xml:space="preserve">= </w:t>
      </w:r>
      <w:r w:rsidRPr="00FB4B76">
        <w:rPr>
          <w:rFonts w:cs="Times New Roman"/>
          <w:sz w:val="28"/>
          <w:szCs w:val="28"/>
          <w:lang w:val="ru-RU"/>
        </w:rPr>
        <w:t xml:space="preserve">100 (а), </w:t>
      </w:r>
      <w:r w:rsidRPr="00FB4B76">
        <w:rPr>
          <w:color w:val="000000" w:themeColor="text1"/>
          <w:kern w:val="24"/>
          <w:sz w:val="28"/>
          <w:szCs w:val="28"/>
          <w:lang w:val="ru-RU"/>
        </w:rPr>
        <w:t>Желатин-</w:t>
      </w:r>
      <w:r w:rsidR="00E03D4D">
        <w:rPr>
          <w:color w:val="000000" w:themeColor="text1"/>
          <w:kern w:val="24"/>
          <w:sz w:val="28"/>
          <w:szCs w:val="28"/>
          <w:lang w:val="ru-RU"/>
        </w:rPr>
        <w:t>К</w:t>
      </w:r>
      <w:r w:rsidRPr="00FB4B76">
        <w:rPr>
          <w:color w:val="000000" w:themeColor="text1"/>
          <w:kern w:val="24"/>
          <w:sz w:val="28"/>
          <w:szCs w:val="28"/>
          <w:lang w:val="ru-RU"/>
        </w:rPr>
        <w:t>А</w:t>
      </w:r>
      <w:r>
        <w:rPr>
          <w:color w:val="000000" w:themeColor="text1"/>
          <w:kern w:val="24"/>
          <w:sz w:val="28"/>
          <w:szCs w:val="28"/>
          <w:vertAlign w:val="subscript"/>
          <w:lang w:val="ru-RU"/>
        </w:rPr>
        <w:t>6</w:t>
      </w:r>
      <w:r w:rsidRPr="00FB4B76">
        <w:rPr>
          <w:color w:val="000000" w:themeColor="text1"/>
          <w:kern w:val="24"/>
          <w:sz w:val="28"/>
          <w:szCs w:val="28"/>
          <w:lang w:val="ru-RU"/>
        </w:rPr>
        <w:t xml:space="preserve">/ПВС </w:t>
      </w:r>
      <w:r w:rsidR="009718F5">
        <w:rPr>
          <w:color w:val="000000" w:themeColor="text1"/>
          <w:kern w:val="24"/>
          <w:sz w:val="28"/>
          <w:szCs w:val="28"/>
          <w:lang w:val="ru-RU"/>
        </w:rPr>
        <w:t xml:space="preserve">= </w:t>
      </w:r>
      <w:r w:rsidRPr="00FB4B76">
        <w:rPr>
          <w:color w:val="000000" w:themeColor="text1"/>
          <w:kern w:val="24"/>
          <w:sz w:val="28"/>
          <w:szCs w:val="28"/>
          <w:lang w:val="ru-RU"/>
        </w:rPr>
        <w:t>70:30 (б), Желатин-ИА</w:t>
      </w:r>
      <w:r>
        <w:rPr>
          <w:color w:val="000000" w:themeColor="text1"/>
          <w:kern w:val="24"/>
          <w:sz w:val="28"/>
          <w:szCs w:val="28"/>
          <w:vertAlign w:val="subscript"/>
          <w:lang w:val="ru-RU"/>
        </w:rPr>
        <w:t>10</w:t>
      </w:r>
      <w:r w:rsidRPr="00FB4B76">
        <w:rPr>
          <w:color w:val="000000" w:themeColor="text1"/>
          <w:kern w:val="24"/>
          <w:sz w:val="28"/>
          <w:szCs w:val="28"/>
          <w:lang w:val="ru-RU"/>
        </w:rPr>
        <w:t>/ПВС</w:t>
      </w:r>
      <w:r w:rsidR="009718F5">
        <w:rPr>
          <w:color w:val="000000" w:themeColor="text1"/>
          <w:kern w:val="24"/>
          <w:sz w:val="28"/>
          <w:szCs w:val="28"/>
          <w:lang w:val="ru-RU"/>
        </w:rPr>
        <w:t xml:space="preserve"> =</w:t>
      </w:r>
      <w:r w:rsidRPr="00FB4B76">
        <w:rPr>
          <w:color w:val="000000" w:themeColor="text1"/>
          <w:kern w:val="24"/>
          <w:sz w:val="28"/>
          <w:szCs w:val="28"/>
          <w:lang w:val="ru-RU"/>
        </w:rPr>
        <w:t xml:space="preserve"> 70:30 (с),</w:t>
      </w:r>
    </w:p>
    <w:p w14:paraId="1C9E09C2" w14:textId="6D52E148" w:rsidR="00423417" w:rsidRPr="00FB4B76" w:rsidRDefault="00423417" w:rsidP="00E90A7C">
      <w:pPr>
        <w:tabs>
          <w:tab w:val="left" w:pos="426"/>
        </w:tabs>
        <w:contextualSpacing/>
        <w:jc w:val="both"/>
        <w:rPr>
          <w:rFonts w:cs="Times New Roman"/>
          <w:sz w:val="28"/>
          <w:szCs w:val="28"/>
          <w:lang w:val="ru-RU"/>
        </w:rPr>
      </w:pPr>
      <w:r w:rsidRPr="00FB4B76">
        <w:rPr>
          <w:color w:val="000000" w:themeColor="text1"/>
          <w:kern w:val="24"/>
          <w:sz w:val="28"/>
          <w:szCs w:val="28"/>
          <w:lang w:val="ru-RU"/>
        </w:rPr>
        <w:t>Желатин-МА</w:t>
      </w:r>
      <w:r>
        <w:rPr>
          <w:color w:val="000000" w:themeColor="text1"/>
          <w:kern w:val="24"/>
          <w:sz w:val="28"/>
          <w:szCs w:val="28"/>
          <w:vertAlign w:val="subscript"/>
          <w:lang w:val="ru-RU"/>
        </w:rPr>
        <w:t>6</w:t>
      </w:r>
      <w:r w:rsidRPr="00FB4B76">
        <w:rPr>
          <w:color w:val="000000" w:themeColor="text1"/>
          <w:kern w:val="24"/>
          <w:sz w:val="28"/>
          <w:szCs w:val="28"/>
          <w:lang w:val="ru-RU"/>
        </w:rPr>
        <w:t>/ПВС</w:t>
      </w:r>
      <w:r w:rsidR="009718F5">
        <w:rPr>
          <w:color w:val="000000" w:themeColor="text1"/>
          <w:kern w:val="24"/>
          <w:sz w:val="28"/>
          <w:szCs w:val="28"/>
          <w:lang w:val="ru-RU"/>
        </w:rPr>
        <w:t xml:space="preserve"> =</w:t>
      </w:r>
      <w:r w:rsidRPr="00FB4B76">
        <w:rPr>
          <w:color w:val="000000" w:themeColor="text1"/>
          <w:kern w:val="24"/>
          <w:sz w:val="28"/>
          <w:szCs w:val="28"/>
          <w:lang w:val="ru-RU"/>
        </w:rPr>
        <w:t>70:30 (д), Желатин/ПВС</w:t>
      </w:r>
      <w:r w:rsidR="009718F5">
        <w:rPr>
          <w:color w:val="000000" w:themeColor="text1"/>
          <w:kern w:val="24"/>
          <w:sz w:val="28"/>
          <w:szCs w:val="28"/>
          <w:lang w:val="ru-RU"/>
        </w:rPr>
        <w:t xml:space="preserve"> =</w:t>
      </w:r>
      <w:r w:rsidRPr="00FB4B76">
        <w:rPr>
          <w:color w:val="000000" w:themeColor="text1"/>
          <w:kern w:val="24"/>
          <w:sz w:val="28"/>
          <w:szCs w:val="28"/>
          <w:lang w:val="ru-RU"/>
        </w:rPr>
        <w:t xml:space="preserve"> 70:30 (е),</w:t>
      </w:r>
      <w:r w:rsidR="00E90A7C">
        <w:rPr>
          <w:color w:val="000000" w:themeColor="text1"/>
          <w:kern w:val="24"/>
          <w:sz w:val="28"/>
          <w:szCs w:val="28"/>
          <w:lang w:val="ru-RU"/>
        </w:rPr>
        <w:t xml:space="preserve"> </w:t>
      </w:r>
      <w:r w:rsidRPr="00FB4B76">
        <w:rPr>
          <w:color w:val="000000" w:themeColor="text1"/>
          <w:kern w:val="24"/>
          <w:sz w:val="28"/>
          <w:szCs w:val="28"/>
          <w:lang w:val="ru-RU"/>
        </w:rPr>
        <w:t xml:space="preserve">Желатин </w:t>
      </w:r>
      <w:r w:rsidR="009718F5">
        <w:rPr>
          <w:color w:val="000000" w:themeColor="text1"/>
          <w:kern w:val="24"/>
          <w:sz w:val="28"/>
          <w:szCs w:val="28"/>
          <w:lang w:val="ru-RU"/>
        </w:rPr>
        <w:t>=</w:t>
      </w:r>
      <w:r w:rsidRPr="00FB4B76">
        <w:rPr>
          <w:color w:val="000000" w:themeColor="text1"/>
          <w:kern w:val="24"/>
          <w:sz w:val="28"/>
          <w:szCs w:val="28"/>
          <w:lang w:val="ru-RU"/>
        </w:rPr>
        <w:t>100 (ж)</w:t>
      </w:r>
      <w:r w:rsidR="008349A7">
        <w:rPr>
          <w:color w:val="000000" w:themeColor="text1"/>
          <w:kern w:val="24"/>
          <w:sz w:val="28"/>
          <w:szCs w:val="28"/>
          <w:lang w:val="ru-RU"/>
        </w:rPr>
        <w:t xml:space="preserve"> об. %</w:t>
      </w:r>
    </w:p>
    <w:p w14:paraId="75E90B66" w14:textId="77777777" w:rsidR="00423417" w:rsidRPr="007B2BC1" w:rsidRDefault="00423417" w:rsidP="00EA400B">
      <w:pPr>
        <w:tabs>
          <w:tab w:val="left" w:pos="426"/>
        </w:tabs>
        <w:rPr>
          <w:rFonts w:cs="Times New Roman"/>
          <w:sz w:val="28"/>
          <w:szCs w:val="28"/>
          <w:lang w:val="ru-RU"/>
        </w:rPr>
      </w:pPr>
    </w:p>
    <w:p w14:paraId="0867438A" w14:textId="6572C4FB" w:rsidR="00423417" w:rsidRPr="00E76795" w:rsidRDefault="00423417" w:rsidP="00EA400B">
      <w:pPr>
        <w:tabs>
          <w:tab w:val="left" w:pos="426"/>
        </w:tabs>
        <w:jc w:val="center"/>
        <w:rPr>
          <w:rFonts w:cs="Times New Roman"/>
          <w:sz w:val="28"/>
          <w:szCs w:val="28"/>
          <w:lang w:val="ru-RU"/>
        </w:rPr>
      </w:pPr>
      <w:r w:rsidRPr="00313CCB">
        <w:rPr>
          <w:rFonts w:cs="Times New Roman"/>
          <w:sz w:val="28"/>
          <w:szCs w:val="28"/>
          <w:lang w:val="ru-RU"/>
        </w:rPr>
        <w:t>Рисунок 2</w:t>
      </w:r>
      <w:r w:rsidR="007C7DDE">
        <w:rPr>
          <w:rFonts w:cs="Times New Roman"/>
          <w:sz w:val="28"/>
          <w:szCs w:val="28"/>
          <w:lang w:val="ru-RU"/>
        </w:rPr>
        <w:t>4</w:t>
      </w:r>
      <w:r>
        <w:rPr>
          <w:rFonts w:cs="Times New Roman"/>
          <w:sz w:val="28"/>
          <w:szCs w:val="28"/>
          <w:lang w:val="ru-RU"/>
        </w:rPr>
        <w:t xml:space="preserve"> – </w:t>
      </w:r>
      <w:r w:rsidRPr="00313CCB">
        <w:rPr>
          <w:sz w:val="28"/>
          <w:szCs w:val="28"/>
        </w:rPr>
        <w:t xml:space="preserve">ИК – спектры </w:t>
      </w:r>
      <w:r w:rsidRPr="00313CCB">
        <w:rPr>
          <w:sz w:val="28"/>
          <w:szCs w:val="28"/>
          <w:lang w:val="ru-RU"/>
        </w:rPr>
        <w:t>по</w:t>
      </w:r>
      <w:r>
        <w:rPr>
          <w:sz w:val="28"/>
          <w:szCs w:val="28"/>
          <w:lang w:val="ru-RU"/>
        </w:rPr>
        <w:t>лимерных пленок</w:t>
      </w:r>
      <w:r w:rsidR="00E76795" w:rsidRPr="00E76795">
        <w:rPr>
          <w:sz w:val="28"/>
          <w:szCs w:val="28"/>
          <w:lang w:val="ru-RU"/>
        </w:rPr>
        <w:t xml:space="preserve"> </w:t>
      </w:r>
      <w:r w:rsidR="00E76795" w:rsidRPr="00E76795">
        <w:rPr>
          <w:sz w:val="28"/>
          <w:szCs w:val="28"/>
          <w:lang w:val="ru-RU"/>
        </w:rPr>
        <w:t>[</w:t>
      </w:r>
      <w:r w:rsidR="00E76795">
        <w:rPr>
          <w:sz w:val="28"/>
          <w:szCs w:val="28"/>
        </w:rPr>
        <w:t>123]</w:t>
      </w:r>
    </w:p>
    <w:p w14:paraId="7C96C5CB" w14:textId="19C73D5F" w:rsidR="00423417" w:rsidRPr="007B2BC1" w:rsidRDefault="00423417" w:rsidP="00CD64E3">
      <w:pPr>
        <w:tabs>
          <w:tab w:val="left" w:pos="426"/>
        </w:tabs>
        <w:ind w:firstLine="567"/>
        <w:rPr>
          <w:rFonts w:cs="Times New Roman"/>
          <w:sz w:val="28"/>
          <w:szCs w:val="28"/>
          <w:lang w:val="ru-RU"/>
        </w:rPr>
      </w:pPr>
    </w:p>
    <w:p w14:paraId="07437845" w14:textId="78343DAC" w:rsidR="00423417" w:rsidRPr="00681789" w:rsidRDefault="00423417" w:rsidP="00CD64E3">
      <w:pPr>
        <w:tabs>
          <w:tab w:val="left" w:pos="426"/>
        </w:tabs>
        <w:ind w:firstLine="567"/>
        <w:jc w:val="both"/>
        <w:rPr>
          <w:rFonts w:cs="Times New Roman"/>
          <w:sz w:val="28"/>
          <w:szCs w:val="28"/>
          <w:lang w:val="ru-RU"/>
        </w:rPr>
      </w:pPr>
      <w:r w:rsidRPr="00AB57B5">
        <w:rPr>
          <w:rFonts w:cs="Times New Roman"/>
          <w:sz w:val="28"/>
          <w:szCs w:val="28"/>
          <w:lang w:val="ru-RU"/>
        </w:rPr>
        <w:t>Все образцы показали одинаковые полосы поглощения в области 3000</w:t>
      </w:r>
      <w:r>
        <w:rPr>
          <w:rFonts w:cs="Times New Roman"/>
          <w:sz w:val="28"/>
          <w:szCs w:val="28"/>
          <w:lang w:val="ru-RU"/>
        </w:rPr>
        <w:t>-</w:t>
      </w:r>
      <w:r w:rsidRPr="00AB57B5">
        <w:rPr>
          <w:rFonts w:cs="Times New Roman"/>
          <w:sz w:val="28"/>
          <w:szCs w:val="28"/>
          <w:lang w:val="ru-RU"/>
        </w:rPr>
        <w:t>3600 см</w:t>
      </w:r>
      <w:r w:rsidRPr="00AB57B5">
        <w:rPr>
          <w:rFonts w:cs="Times New Roman"/>
          <w:sz w:val="28"/>
          <w:szCs w:val="28"/>
          <w:vertAlign w:val="superscript"/>
          <w:lang w:val="ru-RU"/>
        </w:rPr>
        <w:t>-1</w:t>
      </w:r>
      <w:r w:rsidRPr="00AB57B5">
        <w:rPr>
          <w:rFonts w:cs="Times New Roman"/>
          <w:sz w:val="28"/>
          <w:szCs w:val="28"/>
          <w:lang w:val="ru-RU"/>
        </w:rPr>
        <w:t xml:space="preserve">, вызванные </w:t>
      </w:r>
      <w:r>
        <w:rPr>
          <w:rFonts w:cs="Times New Roman"/>
          <w:sz w:val="28"/>
          <w:szCs w:val="28"/>
          <w:lang w:val="ru-RU"/>
        </w:rPr>
        <w:t>валентным</w:t>
      </w:r>
      <w:r w:rsidR="007C7DDE">
        <w:rPr>
          <w:rFonts w:cs="Times New Roman"/>
          <w:sz w:val="28"/>
          <w:szCs w:val="28"/>
          <w:lang w:val="ru-RU"/>
        </w:rPr>
        <w:t>и</w:t>
      </w:r>
      <w:r>
        <w:rPr>
          <w:rFonts w:cs="Times New Roman"/>
          <w:sz w:val="28"/>
          <w:szCs w:val="28"/>
          <w:lang w:val="ru-RU"/>
        </w:rPr>
        <w:t xml:space="preserve"> колебания</w:t>
      </w:r>
      <w:r w:rsidR="007C7DDE">
        <w:rPr>
          <w:rFonts w:cs="Times New Roman"/>
          <w:sz w:val="28"/>
          <w:szCs w:val="28"/>
          <w:lang w:val="ru-RU"/>
        </w:rPr>
        <w:t>ми</w:t>
      </w:r>
      <w:r>
        <w:rPr>
          <w:rFonts w:cs="Times New Roman"/>
          <w:sz w:val="28"/>
          <w:szCs w:val="28"/>
          <w:lang w:val="ru-RU"/>
        </w:rPr>
        <w:t xml:space="preserve"> -</w:t>
      </w:r>
      <w:r w:rsidRPr="00AB57B5">
        <w:rPr>
          <w:rFonts w:cs="Times New Roman"/>
          <w:sz w:val="28"/>
          <w:szCs w:val="28"/>
          <w:lang w:val="ru-RU"/>
        </w:rPr>
        <w:t>OH</w:t>
      </w:r>
      <w:r>
        <w:rPr>
          <w:rFonts w:cs="Times New Roman"/>
          <w:sz w:val="28"/>
          <w:szCs w:val="28"/>
          <w:lang w:val="ru-RU"/>
        </w:rPr>
        <w:t xml:space="preserve"> группы</w:t>
      </w:r>
      <w:r w:rsidRPr="00AB57B5">
        <w:rPr>
          <w:rFonts w:cs="Times New Roman"/>
          <w:sz w:val="28"/>
          <w:szCs w:val="28"/>
          <w:lang w:val="ru-RU"/>
        </w:rPr>
        <w:t xml:space="preserve">. </w:t>
      </w:r>
      <w:r>
        <w:rPr>
          <w:rFonts w:cs="Times New Roman"/>
          <w:sz w:val="28"/>
          <w:szCs w:val="28"/>
          <w:lang w:val="ru-RU"/>
        </w:rPr>
        <w:t>Валентные колебания</w:t>
      </w:r>
      <w:r w:rsidRPr="00AB57B5">
        <w:rPr>
          <w:rFonts w:cs="Times New Roman"/>
          <w:sz w:val="28"/>
          <w:szCs w:val="28"/>
          <w:lang w:val="ru-RU"/>
        </w:rPr>
        <w:t xml:space="preserve"> H-связанного–OH и H-связанн</w:t>
      </w:r>
      <w:r>
        <w:rPr>
          <w:rFonts w:cs="Times New Roman"/>
          <w:sz w:val="28"/>
          <w:szCs w:val="28"/>
          <w:lang w:val="ru-RU"/>
        </w:rPr>
        <w:t>ого</w:t>
      </w:r>
      <w:r w:rsidRPr="00AB57B5">
        <w:rPr>
          <w:rFonts w:cs="Times New Roman"/>
          <w:sz w:val="28"/>
          <w:szCs w:val="28"/>
          <w:lang w:val="ru-RU"/>
        </w:rPr>
        <w:t xml:space="preserve"> N–H</w:t>
      </w:r>
      <w:r>
        <w:rPr>
          <w:rFonts w:cs="Times New Roman"/>
          <w:sz w:val="28"/>
          <w:szCs w:val="28"/>
          <w:lang w:val="ru-RU"/>
        </w:rPr>
        <w:t xml:space="preserve"> групп</w:t>
      </w:r>
      <w:r w:rsidRPr="00AB57B5">
        <w:rPr>
          <w:rFonts w:cs="Times New Roman"/>
          <w:sz w:val="28"/>
          <w:szCs w:val="28"/>
          <w:lang w:val="ru-RU"/>
        </w:rPr>
        <w:t xml:space="preserve"> ответственны за широкий пик </w:t>
      </w:r>
      <w:r w:rsidR="007C7DDE">
        <w:rPr>
          <w:rFonts w:cs="Times New Roman"/>
          <w:sz w:val="28"/>
          <w:szCs w:val="28"/>
          <w:lang w:val="ru-RU"/>
        </w:rPr>
        <w:t xml:space="preserve">в области </w:t>
      </w:r>
      <w:r w:rsidRPr="00AB57B5">
        <w:rPr>
          <w:rFonts w:cs="Times New Roman"/>
          <w:sz w:val="28"/>
          <w:szCs w:val="28"/>
          <w:lang w:val="ru-RU"/>
        </w:rPr>
        <w:t>32</w:t>
      </w:r>
      <w:r>
        <w:rPr>
          <w:rFonts w:cs="Times New Roman"/>
          <w:sz w:val="28"/>
          <w:szCs w:val="28"/>
          <w:lang w:val="ru-RU"/>
        </w:rPr>
        <w:t>9</w:t>
      </w:r>
      <w:r w:rsidRPr="00AB57B5">
        <w:rPr>
          <w:rFonts w:cs="Times New Roman"/>
          <w:sz w:val="28"/>
          <w:szCs w:val="28"/>
          <w:lang w:val="ru-RU"/>
        </w:rPr>
        <w:t>0 см</w:t>
      </w:r>
      <w:r w:rsidRPr="00AB57B5">
        <w:rPr>
          <w:rFonts w:cs="Times New Roman"/>
          <w:sz w:val="28"/>
          <w:szCs w:val="28"/>
          <w:vertAlign w:val="superscript"/>
          <w:lang w:val="ru-RU"/>
        </w:rPr>
        <w:t>-1</w:t>
      </w:r>
      <w:r w:rsidRPr="00AB57B5">
        <w:rPr>
          <w:rFonts w:cs="Times New Roman"/>
          <w:sz w:val="28"/>
          <w:szCs w:val="28"/>
          <w:lang w:val="ru-RU"/>
        </w:rPr>
        <w:t xml:space="preserve"> во всех спектрах. Во всех проанализированных пленках был обнаружен пик между 29</w:t>
      </w:r>
      <w:r>
        <w:rPr>
          <w:rFonts w:cs="Times New Roman"/>
          <w:sz w:val="28"/>
          <w:szCs w:val="28"/>
          <w:lang w:val="ru-RU"/>
        </w:rPr>
        <w:t>32</w:t>
      </w:r>
      <w:r w:rsidRPr="00AB57B5">
        <w:rPr>
          <w:rFonts w:cs="Times New Roman"/>
          <w:sz w:val="28"/>
          <w:szCs w:val="28"/>
          <w:lang w:val="ru-RU"/>
        </w:rPr>
        <w:t xml:space="preserve"> и 29</w:t>
      </w:r>
      <w:r>
        <w:rPr>
          <w:rFonts w:cs="Times New Roman"/>
          <w:sz w:val="28"/>
          <w:szCs w:val="28"/>
          <w:lang w:val="ru-RU"/>
        </w:rPr>
        <w:t>42</w:t>
      </w:r>
      <w:r w:rsidRPr="00AB57B5">
        <w:rPr>
          <w:rFonts w:cs="Times New Roman"/>
          <w:sz w:val="28"/>
          <w:szCs w:val="28"/>
          <w:lang w:val="ru-RU"/>
        </w:rPr>
        <w:t xml:space="preserve"> см</w:t>
      </w:r>
      <w:r w:rsidRPr="00AB57B5">
        <w:rPr>
          <w:rFonts w:cs="Times New Roman"/>
          <w:sz w:val="28"/>
          <w:szCs w:val="28"/>
          <w:vertAlign w:val="superscript"/>
          <w:lang w:val="ru-RU"/>
        </w:rPr>
        <w:t>-1</w:t>
      </w:r>
      <w:r w:rsidRPr="00AB57B5">
        <w:rPr>
          <w:rFonts w:cs="Times New Roman"/>
          <w:sz w:val="28"/>
          <w:szCs w:val="28"/>
          <w:lang w:val="ru-RU"/>
        </w:rPr>
        <w:t xml:space="preserve">, что может указывать на </w:t>
      </w:r>
      <w:r>
        <w:rPr>
          <w:rFonts w:cs="Times New Roman"/>
          <w:sz w:val="28"/>
          <w:szCs w:val="28"/>
          <w:lang w:val="ru-RU"/>
        </w:rPr>
        <w:t xml:space="preserve">валентные </w:t>
      </w:r>
      <w:r w:rsidRPr="00AB57B5">
        <w:rPr>
          <w:rFonts w:cs="Times New Roman"/>
          <w:sz w:val="28"/>
          <w:szCs w:val="28"/>
          <w:lang w:val="ru-RU"/>
        </w:rPr>
        <w:t xml:space="preserve">C-H </w:t>
      </w:r>
      <w:r>
        <w:rPr>
          <w:rFonts w:cs="Times New Roman"/>
          <w:sz w:val="28"/>
          <w:szCs w:val="28"/>
          <w:lang w:val="ru-RU"/>
        </w:rPr>
        <w:t>колебания</w:t>
      </w:r>
      <w:r w:rsidRPr="00AB57B5">
        <w:rPr>
          <w:rFonts w:cs="Times New Roman"/>
          <w:sz w:val="28"/>
          <w:szCs w:val="28"/>
          <w:lang w:val="ru-RU"/>
        </w:rPr>
        <w:t xml:space="preserve"> –CH</w:t>
      </w:r>
      <w:r w:rsidRPr="00AB57B5">
        <w:rPr>
          <w:rFonts w:cs="Times New Roman"/>
          <w:sz w:val="28"/>
          <w:szCs w:val="28"/>
          <w:vertAlign w:val="subscript"/>
          <w:lang w:val="ru-RU"/>
        </w:rPr>
        <w:t>2</w:t>
      </w:r>
      <w:r w:rsidRPr="00AB57B5">
        <w:rPr>
          <w:rFonts w:cs="Times New Roman"/>
          <w:sz w:val="28"/>
          <w:szCs w:val="28"/>
          <w:lang w:val="ru-RU"/>
        </w:rPr>
        <w:t xml:space="preserve"> группы</w:t>
      </w:r>
      <w:r>
        <w:rPr>
          <w:rFonts w:cs="Times New Roman"/>
          <w:sz w:val="28"/>
          <w:szCs w:val="28"/>
          <w:lang w:val="ru-RU"/>
        </w:rPr>
        <w:t>.</w:t>
      </w:r>
      <w:r w:rsidR="00164D8B">
        <w:rPr>
          <w:rFonts w:cs="Times New Roman"/>
          <w:sz w:val="28"/>
          <w:szCs w:val="28"/>
          <w:lang w:val="ru-RU"/>
        </w:rPr>
        <w:t xml:space="preserve"> </w:t>
      </w:r>
      <w:r w:rsidRPr="00752E14">
        <w:rPr>
          <w:rFonts w:cs="Times New Roman"/>
          <w:sz w:val="28"/>
          <w:szCs w:val="28"/>
          <w:lang w:val="ru-RU"/>
        </w:rPr>
        <w:t>В ИК-спектре</w:t>
      </w:r>
      <w:r>
        <w:rPr>
          <w:rFonts w:cs="Times New Roman"/>
          <w:sz w:val="28"/>
          <w:szCs w:val="28"/>
          <w:lang w:val="ru-RU"/>
        </w:rPr>
        <w:t xml:space="preserve"> желатина </w:t>
      </w:r>
      <w:r w:rsidRPr="00752E14">
        <w:rPr>
          <w:rFonts w:cs="Times New Roman"/>
          <w:sz w:val="28"/>
          <w:szCs w:val="28"/>
          <w:lang w:val="ru-RU"/>
        </w:rPr>
        <w:t xml:space="preserve">выделяются три характерные полосы: амид I, амид II и амид III </w:t>
      </w:r>
      <w:r>
        <w:rPr>
          <w:rFonts w:cs="Times New Roman"/>
          <w:sz w:val="28"/>
          <w:szCs w:val="28"/>
          <w:lang w:val="ru-RU"/>
        </w:rPr>
        <w:fldChar w:fldCharType="begin" w:fldLock="1"/>
      </w:r>
      <w:r w:rsidR="00FA2DAB">
        <w:rPr>
          <w:rFonts w:cs="Times New Roman"/>
          <w:sz w:val="28"/>
          <w:szCs w:val="28"/>
          <w:lang w:val="ru-RU"/>
        </w:rPr>
        <w:instrText>ADDIN CSL_CITATION {"citationItems":[{"id":"ITEM-1","itemData":{"DOI":"https://doi.org/10.1016/S0032-3861(99)00335-3","ISSN":"0032-3861","abstract":"The glass transition behaviour of concentrated 1:1 and 3:1 amylopectin–gelatin mixtures (water contents between 18 and 36% dry basis) was studied for different compositions using FTIR microspectroscopy and DMTA. The thermograms of these mixtures exhibited 2 transitions indicating the existence of 2 phases. This was in agreement with the FTIR microspectroscopy results where 50–80μm amylopectin-rich regions could be clearly identified in the continuous gelatin matrix. The assignment of the DMTA transitions was ascertained by varying the gelatin/amylopectin ratio. The prediction of the Tg for each of the 2 phases based on the existing values for the binary systems was best accomplished when the water partitioning between the polysaccharide and the protein was accounted for using the water vapour sorption/desorption isotherms of the individual biopolymer components of the blend. Finally, typical glass transition – “water partitioning” phase diagrams of phase separated amylopectin–gelatin mixtures were constructed.","author":[{"dropping-particle":"","family":"Mousia","given":"Z","non-dropping-particle":"","parse-names":false,"suffix":""},{"dropping-particle":"","family":"Farhat","given":"I A","non-dropping-particle":"","parse-names":false,"suffix":""},{"dropping-particle":"","family":"Blachot","given":"J F","non-dropping-particle":"","parse-names":false,"suffix":""},{"dropping-particle":"","family":"Mitchell","given":"J R","non-dropping-particle":"","parse-names":false,"suffix":""}],"container-title":"Polymer","id":"ITEM-1","issue":"5","issued":{"date-parts":[["2000"]]},"page":"1841-1848","title":"Effect of water partitioning on the glass-transition behaviour of phase separated amylopectin–gelatin mixtures","type":"article-journal","volume":"41"},"uris":["http://www.mendeley.com/documents/?uuid=f0942e72-2eef-4b34-8013-6d1286b69f7a"]},{"id":"ITEM-2","itemData":{"DOI":"https://doi.org/10.1016/j.polymer.2005.10.090","ISSN":"0032-3861","abstract":"Changes on the structural and molecular level of gelatin films induced by hydration below 25±3% water content (glass–rubbery transition at ambient temperature) were identified with DSC and FTIR spectroscopy. Three main stages of hydration were distinguished: (I) water bound by high-energy sorption centres; (II) structural water; (III) polymolecular layer water. The mechanical behaviour of gelatin films at each stage of hydration was characterized. Relaxation of the films during hydration was taken into account in the analysis of results. Hydrated gelatin films were characterized as brittle below the glass–rubbery transition at ambient temperature, however some improvement of mechanical properties related to a higher renaturation level was showed between 7 and 14% of water content in stage II (structural water).","author":[{"dropping-particle":"","family":"Yakimets","given":"Iryna","non-dropping-particle":"","parse-names":false,"suffix":""},{"dropping-particle":"","family":"Wellner","given":"Nikolaus","non-dropping-particle":"","parse-names":false,"suffix":""},{"dropping-particle":"","family":"Smith","given":"Andrew C","non-dropping-particle":"","parse-names":false,"suffix":""},{"dropping-particle":"","family":"Wilson","given":"Reginald H","non-dropping-particle":"","parse-names":false,"suffix":""},{"dropping-particle":"","family":"Farhat","given":"Imad","non-dropping-particle":"","parse-names":false,"suffix":""},{"dropping-particle":"","family":"Mitchell","given":"John","non-dropping-particle":"","parse-names":false,"suffix":""}],"container-title":"Polymer","id":"ITEM-2","issue":"26","issued":{"date-parts":[["2005"]]},"page":"12577-12585","title":"Mechanical properties with respect to water content of gelatin films in glassy state","type":"article-journal","volume":"46"},"uris":["http://www.mendeley.com/documents/?uuid=b0dcb7bb-f7a8-45c6-8eb2-2e47a961727e"]}],"mendeley":{"formattedCitation":"[201,202]","plainTextFormattedCitation":"[201,202]","previouslyFormattedCitation":"[201,202]"},"properties":{"noteIndex":0},"schema":"https://github.com/citation-style-language/schema/raw/master/csl-citation.json"}</w:instrText>
      </w:r>
      <w:r>
        <w:rPr>
          <w:rFonts w:cs="Times New Roman"/>
          <w:sz w:val="28"/>
          <w:szCs w:val="28"/>
          <w:lang w:val="ru-RU"/>
        </w:rPr>
        <w:fldChar w:fldCharType="separate"/>
      </w:r>
      <w:r w:rsidR="00FA2DAB" w:rsidRPr="00FA2DAB">
        <w:rPr>
          <w:rFonts w:cs="Times New Roman"/>
          <w:noProof/>
          <w:sz w:val="28"/>
          <w:szCs w:val="28"/>
          <w:lang w:val="ru-RU"/>
        </w:rPr>
        <w:t>[201,202]</w:t>
      </w:r>
      <w:r>
        <w:rPr>
          <w:rFonts w:cs="Times New Roman"/>
          <w:sz w:val="28"/>
          <w:szCs w:val="28"/>
          <w:lang w:val="ru-RU"/>
        </w:rPr>
        <w:fldChar w:fldCharType="end"/>
      </w:r>
      <w:r w:rsidRPr="00752E14">
        <w:rPr>
          <w:rFonts w:cs="Times New Roman"/>
          <w:sz w:val="28"/>
          <w:szCs w:val="28"/>
          <w:lang w:val="ru-RU"/>
        </w:rPr>
        <w:t>.</w:t>
      </w:r>
      <w:r w:rsidRPr="00752E14">
        <w:t xml:space="preserve"> </w:t>
      </w:r>
      <w:r w:rsidR="007C7DDE" w:rsidRPr="007C7DDE">
        <w:rPr>
          <w:sz w:val="28"/>
          <w:szCs w:val="28"/>
          <w:lang w:val="ru-RU"/>
        </w:rPr>
        <w:t xml:space="preserve">Полоса </w:t>
      </w:r>
      <w:r>
        <w:rPr>
          <w:rFonts w:cs="Times New Roman"/>
          <w:sz w:val="28"/>
          <w:szCs w:val="28"/>
          <w:lang w:val="ru-RU"/>
        </w:rPr>
        <w:t>А</w:t>
      </w:r>
      <w:r w:rsidRPr="00752E14">
        <w:rPr>
          <w:rFonts w:cs="Times New Roman"/>
          <w:sz w:val="28"/>
          <w:szCs w:val="28"/>
          <w:lang w:val="ru-RU"/>
        </w:rPr>
        <w:t xml:space="preserve">мид I, связанная с </w:t>
      </w:r>
      <w:r>
        <w:rPr>
          <w:bCs/>
          <w:sz w:val="28"/>
          <w:szCs w:val="28"/>
          <w:lang w:val="ru-RU"/>
        </w:rPr>
        <w:t>валентным колебанием</w:t>
      </w:r>
      <w:r w:rsidRPr="00752E14">
        <w:rPr>
          <w:rFonts w:cs="Times New Roman"/>
          <w:sz w:val="28"/>
          <w:szCs w:val="28"/>
          <w:lang w:val="ru-RU"/>
        </w:rPr>
        <w:t xml:space="preserve"> C=O; </w:t>
      </w:r>
      <w:r w:rsidR="007C7DDE">
        <w:rPr>
          <w:rFonts w:cs="Times New Roman"/>
          <w:sz w:val="28"/>
          <w:szCs w:val="28"/>
          <w:lang w:val="ru-RU"/>
        </w:rPr>
        <w:t xml:space="preserve">полоса </w:t>
      </w:r>
      <w:r w:rsidRPr="00752E14">
        <w:rPr>
          <w:rFonts w:cs="Times New Roman"/>
          <w:sz w:val="28"/>
          <w:szCs w:val="28"/>
          <w:lang w:val="ru-RU"/>
        </w:rPr>
        <w:t xml:space="preserve">амид II, связанная с </w:t>
      </w:r>
      <w:r>
        <w:rPr>
          <w:rFonts w:cs="Times New Roman"/>
          <w:sz w:val="28"/>
          <w:szCs w:val="28"/>
          <w:lang w:val="ru-RU"/>
        </w:rPr>
        <w:t xml:space="preserve">деформационным </w:t>
      </w:r>
      <w:r w:rsidRPr="00752E14">
        <w:rPr>
          <w:rFonts w:cs="Times New Roman"/>
          <w:sz w:val="28"/>
          <w:szCs w:val="28"/>
          <w:lang w:val="ru-RU"/>
        </w:rPr>
        <w:t xml:space="preserve">N–H и </w:t>
      </w:r>
      <w:r>
        <w:rPr>
          <w:rFonts w:cs="Times New Roman"/>
          <w:sz w:val="28"/>
          <w:szCs w:val="28"/>
          <w:lang w:val="ru-RU"/>
        </w:rPr>
        <w:t xml:space="preserve">валентным </w:t>
      </w:r>
      <w:r w:rsidRPr="00752E14">
        <w:rPr>
          <w:rFonts w:cs="Times New Roman"/>
          <w:sz w:val="28"/>
          <w:szCs w:val="28"/>
          <w:lang w:val="ru-RU"/>
        </w:rPr>
        <w:t>C–N</w:t>
      </w:r>
      <w:r w:rsidRPr="00421176">
        <w:rPr>
          <w:rFonts w:cs="Times New Roman"/>
          <w:sz w:val="28"/>
          <w:szCs w:val="28"/>
          <w:lang w:val="ru-RU"/>
        </w:rPr>
        <w:t xml:space="preserve"> </w:t>
      </w:r>
      <w:r>
        <w:rPr>
          <w:rFonts w:cs="Times New Roman"/>
          <w:sz w:val="28"/>
          <w:szCs w:val="28"/>
          <w:lang w:val="ru-RU"/>
        </w:rPr>
        <w:t>ко</w:t>
      </w:r>
      <w:r w:rsidRPr="00752E14">
        <w:rPr>
          <w:rFonts w:cs="Times New Roman"/>
          <w:sz w:val="28"/>
          <w:szCs w:val="28"/>
          <w:lang w:val="ru-RU"/>
        </w:rPr>
        <w:t>лебаниями;</w:t>
      </w:r>
      <w:r>
        <w:rPr>
          <w:rFonts w:cs="Times New Roman"/>
          <w:sz w:val="28"/>
          <w:szCs w:val="28"/>
          <w:lang w:val="ru-RU"/>
        </w:rPr>
        <w:t xml:space="preserve"> </w:t>
      </w:r>
      <w:r w:rsidR="007C7DDE">
        <w:rPr>
          <w:rFonts w:cs="Times New Roman"/>
          <w:sz w:val="28"/>
          <w:szCs w:val="28"/>
          <w:lang w:val="ru-RU"/>
        </w:rPr>
        <w:t xml:space="preserve">полоса </w:t>
      </w:r>
      <w:r w:rsidRPr="00752E14">
        <w:rPr>
          <w:rFonts w:cs="Times New Roman"/>
          <w:sz w:val="28"/>
          <w:szCs w:val="28"/>
          <w:lang w:val="ru-RU"/>
        </w:rPr>
        <w:t>амид III, соответствующая колебаниям в плоскостях C–N и N–H амидных связей, а также колебаниям CH</w:t>
      </w:r>
      <w:r w:rsidRPr="00421176">
        <w:rPr>
          <w:rFonts w:cs="Times New Roman"/>
          <w:sz w:val="28"/>
          <w:szCs w:val="28"/>
          <w:vertAlign w:val="subscript"/>
          <w:lang w:val="ru-RU"/>
        </w:rPr>
        <w:t>2</w:t>
      </w:r>
      <w:r w:rsidRPr="00752E14">
        <w:rPr>
          <w:rFonts w:cs="Times New Roman"/>
          <w:sz w:val="28"/>
          <w:szCs w:val="28"/>
          <w:lang w:val="ru-RU"/>
        </w:rPr>
        <w:t xml:space="preserve"> групп глицина</w:t>
      </w:r>
      <w:r w:rsidRPr="0057074A">
        <w:rPr>
          <w:rFonts w:cs="Times New Roman"/>
          <w:sz w:val="28"/>
          <w:szCs w:val="28"/>
          <w:lang w:val="ru-RU"/>
        </w:rPr>
        <w:t xml:space="preserve"> </w:t>
      </w:r>
      <w:r>
        <w:rPr>
          <w:rFonts w:cs="Times New Roman"/>
          <w:sz w:val="28"/>
          <w:szCs w:val="28"/>
          <w:lang w:val="ru-RU"/>
        </w:rPr>
        <w:fldChar w:fldCharType="begin" w:fldLock="1"/>
      </w:r>
      <w:r w:rsidR="00FA2DAB">
        <w:rPr>
          <w:rFonts w:cs="Times New Roman"/>
          <w:sz w:val="28"/>
          <w:szCs w:val="28"/>
          <w:lang w:val="ru-RU"/>
        </w:rPr>
        <w:instrText>ADDIN CSL_CITATION {"citationItems":[{"id":"ITEM-1","itemData":{"DOI":"https://doi.org/10.1016/j.foodchem.2003.06.006","ISSN":"0308-8146","abstract":"Acid soluble collagen (ASC) was extracted from the skins of young and adult Nile perch (Lates niloticus) using 0.5 M acetic acid and precipitation with 0.9 M NaCl. The ASC yields, on a dry weight basis, were 63.1 and 58.7%, respectively for young and adult fish skins. SDS-PAGE showed that the collagens contained two alpha components (α1 and α2). ASC from Nile perch was found to contain more imino acids (19.3 and 20.0%, respectively, for young and adult fish) than most fish species. The denaturation temperature for the collagens from the skins of young and adult Nile perch was determined to be 36 °C, which is also higher than that for most other fish species. Fourier transform infrared spectroscopy showed a higher degree of molecular order in ASC from adult than from young Nile perch. The results indicate that age-related changes in Nile perch skin collagen are not very pronounced, probably because there is minimal development of mature cross-links.","author":[{"dropping-particle":"","family":"Muyonga","given":"J H","non-dropping-particle":"","parse-names":false,"suffix":""},{"dropping-particle":"","family":"Cole","given":"C G B","non-dropping-particle":"","parse-names":false,"suffix":""},{"dropping-particle":"","family":"Duodu","given":"K G","non-dropping-particle":"","parse-names":false,"suffix":""}],"container-title":"Food Chemistry","id":"ITEM-1","issue":"1","issued":{"date-parts":[["2004"]]},"page":"81-89","title":"Characterisation of acid soluble collagen from skins of young and adult Nile perch (Lates niloticus)","type":"article-journal","volume":"85"},"uris":["http://www.mendeley.com/documents/?uuid=009265a5-e21b-4b77-a2c8-225b39d97555"]}],"mendeley":{"formattedCitation":"[203]","plainTextFormattedCitation":"[203]","previouslyFormattedCitation":"[203]"},"properties":{"noteIndex":0},"schema":"https://github.com/citation-style-language/schema/raw/master/csl-citation.json"}</w:instrText>
      </w:r>
      <w:r>
        <w:rPr>
          <w:rFonts w:cs="Times New Roman"/>
          <w:sz w:val="28"/>
          <w:szCs w:val="28"/>
          <w:lang w:val="ru-RU"/>
        </w:rPr>
        <w:fldChar w:fldCharType="separate"/>
      </w:r>
      <w:r w:rsidR="00FA2DAB" w:rsidRPr="00FA2DAB">
        <w:rPr>
          <w:rFonts w:cs="Times New Roman"/>
          <w:noProof/>
          <w:sz w:val="28"/>
          <w:szCs w:val="28"/>
          <w:lang w:val="ru-RU"/>
        </w:rPr>
        <w:t>[203]</w:t>
      </w:r>
      <w:r>
        <w:rPr>
          <w:rFonts w:cs="Times New Roman"/>
          <w:sz w:val="28"/>
          <w:szCs w:val="28"/>
          <w:lang w:val="ru-RU"/>
        </w:rPr>
        <w:fldChar w:fldCharType="end"/>
      </w:r>
      <w:r w:rsidRPr="00752E14">
        <w:rPr>
          <w:rFonts w:cs="Times New Roman"/>
          <w:sz w:val="28"/>
          <w:szCs w:val="28"/>
          <w:lang w:val="ru-RU"/>
        </w:rPr>
        <w:t xml:space="preserve"> – аминокислоты, которая присутствует в большом количестве в желатине.</w:t>
      </w:r>
      <w:r>
        <w:rPr>
          <w:rFonts w:cs="Times New Roman"/>
          <w:sz w:val="28"/>
          <w:szCs w:val="28"/>
          <w:lang w:val="ru-RU"/>
        </w:rPr>
        <w:t xml:space="preserve">  </w:t>
      </w:r>
      <w:r w:rsidRPr="00C776A1">
        <w:rPr>
          <w:rFonts w:cs="Times New Roman"/>
          <w:sz w:val="28"/>
          <w:szCs w:val="28"/>
        </w:rPr>
        <w:t xml:space="preserve">В </w:t>
      </w:r>
      <w:r>
        <w:rPr>
          <w:rFonts w:cs="Times New Roman"/>
          <w:sz w:val="28"/>
          <w:szCs w:val="28"/>
          <w:lang w:val="ru-RU"/>
        </w:rPr>
        <w:t>ИК-</w:t>
      </w:r>
      <w:r w:rsidRPr="00C776A1">
        <w:rPr>
          <w:rFonts w:cs="Times New Roman"/>
          <w:sz w:val="28"/>
          <w:szCs w:val="28"/>
        </w:rPr>
        <w:t>спектре желатина полоса поглощения при 16</w:t>
      </w:r>
      <w:r>
        <w:rPr>
          <w:rFonts w:cs="Times New Roman"/>
          <w:sz w:val="28"/>
          <w:szCs w:val="28"/>
          <w:lang w:val="ru-RU"/>
        </w:rPr>
        <w:t>28</w:t>
      </w:r>
      <w:r w:rsidRPr="00C776A1">
        <w:rPr>
          <w:rFonts w:cs="Times New Roman"/>
          <w:sz w:val="28"/>
          <w:szCs w:val="28"/>
        </w:rPr>
        <w:t xml:space="preserve"> см</w:t>
      </w:r>
      <w:r w:rsidRPr="00C776A1">
        <w:rPr>
          <w:rFonts w:cs="Times New Roman"/>
          <w:sz w:val="28"/>
          <w:szCs w:val="28"/>
          <w:vertAlign w:val="superscript"/>
        </w:rPr>
        <w:t>-1</w:t>
      </w:r>
      <w:r w:rsidRPr="00C776A1">
        <w:rPr>
          <w:rFonts w:cs="Times New Roman"/>
          <w:sz w:val="28"/>
          <w:szCs w:val="28"/>
        </w:rPr>
        <w:t xml:space="preserve"> соответствует </w:t>
      </w:r>
      <w:r>
        <w:rPr>
          <w:rFonts w:cs="Times New Roman"/>
          <w:sz w:val="28"/>
          <w:szCs w:val="28"/>
          <w:lang w:val="ru-RU"/>
        </w:rPr>
        <w:t>валентным колебаниям</w:t>
      </w:r>
      <w:r w:rsidRPr="00C776A1">
        <w:rPr>
          <w:rFonts w:cs="Times New Roman"/>
          <w:sz w:val="28"/>
          <w:szCs w:val="28"/>
        </w:rPr>
        <w:t xml:space="preserve"> C=O (амид I), пик при 15</w:t>
      </w:r>
      <w:r>
        <w:rPr>
          <w:rFonts w:cs="Times New Roman"/>
          <w:sz w:val="28"/>
          <w:szCs w:val="28"/>
          <w:lang w:val="ru-RU"/>
        </w:rPr>
        <w:t>43</w:t>
      </w:r>
      <w:r w:rsidRPr="00C776A1">
        <w:rPr>
          <w:rFonts w:cs="Times New Roman"/>
          <w:sz w:val="28"/>
          <w:szCs w:val="28"/>
        </w:rPr>
        <w:t xml:space="preserve"> см</w:t>
      </w:r>
      <w:r w:rsidRPr="00C776A1">
        <w:rPr>
          <w:rFonts w:cs="Times New Roman"/>
          <w:sz w:val="28"/>
          <w:szCs w:val="28"/>
          <w:vertAlign w:val="superscript"/>
        </w:rPr>
        <w:t>-1</w:t>
      </w:r>
      <w:r w:rsidRPr="00C776A1">
        <w:rPr>
          <w:rFonts w:cs="Times New Roman"/>
          <w:sz w:val="28"/>
          <w:szCs w:val="28"/>
        </w:rPr>
        <w:t xml:space="preserve"> - </w:t>
      </w:r>
      <w:r>
        <w:rPr>
          <w:rFonts w:cs="Times New Roman"/>
          <w:sz w:val="28"/>
          <w:szCs w:val="28"/>
          <w:lang w:val="ru-RU"/>
        </w:rPr>
        <w:t xml:space="preserve">колебаниям </w:t>
      </w:r>
      <w:r w:rsidRPr="00752E14">
        <w:rPr>
          <w:rFonts w:cs="Times New Roman"/>
          <w:sz w:val="28"/>
          <w:szCs w:val="28"/>
          <w:lang w:val="ru-RU"/>
        </w:rPr>
        <w:t>N–H и C–N</w:t>
      </w:r>
      <w:r w:rsidRPr="00421176">
        <w:rPr>
          <w:rFonts w:cs="Times New Roman"/>
          <w:sz w:val="28"/>
          <w:szCs w:val="28"/>
          <w:lang w:val="ru-RU"/>
        </w:rPr>
        <w:t xml:space="preserve"> </w:t>
      </w:r>
      <w:r w:rsidRPr="00C776A1">
        <w:rPr>
          <w:rFonts w:cs="Times New Roman"/>
          <w:sz w:val="28"/>
          <w:szCs w:val="28"/>
        </w:rPr>
        <w:t>(амид II), а пик при 123</w:t>
      </w:r>
      <w:r>
        <w:rPr>
          <w:rFonts w:cs="Times New Roman"/>
          <w:sz w:val="28"/>
          <w:szCs w:val="28"/>
          <w:lang w:val="ru-RU"/>
        </w:rPr>
        <w:t>5</w:t>
      </w:r>
      <w:r w:rsidRPr="00C776A1">
        <w:rPr>
          <w:rFonts w:cs="Times New Roman"/>
          <w:sz w:val="28"/>
          <w:szCs w:val="28"/>
        </w:rPr>
        <w:t xml:space="preserve"> см</w:t>
      </w:r>
      <w:r w:rsidRPr="00D86E0E">
        <w:rPr>
          <w:rFonts w:cs="Times New Roman"/>
          <w:sz w:val="28"/>
          <w:szCs w:val="28"/>
          <w:vertAlign w:val="superscript"/>
        </w:rPr>
        <w:t>-1</w:t>
      </w:r>
      <w:r w:rsidRPr="00C776A1">
        <w:rPr>
          <w:rFonts w:cs="Times New Roman"/>
          <w:sz w:val="28"/>
          <w:szCs w:val="28"/>
        </w:rPr>
        <w:t xml:space="preserve"> - </w:t>
      </w:r>
      <w:r>
        <w:rPr>
          <w:rFonts w:cs="Times New Roman"/>
          <w:sz w:val="28"/>
          <w:szCs w:val="28"/>
          <w:lang w:val="ru-RU"/>
        </w:rPr>
        <w:t>колебаниям</w:t>
      </w:r>
      <w:r w:rsidRPr="00C776A1">
        <w:rPr>
          <w:rFonts w:cs="Times New Roman"/>
          <w:sz w:val="28"/>
          <w:szCs w:val="28"/>
        </w:rPr>
        <w:t xml:space="preserve"> N-H и C-N (амид III)</w:t>
      </w:r>
      <w:r w:rsidR="007C7DDE">
        <w:rPr>
          <w:rFonts w:cs="Times New Roman"/>
          <w:sz w:val="28"/>
          <w:szCs w:val="28"/>
          <w:lang w:val="ru-RU"/>
        </w:rPr>
        <w:t xml:space="preserve">, что </w:t>
      </w:r>
      <w:r>
        <w:rPr>
          <w:rFonts w:cs="Times New Roman"/>
          <w:sz w:val="28"/>
          <w:szCs w:val="28"/>
          <w:lang w:val="ru-RU"/>
        </w:rPr>
        <w:t>х</w:t>
      </w:r>
      <w:r w:rsidRPr="00411E81">
        <w:rPr>
          <w:rFonts w:cs="Times New Roman"/>
          <w:sz w:val="28"/>
          <w:szCs w:val="28"/>
          <w:lang w:val="ru-RU"/>
        </w:rPr>
        <w:t>орошо согласу</w:t>
      </w:r>
      <w:r w:rsidR="007C7DDE">
        <w:rPr>
          <w:rFonts w:cs="Times New Roman"/>
          <w:sz w:val="28"/>
          <w:szCs w:val="28"/>
          <w:lang w:val="ru-RU"/>
        </w:rPr>
        <w:t>е</w:t>
      </w:r>
      <w:r w:rsidRPr="00411E81">
        <w:rPr>
          <w:rFonts w:cs="Times New Roman"/>
          <w:sz w:val="28"/>
          <w:szCs w:val="28"/>
          <w:lang w:val="ru-RU"/>
        </w:rPr>
        <w:t xml:space="preserve">тся с данными, представленными в </w:t>
      </w:r>
      <w:r w:rsidR="007C7DDE">
        <w:rPr>
          <w:rFonts w:cs="Times New Roman"/>
          <w:sz w:val="28"/>
          <w:szCs w:val="28"/>
          <w:lang w:val="ru-RU"/>
        </w:rPr>
        <w:t>работе</w:t>
      </w:r>
      <w:r>
        <w:rPr>
          <w:rFonts w:cs="Times New Roman"/>
          <w:sz w:val="28"/>
          <w:szCs w:val="28"/>
          <w:lang w:val="ru-RU"/>
        </w:rPr>
        <w:t xml:space="preserve"> </w:t>
      </w:r>
      <w:r>
        <w:rPr>
          <w:rFonts w:cs="Times New Roman"/>
          <w:sz w:val="28"/>
          <w:szCs w:val="28"/>
          <w:lang w:val="ru-RU"/>
        </w:rPr>
        <w:fldChar w:fldCharType="begin" w:fldLock="1"/>
      </w:r>
      <w:r w:rsidR="00FA2DAB">
        <w:rPr>
          <w:rFonts w:cs="Times New Roman"/>
          <w:sz w:val="28"/>
          <w:szCs w:val="28"/>
          <w:lang w:val="ru-RU"/>
        </w:rPr>
        <w:instrText>ADDIN CSL_CITATION {"citationItems":[{"id":"ITEM-1","itemData":{"DOI":"10.1007/s10924-008-0112-9","ISSN":"1572-8900","abstract":"The aim of this work was to develop biodegradable films based on blends of gelatin and poly (vinyl alcohol) (PVA), without a plasticizer. Firstly, the effect of five types of PVA with different degree of hydrolysis (DH) on the physical properties of films elaborated with blends containing 23.1% PVA was studied. One PVA type was then chosen for the study of the effect of the PVA concentration on the mechanical properties, color, opacity, gloss, and water solubility of the films. The five types of PVA studied allowed for films with different characteristics, but with no direct relationship with the DH of the PVA. Therefore, the PVA Celvol®418 with a DH = 91.8% was chosen for the second part, because they produced films with greater tensile strength. The PVA concentration affected all studied properties of films. These results could be explained by the results of the DSC and FTIR analyses, which showed that some interactions between the gelatin and the PVA occurred depending on the PVA concentration, affecting the crystallinity of the films.","author":[{"dropping-particle":"","family":"Silva","given":"G G D","non-dropping-particle":"","parse-names":false,"suffix":""},{"dropping-particle":"","family":"Sobral","given":"P J A","non-dropping-particle":"","parse-names":false,"suffix":""},{"dropping-particle":"","family":"Carvalho","given":"R A","non-dropping-particle":"","parse-names":false,"suffix":""},{"dropping-particle":"","family":"Bergo","given":"P V A","non-dropping-particle":"","parse-names":false,"suffix":""},{"dropping-particle":"","family":"Mendieta-Taboada","given":"O","non-dropping-particle":"","parse-names":false,"suffix":""},{"dropping-particle":"","family":"Habitante","given":"A M Q B","non-dropping-particle":"","parse-names":false,"suffix":""}],"container-title":"Journal of Polymers and the Environment","id":"ITEM-1","issue":"4","issued":{"date-parts":[["2008"]]},"page":"276-285","title":"Biodegradable Films Based on Blends of Gelatin and Poly (Vinyl Alcohol): Effect of PVA Type or Concentration on Some Physical Properties of Films","type":"article-journal","volume":"16"},"uris":["http://www.mendeley.com/documents/?uuid=fbb9addd-fc1a-47e9-9cc1-f5c33ef6efc3"]}],"mendeley":{"formattedCitation":"[195]","plainTextFormattedCitation":"[195]","previouslyFormattedCitation":"[195]"},"properties":{"noteIndex":0},"schema":"https://github.com/citation-style-language/schema/raw/master/csl-citation.json"}</w:instrText>
      </w:r>
      <w:r>
        <w:rPr>
          <w:rFonts w:cs="Times New Roman"/>
          <w:sz w:val="28"/>
          <w:szCs w:val="28"/>
          <w:lang w:val="ru-RU"/>
        </w:rPr>
        <w:fldChar w:fldCharType="separate"/>
      </w:r>
      <w:r w:rsidR="00FA2DAB" w:rsidRPr="00FA2DAB">
        <w:rPr>
          <w:rFonts w:cs="Times New Roman"/>
          <w:noProof/>
          <w:sz w:val="28"/>
          <w:szCs w:val="28"/>
          <w:lang w:val="ru-RU"/>
        </w:rPr>
        <w:t>[195]</w:t>
      </w:r>
      <w:r>
        <w:rPr>
          <w:rFonts w:cs="Times New Roman"/>
          <w:sz w:val="28"/>
          <w:szCs w:val="28"/>
          <w:lang w:val="ru-RU"/>
        </w:rPr>
        <w:fldChar w:fldCharType="end"/>
      </w:r>
      <w:r w:rsidRPr="00C776A1">
        <w:rPr>
          <w:rFonts w:cs="Times New Roman"/>
          <w:sz w:val="28"/>
          <w:szCs w:val="28"/>
        </w:rPr>
        <w:t>.</w:t>
      </w:r>
      <w:r>
        <w:rPr>
          <w:rFonts w:cs="Times New Roman"/>
          <w:sz w:val="28"/>
          <w:szCs w:val="28"/>
          <w:lang w:val="ru-RU"/>
        </w:rPr>
        <w:t xml:space="preserve"> </w:t>
      </w:r>
    </w:p>
    <w:p w14:paraId="42699A13" w14:textId="48A165D2" w:rsidR="00423417" w:rsidRDefault="00423417" w:rsidP="00CD64E3">
      <w:pPr>
        <w:tabs>
          <w:tab w:val="left" w:pos="426"/>
        </w:tabs>
        <w:ind w:firstLine="567"/>
        <w:contextualSpacing/>
        <w:jc w:val="both"/>
        <w:rPr>
          <w:sz w:val="28"/>
          <w:szCs w:val="28"/>
        </w:rPr>
      </w:pPr>
      <w:r w:rsidRPr="00C776A1">
        <w:rPr>
          <w:rFonts w:cs="Times New Roman"/>
          <w:sz w:val="28"/>
          <w:szCs w:val="28"/>
        </w:rPr>
        <w:t xml:space="preserve">В </w:t>
      </w:r>
      <w:r>
        <w:rPr>
          <w:rFonts w:cs="Times New Roman"/>
          <w:sz w:val="28"/>
          <w:szCs w:val="28"/>
          <w:lang w:val="ru-RU"/>
        </w:rPr>
        <w:t>ИК-</w:t>
      </w:r>
      <w:r w:rsidRPr="00C776A1">
        <w:rPr>
          <w:rFonts w:cs="Times New Roman"/>
          <w:sz w:val="28"/>
          <w:szCs w:val="28"/>
        </w:rPr>
        <w:t>спектр</w:t>
      </w:r>
      <w:r>
        <w:rPr>
          <w:rFonts w:cs="Times New Roman"/>
          <w:sz w:val="28"/>
          <w:szCs w:val="28"/>
          <w:lang w:val="ru-RU"/>
        </w:rPr>
        <w:t xml:space="preserve">ах смесей желатин/ПВС, </w:t>
      </w:r>
      <w:r>
        <w:rPr>
          <w:color w:val="000000" w:themeColor="text1"/>
          <w:kern w:val="24"/>
          <w:sz w:val="28"/>
          <w:szCs w:val="28"/>
          <w:lang w:val="ru-RU"/>
        </w:rPr>
        <w:t>ж</w:t>
      </w:r>
      <w:r w:rsidRPr="00FB4B76">
        <w:rPr>
          <w:color w:val="000000" w:themeColor="text1"/>
          <w:kern w:val="24"/>
          <w:sz w:val="28"/>
          <w:szCs w:val="28"/>
          <w:lang w:val="ru-RU"/>
        </w:rPr>
        <w:t>елатин-</w:t>
      </w:r>
      <w:r w:rsidR="00E03D4D">
        <w:rPr>
          <w:color w:val="000000" w:themeColor="text1"/>
          <w:kern w:val="24"/>
          <w:sz w:val="28"/>
          <w:szCs w:val="28"/>
          <w:lang w:val="ru-RU"/>
        </w:rPr>
        <w:t>К</w:t>
      </w:r>
      <w:r w:rsidRPr="00FB4B76">
        <w:rPr>
          <w:color w:val="000000" w:themeColor="text1"/>
          <w:kern w:val="24"/>
          <w:sz w:val="28"/>
          <w:szCs w:val="28"/>
          <w:lang w:val="ru-RU"/>
        </w:rPr>
        <w:t>А</w:t>
      </w:r>
      <w:r>
        <w:rPr>
          <w:color w:val="000000" w:themeColor="text1"/>
          <w:kern w:val="24"/>
          <w:sz w:val="28"/>
          <w:szCs w:val="28"/>
          <w:vertAlign w:val="subscript"/>
          <w:lang w:val="ru-RU"/>
        </w:rPr>
        <w:t>6</w:t>
      </w:r>
      <w:r w:rsidRPr="00FB4B76">
        <w:rPr>
          <w:color w:val="000000" w:themeColor="text1"/>
          <w:kern w:val="24"/>
          <w:sz w:val="28"/>
          <w:szCs w:val="28"/>
          <w:lang w:val="ru-RU"/>
        </w:rPr>
        <w:t>/ПВС</w:t>
      </w:r>
      <w:r>
        <w:rPr>
          <w:color w:val="000000" w:themeColor="text1"/>
          <w:kern w:val="24"/>
          <w:sz w:val="28"/>
          <w:szCs w:val="28"/>
          <w:lang w:val="ru-RU"/>
        </w:rPr>
        <w:t>, ж</w:t>
      </w:r>
      <w:r w:rsidRPr="00FB4B76">
        <w:rPr>
          <w:color w:val="000000" w:themeColor="text1"/>
          <w:kern w:val="24"/>
          <w:sz w:val="28"/>
          <w:szCs w:val="28"/>
          <w:lang w:val="ru-RU"/>
        </w:rPr>
        <w:t>елатин-ИА</w:t>
      </w:r>
      <w:r>
        <w:rPr>
          <w:color w:val="000000" w:themeColor="text1"/>
          <w:kern w:val="24"/>
          <w:sz w:val="28"/>
          <w:szCs w:val="28"/>
          <w:vertAlign w:val="subscript"/>
          <w:lang w:val="ru-RU"/>
        </w:rPr>
        <w:t>10</w:t>
      </w:r>
      <w:r w:rsidRPr="00FB4B76">
        <w:rPr>
          <w:color w:val="000000" w:themeColor="text1"/>
          <w:kern w:val="24"/>
          <w:sz w:val="28"/>
          <w:szCs w:val="28"/>
          <w:lang w:val="ru-RU"/>
        </w:rPr>
        <w:t>/ПВС</w:t>
      </w:r>
      <w:r>
        <w:rPr>
          <w:color w:val="000000" w:themeColor="text1"/>
          <w:kern w:val="24"/>
          <w:sz w:val="28"/>
          <w:szCs w:val="28"/>
          <w:lang w:val="ru-RU"/>
        </w:rPr>
        <w:t xml:space="preserve"> и ж</w:t>
      </w:r>
      <w:r w:rsidRPr="00FB4B76">
        <w:rPr>
          <w:color w:val="000000" w:themeColor="text1"/>
          <w:kern w:val="24"/>
          <w:sz w:val="28"/>
          <w:szCs w:val="28"/>
          <w:lang w:val="ru-RU"/>
        </w:rPr>
        <w:t>елатин-МА</w:t>
      </w:r>
      <w:r>
        <w:rPr>
          <w:color w:val="000000" w:themeColor="text1"/>
          <w:kern w:val="24"/>
          <w:sz w:val="28"/>
          <w:szCs w:val="28"/>
          <w:vertAlign w:val="subscript"/>
          <w:lang w:val="ru-RU"/>
        </w:rPr>
        <w:t>6</w:t>
      </w:r>
      <w:r w:rsidRPr="00FB4B76">
        <w:rPr>
          <w:color w:val="000000" w:themeColor="text1"/>
          <w:kern w:val="24"/>
          <w:sz w:val="28"/>
          <w:szCs w:val="28"/>
          <w:lang w:val="ru-RU"/>
        </w:rPr>
        <w:t xml:space="preserve">/ПВС </w:t>
      </w:r>
      <w:r w:rsidR="007C7DDE">
        <w:rPr>
          <w:color w:val="000000" w:themeColor="text1"/>
          <w:kern w:val="24"/>
          <w:sz w:val="28"/>
          <w:szCs w:val="28"/>
          <w:lang w:val="ru-RU"/>
        </w:rPr>
        <w:t xml:space="preserve">были замечены </w:t>
      </w:r>
      <w:r w:rsidRPr="00C776A1">
        <w:rPr>
          <w:rFonts w:cs="Times New Roman"/>
          <w:sz w:val="28"/>
          <w:szCs w:val="28"/>
        </w:rPr>
        <w:t>изменения в поглощении полос амид I, амид II и амид III</w:t>
      </w:r>
      <w:r>
        <w:rPr>
          <w:rFonts w:cs="Times New Roman"/>
          <w:sz w:val="28"/>
          <w:szCs w:val="28"/>
          <w:lang w:val="ru-RU"/>
        </w:rPr>
        <w:t xml:space="preserve">: </w:t>
      </w:r>
      <w:r w:rsidRPr="00681789">
        <w:rPr>
          <w:rFonts w:cs="Times New Roman"/>
          <w:sz w:val="28"/>
          <w:szCs w:val="28"/>
        </w:rPr>
        <w:t>амид I</w:t>
      </w:r>
      <w:r w:rsidR="007C7DDE">
        <w:rPr>
          <w:rFonts w:cs="Times New Roman"/>
          <w:sz w:val="28"/>
          <w:szCs w:val="28"/>
          <w:lang w:val="ru-RU"/>
        </w:rPr>
        <w:t xml:space="preserve"> – </w:t>
      </w:r>
      <w:r w:rsidRPr="00681789">
        <w:rPr>
          <w:rFonts w:cs="Times New Roman"/>
          <w:sz w:val="28"/>
          <w:szCs w:val="28"/>
          <w:lang w:val="ru-RU"/>
        </w:rPr>
        <w:t>в области</w:t>
      </w:r>
      <w:r w:rsidRPr="00681789">
        <w:rPr>
          <w:rFonts w:cs="Times New Roman"/>
          <w:sz w:val="28"/>
          <w:szCs w:val="28"/>
        </w:rPr>
        <w:t xml:space="preserve"> 16</w:t>
      </w:r>
      <w:r w:rsidRPr="00681789">
        <w:rPr>
          <w:rFonts w:cs="Times New Roman"/>
          <w:sz w:val="28"/>
          <w:szCs w:val="28"/>
          <w:lang w:val="ru-RU"/>
        </w:rPr>
        <w:t>31</w:t>
      </w:r>
      <w:r w:rsidRPr="00681789">
        <w:rPr>
          <w:rFonts w:cs="Times New Roman"/>
          <w:sz w:val="28"/>
          <w:szCs w:val="28"/>
        </w:rPr>
        <w:t xml:space="preserve"> </w:t>
      </w:r>
      <w:r w:rsidRPr="00681789">
        <w:rPr>
          <w:rFonts w:cs="Times New Roman"/>
          <w:sz w:val="28"/>
          <w:szCs w:val="28"/>
          <w:lang w:val="ru-RU"/>
        </w:rPr>
        <w:t>и</w:t>
      </w:r>
      <w:r w:rsidRPr="00681789">
        <w:rPr>
          <w:rFonts w:cs="Times New Roman"/>
          <w:sz w:val="28"/>
          <w:szCs w:val="28"/>
        </w:rPr>
        <w:t xml:space="preserve"> 16</w:t>
      </w:r>
      <w:r w:rsidRPr="00681789">
        <w:rPr>
          <w:rFonts w:cs="Times New Roman"/>
          <w:sz w:val="28"/>
          <w:szCs w:val="28"/>
          <w:lang w:val="ru-RU"/>
        </w:rPr>
        <w:t>47</w:t>
      </w:r>
      <w:r w:rsidRPr="00681789">
        <w:rPr>
          <w:rFonts w:cs="Times New Roman"/>
          <w:sz w:val="28"/>
          <w:szCs w:val="28"/>
        </w:rPr>
        <w:t xml:space="preserve"> см</w:t>
      </w:r>
      <w:r w:rsidRPr="00D86E0E">
        <w:rPr>
          <w:rFonts w:cs="Times New Roman"/>
          <w:sz w:val="28"/>
          <w:szCs w:val="28"/>
          <w:vertAlign w:val="superscript"/>
        </w:rPr>
        <w:t>-1</w:t>
      </w:r>
      <w:r w:rsidRPr="00681789">
        <w:rPr>
          <w:rFonts w:cs="Times New Roman"/>
          <w:sz w:val="28"/>
          <w:szCs w:val="28"/>
        </w:rPr>
        <w:t>, амид II</w:t>
      </w:r>
      <w:r w:rsidR="007C7DDE">
        <w:rPr>
          <w:rFonts w:cs="Times New Roman"/>
          <w:sz w:val="28"/>
          <w:szCs w:val="28"/>
          <w:lang w:val="ru-RU"/>
        </w:rPr>
        <w:t xml:space="preserve"> –</w:t>
      </w:r>
      <w:r w:rsidRPr="00681789">
        <w:rPr>
          <w:rFonts w:cs="Times New Roman"/>
          <w:sz w:val="28"/>
          <w:szCs w:val="28"/>
          <w:lang w:val="ru-RU"/>
        </w:rPr>
        <w:t xml:space="preserve"> в области</w:t>
      </w:r>
      <w:r w:rsidRPr="00681789">
        <w:rPr>
          <w:rFonts w:cs="Times New Roman"/>
          <w:sz w:val="28"/>
          <w:szCs w:val="28"/>
        </w:rPr>
        <w:t xml:space="preserve"> 15</w:t>
      </w:r>
      <w:r w:rsidRPr="00681789">
        <w:rPr>
          <w:rFonts w:cs="Times New Roman"/>
          <w:sz w:val="28"/>
          <w:szCs w:val="28"/>
          <w:lang w:val="ru-RU"/>
        </w:rPr>
        <w:t>46</w:t>
      </w:r>
      <w:r w:rsidRPr="00681789">
        <w:rPr>
          <w:rFonts w:cs="Times New Roman"/>
          <w:sz w:val="28"/>
          <w:szCs w:val="28"/>
        </w:rPr>
        <w:t>см</w:t>
      </w:r>
      <w:r w:rsidRPr="00D86E0E">
        <w:rPr>
          <w:rFonts w:cs="Times New Roman"/>
          <w:sz w:val="28"/>
          <w:szCs w:val="28"/>
          <w:vertAlign w:val="superscript"/>
        </w:rPr>
        <w:t>-1</w:t>
      </w:r>
      <w:r w:rsidRPr="00681789">
        <w:rPr>
          <w:rFonts w:cs="Times New Roman"/>
          <w:sz w:val="28"/>
          <w:szCs w:val="28"/>
        </w:rPr>
        <w:t xml:space="preserve">, а амид III </w:t>
      </w:r>
      <w:r w:rsidR="007C7DDE">
        <w:rPr>
          <w:rFonts w:cs="Times New Roman"/>
          <w:sz w:val="28"/>
          <w:szCs w:val="28"/>
          <w:lang w:val="ru-RU"/>
        </w:rPr>
        <w:t xml:space="preserve">– </w:t>
      </w:r>
      <w:r w:rsidRPr="00681789">
        <w:rPr>
          <w:rFonts w:cs="Times New Roman"/>
          <w:sz w:val="28"/>
          <w:szCs w:val="28"/>
          <w:lang w:val="ru-RU"/>
        </w:rPr>
        <w:t>в области</w:t>
      </w:r>
      <w:r w:rsidRPr="00681789">
        <w:rPr>
          <w:rFonts w:cs="Times New Roman"/>
          <w:sz w:val="28"/>
          <w:szCs w:val="28"/>
        </w:rPr>
        <w:t xml:space="preserve"> 123</w:t>
      </w:r>
      <w:r w:rsidRPr="00681789">
        <w:rPr>
          <w:rFonts w:cs="Times New Roman"/>
          <w:sz w:val="28"/>
          <w:szCs w:val="28"/>
          <w:lang w:val="ru-RU"/>
        </w:rPr>
        <w:t>6</w:t>
      </w:r>
      <w:r w:rsidRPr="00681789">
        <w:rPr>
          <w:rFonts w:cs="Times New Roman"/>
          <w:sz w:val="28"/>
          <w:szCs w:val="28"/>
        </w:rPr>
        <w:t xml:space="preserve"> </w:t>
      </w:r>
      <w:r w:rsidRPr="00681789">
        <w:rPr>
          <w:rFonts w:cs="Times New Roman"/>
          <w:sz w:val="28"/>
          <w:szCs w:val="28"/>
          <w:lang w:val="ru-RU"/>
        </w:rPr>
        <w:t xml:space="preserve"> и</w:t>
      </w:r>
      <w:r w:rsidRPr="00681789">
        <w:rPr>
          <w:rFonts w:cs="Times New Roman"/>
          <w:sz w:val="28"/>
          <w:szCs w:val="28"/>
        </w:rPr>
        <w:t xml:space="preserve"> 12</w:t>
      </w:r>
      <w:r w:rsidRPr="00681789">
        <w:rPr>
          <w:rFonts w:cs="Times New Roman"/>
          <w:sz w:val="28"/>
          <w:szCs w:val="28"/>
          <w:lang w:val="ru-RU"/>
        </w:rPr>
        <w:t>45</w:t>
      </w:r>
      <w:r w:rsidRPr="00681789">
        <w:rPr>
          <w:rFonts w:cs="Times New Roman"/>
          <w:sz w:val="28"/>
          <w:szCs w:val="28"/>
        </w:rPr>
        <w:t xml:space="preserve"> см</w:t>
      </w:r>
      <w:r w:rsidRPr="00D86E0E">
        <w:rPr>
          <w:rFonts w:cs="Times New Roman"/>
          <w:sz w:val="28"/>
          <w:szCs w:val="28"/>
          <w:vertAlign w:val="superscript"/>
        </w:rPr>
        <w:t>-1</w:t>
      </w:r>
      <w:r w:rsidRPr="00681789">
        <w:rPr>
          <w:rFonts w:cs="Times New Roman"/>
          <w:sz w:val="28"/>
          <w:szCs w:val="28"/>
        </w:rPr>
        <w:t xml:space="preserve">. Эти результаты свидетельствуют </w:t>
      </w:r>
      <w:r w:rsidR="007C7DDE">
        <w:rPr>
          <w:rFonts w:cs="Times New Roman"/>
          <w:sz w:val="28"/>
          <w:szCs w:val="28"/>
          <w:lang w:val="ru-RU"/>
        </w:rPr>
        <w:t>об образовании</w:t>
      </w:r>
      <w:r w:rsidR="007C7DDE" w:rsidRPr="00681789">
        <w:rPr>
          <w:rFonts w:cs="Times New Roman"/>
          <w:sz w:val="28"/>
          <w:szCs w:val="28"/>
        </w:rPr>
        <w:t xml:space="preserve"> </w:t>
      </w:r>
      <w:r w:rsidRPr="00681789">
        <w:rPr>
          <w:rFonts w:cs="Times New Roman"/>
          <w:sz w:val="28"/>
          <w:szCs w:val="28"/>
        </w:rPr>
        <w:t>водородн</w:t>
      </w:r>
      <w:r w:rsidR="007C7DDE">
        <w:rPr>
          <w:rFonts w:cs="Times New Roman"/>
          <w:sz w:val="28"/>
          <w:szCs w:val="28"/>
          <w:lang w:val="ru-RU"/>
        </w:rPr>
        <w:t>ой</w:t>
      </w:r>
      <w:r w:rsidRPr="00681789">
        <w:rPr>
          <w:rFonts w:cs="Times New Roman"/>
          <w:sz w:val="28"/>
          <w:szCs w:val="28"/>
        </w:rPr>
        <w:t xml:space="preserve"> связ</w:t>
      </w:r>
      <w:r w:rsidR="007C7DDE">
        <w:rPr>
          <w:rFonts w:cs="Times New Roman"/>
          <w:sz w:val="28"/>
          <w:szCs w:val="28"/>
          <w:lang w:val="ru-RU"/>
        </w:rPr>
        <w:t>и</w:t>
      </w:r>
      <w:r w:rsidRPr="00681789">
        <w:rPr>
          <w:rFonts w:cs="Times New Roman"/>
          <w:sz w:val="28"/>
          <w:szCs w:val="28"/>
        </w:rPr>
        <w:t xml:space="preserve"> и межмолекулярны</w:t>
      </w:r>
      <w:r w:rsidR="007C7DDE">
        <w:rPr>
          <w:rFonts w:cs="Times New Roman"/>
          <w:sz w:val="28"/>
          <w:szCs w:val="28"/>
          <w:lang w:val="ru-RU"/>
        </w:rPr>
        <w:t xml:space="preserve">х </w:t>
      </w:r>
      <w:r w:rsidRPr="00681789">
        <w:rPr>
          <w:rFonts w:cs="Times New Roman"/>
          <w:sz w:val="28"/>
          <w:szCs w:val="28"/>
        </w:rPr>
        <w:t>си</w:t>
      </w:r>
      <w:r w:rsidR="007C7DDE">
        <w:rPr>
          <w:rFonts w:cs="Times New Roman"/>
          <w:sz w:val="28"/>
          <w:szCs w:val="28"/>
          <w:lang w:val="ru-RU"/>
        </w:rPr>
        <w:t>л</w:t>
      </w:r>
      <w:r w:rsidRPr="00681789">
        <w:rPr>
          <w:rFonts w:cs="Times New Roman"/>
          <w:sz w:val="28"/>
          <w:szCs w:val="28"/>
        </w:rPr>
        <w:t xml:space="preserve">, </w:t>
      </w:r>
      <w:r w:rsidRPr="00681789">
        <w:rPr>
          <w:rFonts w:cs="Times New Roman"/>
          <w:sz w:val="28"/>
          <w:szCs w:val="28"/>
        </w:rPr>
        <w:lastRenderedPageBreak/>
        <w:t>между желатином и ПВ</w:t>
      </w:r>
      <w:r w:rsidR="007C7DDE">
        <w:rPr>
          <w:rFonts w:cs="Times New Roman"/>
          <w:sz w:val="28"/>
          <w:szCs w:val="28"/>
          <w:lang w:val="ru-RU"/>
        </w:rPr>
        <w:t>С</w:t>
      </w:r>
      <w:r w:rsidRPr="00681789">
        <w:rPr>
          <w:rFonts w:cs="Times New Roman"/>
          <w:sz w:val="28"/>
          <w:szCs w:val="28"/>
        </w:rPr>
        <w:t xml:space="preserve">, что приводит к хорошей совместимости между ними. </w:t>
      </w:r>
      <w:r w:rsidR="007C7DDE">
        <w:rPr>
          <w:rFonts w:cs="Times New Roman"/>
          <w:sz w:val="28"/>
          <w:szCs w:val="28"/>
          <w:lang w:val="ru-RU"/>
        </w:rPr>
        <w:t>Данные</w:t>
      </w:r>
      <w:r w:rsidRPr="00893FDC">
        <w:rPr>
          <w:rFonts w:cs="Times New Roman"/>
          <w:sz w:val="28"/>
          <w:szCs w:val="28"/>
        </w:rPr>
        <w:t xml:space="preserve"> полосы не были </w:t>
      </w:r>
      <w:r w:rsidR="007C7DDE">
        <w:rPr>
          <w:rFonts w:cs="Times New Roman"/>
          <w:sz w:val="28"/>
          <w:szCs w:val="28"/>
          <w:lang w:val="ru-RU"/>
        </w:rPr>
        <w:t>обнаружены</w:t>
      </w:r>
      <w:r w:rsidRPr="00893FDC">
        <w:rPr>
          <w:rFonts w:cs="Times New Roman"/>
          <w:sz w:val="28"/>
          <w:szCs w:val="28"/>
        </w:rPr>
        <w:t xml:space="preserve"> в спектр</w:t>
      </w:r>
      <w:r w:rsidR="007C7DDE">
        <w:rPr>
          <w:rFonts w:cs="Times New Roman"/>
          <w:sz w:val="28"/>
          <w:szCs w:val="28"/>
          <w:lang w:val="ru-RU"/>
        </w:rPr>
        <w:t>ах</w:t>
      </w:r>
      <w:r w:rsidRPr="00893FDC">
        <w:rPr>
          <w:rFonts w:cs="Times New Roman"/>
          <w:sz w:val="28"/>
          <w:szCs w:val="28"/>
        </w:rPr>
        <w:t xml:space="preserve"> чистых пленок ПВ</w:t>
      </w:r>
      <w:r>
        <w:rPr>
          <w:rFonts w:cs="Times New Roman"/>
          <w:sz w:val="28"/>
          <w:szCs w:val="28"/>
          <w:lang w:val="ru-RU"/>
        </w:rPr>
        <w:t>С</w:t>
      </w:r>
      <w:r w:rsidRPr="00893FDC">
        <w:rPr>
          <w:rFonts w:cs="Times New Roman"/>
          <w:sz w:val="28"/>
          <w:szCs w:val="28"/>
        </w:rPr>
        <w:t>.</w:t>
      </w:r>
      <w:r>
        <w:rPr>
          <w:rFonts w:cs="Times New Roman"/>
          <w:sz w:val="28"/>
          <w:szCs w:val="28"/>
          <w:lang w:val="ru-RU"/>
        </w:rPr>
        <w:t xml:space="preserve"> П</w:t>
      </w:r>
      <w:r w:rsidRPr="00A1552D">
        <w:rPr>
          <w:rFonts w:cs="Times New Roman"/>
          <w:sz w:val="28"/>
          <w:szCs w:val="28"/>
          <w:lang w:val="ru-RU"/>
        </w:rPr>
        <w:t xml:space="preserve">ики при </w:t>
      </w:r>
      <w:r w:rsidRPr="00872B7D">
        <w:rPr>
          <w:rFonts w:cs="Times New Roman"/>
          <w:sz w:val="28"/>
          <w:szCs w:val="28"/>
          <w:lang w:val="ru-RU"/>
        </w:rPr>
        <w:t>1713 и 137</w:t>
      </w:r>
      <w:r>
        <w:rPr>
          <w:rFonts w:cs="Times New Roman"/>
          <w:sz w:val="28"/>
          <w:szCs w:val="28"/>
          <w:lang w:val="ru-RU"/>
        </w:rPr>
        <w:t>2</w:t>
      </w:r>
      <w:r w:rsidRPr="00A1552D">
        <w:rPr>
          <w:rFonts w:cs="Times New Roman"/>
          <w:sz w:val="28"/>
          <w:szCs w:val="28"/>
          <w:lang w:val="ru-RU"/>
        </w:rPr>
        <w:t xml:space="preserve"> см</w:t>
      </w:r>
      <w:r w:rsidRPr="00D86E0E">
        <w:rPr>
          <w:rFonts w:cs="Times New Roman"/>
          <w:sz w:val="28"/>
          <w:szCs w:val="28"/>
          <w:vertAlign w:val="superscript"/>
          <w:lang w:val="ru-RU"/>
        </w:rPr>
        <w:t>-1</w:t>
      </w:r>
      <w:r w:rsidRPr="00A1552D">
        <w:rPr>
          <w:rFonts w:cs="Times New Roman"/>
          <w:sz w:val="28"/>
          <w:szCs w:val="28"/>
          <w:lang w:val="ru-RU"/>
        </w:rPr>
        <w:t xml:space="preserve"> </w:t>
      </w:r>
      <w:r>
        <w:rPr>
          <w:rFonts w:cs="Times New Roman"/>
          <w:sz w:val="28"/>
          <w:szCs w:val="28"/>
          <w:lang w:val="ru-RU"/>
        </w:rPr>
        <w:t>характерны пленкам из ПВС.</w:t>
      </w:r>
      <w:r w:rsidRPr="00A1552D">
        <w:rPr>
          <w:rFonts w:cs="Times New Roman"/>
          <w:sz w:val="28"/>
          <w:szCs w:val="28"/>
          <w:lang w:val="ru-RU"/>
        </w:rPr>
        <w:t xml:space="preserve"> Пик </w:t>
      </w:r>
      <w:r w:rsidRPr="00872B7D">
        <w:rPr>
          <w:rFonts w:cs="Times New Roman"/>
          <w:sz w:val="28"/>
          <w:szCs w:val="28"/>
          <w:lang w:val="ru-RU"/>
        </w:rPr>
        <w:t>при 17</w:t>
      </w:r>
      <w:r>
        <w:rPr>
          <w:rFonts w:cs="Times New Roman"/>
          <w:sz w:val="28"/>
          <w:szCs w:val="28"/>
          <w:lang w:val="ru-RU"/>
        </w:rPr>
        <w:t>13</w:t>
      </w:r>
      <w:r w:rsidRPr="00872B7D">
        <w:rPr>
          <w:rFonts w:cs="Times New Roman"/>
          <w:sz w:val="28"/>
          <w:szCs w:val="28"/>
          <w:lang w:val="ru-RU"/>
        </w:rPr>
        <w:t xml:space="preserve"> см</w:t>
      </w:r>
      <w:r w:rsidRPr="00D86E0E">
        <w:rPr>
          <w:rFonts w:cs="Times New Roman"/>
          <w:sz w:val="28"/>
          <w:szCs w:val="28"/>
          <w:vertAlign w:val="superscript"/>
          <w:lang w:val="ru-RU"/>
        </w:rPr>
        <w:t>-1</w:t>
      </w:r>
      <w:r w:rsidRPr="00A1552D">
        <w:rPr>
          <w:rFonts w:cs="Times New Roman"/>
          <w:sz w:val="28"/>
          <w:szCs w:val="28"/>
          <w:lang w:val="ru-RU"/>
        </w:rPr>
        <w:t xml:space="preserve"> появился из-за вибрации свободных</w:t>
      </w:r>
      <w:r>
        <w:rPr>
          <w:rFonts w:cs="Times New Roman"/>
          <w:sz w:val="28"/>
          <w:szCs w:val="28"/>
          <w:lang w:val="ru-RU"/>
        </w:rPr>
        <w:t xml:space="preserve"> </w:t>
      </w:r>
      <w:r w:rsidRPr="00A1552D">
        <w:rPr>
          <w:rFonts w:cs="Times New Roman"/>
          <w:sz w:val="28"/>
          <w:szCs w:val="28"/>
          <w:lang w:val="ru-RU"/>
        </w:rPr>
        <w:t>–</w:t>
      </w:r>
      <w:r w:rsidRPr="00C776A1">
        <w:rPr>
          <w:rFonts w:cs="Times New Roman"/>
          <w:sz w:val="28"/>
          <w:szCs w:val="28"/>
        </w:rPr>
        <w:t xml:space="preserve">C=O </w:t>
      </w:r>
      <w:r w:rsidRPr="00A1552D">
        <w:rPr>
          <w:rFonts w:cs="Times New Roman"/>
          <w:sz w:val="28"/>
          <w:szCs w:val="28"/>
          <w:lang w:val="ru-RU"/>
        </w:rPr>
        <w:t xml:space="preserve">карбонильных групп </w:t>
      </w:r>
      <w:r>
        <w:rPr>
          <w:rFonts w:cs="Times New Roman"/>
          <w:sz w:val="28"/>
          <w:szCs w:val="28"/>
          <w:lang w:val="ru-RU"/>
        </w:rPr>
        <w:t xml:space="preserve">в структуре ПВС </w:t>
      </w:r>
      <w:r>
        <w:rPr>
          <w:rFonts w:cs="Times New Roman"/>
          <w:sz w:val="28"/>
          <w:szCs w:val="28"/>
          <w:lang w:val="ru-RU"/>
        </w:rPr>
        <w:fldChar w:fldCharType="begin" w:fldLock="1"/>
      </w:r>
      <w:r w:rsidR="00FA2DAB">
        <w:rPr>
          <w:rFonts w:cs="Times New Roman"/>
          <w:sz w:val="28"/>
          <w:szCs w:val="28"/>
          <w:lang w:val="ru-RU"/>
        </w:rPr>
        <w:instrText>ADDIN CSL_CITATION {"citationItems":[{"id":"ITEM-1","itemData":{"DOI":"https://doi.org/10.1016/j.memsci.2014.05.009","ISSN":"0376-7388","abstract":"Amino modified multi-walled carbon nanotubes (MWNTs-NH2) were incorporated into poly(amide-6-b-ethylene oxide) (Pebax 1657) to prepare mixed matrix membranes (MMMs). The permeation properties of CO2, N2, CH4 and H2 were studied and the physical properties of Pebax/MWNTs-NH2 MMMs were characterized by X-ray diffractometer (XRD), Fourier transform infrared (FTIR) and scanning electron microscopy (SEM). The incorporation of MWNTs-NH2 increased the amorphous region of Pebax phase in Pebax/MWNTs-NH2 MMMs, which was beneficial for the improvement of gas permeabilities. The apparent activation energy for permeation (Ep) for CO2 decreased with the increase of pressure, while those for N2, CH4 and H2 almost did not change. The Ep for CO2, N2, CH4 and H2 slightly decreased with the incorporation of MWNTs-NH2. Compared with pristine Pebax membrane, CO2 permeability increased almost 3 times for Pebax/MWNTs-NH2 MMMs with 33wt% MWNTs-NH2. With the increase of MWNTs-NH2 content, the normalized permeabilities of N2, CH4 and CO2 showed almost the same increment and the selectivities of CO2/N2, CO2/H2 and CO2/CH4 remained constant, which were consistent with the Maxwell model prediction. Thus, the incorporation of MWNTs-NH2 significantly improved the gas permeation properties of Pebax/MWNTs-NH2 MMMs.","author":[{"dropping-particle":"","family":"Zhao","given":"Dan","non-dropping-particle":"","parse-names":false,"suffix":""},{"dropping-particle":"","family":"Ren","given":"Jizhong","non-dropping-particle":"","parse-names":false,"suffix":""},{"dropping-particle":"","family":"Li","given":"Hui","non-dropping-particle":"","parse-names":false,"suffix":""},{"dropping-particle":"","family":"Li","given":"Xinxue","non-dropping-particle":"","parse-names":false,"suffix":""},{"dropping-particle":"","family":"Deng","given":"Maicun","non-dropping-particle":"","parse-names":false,"suffix":""}],"container-title":"Journal of Membrane Science","id":"ITEM-1","issued":{"date-parts":[["2014"]]},"page":"41-47","title":"Gas separation properties of poly(amide-6-b-ethylene oxide)/amino modified multi-walled carbon nanotubes mixed matrix membranes","type":"article-journal","volume":"467"},"uris":["http://www.mendeley.com/documents/?uuid=254f7804-093b-45a1-8f72-846c0add518d"]}],"mendeley":{"formattedCitation":"[204]","plainTextFormattedCitation":"[204]","previouslyFormattedCitation":"[204]"},"properties":{"noteIndex":0},"schema":"https://github.com/citation-style-language/schema/raw/master/csl-citation.json"}</w:instrText>
      </w:r>
      <w:r>
        <w:rPr>
          <w:rFonts w:cs="Times New Roman"/>
          <w:sz w:val="28"/>
          <w:szCs w:val="28"/>
          <w:lang w:val="ru-RU"/>
        </w:rPr>
        <w:fldChar w:fldCharType="separate"/>
      </w:r>
      <w:r w:rsidR="00FA2DAB" w:rsidRPr="00FA2DAB">
        <w:rPr>
          <w:rFonts w:cs="Times New Roman"/>
          <w:noProof/>
          <w:sz w:val="28"/>
          <w:szCs w:val="28"/>
          <w:lang w:val="ru-RU"/>
        </w:rPr>
        <w:t>[204]</w:t>
      </w:r>
      <w:r>
        <w:rPr>
          <w:rFonts w:cs="Times New Roman"/>
          <w:sz w:val="28"/>
          <w:szCs w:val="28"/>
          <w:lang w:val="ru-RU"/>
        </w:rPr>
        <w:fldChar w:fldCharType="end"/>
      </w:r>
      <w:r w:rsidRPr="00A1552D">
        <w:rPr>
          <w:rFonts w:cs="Times New Roman"/>
          <w:sz w:val="28"/>
          <w:szCs w:val="28"/>
          <w:lang w:val="ru-RU"/>
        </w:rPr>
        <w:t xml:space="preserve">. Полосы поглощения, расположенные около </w:t>
      </w:r>
      <w:r w:rsidRPr="00132CFF">
        <w:rPr>
          <w:rFonts w:cs="Times New Roman"/>
          <w:sz w:val="28"/>
          <w:szCs w:val="28"/>
          <w:lang w:val="ru-RU"/>
        </w:rPr>
        <w:t>1416 и 1239 см</w:t>
      </w:r>
      <w:r w:rsidRPr="00D86E0E">
        <w:rPr>
          <w:rFonts w:cs="Times New Roman"/>
          <w:sz w:val="28"/>
          <w:szCs w:val="28"/>
          <w:vertAlign w:val="superscript"/>
          <w:lang w:val="ru-RU"/>
        </w:rPr>
        <w:t>-1</w:t>
      </w:r>
      <w:r w:rsidRPr="00132CFF">
        <w:rPr>
          <w:rFonts w:cs="Times New Roman"/>
          <w:sz w:val="28"/>
          <w:szCs w:val="28"/>
          <w:lang w:val="ru-RU"/>
        </w:rPr>
        <w:t>,</w:t>
      </w:r>
      <w:r w:rsidRPr="00A1552D">
        <w:rPr>
          <w:rFonts w:cs="Times New Roman"/>
          <w:sz w:val="28"/>
          <w:szCs w:val="28"/>
          <w:lang w:val="ru-RU"/>
        </w:rPr>
        <w:t xml:space="preserve"> могут быть приписаны </w:t>
      </w:r>
      <w:r>
        <w:rPr>
          <w:rFonts w:cs="Times New Roman"/>
          <w:sz w:val="28"/>
          <w:szCs w:val="28"/>
          <w:lang w:val="ru-RU"/>
        </w:rPr>
        <w:t>деформационным</w:t>
      </w:r>
      <w:r w:rsidRPr="00A1552D">
        <w:rPr>
          <w:rFonts w:cs="Times New Roman"/>
          <w:sz w:val="28"/>
          <w:szCs w:val="28"/>
          <w:lang w:val="ru-RU"/>
        </w:rPr>
        <w:t xml:space="preserve"> O-H и </w:t>
      </w:r>
      <w:r>
        <w:rPr>
          <w:rFonts w:cs="Times New Roman"/>
          <w:sz w:val="28"/>
          <w:szCs w:val="28"/>
          <w:lang w:val="ru-RU"/>
        </w:rPr>
        <w:t>валентным колебаниям</w:t>
      </w:r>
      <w:r w:rsidRPr="00A1552D">
        <w:rPr>
          <w:rFonts w:cs="Times New Roman"/>
          <w:sz w:val="28"/>
          <w:szCs w:val="28"/>
          <w:lang w:val="ru-RU"/>
        </w:rPr>
        <w:t xml:space="preserve"> C-O-C, соответственно </w:t>
      </w:r>
      <w:r>
        <w:rPr>
          <w:rFonts w:cs="Times New Roman"/>
          <w:sz w:val="28"/>
          <w:szCs w:val="28"/>
          <w:lang w:val="ru-RU"/>
        </w:rPr>
        <w:fldChar w:fldCharType="begin" w:fldLock="1"/>
      </w:r>
      <w:r w:rsidR="00FA2DAB">
        <w:rPr>
          <w:rFonts w:cs="Times New Roman"/>
          <w:sz w:val="28"/>
          <w:szCs w:val="28"/>
          <w:lang w:val="ru-RU"/>
        </w:rPr>
        <w:instrText>ADDIN CSL_CITATION {"citationItems":[{"id":"ITEM-1","itemData":{"DOI":"https://doi.org/10.1016/j.carbpol.2018.04.120","ISSN":"0144-8617","abstract":"Nowadays consumers are aware of environmental problems. As an alternative to petrochemical polymers for food packaging, researchers have been focused on biopolymeric materials as raw material. The aim of this study was to evaluate mechanical properties (toughness, burst strength and distance to burst), water adsorption, light-barrier properties and transparency of composite films based on cellulose, glycerol and polyvinyl alcohol. Scanning electron microscopy, spectral analysis (FT-IR and UV–VIS-NIR) and differential scanning calorimetry were performed to explain the morphology, structural and thermal properties of the films. Results showed that polyvinyl alcohol enhances the toughness of films up to 44.30 MJ/m3. However, toughness decreases when glycerol concentration is increased (from 23.41 to 10.55 MJ/m3). Water adsorption increased with increasing polyvinyl alcohol concentration up to 222%. Polyvinyl alcohol increased the film thickness. The films showed higher burst strength (up to 12014 g) than other biodegradable films. The films obtained have optimal values of transparency like those values of synthetic polymers. Glycerol produced a UV protective effect in the films, an important effect for food packaging to prevent lipid oxidative deterioration. Results showed that it is feasible to obtain cellulose-glycerol-polyvinyl alcohol composite films with improved properties.","author":[{"dropping-particle":"","family":"Cazón","given":"Patricia","non-dropping-particle":"","parse-names":false,"suffix":""},{"dropping-particle":"","family":"Vázquez","given":"Manuel","non-dropping-particle":"","parse-names":false,"suffix":""},{"dropping-particle":"","family":"Velazquez","given":"Gonzalo","non-dropping-particle":"","parse-names":false,"suffix":""}],"container-title":"Carbohydrate Polymers","id":"ITEM-1","issued":{"date-parts":[["2018"]]},"page":"432-443","title":"Cellulose-glycerol-polyvinyl alcohol composite films for food packaging: Evaluation of water adsorption, mechanical properties, light-barrier properties and transparency","type":"article-journal","volume":"195"},"uris":["http://www.mendeley.com/documents/?uuid=cb2301d8-18af-4b90-bdc9-f25e4619d77a"]},{"id":"ITEM-2","itemData":{"DOI":"https://doi.org/10.1016/j.fpsl.2022.101013","ISSN":"2214-2894","abstract":"The aim of this study is to examine the effect of grape pomace extract (GP) on the technological, functional and structural properties of Poly (vinyl alcohol) (PVA)/fish gelatin (FG) blend films. The addition of different ratios of GP (0 %, 0.5 %, 1 %, 1.5 % and 2 %) to PVA/FG edible films improved their rheological properties. The complex viscosity value increased exponentially when 2 % GP was added to the composite films compared to samples without any added GP. FTIR results showed that PVA and FG were able to interact with GP. The surface morphology indicated that addition of GP enhanced the intermolecular polymer interactions of the PVA-FG-GP combination. Atomic force microscopy (AFM) revealed that the films with GP had homogenous and smoother surfaces. X-ray diffraction (XRD) results confirmed that the FG and PVA chains interacted with GP, causing structural repositioning. Further confirmation of the effective interaction between PVA, FG and GP came from the decrease in crystallinity as the concentration of GP was increased. The melting temperature (Tm) was enhanced with the addition of GP. The combination of GP with PVA/FG films improved the plasticizer and surfactant properties thereby enhancing the flexibility of the films. The water solubility parameter was improved with the addition of GP without compromising the barrier properties. The antioxidant activity of the films increased significantly with the addition of GP. A GP-enriched PVA/FG film can be used as an edible film for food packaging purposes.","author":[{"dropping-particle":"","family":"Kaynarca","given":"Gülce Bedis","non-dropping-particle":"","parse-names":false,"suffix":""},{"dropping-particle":"","family":"Kamer","given":"Deniz Damla Altan","non-dropping-particle":"","parse-names":false,"suffix":""},{"dropping-particle":"","family":"Gumus","given":"Tuncay","non-dropping-particle":"","parse-names":false,"suffix":""},{"dropping-particle":"","family":"Sagdıc","given":"Osman","non-dropping-particle":"","parse-names":false,"suffix":""}],"container-title":"Food Packaging and Shelf Life","id":"ITEM-2","issued":{"date-parts":[["2023"]]},"page":"101013","title":"Characterization of Poly(vinyl alcohol)/gelatin films made with winery solid by-product (vinasse) extract","type":"article-journal","volume":"35"},"uris":["http://www.mendeley.com/documents/?uuid=a955bb6a-5479-42a7-ab63-dedace370fb0"]}],"mendeley":{"formattedCitation":"[205,206]","plainTextFormattedCitation":"[205,206]","previouslyFormattedCitation":"[205,206]"},"properties":{"noteIndex":0},"schema":"https://github.com/citation-style-language/schema/raw/master/csl-citation.json"}</w:instrText>
      </w:r>
      <w:r>
        <w:rPr>
          <w:rFonts w:cs="Times New Roman"/>
          <w:sz w:val="28"/>
          <w:szCs w:val="28"/>
          <w:lang w:val="ru-RU"/>
        </w:rPr>
        <w:fldChar w:fldCharType="separate"/>
      </w:r>
      <w:r w:rsidR="00FA2DAB" w:rsidRPr="00FA2DAB">
        <w:rPr>
          <w:rFonts w:cs="Times New Roman"/>
          <w:noProof/>
          <w:sz w:val="28"/>
          <w:szCs w:val="28"/>
          <w:lang w:val="ru-RU"/>
        </w:rPr>
        <w:t>[205,206]</w:t>
      </w:r>
      <w:r>
        <w:rPr>
          <w:rFonts w:cs="Times New Roman"/>
          <w:sz w:val="28"/>
          <w:szCs w:val="28"/>
          <w:lang w:val="ru-RU"/>
        </w:rPr>
        <w:fldChar w:fldCharType="end"/>
      </w:r>
      <w:r w:rsidRPr="00A1552D">
        <w:rPr>
          <w:rFonts w:cs="Times New Roman"/>
          <w:sz w:val="28"/>
          <w:szCs w:val="28"/>
          <w:lang w:val="ru-RU"/>
        </w:rPr>
        <w:t xml:space="preserve">. </w:t>
      </w:r>
      <w:r w:rsidRPr="007A639D">
        <w:rPr>
          <w:sz w:val="28"/>
          <w:szCs w:val="28"/>
        </w:rPr>
        <w:t>Спектры смесей полимеров содержат все характерные полосы поглощения, присущие их компонентам, и интенсивности этих полос, а также форма пиков, зависят от соотношения полимеров в смеси.</w:t>
      </w:r>
    </w:p>
    <w:p w14:paraId="38EBA135" w14:textId="7169AFA2" w:rsidR="00423417" w:rsidRDefault="008D2596" w:rsidP="00CD64E3">
      <w:pPr>
        <w:tabs>
          <w:tab w:val="left" w:pos="426"/>
        </w:tabs>
        <w:autoSpaceDE w:val="0"/>
        <w:autoSpaceDN w:val="0"/>
        <w:adjustRightInd w:val="0"/>
        <w:ind w:firstLine="567"/>
        <w:jc w:val="both"/>
        <w:rPr>
          <w:sz w:val="28"/>
          <w:szCs w:val="28"/>
          <w:lang w:val="ru-RU"/>
        </w:rPr>
      </w:pPr>
      <w:r w:rsidRPr="008D2596">
        <w:rPr>
          <w:sz w:val="28"/>
          <w:szCs w:val="28"/>
        </w:rPr>
        <w:t xml:space="preserve">В ходе исследования с </w:t>
      </w:r>
      <w:r w:rsidR="00423417">
        <w:rPr>
          <w:sz w:val="28"/>
          <w:szCs w:val="28"/>
          <w:lang w:val="ru-RU"/>
        </w:rPr>
        <w:t>помощью</w:t>
      </w:r>
      <w:r w:rsidRPr="008D2596">
        <w:rPr>
          <w:sz w:val="28"/>
          <w:szCs w:val="28"/>
        </w:rPr>
        <w:t xml:space="preserve"> сканирующей электронной микроскопии </w:t>
      </w:r>
      <w:r w:rsidR="00423417">
        <w:rPr>
          <w:sz w:val="28"/>
          <w:szCs w:val="28"/>
          <w:lang w:val="ru-RU"/>
        </w:rPr>
        <w:t xml:space="preserve">(СЭМ) </w:t>
      </w:r>
      <w:r w:rsidRPr="008D2596">
        <w:rPr>
          <w:sz w:val="28"/>
          <w:szCs w:val="28"/>
        </w:rPr>
        <w:t>была проведена морфологическая характеристика пленочных образцов. Полимерные пленки были предварительно заморожены в жидком азоте, после чего было осуществлено напыление золот</w:t>
      </w:r>
      <w:r w:rsidR="00423417">
        <w:rPr>
          <w:sz w:val="28"/>
          <w:szCs w:val="28"/>
          <w:lang w:val="ru-RU"/>
        </w:rPr>
        <w:t xml:space="preserve">ом </w:t>
      </w:r>
      <w:r w:rsidRPr="008D2596">
        <w:rPr>
          <w:sz w:val="28"/>
          <w:szCs w:val="28"/>
        </w:rPr>
        <w:t>для получения высококачественных изображений.</w:t>
      </w:r>
      <w:r>
        <w:rPr>
          <w:sz w:val="28"/>
          <w:szCs w:val="28"/>
          <w:lang w:val="ru-RU"/>
        </w:rPr>
        <w:t xml:space="preserve"> Результаты СЭМ показаны на </w:t>
      </w:r>
      <w:r w:rsidRPr="00313CCB">
        <w:rPr>
          <w:sz w:val="28"/>
          <w:szCs w:val="28"/>
          <w:lang w:val="ru-RU"/>
        </w:rPr>
        <w:t xml:space="preserve">рисунках </w:t>
      </w:r>
      <w:r w:rsidR="00313CCB" w:rsidRPr="00313CCB">
        <w:rPr>
          <w:sz w:val="28"/>
          <w:szCs w:val="28"/>
          <w:lang w:val="ru-RU"/>
        </w:rPr>
        <w:t>2</w:t>
      </w:r>
      <w:r w:rsidR="0015670C">
        <w:rPr>
          <w:sz w:val="28"/>
          <w:szCs w:val="28"/>
          <w:lang w:val="ru-RU"/>
        </w:rPr>
        <w:t>5</w:t>
      </w:r>
      <w:r w:rsidRPr="00313CCB">
        <w:rPr>
          <w:sz w:val="28"/>
          <w:szCs w:val="28"/>
          <w:lang w:val="ru-RU"/>
        </w:rPr>
        <w:t xml:space="preserve"> и </w:t>
      </w:r>
      <w:r w:rsidR="00313CCB" w:rsidRPr="00313CCB">
        <w:rPr>
          <w:sz w:val="28"/>
          <w:szCs w:val="28"/>
          <w:lang w:val="ru-RU"/>
        </w:rPr>
        <w:t>2</w:t>
      </w:r>
      <w:r w:rsidR="0015670C">
        <w:rPr>
          <w:sz w:val="28"/>
          <w:szCs w:val="28"/>
          <w:lang w:val="ru-RU"/>
        </w:rPr>
        <w:t>6</w:t>
      </w:r>
      <w:r w:rsidRPr="00313CCB">
        <w:rPr>
          <w:sz w:val="28"/>
          <w:szCs w:val="28"/>
          <w:lang w:val="ru-RU"/>
        </w:rPr>
        <w:t>.</w:t>
      </w:r>
    </w:p>
    <w:p w14:paraId="150690D5" w14:textId="6B7074E1" w:rsidR="005574E9" w:rsidRPr="007B2BC1" w:rsidRDefault="005574E9" w:rsidP="00CD64E3">
      <w:pPr>
        <w:tabs>
          <w:tab w:val="left" w:pos="426"/>
        </w:tabs>
        <w:autoSpaceDE w:val="0"/>
        <w:autoSpaceDN w:val="0"/>
        <w:adjustRightInd w:val="0"/>
        <w:ind w:firstLine="567"/>
        <w:jc w:val="both"/>
        <w:rPr>
          <w:rFonts w:asciiTheme="minorHAnsi" w:hAnsiTheme="minorHAnsi" w:cs="Times New Roman"/>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9"/>
        <w:gridCol w:w="2409"/>
        <w:gridCol w:w="2410"/>
        <w:gridCol w:w="2410"/>
      </w:tblGrid>
      <w:tr w:rsidR="005574E9" w14:paraId="01056B6B" w14:textId="77777777" w:rsidTr="007C7DDE">
        <w:trPr>
          <w:trHeight w:val="1784"/>
        </w:trPr>
        <w:tc>
          <w:tcPr>
            <w:tcW w:w="2407" w:type="dxa"/>
          </w:tcPr>
          <w:p w14:paraId="7D57B038"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86912" behindDoc="0" locked="0" layoutInCell="1" allowOverlap="1" wp14:anchorId="34936D1A" wp14:editId="200BEE02">
                      <wp:simplePos x="0" y="0"/>
                      <wp:positionH relativeFrom="column">
                        <wp:posOffset>1238885</wp:posOffset>
                      </wp:positionH>
                      <wp:positionV relativeFrom="paragraph">
                        <wp:posOffset>5242</wp:posOffset>
                      </wp:positionV>
                      <wp:extent cx="203835" cy="266700"/>
                      <wp:effectExtent l="0" t="0" r="24765" b="19050"/>
                      <wp:wrapNone/>
                      <wp:docPr id="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37EF0ABB" w14:textId="77777777" w:rsidR="00303789" w:rsidRPr="004D7A24" w:rsidRDefault="00303789" w:rsidP="005574E9">
                                  <w:pPr>
                                    <w:ind w:left="-142" w:right="-218"/>
                                    <w:rPr>
                                      <w:sz w:val="22"/>
                                    </w:rPr>
                                  </w:pPr>
                                  <w:r>
                                    <w:rPr>
                                      <w:sz w:val="22"/>
                                      <w:lang w:val="ru-RU"/>
                                    </w:rPr>
                                    <w:t xml:space="preserve"> </w:t>
                                  </w:r>
                                  <w:r w:rsidRPr="004D7A24">
                                    <w:rPr>
                                      <w:sz w:val="22"/>
                                      <w:lang w:val="ru-RU"/>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936D1A" id="_x0000_s1034" type="#_x0000_t202" style="position:absolute;margin-left:97.55pt;margin-top:.4pt;width:16.05pt;height:21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">
                      <v:textbox>
                        <w:txbxContent>
                          <w:p w14:paraId="37EF0ABB" w14:textId="77777777" w:rsidR="00303789" w:rsidRPr="004D7A24" w:rsidRDefault="00303789" w:rsidP="005574E9">
                            <w:pPr>
                              <w:ind w:left="-142" w:right="-218"/>
                              <w:rPr>
                                <w:sz w:val="22"/>
                              </w:rPr>
                            </w:pPr>
                            <w:r>
                              <w:rPr>
                                <w:sz w:val="22"/>
                                <w:lang w:val="ru-RU"/>
                              </w:rPr>
                              <w:t xml:space="preserve"> </w:t>
                            </w:r>
                            <w:r w:rsidRPr="004D7A24">
                              <w:rPr>
                                <w:sz w:val="22"/>
                                <w:lang w:val="ru-RU"/>
                              </w:rPr>
                              <w:t>А</w:t>
                            </w:r>
                          </w:p>
                        </w:txbxContent>
                      </v:textbox>
                    </v:shape>
                  </w:pict>
                </mc:Fallback>
              </mc:AlternateContent>
            </w:r>
            <w:r>
              <w:rPr>
                <w:noProof/>
                <w:lang w:val="ru-RU" w:eastAsia="ru-RU"/>
              </w:rPr>
              <w:drawing>
                <wp:inline distT="0" distB="0" distL="0" distR="0" wp14:anchorId="5F89F123" wp14:editId="04B69860">
                  <wp:extent cx="1448600" cy="10858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99525" cy="1124023"/>
                          </a:xfrm>
                          <a:prstGeom prst="rect">
                            <a:avLst/>
                          </a:prstGeom>
                          <a:noFill/>
                          <a:ln>
                            <a:noFill/>
                          </a:ln>
                        </pic:spPr>
                      </pic:pic>
                    </a:graphicData>
                  </a:graphic>
                </wp:inline>
              </w:drawing>
            </w:r>
          </w:p>
        </w:tc>
        <w:tc>
          <w:tcPr>
            <w:tcW w:w="2407" w:type="dxa"/>
          </w:tcPr>
          <w:p w14:paraId="28105440"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87936" behindDoc="0" locked="0" layoutInCell="1" allowOverlap="1" wp14:anchorId="4C31EB38" wp14:editId="6C003F96">
                      <wp:simplePos x="0" y="0"/>
                      <wp:positionH relativeFrom="column">
                        <wp:posOffset>1240952</wp:posOffset>
                      </wp:positionH>
                      <wp:positionV relativeFrom="paragraph">
                        <wp:posOffset>3810</wp:posOffset>
                      </wp:positionV>
                      <wp:extent cx="203835" cy="266700"/>
                      <wp:effectExtent l="0" t="0" r="24765" b="19050"/>
                      <wp:wrapNone/>
                      <wp:docPr id="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617CA526" w14:textId="77777777" w:rsidR="00303789" w:rsidRPr="004D7A24" w:rsidRDefault="00303789" w:rsidP="005574E9">
                                  <w:pPr>
                                    <w:ind w:left="-142" w:right="-218"/>
                                    <w:rPr>
                                      <w:sz w:val="22"/>
                                    </w:rPr>
                                  </w:pPr>
                                  <w:r>
                                    <w:rPr>
                                      <w:sz w:val="22"/>
                                      <w:lang w:val="ru-RU"/>
                                    </w:rPr>
                                    <w:t xml:space="preserve"> 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1EB38" id="_x0000_s1035" type="#_x0000_t202" style="position:absolute;margin-left:97.7pt;margin-top:.3pt;width:16.05pt;height:21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">
                      <v:textbox>
                        <w:txbxContent>
                          <w:p w14:paraId="617CA526" w14:textId="77777777" w:rsidR="00303789" w:rsidRPr="004D7A24" w:rsidRDefault="00303789" w:rsidP="005574E9">
                            <w:pPr>
                              <w:ind w:left="-142" w:right="-218"/>
                              <w:rPr>
                                <w:sz w:val="22"/>
                              </w:rPr>
                            </w:pPr>
                            <w:r>
                              <w:rPr>
                                <w:sz w:val="22"/>
                                <w:lang w:val="ru-RU"/>
                              </w:rPr>
                              <w:t xml:space="preserve"> Б</w:t>
                            </w:r>
                          </w:p>
                        </w:txbxContent>
                      </v:textbox>
                    </v:shape>
                  </w:pict>
                </mc:Fallback>
              </mc:AlternateContent>
            </w:r>
            <w:r>
              <w:rPr>
                <w:noProof/>
                <w:lang w:val="ru-RU" w:eastAsia="ru-RU"/>
              </w:rPr>
              <w:drawing>
                <wp:inline distT="0" distB="0" distL="0" distR="0" wp14:anchorId="1CE0980A" wp14:editId="60945DD8">
                  <wp:extent cx="1448603" cy="10858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50139" cy="1087001"/>
                          </a:xfrm>
                          <a:prstGeom prst="rect">
                            <a:avLst/>
                          </a:prstGeom>
                          <a:noFill/>
                          <a:ln>
                            <a:noFill/>
                          </a:ln>
                        </pic:spPr>
                      </pic:pic>
                    </a:graphicData>
                  </a:graphic>
                </wp:inline>
              </w:drawing>
            </w:r>
          </w:p>
        </w:tc>
        <w:tc>
          <w:tcPr>
            <w:tcW w:w="2407" w:type="dxa"/>
          </w:tcPr>
          <w:p w14:paraId="157CD120"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91008" behindDoc="0" locked="0" layoutInCell="1" allowOverlap="1" wp14:anchorId="72D03B02" wp14:editId="36E10727">
                      <wp:simplePos x="0" y="0"/>
                      <wp:positionH relativeFrom="column">
                        <wp:posOffset>1240302</wp:posOffset>
                      </wp:positionH>
                      <wp:positionV relativeFrom="paragraph">
                        <wp:posOffset>2540</wp:posOffset>
                      </wp:positionV>
                      <wp:extent cx="203835" cy="266700"/>
                      <wp:effectExtent l="0" t="0" r="24765" b="19050"/>
                      <wp:wrapNone/>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5F1861C1" w14:textId="77777777" w:rsidR="00303789" w:rsidRPr="004D7A24" w:rsidRDefault="00303789" w:rsidP="005574E9">
                                  <w:pPr>
                                    <w:ind w:left="-142" w:right="-218"/>
                                    <w:rPr>
                                      <w:sz w:val="22"/>
                                    </w:rPr>
                                  </w:pPr>
                                  <w:r>
                                    <w:rPr>
                                      <w:sz w:val="22"/>
                                      <w:lang w:val="ru-RU"/>
                                    </w:rPr>
                                    <w:t xml:space="preserve"> 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03B02" id="_x0000_s1036" type="#_x0000_t202" style="position:absolute;margin-left:97.65pt;margin-top:.2pt;width:16.05pt;height:21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">
                      <v:textbox>
                        <w:txbxContent>
                          <w:p w14:paraId="5F1861C1" w14:textId="77777777" w:rsidR="00303789" w:rsidRPr="004D7A24" w:rsidRDefault="00303789" w:rsidP="005574E9">
                            <w:pPr>
                              <w:ind w:left="-142" w:right="-218"/>
                              <w:rPr>
                                <w:sz w:val="22"/>
                              </w:rPr>
                            </w:pPr>
                            <w:r>
                              <w:rPr>
                                <w:sz w:val="22"/>
                                <w:lang w:val="ru-RU"/>
                              </w:rPr>
                              <w:t xml:space="preserve"> В</w:t>
                            </w:r>
                          </w:p>
                        </w:txbxContent>
                      </v:textbox>
                    </v:shape>
                  </w:pict>
                </mc:Fallback>
              </mc:AlternateContent>
            </w:r>
            <w:r>
              <w:rPr>
                <w:noProof/>
                <w:lang w:val="ru-RU" w:eastAsia="ru-RU"/>
              </w:rPr>
              <w:drawing>
                <wp:inline distT="0" distB="0" distL="0" distR="0" wp14:anchorId="4DD0716A" wp14:editId="71DC3B48">
                  <wp:extent cx="1448603" cy="108585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51495" cy="1088018"/>
                          </a:xfrm>
                          <a:prstGeom prst="rect">
                            <a:avLst/>
                          </a:prstGeom>
                          <a:noFill/>
                          <a:ln>
                            <a:noFill/>
                          </a:ln>
                        </pic:spPr>
                      </pic:pic>
                    </a:graphicData>
                  </a:graphic>
                </wp:inline>
              </w:drawing>
            </w:r>
          </w:p>
        </w:tc>
        <w:tc>
          <w:tcPr>
            <w:tcW w:w="2407" w:type="dxa"/>
          </w:tcPr>
          <w:p w14:paraId="706F831A"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88960" behindDoc="0" locked="0" layoutInCell="1" allowOverlap="1" wp14:anchorId="05683769" wp14:editId="28DB2A60">
                      <wp:simplePos x="0" y="0"/>
                      <wp:positionH relativeFrom="column">
                        <wp:posOffset>1236492</wp:posOffset>
                      </wp:positionH>
                      <wp:positionV relativeFrom="paragraph">
                        <wp:posOffset>3175</wp:posOffset>
                      </wp:positionV>
                      <wp:extent cx="203835" cy="266700"/>
                      <wp:effectExtent l="0" t="0" r="24765" b="19050"/>
                      <wp:wrapNone/>
                      <wp:docPr id="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3A288517" w14:textId="77777777" w:rsidR="00303789" w:rsidRPr="004D7A24" w:rsidRDefault="00303789" w:rsidP="005574E9">
                                  <w:pPr>
                                    <w:ind w:left="-142" w:right="-218"/>
                                    <w:rPr>
                                      <w:sz w:val="22"/>
                                    </w:rPr>
                                  </w:pPr>
                                  <w:r>
                                    <w:rPr>
                                      <w:sz w:val="22"/>
                                      <w:lang w:val="ru-RU"/>
                                    </w:rPr>
                                    <w:t xml:space="preserve"> 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83769" id="_x0000_s1037" type="#_x0000_t202" style="position:absolute;margin-left:97.35pt;margin-top:.25pt;width:16.05pt;height:2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">
                      <v:textbox>
                        <w:txbxContent>
                          <w:p w14:paraId="3A288517" w14:textId="77777777" w:rsidR="00303789" w:rsidRPr="004D7A24" w:rsidRDefault="00303789" w:rsidP="005574E9">
                            <w:pPr>
                              <w:ind w:left="-142" w:right="-218"/>
                              <w:rPr>
                                <w:sz w:val="22"/>
                              </w:rPr>
                            </w:pPr>
                            <w:r>
                              <w:rPr>
                                <w:sz w:val="22"/>
                                <w:lang w:val="ru-RU"/>
                              </w:rPr>
                              <w:t xml:space="preserve"> Г</w:t>
                            </w:r>
                          </w:p>
                        </w:txbxContent>
                      </v:textbox>
                    </v:shape>
                  </w:pict>
                </mc:Fallback>
              </mc:AlternateContent>
            </w:r>
            <w:r>
              <w:rPr>
                <w:noProof/>
                <w:lang w:val="ru-RU" w:eastAsia="ru-RU"/>
              </w:rPr>
              <w:drawing>
                <wp:inline distT="0" distB="0" distL="0" distR="0" wp14:anchorId="65A90433" wp14:editId="7AF56A08">
                  <wp:extent cx="1448603" cy="10858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51789" cy="1088238"/>
                          </a:xfrm>
                          <a:prstGeom prst="rect">
                            <a:avLst/>
                          </a:prstGeom>
                          <a:noFill/>
                          <a:ln>
                            <a:noFill/>
                          </a:ln>
                        </pic:spPr>
                      </pic:pic>
                    </a:graphicData>
                  </a:graphic>
                </wp:inline>
              </w:drawing>
            </w:r>
          </w:p>
        </w:tc>
      </w:tr>
      <w:tr w:rsidR="005574E9" w14:paraId="18A446D9" w14:textId="77777777" w:rsidTr="007C7DDE">
        <w:trPr>
          <w:trHeight w:val="1784"/>
        </w:trPr>
        <w:tc>
          <w:tcPr>
            <w:tcW w:w="2407" w:type="dxa"/>
          </w:tcPr>
          <w:p w14:paraId="47F69BCC"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89984" behindDoc="0" locked="0" layoutInCell="1" allowOverlap="1" wp14:anchorId="13A65DC7" wp14:editId="33F1A7D9">
                      <wp:simplePos x="0" y="0"/>
                      <wp:positionH relativeFrom="column">
                        <wp:posOffset>1240937</wp:posOffset>
                      </wp:positionH>
                      <wp:positionV relativeFrom="paragraph">
                        <wp:posOffset>3175</wp:posOffset>
                      </wp:positionV>
                      <wp:extent cx="203835" cy="266700"/>
                      <wp:effectExtent l="0" t="0" r="24765" b="19050"/>
                      <wp:wrapNone/>
                      <wp:docPr id="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2AF8B0F3" w14:textId="77777777" w:rsidR="00303789" w:rsidRPr="004D7A24" w:rsidRDefault="00303789" w:rsidP="005574E9">
                                  <w:pPr>
                                    <w:ind w:left="-142" w:right="-218"/>
                                    <w:rPr>
                                      <w:sz w:val="22"/>
                                    </w:rPr>
                                  </w:pPr>
                                  <w:r>
                                    <w:rPr>
                                      <w:sz w:val="22"/>
                                      <w:lang w:val="ru-RU"/>
                                    </w:rPr>
                                    <w:t xml:space="preserve"> 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65DC7" id="_x0000_s1038" type="#_x0000_t202" style="position:absolute;margin-left:97.7pt;margin-top:.25pt;width:16.05pt;height:21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">
                      <v:textbox>
                        <w:txbxContent>
                          <w:p w14:paraId="2AF8B0F3" w14:textId="77777777" w:rsidR="00303789" w:rsidRPr="004D7A24" w:rsidRDefault="00303789" w:rsidP="005574E9">
                            <w:pPr>
                              <w:ind w:left="-142" w:right="-218"/>
                              <w:rPr>
                                <w:sz w:val="22"/>
                              </w:rPr>
                            </w:pPr>
                            <w:r>
                              <w:rPr>
                                <w:sz w:val="22"/>
                                <w:lang w:val="ru-RU"/>
                              </w:rPr>
                              <w:t xml:space="preserve"> Д</w:t>
                            </w:r>
                          </w:p>
                        </w:txbxContent>
                      </v:textbox>
                    </v:shape>
                  </w:pict>
                </mc:Fallback>
              </mc:AlternateContent>
            </w:r>
            <w:r>
              <w:rPr>
                <w:noProof/>
                <w:lang w:val="ru-RU" w:eastAsia="ru-RU"/>
              </w:rPr>
              <w:drawing>
                <wp:inline distT="0" distB="0" distL="0" distR="0" wp14:anchorId="6E93F6DD" wp14:editId="58C0FBE2">
                  <wp:extent cx="1447200" cy="1084798"/>
                  <wp:effectExtent l="0" t="0" r="635" b="127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47200" cy="1084798"/>
                          </a:xfrm>
                          <a:prstGeom prst="rect">
                            <a:avLst/>
                          </a:prstGeom>
                          <a:noFill/>
                          <a:ln>
                            <a:noFill/>
                          </a:ln>
                        </pic:spPr>
                      </pic:pic>
                    </a:graphicData>
                  </a:graphic>
                </wp:inline>
              </w:drawing>
            </w:r>
          </w:p>
        </w:tc>
        <w:tc>
          <w:tcPr>
            <w:tcW w:w="2407" w:type="dxa"/>
          </w:tcPr>
          <w:p w14:paraId="5AC3B63A"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92032" behindDoc="0" locked="0" layoutInCell="1" allowOverlap="1" wp14:anchorId="68B4C078" wp14:editId="7E8BF4F3">
                      <wp:simplePos x="0" y="0"/>
                      <wp:positionH relativeFrom="column">
                        <wp:posOffset>1240155</wp:posOffset>
                      </wp:positionH>
                      <wp:positionV relativeFrom="paragraph">
                        <wp:posOffset>2052</wp:posOffset>
                      </wp:positionV>
                      <wp:extent cx="203835" cy="266700"/>
                      <wp:effectExtent l="0" t="0" r="24765" b="19050"/>
                      <wp:wrapNone/>
                      <wp:docPr id="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700279F1" w14:textId="77777777" w:rsidR="00303789" w:rsidRPr="004D7A24" w:rsidRDefault="00303789" w:rsidP="005574E9">
                                  <w:pPr>
                                    <w:ind w:left="-142" w:right="-218"/>
                                    <w:rPr>
                                      <w:sz w:val="22"/>
                                    </w:rPr>
                                  </w:pPr>
                                  <w:r>
                                    <w:rPr>
                                      <w:sz w:val="22"/>
                                      <w:lang w:val="ru-RU"/>
                                    </w:rPr>
                                    <w:t xml:space="preserve"> 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B4C078" id="_x0000_s1039" type="#_x0000_t202" style="position:absolute;margin-left:97.65pt;margin-top:.15pt;width:16.05pt;height:21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">
                      <v:textbox>
                        <w:txbxContent>
                          <w:p w14:paraId="700279F1" w14:textId="77777777" w:rsidR="00303789" w:rsidRPr="004D7A24" w:rsidRDefault="00303789" w:rsidP="005574E9">
                            <w:pPr>
                              <w:ind w:left="-142" w:right="-218"/>
                              <w:rPr>
                                <w:sz w:val="22"/>
                              </w:rPr>
                            </w:pPr>
                            <w:r>
                              <w:rPr>
                                <w:sz w:val="22"/>
                                <w:lang w:val="ru-RU"/>
                              </w:rPr>
                              <w:t xml:space="preserve"> Е</w:t>
                            </w:r>
                          </w:p>
                        </w:txbxContent>
                      </v:textbox>
                    </v:shape>
                  </w:pict>
                </mc:Fallback>
              </mc:AlternateContent>
            </w:r>
            <w:r>
              <w:rPr>
                <w:noProof/>
                <w:lang w:val="ru-RU" w:eastAsia="ru-RU"/>
              </w:rPr>
              <w:drawing>
                <wp:inline distT="0" distB="0" distL="0" distR="0" wp14:anchorId="75597E4A" wp14:editId="5A41050A">
                  <wp:extent cx="1447200" cy="1083899"/>
                  <wp:effectExtent l="0" t="0" r="635" b="25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47200" cy="1083899"/>
                          </a:xfrm>
                          <a:prstGeom prst="rect">
                            <a:avLst/>
                          </a:prstGeom>
                          <a:noFill/>
                          <a:ln>
                            <a:noFill/>
                          </a:ln>
                        </pic:spPr>
                      </pic:pic>
                    </a:graphicData>
                  </a:graphic>
                </wp:inline>
              </w:drawing>
            </w:r>
          </w:p>
        </w:tc>
        <w:tc>
          <w:tcPr>
            <w:tcW w:w="2407" w:type="dxa"/>
          </w:tcPr>
          <w:p w14:paraId="2132C190"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93056" behindDoc="0" locked="0" layoutInCell="1" allowOverlap="1" wp14:anchorId="3AEF447C" wp14:editId="0B6B26BB">
                      <wp:simplePos x="0" y="0"/>
                      <wp:positionH relativeFrom="column">
                        <wp:posOffset>1237615</wp:posOffset>
                      </wp:positionH>
                      <wp:positionV relativeFrom="paragraph">
                        <wp:posOffset>3810</wp:posOffset>
                      </wp:positionV>
                      <wp:extent cx="203835" cy="266700"/>
                      <wp:effectExtent l="0" t="0" r="24765" b="19050"/>
                      <wp:wrapNone/>
                      <wp:docPr id="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52C62596" w14:textId="77777777" w:rsidR="00303789" w:rsidRPr="004D7A24" w:rsidRDefault="00303789" w:rsidP="005574E9">
                                  <w:pPr>
                                    <w:ind w:left="-142" w:right="-218"/>
                                    <w:rPr>
                                      <w:sz w:val="22"/>
                                    </w:rPr>
                                  </w:pPr>
                                  <w:r>
                                    <w:rPr>
                                      <w:sz w:val="22"/>
                                      <w:lang w:val="ru-RU"/>
                                    </w:rPr>
                                    <w:t xml:space="preserve"> 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EF447C" id="_x0000_s1040" type="#_x0000_t202" style="position:absolute;margin-left:97.45pt;margin-top:.3pt;width:16.05pt;height:21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">
                      <v:textbox>
                        <w:txbxContent>
                          <w:p w14:paraId="52C62596" w14:textId="77777777" w:rsidR="00303789" w:rsidRPr="004D7A24" w:rsidRDefault="00303789" w:rsidP="005574E9">
                            <w:pPr>
                              <w:ind w:left="-142" w:right="-218"/>
                              <w:rPr>
                                <w:sz w:val="22"/>
                              </w:rPr>
                            </w:pPr>
                            <w:r>
                              <w:rPr>
                                <w:sz w:val="22"/>
                                <w:lang w:val="ru-RU"/>
                              </w:rPr>
                              <w:t xml:space="preserve"> Ж</w:t>
                            </w:r>
                          </w:p>
                        </w:txbxContent>
                      </v:textbox>
                    </v:shape>
                  </w:pict>
                </mc:Fallback>
              </mc:AlternateContent>
            </w:r>
            <w:r>
              <w:rPr>
                <w:noProof/>
                <w:lang w:val="ru-RU" w:eastAsia="ru-RU"/>
              </w:rPr>
              <w:drawing>
                <wp:inline distT="0" distB="0" distL="0" distR="0" wp14:anchorId="46491849" wp14:editId="28B97C19">
                  <wp:extent cx="1447200" cy="1083899"/>
                  <wp:effectExtent l="0" t="0" r="635" b="254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47200" cy="1083899"/>
                          </a:xfrm>
                          <a:prstGeom prst="rect">
                            <a:avLst/>
                          </a:prstGeom>
                          <a:noFill/>
                          <a:ln>
                            <a:noFill/>
                          </a:ln>
                        </pic:spPr>
                      </pic:pic>
                    </a:graphicData>
                  </a:graphic>
                </wp:inline>
              </w:drawing>
            </w:r>
          </w:p>
        </w:tc>
        <w:tc>
          <w:tcPr>
            <w:tcW w:w="2407" w:type="dxa"/>
          </w:tcPr>
          <w:p w14:paraId="333879C5"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94080" behindDoc="0" locked="0" layoutInCell="1" allowOverlap="1" wp14:anchorId="076F8543" wp14:editId="6EDA8C58">
                      <wp:simplePos x="0" y="0"/>
                      <wp:positionH relativeFrom="column">
                        <wp:posOffset>1237127</wp:posOffset>
                      </wp:positionH>
                      <wp:positionV relativeFrom="paragraph">
                        <wp:posOffset>3810</wp:posOffset>
                      </wp:positionV>
                      <wp:extent cx="203835" cy="266700"/>
                      <wp:effectExtent l="0" t="0" r="24765" b="19050"/>
                      <wp:wrapNone/>
                      <wp:docPr id="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1839B4D2" w14:textId="77777777" w:rsidR="00303789" w:rsidRPr="004D7A24" w:rsidRDefault="00303789" w:rsidP="005574E9">
                                  <w:pPr>
                                    <w:ind w:left="-142" w:right="-218"/>
                                    <w:rPr>
                                      <w:sz w:val="22"/>
                                    </w:rPr>
                                  </w:pPr>
                                  <w:r>
                                    <w:rPr>
                                      <w:sz w:val="22"/>
                                      <w:lang w:val="ru-RU"/>
                                    </w:rPr>
                                    <w:t xml:space="preserve"> 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F8543" id="_x0000_s1041" type="#_x0000_t202" style="position:absolute;margin-left:97.4pt;margin-top:.3pt;width:16.05pt;height:21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">
                      <v:textbox>
                        <w:txbxContent>
                          <w:p w14:paraId="1839B4D2" w14:textId="77777777" w:rsidR="00303789" w:rsidRPr="004D7A24" w:rsidRDefault="00303789" w:rsidP="005574E9">
                            <w:pPr>
                              <w:ind w:left="-142" w:right="-218"/>
                              <w:rPr>
                                <w:sz w:val="22"/>
                              </w:rPr>
                            </w:pPr>
                            <w:r>
                              <w:rPr>
                                <w:sz w:val="22"/>
                                <w:lang w:val="ru-RU"/>
                              </w:rPr>
                              <w:t xml:space="preserve"> З</w:t>
                            </w:r>
                          </w:p>
                        </w:txbxContent>
                      </v:textbox>
                    </v:shape>
                  </w:pict>
                </mc:Fallback>
              </mc:AlternateContent>
            </w:r>
            <w:r>
              <w:rPr>
                <w:noProof/>
                <w:lang w:val="ru-RU" w:eastAsia="ru-RU"/>
              </w:rPr>
              <w:drawing>
                <wp:inline distT="0" distB="0" distL="0" distR="0" wp14:anchorId="3BA45DEC" wp14:editId="5146EDD3">
                  <wp:extent cx="1447200" cy="1083899"/>
                  <wp:effectExtent l="0" t="0" r="635" b="2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47200" cy="1083899"/>
                          </a:xfrm>
                          <a:prstGeom prst="rect">
                            <a:avLst/>
                          </a:prstGeom>
                          <a:noFill/>
                          <a:ln>
                            <a:noFill/>
                          </a:ln>
                        </pic:spPr>
                      </pic:pic>
                    </a:graphicData>
                  </a:graphic>
                </wp:inline>
              </w:drawing>
            </w:r>
          </w:p>
        </w:tc>
      </w:tr>
      <w:tr w:rsidR="005574E9" w14:paraId="71DD2B38" w14:textId="77777777" w:rsidTr="007C7DDE">
        <w:trPr>
          <w:trHeight w:val="1784"/>
        </w:trPr>
        <w:tc>
          <w:tcPr>
            <w:tcW w:w="2407" w:type="dxa"/>
          </w:tcPr>
          <w:p w14:paraId="713EA2DC"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95104" behindDoc="0" locked="0" layoutInCell="1" allowOverlap="1" wp14:anchorId="3386D913" wp14:editId="291E9A2F">
                      <wp:simplePos x="0" y="0"/>
                      <wp:positionH relativeFrom="column">
                        <wp:posOffset>1235857</wp:posOffset>
                      </wp:positionH>
                      <wp:positionV relativeFrom="paragraph">
                        <wp:posOffset>1270</wp:posOffset>
                      </wp:positionV>
                      <wp:extent cx="203835" cy="266700"/>
                      <wp:effectExtent l="0" t="0" r="24765" b="19050"/>
                      <wp:wrapNone/>
                      <wp:docPr id="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74347F16" w14:textId="77777777" w:rsidR="00303789" w:rsidRPr="004D7A24" w:rsidRDefault="00303789" w:rsidP="005574E9">
                                  <w:pPr>
                                    <w:ind w:left="-142" w:right="-218"/>
                                    <w:rPr>
                                      <w:sz w:val="22"/>
                                    </w:rPr>
                                  </w:pPr>
                                  <w:r>
                                    <w:rPr>
                                      <w:sz w:val="22"/>
                                      <w:lang w:val="ru-RU"/>
                                    </w:rPr>
                                    <w:t xml:space="preserve"> 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6D913" id="_x0000_s1042" type="#_x0000_t202" style="position:absolute;margin-left:97.3pt;margin-top:.1pt;width:16.05pt;height:21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">
                      <v:textbox>
                        <w:txbxContent>
                          <w:p w14:paraId="74347F16" w14:textId="77777777" w:rsidR="00303789" w:rsidRPr="004D7A24" w:rsidRDefault="00303789" w:rsidP="005574E9">
                            <w:pPr>
                              <w:ind w:left="-142" w:right="-218"/>
                              <w:rPr>
                                <w:sz w:val="22"/>
                              </w:rPr>
                            </w:pPr>
                            <w:r>
                              <w:rPr>
                                <w:sz w:val="22"/>
                                <w:lang w:val="ru-RU"/>
                              </w:rPr>
                              <w:t xml:space="preserve"> И</w:t>
                            </w:r>
                          </w:p>
                        </w:txbxContent>
                      </v:textbox>
                    </v:shape>
                  </w:pict>
                </mc:Fallback>
              </mc:AlternateContent>
            </w:r>
            <w:r>
              <w:rPr>
                <w:noProof/>
                <w:lang w:val="ru-RU" w:eastAsia="ru-RU"/>
              </w:rPr>
              <w:drawing>
                <wp:inline distT="0" distB="0" distL="0" distR="0" wp14:anchorId="2E4D1679" wp14:editId="160DD172">
                  <wp:extent cx="1448435" cy="1084824"/>
                  <wp:effectExtent l="0" t="0" r="0" b="127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57269" cy="1091440"/>
                          </a:xfrm>
                          <a:prstGeom prst="rect">
                            <a:avLst/>
                          </a:prstGeom>
                          <a:noFill/>
                          <a:ln>
                            <a:noFill/>
                          </a:ln>
                        </pic:spPr>
                      </pic:pic>
                    </a:graphicData>
                  </a:graphic>
                </wp:inline>
              </w:drawing>
            </w:r>
          </w:p>
        </w:tc>
        <w:tc>
          <w:tcPr>
            <w:tcW w:w="2407" w:type="dxa"/>
          </w:tcPr>
          <w:p w14:paraId="0AFABC53"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96128" behindDoc="0" locked="0" layoutInCell="1" allowOverlap="1" wp14:anchorId="3A567118" wp14:editId="2B28CA1F">
                      <wp:simplePos x="0" y="0"/>
                      <wp:positionH relativeFrom="column">
                        <wp:posOffset>1240643</wp:posOffset>
                      </wp:positionH>
                      <wp:positionV relativeFrom="paragraph">
                        <wp:posOffset>3175</wp:posOffset>
                      </wp:positionV>
                      <wp:extent cx="203835" cy="266700"/>
                      <wp:effectExtent l="0" t="0" r="24765" b="19050"/>
                      <wp:wrapNone/>
                      <wp:docPr id="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1B59A1E1" w14:textId="77777777" w:rsidR="00303789" w:rsidRPr="004D7A24" w:rsidRDefault="00303789" w:rsidP="005574E9">
                                  <w:pPr>
                                    <w:ind w:left="-142" w:right="-218"/>
                                    <w:rPr>
                                      <w:sz w:val="22"/>
                                    </w:rPr>
                                  </w:pPr>
                                  <w:r>
                                    <w:rPr>
                                      <w:sz w:val="22"/>
                                      <w:lang w:val="ru-RU"/>
                                    </w:rPr>
                                    <w:t xml:space="preserve"> 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67118" id="_x0000_s1043" type="#_x0000_t202" style="position:absolute;margin-left:97.7pt;margin-top:.25pt;width:16.05pt;height:21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">
                      <v:textbox>
                        <w:txbxContent>
                          <w:p w14:paraId="1B59A1E1" w14:textId="77777777" w:rsidR="00303789" w:rsidRPr="004D7A24" w:rsidRDefault="00303789" w:rsidP="005574E9">
                            <w:pPr>
                              <w:ind w:left="-142" w:right="-218"/>
                              <w:rPr>
                                <w:sz w:val="22"/>
                              </w:rPr>
                            </w:pPr>
                            <w:r>
                              <w:rPr>
                                <w:sz w:val="22"/>
                                <w:lang w:val="ru-RU"/>
                              </w:rPr>
                              <w:t xml:space="preserve"> К</w:t>
                            </w:r>
                          </w:p>
                        </w:txbxContent>
                      </v:textbox>
                    </v:shape>
                  </w:pict>
                </mc:Fallback>
              </mc:AlternateContent>
            </w:r>
            <w:r>
              <w:rPr>
                <w:noProof/>
                <w:lang w:val="ru-RU" w:eastAsia="ru-RU"/>
              </w:rPr>
              <w:drawing>
                <wp:inline distT="0" distB="0" distL="0" distR="0" wp14:anchorId="50619677" wp14:editId="56DEDA95">
                  <wp:extent cx="1448109" cy="1084580"/>
                  <wp:effectExtent l="0" t="0" r="0" b="127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55490" cy="1090108"/>
                          </a:xfrm>
                          <a:prstGeom prst="rect">
                            <a:avLst/>
                          </a:prstGeom>
                          <a:noFill/>
                          <a:ln>
                            <a:noFill/>
                          </a:ln>
                        </pic:spPr>
                      </pic:pic>
                    </a:graphicData>
                  </a:graphic>
                </wp:inline>
              </w:drawing>
            </w:r>
          </w:p>
        </w:tc>
        <w:tc>
          <w:tcPr>
            <w:tcW w:w="2407" w:type="dxa"/>
          </w:tcPr>
          <w:p w14:paraId="50176CEE"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97152" behindDoc="0" locked="0" layoutInCell="1" allowOverlap="1" wp14:anchorId="14EAE475" wp14:editId="3E745F5E">
                      <wp:simplePos x="0" y="0"/>
                      <wp:positionH relativeFrom="column">
                        <wp:posOffset>1238250</wp:posOffset>
                      </wp:positionH>
                      <wp:positionV relativeFrom="paragraph">
                        <wp:posOffset>3175</wp:posOffset>
                      </wp:positionV>
                      <wp:extent cx="203835" cy="266700"/>
                      <wp:effectExtent l="0" t="0" r="24765" b="19050"/>
                      <wp:wrapNone/>
                      <wp:docPr id="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24D96317" w14:textId="77777777" w:rsidR="00303789" w:rsidRPr="004D7A24" w:rsidRDefault="00303789" w:rsidP="005574E9">
                                  <w:pPr>
                                    <w:ind w:left="-142" w:right="-218"/>
                                    <w:rPr>
                                      <w:sz w:val="22"/>
                                    </w:rPr>
                                  </w:pPr>
                                  <w:r>
                                    <w:rPr>
                                      <w:sz w:val="22"/>
                                      <w:lang w:val="ru-RU"/>
                                    </w:rPr>
                                    <w:t xml:space="preserve"> 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AE475" id="_x0000_s1044" type="#_x0000_t202" style="position:absolute;margin-left:97.5pt;margin-top:.25pt;width:16.05pt;height:21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">
                      <v:textbox>
                        <w:txbxContent>
                          <w:p w14:paraId="24D96317" w14:textId="77777777" w:rsidR="00303789" w:rsidRPr="004D7A24" w:rsidRDefault="00303789" w:rsidP="005574E9">
                            <w:pPr>
                              <w:ind w:left="-142" w:right="-218"/>
                              <w:rPr>
                                <w:sz w:val="22"/>
                              </w:rPr>
                            </w:pPr>
                            <w:r>
                              <w:rPr>
                                <w:sz w:val="22"/>
                                <w:lang w:val="ru-RU"/>
                              </w:rPr>
                              <w:t xml:space="preserve"> Л</w:t>
                            </w:r>
                          </w:p>
                        </w:txbxContent>
                      </v:textbox>
                    </v:shape>
                  </w:pict>
                </mc:Fallback>
              </mc:AlternateContent>
            </w:r>
            <w:r>
              <w:rPr>
                <w:noProof/>
                <w:lang w:val="ru-RU" w:eastAsia="ru-RU"/>
              </w:rPr>
              <w:drawing>
                <wp:inline distT="0" distB="0" distL="0" distR="0" wp14:anchorId="64B6A198" wp14:editId="117B7FCE">
                  <wp:extent cx="1448109" cy="1084580"/>
                  <wp:effectExtent l="0" t="0" r="0" b="127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52666" cy="1087993"/>
                          </a:xfrm>
                          <a:prstGeom prst="rect">
                            <a:avLst/>
                          </a:prstGeom>
                          <a:noFill/>
                          <a:ln>
                            <a:noFill/>
                          </a:ln>
                        </pic:spPr>
                      </pic:pic>
                    </a:graphicData>
                  </a:graphic>
                </wp:inline>
              </w:drawing>
            </w:r>
          </w:p>
        </w:tc>
        <w:tc>
          <w:tcPr>
            <w:tcW w:w="2407" w:type="dxa"/>
          </w:tcPr>
          <w:p w14:paraId="2DBAC9D1"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98176" behindDoc="0" locked="0" layoutInCell="1" allowOverlap="1" wp14:anchorId="4C9A43E8" wp14:editId="49E2AF78">
                      <wp:simplePos x="0" y="0"/>
                      <wp:positionH relativeFrom="column">
                        <wp:posOffset>1236833</wp:posOffset>
                      </wp:positionH>
                      <wp:positionV relativeFrom="paragraph">
                        <wp:posOffset>1270</wp:posOffset>
                      </wp:positionV>
                      <wp:extent cx="203835" cy="266700"/>
                      <wp:effectExtent l="0" t="0" r="24765" b="19050"/>
                      <wp:wrapNone/>
                      <wp:docPr id="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24868CEB" w14:textId="77777777" w:rsidR="00303789" w:rsidRPr="004D7A24" w:rsidRDefault="00303789" w:rsidP="005574E9">
                                  <w:pPr>
                                    <w:ind w:left="-142" w:right="-218"/>
                                    <w:rPr>
                                      <w:sz w:val="22"/>
                                    </w:rPr>
                                  </w:pPr>
                                  <w:r>
                                    <w:rPr>
                                      <w:sz w:val="22"/>
                                      <w:lang w:val="ru-RU"/>
                                    </w:rPr>
                                    <w:t xml:space="preserve"> 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A43E8" id="_x0000_s1045" type="#_x0000_t202" style="position:absolute;margin-left:97.4pt;margin-top:.1pt;width:16.05pt;height:21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">
                      <v:textbox>
                        <w:txbxContent>
                          <w:p w14:paraId="24868CEB" w14:textId="77777777" w:rsidR="00303789" w:rsidRPr="004D7A24" w:rsidRDefault="00303789" w:rsidP="005574E9">
                            <w:pPr>
                              <w:ind w:left="-142" w:right="-218"/>
                              <w:rPr>
                                <w:sz w:val="22"/>
                              </w:rPr>
                            </w:pPr>
                            <w:r>
                              <w:rPr>
                                <w:sz w:val="22"/>
                                <w:lang w:val="ru-RU"/>
                              </w:rPr>
                              <w:t xml:space="preserve"> М</w:t>
                            </w:r>
                          </w:p>
                        </w:txbxContent>
                      </v:textbox>
                    </v:shape>
                  </w:pict>
                </mc:Fallback>
              </mc:AlternateContent>
            </w:r>
            <w:r>
              <w:rPr>
                <w:noProof/>
                <w:lang w:val="ru-RU" w:eastAsia="ru-RU"/>
              </w:rPr>
              <w:drawing>
                <wp:inline distT="0" distB="0" distL="0" distR="0" wp14:anchorId="14FC9A31" wp14:editId="187259D3">
                  <wp:extent cx="1448435" cy="1084824"/>
                  <wp:effectExtent l="0" t="0" r="0" b="127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52671" cy="1087997"/>
                          </a:xfrm>
                          <a:prstGeom prst="rect">
                            <a:avLst/>
                          </a:prstGeom>
                          <a:noFill/>
                          <a:ln>
                            <a:noFill/>
                          </a:ln>
                        </pic:spPr>
                      </pic:pic>
                    </a:graphicData>
                  </a:graphic>
                </wp:inline>
              </w:drawing>
            </w:r>
          </w:p>
        </w:tc>
      </w:tr>
      <w:tr w:rsidR="005574E9" w14:paraId="329AB362" w14:textId="77777777" w:rsidTr="007C7DDE">
        <w:trPr>
          <w:trHeight w:val="1784"/>
        </w:trPr>
        <w:tc>
          <w:tcPr>
            <w:tcW w:w="2407" w:type="dxa"/>
          </w:tcPr>
          <w:p w14:paraId="4CCFEA72"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699200" behindDoc="0" locked="0" layoutInCell="1" allowOverlap="1" wp14:anchorId="4AA64BD7" wp14:editId="75ECB536">
                      <wp:simplePos x="0" y="0"/>
                      <wp:positionH relativeFrom="column">
                        <wp:posOffset>1223645</wp:posOffset>
                      </wp:positionH>
                      <wp:positionV relativeFrom="paragraph">
                        <wp:posOffset>15240</wp:posOffset>
                      </wp:positionV>
                      <wp:extent cx="203835" cy="266700"/>
                      <wp:effectExtent l="0" t="0" r="24765" b="19050"/>
                      <wp:wrapNone/>
                      <wp:docPr id="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0F87E20D" w14:textId="77777777" w:rsidR="00303789" w:rsidRPr="004D7A24" w:rsidRDefault="00303789" w:rsidP="005574E9">
                                  <w:pPr>
                                    <w:ind w:left="-142" w:right="-218"/>
                                    <w:rPr>
                                      <w:sz w:val="22"/>
                                    </w:rPr>
                                  </w:pPr>
                                  <w:r>
                                    <w:rPr>
                                      <w:sz w:val="22"/>
                                      <w:lang w:val="ru-RU"/>
                                    </w:rPr>
                                    <w:t xml:space="preserve"> 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64BD7" id="_x0000_s1046" type="#_x0000_t202" style="position:absolute;margin-left:96.35pt;margin-top:1.2pt;width:16.05pt;height:21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">
                      <v:textbox>
                        <w:txbxContent>
                          <w:p w14:paraId="0F87E20D" w14:textId="77777777" w:rsidR="00303789" w:rsidRPr="004D7A24" w:rsidRDefault="00303789" w:rsidP="005574E9">
                            <w:pPr>
                              <w:ind w:left="-142" w:right="-218"/>
                              <w:rPr>
                                <w:sz w:val="22"/>
                              </w:rPr>
                            </w:pPr>
                            <w:r>
                              <w:rPr>
                                <w:sz w:val="22"/>
                                <w:lang w:val="ru-RU"/>
                              </w:rPr>
                              <w:t xml:space="preserve"> Н</w:t>
                            </w:r>
                          </w:p>
                        </w:txbxContent>
                      </v:textbox>
                    </v:shape>
                  </w:pict>
                </mc:Fallback>
              </mc:AlternateContent>
            </w:r>
            <w:r>
              <w:rPr>
                <w:noProof/>
                <w:lang w:val="ru-RU" w:eastAsia="ru-RU"/>
              </w:rPr>
              <w:drawing>
                <wp:inline distT="0" distB="0" distL="0" distR="0" wp14:anchorId="0502C330" wp14:editId="14F0D65A">
                  <wp:extent cx="1448435" cy="1084824"/>
                  <wp:effectExtent l="0" t="0" r="0"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51007" cy="1086750"/>
                          </a:xfrm>
                          <a:prstGeom prst="rect">
                            <a:avLst/>
                          </a:prstGeom>
                          <a:noFill/>
                          <a:ln>
                            <a:noFill/>
                          </a:ln>
                        </pic:spPr>
                      </pic:pic>
                    </a:graphicData>
                  </a:graphic>
                </wp:inline>
              </w:drawing>
            </w:r>
          </w:p>
        </w:tc>
        <w:tc>
          <w:tcPr>
            <w:tcW w:w="2407" w:type="dxa"/>
          </w:tcPr>
          <w:p w14:paraId="5F61EEDB"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700224" behindDoc="0" locked="0" layoutInCell="1" allowOverlap="1" wp14:anchorId="5DC53643" wp14:editId="765BE660">
                      <wp:simplePos x="0" y="0"/>
                      <wp:positionH relativeFrom="column">
                        <wp:posOffset>1238397</wp:posOffset>
                      </wp:positionH>
                      <wp:positionV relativeFrom="paragraph">
                        <wp:posOffset>2540</wp:posOffset>
                      </wp:positionV>
                      <wp:extent cx="203835" cy="266700"/>
                      <wp:effectExtent l="0" t="0" r="24765" b="19050"/>
                      <wp:wrapNone/>
                      <wp:docPr id="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3D4799B1" w14:textId="77777777" w:rsidR="00303789" w:rsidRPr="004D7A24" w:rsidRDefault="00303789" w:rsidP="005574E9">
                                  <w:pPr>
                                    <w:ind w:left="-142" w:right="-218"/>
                                    <w:rPr>
                                      <w:sz w:val="22"/>
                                    </w:rPr>
                                  </w:pPr>
                                  <w:r>
                                    <w:rPr>
                                      <w:sz w:val="22"/>
                                      <w:lang w:val="ru-RU"/>
                                    </w:rPr>
                                    <w:t xml:space="preserve"> 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53643" id="_x0000_s1047" type="#_x0000_t202" style="position:absolute;margin-left:97.5pt;margin-top:.2pt;width:16.05pt;height:21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">
                      <v:textbox>
                        <w:txbxContent>
                          <w:p w14:paraId="3D4799B1" w14:textId="77777777" w:rsidR="00303789" w:rsidRPr="004D7A24" w:rsidRDefault="00303789" w:rsidP="005574E9">
                            <w:pPr>
                              <w:ind w:left="-142" w:right="-218"/>
                              <w:rPr>
                                <w:sz w:val="22"/>
                              </w:rPr>
                            </w:pPr>
                            <w:r>
                              <w:rPr>
                                <w:sz w:val="22"/>
                                <w:lang w:val="ru-RU"/>
                              </w:rPr>
                              <w:t xml:space="preserve"> О</w:t>
                            </w:r>
                          </w:p>
                        </w:txbxContent>
                      </v:textbox>
                    </v:shape>
                  </w:pict>
                </mc:Fallback>
              </mc:AlternateContent>
            </w:r>
            <w:r>
              <w:rPr>
                <w:noProof/>
                <w:lang w:val="ru-RU" w:eastAsia="ru-RU"/>
              </w:rPr>
              <w:drawing>
                <wp:inline distT="0" distB="0" distL="0" distR="0" wp14:anchorId="5C2E2228" wp14:editId="3EA1ED1B">
                  <wp:extent cx="1448435" cy="1084824"/>
                  <wp:effectExtent l="0" t="0" r="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51548" cy="1087156"/>
                          </a:xfrm>
                          <a:prstGeom prst="rect">
                            <a:avLst/>
                          </a:prstGeom>
                          <a:noFill/>
                          <a:ln>
                            <a:noFill/>
                          </a:ln>
                        </pic:spPr>
                      </pic:pic>
                    </a:graphicData>
                  </a:graphic>
                </wp:inline>
              </w:drawing>
            </w:r>
          </w:p>
        </w:tc>
        <w:tc>
          <w:tcPr>
            <w:tcW w:w="2407" w:type="dxa"/>
          </w:tcPr>
          <w:p w14:paraId="4B15206C"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701248" behindDoc="0" locked="0" layoutInCell="1" allowOverlap="1" wp14:anchorId="0B532CCE" wp14:editId="651204F1">
                      <wp:simplePos x="0" y="0"/>
                      <wp:positionH relativeFrom="column">
                        <wp:posOffset>1238250</wp:posOffset>
                      </wp:positionH>
                      <wp:positionV relativeFrom="paragraph">
                        <wp:posOffset>3028</wp:posOffset>
                      </wp:positionV>
                      <wp:extent cx="203835" cy="266700"/>
                      <wp:effectExtent l="0" t="0" r="24765" b="19050"/>
                      <wp:wrapNone/>
                      <wp:docPr id="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702B3EFD" w14:textId="77777777" w:rsidR="00303789" w:rsidRPr="004D7A24" w:rsidRDefault="00303789" w:rsidP="005574E9">
                                  <w:pPr>
                                    <w:ind w:left="-142" w:right="-218"/>
                                    <w:rPr>
                                      <w:sz w:val="22"/>
                                    </w:rPr>
                                  </w:pPr>
                                  <w:r>
                                    <w:rPr>
                                      <w:sz w:val="22"/>
                                      <w:lang w:val="ru-RU"/>
                                    </w:rPr>
                                    <w:t xml:space="preserve"> 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32CCE" id="_x0000_s1048" type="#_x0000_t202" style="position:absolute;margin-left:97.5pt;margin-top:.25pt;width:16.05pt;height:21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">
                      <v:textbox>
                        <w:txbxContent>
                          <w:p w14:paraId="702B3EFD" w14:textId="77777777" w:rsidR="00303789" w:rsidRPr="004D7A24" w:rsidRDefault="00303789" w:rsidP="005574E9">
                            <w:pPr>
                              <w:ind w:left="-142" w:right="-218"/>
                              <w:rPr>
                                <w:sz w:val="22"/>
                              </w:rPr>
                            </w:pPr>
                            <w:r>
                              <w:rPr>
                                <w:sz w:val="22"/>
                                <w:lang w:val="ru-RU"/>
                              </w:rPr>
                              <w:t xml:space="preserve"> П</w:t>
                            </w:r>
                          </w:p>
                        </w:txbxContent>
                      </v:textbox>
                    </v:shape>
                  </w:pict>
                </mc:Fallback>
              </mc:AlternateContent>
            </w:r>
            <w:r>
              <w:rPr>
                <w:noProof/>
                <w:lang w:val="ru-RU" w:eastAsia="ru-RU"/>
              </w:rPr>
              <w:drawing>
                <wp:inline distT="0" distB="0" distL="0" distR="0" wp14:anchorId="147BC10B" wp14:editId="7F546D1C">
                  <wp:extent cx="1448435" cy="1084824"/>
                  <wp:effectExtent l="0" t="0" r="0" b="127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51559" cy="1087164"/>
                          </a:xfrm>
                          <a:prstGeom prst="rect">
                            <a:avLst/>
                          </a:prstGeom>
                          <a:noFill/>
                          <a:ln>
                            <a:noFill/>
                          </a:ln>
                        </pic:spPr>
                      </pic:pic>
                    </a:graphicData>
                  </a:graphic>
                </wp:inline>
              </w:drawing>
            </w:r>
          </w:p>
        </w:tc>
        <w:tc>
          <w:tcPr>
            <w:tcW w:w="2407" w:type="dxa"/>
          </w:tcPr>
          <w:p w14:paraId="0489B969" w14:textId="77777777" w:rsidR="005574E9" w:rsidRDefault="005574E9" w:rsidP="00EA400B">
            <w:pPr>
              <w:tabs>
                <w:tab w:val="left" w:pos="426"/>
              </w:tabs>
              <w:rPr>
                <w:lang w:val="en-US"/>
              </w:rPr>
            </w:pPr>
            <w:r w:rsidRPr="00BD3051">
              <w:rPr>
                <w:noProof/>
                <w:lang w:val="ru-RU" w:eastAsia="ru-RU"/>
              </w:rPr>
              <mc:AlternateContent>
                <mc:Choice Requires="wps">
                  <w:drawing>
                    <wp:anchor distT="45720" distB="45720" distL="114300" distR="114300" simplePos="0" relativeHeight="251702272" behindDoc="0" locked="0" layoutInCell="1" allowOverlap="1" wp14:anchorId="0426FB21" wp14:editId="64EACA06">
                      <wp:simplePos x="0" y="0"/>
                      <wp:positionH relativeFrom="column">
                        <wp:posOffset>1236345</wp:posOffset>
                      </wp:positionH>
                      <wp:positionV relativeFrom="paragraph">
                        <wp:posOffset>15240</wp:posOffset>
                      </wp:positionV>
                      <wp:extent cx="203835" cy="266700"/>
                      <wp:effectExtent l="0" t="0" r="24765" b="19050"/>
                      <wp:wrapNone/>
                      <wp:docPr id="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4C1159C4" w14:textId="77777777" w:rsidR="00303789" w:rsidRPr="004D7A24" w:rsidRDefault="00303789" w:rsidP="005574E9">
                                  <w:pPr>
                                    <w:ind w:left="-142" w:right="-218"/>
                                    <w:rPr>
                                      <w:sz w:val="22"/>
                                    </w:rPr>
                                  </w:pPr>
                                  <w:r>
                                    <w:rPr>
                                      <w:sz w:val="22"/>
                                      <w:lang w:val="ru-RU"/>
                                    </w:rPr>
                                    <w:t xml:space="preserve"> 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6FB21" id="_x0000_s1049" type="#_x0000_t202" style="position:absolute;margin-left:97.35pt;margin-top:1.2pt;width:16.05pt;height:21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">
                      <v:textbox>
                        <w:txbxContent>
                          <w:p w14:paraId="4C1159C4" w14:textId="77777777" w:rsidR="00303789" w:rsidRPr="004D7A24" w:rsidRDefault="00303789" w:rsidP="005574E9">
                            <w:pPr>
                              <w:ind w:left="-142" w:right="-218"/>
                              <w:rPr>
                                <w:sz w:val="22"/>
                              </w:rPr>
                            </w:pPr>
                            <w:r>
                              <w:rPr>
                                <w:sz w:val="22"/>
                                <w:lang w:val="ru-RU"/>
                              </w:rPr>
                              <w:t xml:space="preserve"> Р</w:t>
                            </w:r>
                          </w:p>
                        </w:txbxContent>
                      </v:textbox>
                    </v:shape>
                  </w:pict>
                </mc:Fallback>
              </mc:AlternateContent>
            </w:r>
            <w:r>
              <w:rPr>
                <w:noProof/>
                <w:lang w:val="ru-RU" w:eastAsia="ru-RU"/>
              </w:rPr>
              <w:drawing>
                <wp:inline distT="0" distB="0" distL="0" distR="0" wp14:anchorId="5FA4973E" wp14:editId="1E5535F4">
                  <wp:extent cx="1448109" cy="1084580"/>
                  <wp:effectExtent l="0" t="0" r="0" b="127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50618" cy="1086459"/>
                          </a:xfrm>
                          <a:prstGeom prst="rect">
                            <a:avLst/>
                          </a:prstGeom>
                          <a:noFill/>
                          <a:ln>
                            <a:noFill/>
                          </a:ln>
                        </pic:spPr>
                      </pic:pic>
                    </a:graphicData>
                  </a:graphic>
                </wp:inline>
              </w:drawing>
            </w:r>
          </w:p>
        </w:tc>
      </w:tr>
    </w:tbl>
    <w:p w14:paraId="73E07FF4" w14:textId="77777777" w:rsidR="005574E9" w:rsidRDefault="005574E9" w:rsidP="00CD64E3">
      <w:pPr>
        <w:tabs>
          <w:tab w:val="left" w:pos="426"/>
        </w:tabs>
        <w:ind w:firstLine="567"/>
        <w:rPr>
          <w:lang w:val="en-US"/>
        </w:rPr>
      </w:pPr>
    </w:p>
    <w:p w14:paraId="0699AD2E" w14:textId="2BEE7966" w:rsidR="005574E9" w:rsidRDefault="005574E9" w:rsidP="00E90A7C">
      <w:pPr>
        <w:tabs>
          <w:tab w:val="left" w:pos="426"/>
        </w:tabs>
        <w:jc w:val="both"/>
        <w:rPr>
          <w:sz w:val="28"/>
          <w:szCs w:val="28"/>
          <w:lang w:val="ru-RU"/>
        </w:rPr>
      </w:pPr>
      <w:r>
        <w:rPr>
          <w:sz w:val="28"/>
          <w:szCs w:val="28"/>
          <w:lang w:val="ru-RU"/>
        </w:rPr>
        <w:t xml:space="preserve">желатин </w:t>
      </w:r>
      <w:r w:rsidR="009718F5">
        <w:rPr>
          <w:sz w:val="28"/>
          <w:szCs w:val="28"/>
          <w:lang w:val="ru-RU"/>
        </w:rPr>
        <w:t xml:space="preserve">= </w:t>
      </w:r>
      <w:r>
        <w:rPr>
          <w:sz w:val="28"/>
          <w:szCs w:val="28"/>
          <w:lang w:val="ru-RU"/>
        </w:rPr>
        <w:t>100 (А), желатин/ПВС</w:t>
      </w:r>
      <w:r w:rsidR="009718F5">
        <w:rPr>
          <w:sz w:val="28"/>
          <w:szCs w:val="28"/>
          <w:lang w:val="ru-RU"/>
        </w:rPr>
        <w:t xml:space="preserve"> =</w:t>
      </w:r>
      <w:r>
        <w:rPr>
          <w:sz w:val="28"/>
          <w:szCs w:val="28"/>
          <w:lang w:val="ru-RU"/>
        </w:rPr>
        <w:t xml:space="preserve"> 90:10 (Б), 70:30 (В), 50:50 (Г);</w:t>
      </w:r>
    </w:p>
    <w:p w14:paraId="509562CD" w14:textId="723149F6" w:rsidR="005574E9" w:rsidRDefault="005574E9" w:rsidP="00E90A7C">
      <w:pPr>
        <w:tabs>
          <w:tab w:val="left" w:pos="426"/>
        </w:tabs>
        <w:jc w:val="both"/>
        <w:rPr>
          <w:sz w:val="28"/>
          <w:szCs w:val="28"/>
          <w:lang w:val="ru-RU"/>
        </w:rPr>
      </w:pPr>
      <w:r>
        <w:rPr>
          <w:sz w:val="28"/>
          <w:szCs w:val="28"/>
          <w:lang w:val="ru-RU"/>
        </w:rPr>
        <w:t>желатин-МА</w:t>
      </w:r>
      <w:r w:rsidR="00CF070E">
        <w:rPr>
          <w:sz w:val="28"/>
          <w:szCs w:val="28"/>
          <w:vertAlign w:val="subscript"/>
          <w:lang w:val="ru-RU"/>
        </w:rPr>
        <w:t>6</w:t>
      </w:r>
      <w:r>
        <w:rPr>
          <w:sz w:val="28"/>
          <w:szCs w:val="28"/>
          <w:lang w:val="ru-RU"/>
        </w:rPr>
        <w:t xml:space="preserve"> </w:t>
      </w:r>
      <w:r w:rsidR="009718F5">
        <w:rPr>
          <w:sz w:val="28"/>
          <w:szCs w:val="28"/>
          <w:lang w:val="ru-RU"/>
        </w:rPr>
        <w:t xml:space="preserve">= </w:t>
      </w:r>
      <w:r>
        <w:rPr>
          <w:sz w:val="28"/>
          <w:szCs w:val="28"/>
          <w:lang w:val="ru-RU"/>
        </w:rPr>
        <w:t>100 (Д)</w:t>
      </w:r>
      <w:r w:rsidR="009718F5">
        <w:rPr>
          <w:sz w:val="28"/>
          <w:szCs w:val="28"/>
          <w:lang w:val="ru-RU"/>
        </w:rPr>
        <w:t>;</w:t>
      </w:r>
      <w:r>
        <w:rPr>
          <w:sz w:val="28"/>
          <w:szCs w:val="28"/>
          <w:lang w:val="ru-RU"/>
        </w:rPr>
        <w:t xml:space="preserve"> желатин-МА</w:t>
      </w:r>
      <w:r w:rsidR="00CF070E">
        <w:rPr>
          <w:sz w:val="28"/>
          <w:szCs w:val="28"/>
          <w:vertAlign w:val="subscript"/>
          <w:lang w:val="ru-RU"/>
        </w:rPr>
        <w:t>6</w:t>
      </w:r>
      <w:r>
        <w:rPr>
          <w:sz w:val="28"/>
          <w:szCs w:val="28"/>
          <w:lang w:val="ru-RU"/>
        </w:rPr>
        <w:t>/ПВС</w:t>
      </w:r>
      <w:r w:rsidR="009718F5">
        <w:rPr>
          <w:sz w:val="28"/>
          <w:szCs w:val="28"/>
          <w:lang w:val="ru-RU"/>
        </w:rPr>
        <w:t xml:space="preserve"> =</w:t>
      </w:r>
      <w:r>
        <w:rPr>
          <w:sz w:val="28"/>
          <w:szCs w:val="28"/>
          <w:lang w:val="ru-RU"/>
        </w:rPr>
        <w:t xml:space="preserve"> 90:10 (Е), 70:30 (Ж), 50:50 (З);</w:t>
      </w:r>
    </w:p>
    <w:p w14:paraId="0DFC28F1" w14:textId="6377A5E0" w:rsidR="005574E9" w:rsidRDefault="005574E9" w:rsidP="00E90A7C">
      <w:pPr>
        <w:tabs>
          <w:tab w:val="left" w:pos="426"/>
        </w:tabs>
        <w:jc w:val="both"/>
        <w:rPr>
          <w:sz w:val="28"/>
          <w:szCs w:val="28"/>
          <w:lang w:val="ru-RU"/>
        </w:rPr>
      </w:pPr>
      <w:r>
        <w:rPr>
          <w:sz w:val="28"/>
          <w:szCs w:val="28"/>
          <w:lang w:val="ru-RU"/>
        </w:rPr>
        <w:t>желатин-ИА</w:t>
      </w:r>
      <w:r w:rsidR="00CF070E">
        <w:rPr>
          <w:sz w:val="28"/>
          <w:szCs w:val="28"/>
          <w:vertAlign w:val="subscript"/>
          <w:lang w:val="ru-RU"/>
        </w:rPr>
        <w:t>10</w:t>
      </w:r>
      <w:r w:rsidR="009718F5">
        <w:rPr>
          <w:sz w:val="28"/>
          <w:szCs w:val="28"/>
          <w:vertAlign w:val="subscript"/>
          <w:lang w:val="ru-RU"/>
        </w:rPr>
        <w:t xml:space="preserve"> =</w:t>
      </w:r>
      <w:r>
        <w:rPr>
          <w:sz w:val="28"/>
          <w:szCs w:val="28"/>
          <w:lang w:val="ru-RU"/>
        </w:rPr>
        <w:t xml:space="preserve"> 100 (И)</w:t>
      </w:r>
      <w:r w:rsidR="009718F5">
        <w:rPr>
          <w:sz w:val="28"/>
          <w:szCs w:val="28"/>
          <w:lang w:val="ru-RU"/>
        </w:rPr>
        <w:t>;</w:t>
      </w:r>
      <w:r>
        <w:rPr>
          <w:sz w:val="28"/>
          <w:szCs w:val="28"/>
          <w:lang w:val="ru-RU"/>
        </w:rPr>
        <w:t xml:space="preserve"> желатин-ИА</w:t>
      </w:r>
      <w:r w:rsidR="00CF070E">
        <w:rPr>
          <w:sz w:val="28"/>
          <w:szCs w:val="28"/>
          <w:vertAlign w:val="subscript"/>
          <w:lang w:val="ru-RU"/>
        </w:rPr>
        <w:t>10</w:t>
      </w:r>
      <w:r>
        <w:rPr>
          <w:sz w:val="28"/>
          <w:szCs w:val="28"/>
          <w:lang w:val="ru-RU"/>
        </w:rPr>
        <w:t>/ПВС</w:t>
      </w:r>
      <w:r w:rsidR="009718F5">
        <w:rPr>
          <w:sz w:val="28"/>
          <w:szCs w:val="28"/>
          <w:lang w:val="ru-RU"/>
        </w:rPr>
        <w:t xml:space="preserve"> =</w:t>
      </w:r>
      <w:r>
        <w:rPr>
          <w:sz w:val="28"/>
          <w:szCs w:val="28"/>
          <w:lang w:val="ru-RU"/>
        </w:rPr>
        <w:t xml:space="preserve"> 90:10 (К), 70:30 (Л), 50:50 (М);</w:t>
      </w:r>
    </w:p>
    <w:p w14:paraId="1DBB708E" w14:textId="6E794006" w:rsidR="005574E9" w:rsidRDefault="005574E9" w:rsidP="00E90A7C">
      <w:pPr>
        <w:tabs>
          <w:tab w:val="left" w:pos="426"/>
        </w:tabs>
        <w:jc w:val="both"/>
        <w:rPr>
          <w:sz w:val="28"/>
          <w:szCs w:val="28"/>
          <w:lang w:val="ru-RU"/>
        </w:rPr>
      </w:pPr>
      <w:r>
        <w:rPr>
          <w:sz w:val="28"/>
          <w:szCs w:val="28"/>
          <w:lang w:val="ru-RU"/>
        </w:rPr>
        <w:t>желатин-</w:t>
      </w:r>
      <w:r w:rsidR="00E03D4D">
        <w:rPr>
          <w:sz w:val="28"/>
          <w:szCs w:val="28"/>
          <w:lang w:val="ru-RU"/>
        </w:rPr>
        <w:t>К</w:t>
      </w:r>
      <w:r>
        <w:rPr>
          <w:sz w:val="28"/>
          <w:szCs w:val="28"/>
          <w:lang w:val="ru-RU"/>
        </w:rPr>
        <w:t>А</w:t>
      </w:r>
      <w:r w:rsidR="00CF070E">
        <w:rPr>
          <w:sz w:val="28"/>
          <w:szCs w:val="28"/>
          <w:vertAlign w:val="subscript"/>
          <w:lang w:val="ru-RU"/>
        </w:rPr>
        <w:t>6</w:t>
      </w:r>
      <w:r>
        <w:rPr>
          <w:sz w:val="28"/>
          <w:szCs w:val="28"/>
          <w:lang w:val="ru-RU"/>
        </w:rPr>
        <w:t xml:space="preserve"> </w:t>
      </w:r>
      <w:r w:rsidR="009718F5">
        <w:rPr>
          <w:sz w:val="28"/>
          <w:szCs w:val="28"/>
          <w:lang w:val="ru-RU"/>
        </w:rPr>
        <w:t xml:space="preserve">= </w:t>
      </w:r>
      <w:r>
        <w:rPr>
          <w:sz w:val="28"/>
          <w:szCs w:val="28"/>
          <w:lang w:val="ru-RU"/>
        </w:rPr>
        <w:t>100 (Н)</w:t>
      </w:r>
      <w:r w:rsidR="009718F5">
        <w:rPr>
          <w:sz w:val="28"/>
          <w:szCs w:val="28"/>
          <w:lang w:val="ru-RU"/>
        </w:rPr>
        <w:t>;</w:t>
      </w:r>
      <w:r>
        <w:rPr>
          <w:sz w:val="28"/>
          <w:szCs w:val="28"/>
          <w:lang w:val="ru-RU"/>
        </w:rPr>
        <w:t xml:space="preserve"> желатин-</w:t>
      </w:r>
      <w:r w:rsidR="00E03D4D">
        <w:rPr>
          <w:sz w:val="28"/>
          <w:szCs w:val="28"/>
          <w:lang w:val="ru-RU"/>
        </w:rPr>
        <w:t>К</w:t>
      </w:r>
      <w:r>
        <w:rPr>
          <w:sz w:val="28"/>
          <w:szCs w:val="28"/>
          <w:lang w:val="ru-RU"/>
        </w:rPr>
        <w:t>А</w:t>
      </w:r>
      <w:r w:rsidR="00CF070E">
        <w:rPr>
          <w:sz w:val="28"/>
          <w:szCs w:val="28"/>
          <w:vertAlign w:val="subscript"/>
          <w:lang w:val="ru-RU"/>
        </w:rPr>
        <w:t>6</w:t>
      </w:r>
      <w:r>
        <w:rPr>
          <w:sz w:val="28"/>
          <w:szCs w:val="28"/>
          <w:lang w:val="ru-RU"/>
        </w:rPr>
        <w:t>/ПВ</w:t>
      </w:r>
      <w:r w:rsidR="00F93467">
        <w:rPr>
          <w:sz w:val="28"/>
          <w:szCs w:val="28"/>
          <w:lang w:val="ru-RU"/>
        </w:rPr>
        <w:t>С</w:t>
      </w:r>
      <w:r w:rsidR="009718F5">
        <w:rPr>
          <w:sz w:val="28"/>
          <w:szCs w:val="28"/>
          <w:lang w:val="ru-RU"/>
        </w:rPr>
        <w:t xml:space="preserve"> = </w:t>
      </w:r>
      <w:r>
        <w:rPr>
          <w:sz w:val="28"/>
          <w:szCs w:val="28"/>
          <w:lang w:val="ru-RU"/>
        </w:rPr>
        <w:t>90:10 (О), 70:30 (П), 50:50 (Р)</w:t>
      </w:r>
      <w:r w:rsidR="008349A7">
        <w:rPr>
          <w:sz w:val="28"/>
          <w:szCs w:val="28"/>
          <w:lang w:val="ru-RU"/>
        </w:rPr>
        <w:t xml:space="preserve"> об.%</w:t>
      </w:r>
    </w:p>
    <w:p w14:paraId="503E800A" w14:textId="77777777" w:rsidR="005574E9" w:rsidRDefault="005574E9" w:rsidP="00EA400B">
      <w:pPr>
        <w:tabs>
          <w:tab w:val="left" w:pos="426"/>
        </w:tabs>
        <w:rPr>
          <w:sz w:val="28"/>
          <w:szCs w:val="28"/>
          <w:lang w:val="ru-RU"/>
        </w:rPr>
      </w:pPr>
    </w:p>
    <w:p w14:paraId="08C2D069" w14:textId="18CB6C1F" w:rsidR="005574E9" w:rsidRPr="00E76795" w:rsidRDefault="005574E9" w:rsidP="00EA400B">
      <w:pPr>
        <w:tabs>
          <w:tab w:val="left" w:pos="426"/>
        </w:tabs>
        <w:jc w:val="center"/>
        <w:rPr>
          <w:sz w:val="28"/>
          <w:szCs w:val="28"/>
          <w:lang w:val="ru-RU"/>
        </w:rPr>
      </w:pPr>
      <w:r w:rsidRPr="00313CCB">
        <w:rPr>
          <w:sz w:val="28"/>
          <w:szCs w:val="28"/>
          <w:lang w:val="ru-RU"/>
        </w:rPr>
        <w:t xml:space="preserve">Рисунок </w:t>
      </w:r>
      <w:r w:rsidR="00313CCB" w:rsidRPr="00313CCB">
        <w:rPr>
          <w:sz w:val="28"/>
          <w:szCs w:val="28"/>
          <w:lang w:val="ru-RU"/>
        </w:rPr>
        <w:t>2</w:t>
      </w:r>
      <w:r w:rsidR="0015670C">
        <w:rPr>
          <w:sz w:val="28"/>
          <w:szCs w:val="28"/>
          <w:lang w:val="ru-RU"/>
        </w:rPr>
        <w:t>5</w:t>
      </w:r>
      <w:r w:rsidR="00313CCB" w:rsidRPr="00313CCB">
        <w:rPr>
          <w:sz w:val="28"/>
          <w:szCs w:val="28"/>
          <w:lang w:val="ru-RU"/>
        </w:rPr>
        <w:t xml:space="preserve"> –</w:t>
      </w:r>
      <w:r w:rsidR="00423417">
        <w:rPr>
          <w:sz w:val="28"/>
          <w:szCs w:val="28"/>
          <w:lang w:val="ru-RU"/>
        </w:rPr>
        <w:t xml:space="preserve"> И</w:t>
      </w:r>
      <w:r w:rsidRPr="00316036">
        <w:rPr>
          <w:sz w:val="28"/>
          <w:szCs w:val="28"/>
          <w:lang w:val="ru-RU"/>
        </w:rPr>
        <w:t>зображения</w:t>
      </w:r>
      <w:r>
        <w:rPr>
          <w:sz w:val="28"/>
          <w:szCs w:val="28"/>
          <w:lang w:val="ru-RU"/>
        </w:rPr>
        <w:t xml:space="preserve"> </w:t>
      </w:r>
      <w:r w:rsidR="00423417">
        <w:rPr>
          <w:sz w:val="28"/>
          <w:szCs w:val="28"/>
          <w:lang w:val="ru-RU"/>
        </w:rPr>
        <w:t xml:space="preserve">СЭМ </w:t>
      </w:r>
      <w:r w:rsidRPr="00316036">
        <w:rPr>
          <w:sz w:val="28"/>
          <w:szCs w:val="28"/>
        </w:rPr>
        <w:t>поперечного сечения образцов</w:t>
      </w:r>
      <w:r>
        <w:rPr>
          <w:sz w:val="28"/>
          <w:szCs w:val="28"/>
          <w:lang w:val="ru-RU"/>
        </w:rPr>
        <w:t xml:space="preserve"> пленок желатина и его </w:t>
      </w:r>
      <w:r w:rsidR="00423417">
        <w:rPr>
          <w:sz w:val="28"/>
          <w:szCs w:val="28"/>
          <w:lang w:val="ru-RU"/>
        </w:rPr>
        <w:t>м</w:t>
      </w:r>
      <w:r>
        <w:rPr>
          <w:sz w:val="28"/>
          <w:szCs w:val="28"/>
          <w:lang w:val="ru-RU"/>
        </w:rPr>
        <w:t>одифицированных производных с ПВС</w:t>
      </w:r>
      <w:r w:rsidR="00E76795" w:rsidRPr="00E76795">
        <w:rPr>
          <w:sz w:val="28"/>
          <w:szCs w:val="28"/>
          <w:lang w:val="ru-RU"/>
        </w:rPr>
        <w:t xml:space="preserve"> </w:t>
      </w:r>
      <w:r w:rsidR="00E76795" w:rsidRPr="00E76795">
        <w:rPr>
          <w:sz w:val="28"/>
          <w:szCs w:val="28"/>
          <w:lang w:val="ru-RU"/>
        </w:rPr>
        <w:t>[</w:t>
      </w:r>
      <w:r w:rsidR="00E76795">
        <w:rPr>
          <w:sz w:val="28"/>
          <w:szCs w:val="28"/>
        </w:rPr>
        <w:t>123]</w:t>
      </w:r>
    </w:p>
    <w:p w14:paraId="057C6C0D" w14:textId="08EB8D9C" w:rsidR="005574E9" w:rsidRDefault="007C7DDE" w:rsidP="00CD64E3">
      <w:pPr>
        <w:tabs>
          <w:tab w:val="left" w:pos="426"/>
        </w:tabs>
        <w:ind w:firstLine="567"/>
        <w:jc w:val="both"/>
        <w:rPr>
          <w:sz w:val="28"/>
          <w:szCs w:val="28"/>
          <w:lang w:val="ru-RU"/>
        </w:rPr>
      </w:pPr>
      <w:r w:rsidRPr="00423417">
        <w:rPr>
          <w:sz w:val="28"/>
          <w:szCs w:val="28"/>
          <w:lang w:val="ru-RU"/>
        </w:rPr>
        <w:lastRenderedPageBreak/>
        <w:t>Анализ морфологии поперечных сечений образцов показал, что пленки обладают полностью однородной структурой без признаков фазового разделения или границ между фазами. Эти результаты свидетельствуют о высокой совместимости желатина и его модифицированных производных с ПВС в твердом состоянии при различных соотношениях компонентов.</w:t>
      </w:r>
    </w:p>
    <w:p w14:paraId="1149D35E" w14:textId="77777777" w:rsidR="005574E9" w:rsidRDefault="005574E9" w:rsidP="00CD64E3">
      <w:pPr>
        <w:tabs>
          <w:tab w:val="left" w:pos="426"/>
        </w:tabs>
        <w:ind w:firstLine="567"/>
        <w:rPr>
          <w:sz w:val="28"/>
          <w:szCs w:val="28"/>
          <w:lang w:val="ru-RU"/>
        </w:rPr>
      </w:pPr>
    </w:p>
    <w:tbl>
      <w:tblPr>
        <w:tblStyle w:val="a3"/>
        <w:tblW w:w="9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2410"/>
        <w:gridCol w:w="2410"/>
        <w:gridCol w:w="2500"/>
      </w:tblGrid>
      <w:tr w:rsidR="005574E9" w14:paraId="5377D27C" w14:textId="77777777" w:rsidTr="0000067C">
        <w:trPr>
          <w:trHeight w:val="1841"/>
        </w:trPr>
        <w:tc>
          <w:tcPr>
            <w:tcW w:w="2410" w:type="dxa"/>
          </w:tcPr>
          <w:p w14:paraId="583E69CE"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03296" behindDoc="0" locked="0" layoutInCell="1" allowOverlap="1" wp14:anchorId="03FEF8C0" wp14:editId="46038916">
                      <wp:simplePos x="0" y="0"/>
                      <wp:positionH relativeFrom="column">
                        <wp:posOffset>1244600</wp:posOffset>
                      </wp:positionH>
                      <wp:positionV relativeFrom="paragraph">
                        <wp:posOffset>2752</wp:posOffset>
                      </wp:positionV>
                      <wp:extent cx="203835" cy="266700"/>
                      <wp:effectExtent l="0" t="0" r="24765" b="19050"/>
                      <wp:wrapNone/>
                      <wp:docPr id="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2BB0BEDF" w14:textId="77777777" w:rsidR="00303789" w:rsidRPr="004D7A24" w:rsidRDefault="00303789" w:rsidP="005574E9">
                                  <w:pPr>
                                    <w:ind w:left="-142" w:right="-218"/>
                                    <w:rPr>
                                      <w:sz w:val="22"/>
                                    </w:rPr>
                                  </w:pPr>
                                  <w:r>
                                    <w:rPr>
                                      <w:sz w:val="22"/>
                                      <w:lang w:val="ru-RU"/>
                                    </w:rPr>
                                    <w:t xml:space="preserve"> </w:t>
                                  </w:r>
                                  <w:r w:rsidRPr="004D7A24">
                                    <w:rPr>
                                      <w:sz w:val="22"/>
                                      <w:lang w:val="ru-RU"/>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EF8C0" id="_x0000_s1050" type="#_x0000_t202" style="position:absolute;margin-left:98pt;margin-top:.2pt;width:16.05pt;height:21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">
                      <v:textbox>
                        <w:txbxContent>
                          <w:p w14:paraId="2BB0BEDF" w14:textId="77777777" w:rsidR="00303789" w:rsidRPr="004D7A24" w:rsidRDefault="00303789" w:rsidP="005574E9">
                            <w:pPr>
                              <w:ind w:left="-142" w:right="-218"/>
                              <w:rPr>
                                <w:sz w:val="22"/>
                              </w:rPr>
                            </w:pPr>
                            <w:r>
                              <w:rPr>
                                <w:sz w:val="22"/>
                                <w:lang w:val="ru-RU"/>
                              </w:rPr>
                              <w:t xml:space="preserve"> </w:t>
                            </w:r>
                            <w:r w:rsidRPr="004D7A24">
                              <w:rPr>
                                <w:sz w:val="22"/>
                                <w:lang w:val="ru-RU"/>
                              </w:rPr>
                              <w:t>А</w:t>
                            </w:r>
                          </w:p>
                        </w:txbxContent>
                      </v:textbox>
                    </v:shape>
                  </w:pict>
                </mc:Fallback>
              </mc:AlternateContent>
            </w:r>
            <w:r>
              <w:rPr>
                <w:noProof/>
                <w:sz w:val="28"/>
                <w:szCs w:val="28"/>
                <w:lang w:val="ru-RU" w:eastAsia="ru-RU"/>
              </w:rPr>
              <w:drawing>
                <wp:inline distT="0" distB="0" distL="0" distR="0" wp14:anchorId="078DC4F5" wp14:editId="10AEFAB8">
                  <wp:extent cx="1450402" cy="10872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50402" cy="1087200"/>
                          </a:xfrm>
                          <a:prstGeom prst="rect">
                            <a:avLst/>
                          </a:prstGeom>
                          <a:noFill/>
                          <a:ln>
                            <a:noFill/>
                          </a:ln>
                        </pic:spPr>
                      </pic:pic>
                    </a:graphicData>
                  </a:graphic>
                </wp:inline>
              </w:drawing>
            </w:r>
          </w:p>
        </w:tc>
        <w:tc>
          <w:tcPr>
            <w:tcW w:w="2410" w:type="dxa"/>
          </w:tcPr>
          <w:p w14:paraId="6D6DE790"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04320" behindDoc="0" locked="0" layoutInCell="1" allowOverlap="1" wp14:anchorId="238D007B" wp14:editId="23D523A3">
                      <wp:simplePos x="0" y="0"/>
                      <wp:positionH relativeFrom="column">
                        <wp:posOffset>1242483</wp:posOffset>
                      </wp:positionH>
                      <wp:positionV relativeFrom="paragraph">
                        <wp:posOffset>5080</wp:posOffset>
                      </wp:positionV>
                      <wp:extent cx="203835" cy="266700"/>
                      <wp:effectExtent l="0" t="0" r="24765" b="19050"/>
                      <wp:wrapNone/>
                      <wp:docPr id="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60F4EED8" w14:textId="77777777" w:rsidR="00303789" w:rsidRPr="004D7A24" w:rsidRDefault="00303789" w:rsidP="005574E9">
                                  <w:pPr>
                                    <w:ind w:left="-142" w:right="-218"/>
                                    <w:rPr>
                                      <w:sz w:val="22"/>
                                    </w:rPr>
                                  </w:pPr>
                                  <w:r>
                                    <w:rPr>
                                      <w:sz w:val="22"/>
                                      <w:lang w:val="ru-RU"/>
                                    </w:rPr>
                                    <w:t xml:space="preserve"> 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D007B" id="_x0000_s1051" type="#_x0000_t202" style="position:absolute;margin-left:97.85pt;margin-top:.4pt;width:16.05pt;height:21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">
                      <v:textbox>
                        <w:txbxContent>
                          <w:p w14:paraId="60F4EED8" w14:textId="77777777" w:rsidR="00303789" w:rsidRPr="004D7A24" w:rsidRDefault="00303789" w:rsidP="005574E9">
                            <w:pPr>
                              <w:ind w:left="-142" w:right="-218"/>
                              <w:rPr>
                                <w:sz w:val="22"/>
                              </w:rPr>
                            </w:pPr>
                            <w:r>
                              <w:rPr>
                                <w:sz w:val="22"/>
                                <w:lang w:val="ru-RU"/>
                              </w:rPr>
                              <w:t xml:space="preserve"> Б</w:t>
                            </w:r>
                          </w:p>
                        </w:txbxContent>
                      </v:textbox>
                    </v:shape>
                  </w:pict>
                </mc:Fallback>
              </mc:AlternateContent>
            </w:r>
            <w:r>
              <w:rPr>
                <w:noProof/>
                <w:sz w:val="28"/>
                <w:szCs w:val="28"/>
                <w:lang w:val="ru-RU" w:eastAsia="ru-RU"/>
              </w:rPr>
              <w:drawing>
                <wp:inline distT="0" distB="0" distL="0" distR="0" wp14:anchorId="1B17230C" wp14:editId="42C4DFEF">
                  <wp:extent cx="1450275" cy="10872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50275" cy="1087200"/>
                          </a:xfrm>
                          <a:prstGeom prst="rect">
                            <a:avLst/>
                          </a:prstGeom>
                          <a:noFill/>
                          <a:ln>
                            <a:noFill/>
                          </a:ln>
                        </pic:spPr>
                      </pic:pic>
                    </a:graphicData>
                  </a:graphic>
                </wp:inline>
              </w:drawing>
            </w:r>
          </w:p>
        </w:tc>
        <w:tc>
          <w:tcPr>
            <w:tcW w:w="2410" w:type="dxa"/>
          </w:tcPr>
          <w:p w14:paraId="2C597673"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07392" behindDoc="0" locked="0" layoutInCell="1" allowOverlap="1" wp14:anchorId="0E54F585" wp14:editId="15CFA4C0">
                      <wp:simplePos x="0" y="0"/>
                      <wp:positionH relativeFrom="column">
                        <wp:posOffset>1241002</wp:posOffset>
                      </wp:positionH>
                      <wp:positionV relativeFrom="paragraph">
                        <wp:posOffset>4445</wp:posOffset>
                      </wp:positionV>
                      <wp:extent cx="203835" cy="266700"/>
                      <wp:effectExtent l="0" t="0" r="24765" b="19050"/>
                      <wp:wrapNone/>
                      <wp:docPr id="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3BB1C6A2" w14:textId="77777777" w:rsidR="00303789" w:rsidRPr="004D7A24" w:rsidRDefault="00303789" w:rsidP="005574E9">
                                  <w:pPr>
                                    <w:ind w:left="-142" w:right="-218"/>
                                    <w:rPr>
                                      <w:sz w:val="22"/>
                                    </w:rPr>
                                  </w:pPr>
                                  <w:r>
                                    <w:rPr>
                                      <w:sz w:val="22"/>
                                      <w:lang w:val="ru-RU"/>
                                    </w:rPr>
                                    <w:t xml:space="preserve"> 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4F585" id="_x0000_s1052" type="#_x0000_t202" style="position:absolute;margin-left:97.7pt;margin-top:.35pt;width:16.05pt;height:21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">
                      <v:textbox>
                        <w:txbxContent>
                          <w:p w14:paraId="3BB1C6A2" w14:textId="77777777" w:rsidR="00303789" w:rsidRPr="004D7A24" w:rsidRDefault="00303789" w:rsidP="005574E9">
                            <w:pPr>
                              <w:ind w:left="-142" w:right="-218"/>
                              <w:rPr>
                                <w:sz w:val="22"/>
                              </w:rPr>
                            </w:pPr>
                            <w:r>
                              <w:rPr>
                                <w:sz w:val="22"/>
                                <w:lang w:val="ru-RU"/>
                              </w:rPr>
                              <w:t xml:space="preserve"> В</w:t>
                            </w:r>
                          </w:p>
                        </w:txbxContent>
                      </v:textbox>
                    </v:shape>
                  </w:pict>
                </mc:Fallback>
              </mc:AlternateContent>
            </w:r>
            <w:r>
              <w:rPr>
                <w:noProof/>
                <w:sz w:val="28"/>
                <w:szCs w:val="28"/>
                <w:lang w:val="ru-RU" w:eastAsia="ru-RU"/>
              </w:rPr>
              <w:drawing>
                <wp:inline distT="0" distB="0" distL="0" distR="0" wp14:anchorId="131C5070" wp14:editId="59F013D1">
                  <wp:extent cx="1450403" cy="10872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flipV="1">
                            <a:off x="0" y="0"/>
                            <a:ext cx="1450403" cy="1087200"/>
                          </a:xfrm>
                          <a:prstGeom prst="rect">
                            <a:avLst/>
                          </a:prstGeom>
                          <a:noFill/>
                          <a:ln>
                            <a:noFill/>
                          </a:ln>
                        </pic:spPr>
                      </pic:pic>
                    </a:graphicData>
                  </a:graphic>
                </wp:inline>
              </w:drawing>
            </w:r>
          </w:p>
        </w:tc>
        <w:tc>
          <w:tcPr>
            <w:tcW w:w="2500" w:type="dxa"/>
          </w:tcPr>
          <w:p w14:paraId="7F21EC6B"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05344" behindDoc="0" locked="0" layoutInCell="1" allowOverlap="1" wp14:anchorId="6E8FEC83" wp14:editId="6A35305C">
                      <wp:simplePos x="0" y="0"/>
                      <wp:positionH relativeFrom="column">
                        <wp:posOffset>1244600</wp:posOffset>
                      </wp:positionH>
                      <wp:positionV relativeFrom="paragraph">
                        <wp:posOffset>5292</wp:posOffset>
                      </wp:positionV>
                      <wp:extent cx="203835" cy="266700"/>
                      <wp:effectExtent l="0" t="0" r="24765" b="19050"/>
                      <wp:wrapNone/>
                      <wp:docPr id="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505D6289" w14:textId="77777777" w:rsidR="00303789" w:rsidRPr="004D7A24" w:rsidRDefault="00303789" w:rsidP="005574E9">
                                  <w:pPr>
                                    <w:ind w:left="-142" w:right="-218"/>
                                    <w:rPr>
                                      <w:sz w:val="22"/>
                                    </w:rPr>
                                  </w:pPr>
                                  <w:r>
                                    <w:rPr>
                                      <w:sz w:val="22"/>
                                      <w:lang w:val="ru-RU"/>
                                    </w:rPr>
                                    <w:t xml:space="preserve"> 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FEC83" id="_x0000_s1053" type="#_x0000_t202" style="position:absolute;margin-left:98pt;margin-top:.4pt;width:16.05pt;height:21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">
                      <v:textbox>
                        <w:txbxContent>
                          <w:p w14:paraId="505D6289" w14:textId="77777777" w:rsidR="00303789" w:rsidRPr="004D7A24" w:rsidRDefault="00303789" w:rsidP="005574E9">
                            <w:pPr>
                              <w:ind w:left="-142" w:right="-218"/>
                              <w:rPr>
                                <w:sz w:val="22"/>
                              </w:rPr>
                            </w:pPr>
                            <w:r>
                              <w:rPr>
                                <w:sz w:val="22"/>
                                <w:lang w:val="ru-RU"/>
                              </w:rPr>
                              <w:t xml:space="preserve"> Г</w:t>
                            </w:r>
                          </w:p>
                        </w:txbxContent>
                      </v:textbox>
                    </v:shape>
                  </w:pict>
                </mc:Fallback>
              </mc:AlternateContent>
            </w:r>
            <w:r>
              <w:rPr>
                <w:noProof/>
                <w:sz w:val="28"/>
                <w:szCs w:val="28"/>
                <w:lang w:val="ru-RU" w:eastAsia="ru-RU"/>
              </w:rPr>
              <w:drawing>
                <wp:inline distT="0" distB="0" distL="0" distR="0" wp14:anchorId="704ADBF5" wp14:editId="158D27CB">
                  <wp:extent cx="1450405" cy="10872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0800000" flipV="1">
                            <a:off x="0" y="0"/>
                            <a:ext cx="1450405" cy="1087200"/>
                          </a:xfrm>
                          <a:prstGeom prst="rect">
                            <a:avLst/>
                          </a:prstGeom>
                          <a:noFill/>
                          <a:ln>
                            <a:noFill/>
                          </a:ln>
                        </pic:spPr>
                      </pic:pic>
                    </a:graphicData>
                  </a:graphic>
                </wp:inline>
              </w:drawing>
            </w:r>
          </w:p>
        </w:tc>
      </w:tr>
      <w:tr w:rsidR="005574E9" w14:paraId="0AA3D297" w14:textId="77777777" w:rsidTr="0000067C">
        <w:trPr>
          <w:trHeight w:val="1853"/>
        </w:trPr>
        <w:tc>
          <w:tcPr>
            <w:tcW w:w="2410" w:type="dxa"/>
          </w:tcPr>
          <w:p w14:paraId="36D2C493"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06368" behindDoc="0" locked="0" layoutInCell="1" allowOverlap="1" wp14:anchorId="30C610CC" wp14:editId="633C5F93">
                      <wp:simplePos x="0" y="0"/>
                      <wp:positionH relativeFrom="column">
                        <wp:posOffset>1242272</wp:posOffset>
                      </wp:positionH>
                      <wp:positionV relativeFrom="paragraph">
                        <wp:posOffset>2540</wp:posOffset>
                      </wp:positionV>
                      <wp:extent cx="203835" cy="266700"/>
                      <wp:effectExtent l="0" t="0" r="24765" b="19050"/>
                      <wp:wrapNone/>
                      <wp:docPr id="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13BAFCD2" w14:textId="77777777" w:rsidR="00303789" w:rsidRPr="004D7A24" w:rsidRDefault="00303789" w:rsidP="005574E9">
                                  <w:pPr>
                                    <w:ind w:left="-142" w:right="-218"/>
                                    <w:rPr>
                                      <w:sz w:val="22"/>
                                    </w:rPr>
                                  </w:pPr>
                                  <w:r>
                                    <w:rPr>
                                      <w:sz w:val="22"/>
                                      <w:lang w:val="ru-RU"/>
                                    </w:rPr>
                                    <w:t xml:space="preserve"> 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610CC" id="_x0000_s1054" type="#_x0000_t202" style="position:absolute;margin-left:97.8pt;margin-top:.2pt;width:16.05pt;height:21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">
                      <v:textbox>
                        <w:txbxContent>
                          <w:p w14:paraId="13BAFCD2" w14:textId="77777777" w:rsidR="00303789" w:rsidRPr="004D7A24" w:rsidRDefault="00303789" w:rsidP="005574E9">
                            <w:pPr>
                              <w:ind w:left="-142" w:right="-218"/>
                              <w:rPr>
                                <w:sz w:val="22"/>
                              </w:rPr>
                            </w:pPr>
                            <w:r>
                              <w:rPr>
                                <w:sz w:val="22"/>
                                <w:lang w:val="ru-RU"/>
                              </w:rPr>
                              <w:t xml:space="preserve"> Д</w:t>
                            </w:r>
                          </w:p>
                        </w:txbxContent>
                      </v:textbox>
                    </v:shape>
                  </w:pict>
                </mc:Fallback>
              </mc:AlternateContent>
            </w:r>
            <w:r>
              <w:rPr>
                <w:noProof/>
                <w:sz w:val="28"/>
                <w:szCs w:val="28"/>
                <w:lang w:val="ru-RU" w:eastAsia="ru-RU"/>
              </w:rPr>
              <w:drawing>
                <wp:inline distT="0" distB="0" distL="0" distR="0" wp14:anchorId="607C69D7" wp14:editId="1E2B7986">
                  <wp:extent cx="1450406" cy="10872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50406" cy="1087200"/>
                          </a:xfrm>
                          <a:prstGeom prst="rect">
                            <a:avLst/>
                          </a:prstGeom>
                          <a:noFill/>
                          <a:ln>
                            <a:noFill/>
                          </a:ln>
                        </pic:spPr>
                      </pic:pic>
                    </a:graphicData>
                  </a:graphic>
                </wp:inline>
              </w:drawing>
            </w:r>
          </w:p>
        </w:tc>
        <w:tc>
          <w:tcPr>
            <w:tcW w:w="2410" w:type="dxa"/>
          </w:tcPr>
          <w:p w14:paraId="4ECC19F6"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08416" behindDoc="0" locked="0" layoutInCell="1" allowOverlap="1" wp14:anchorId="1F0A1F6A" wp14:editId="04E1CB78">
                      <wp:simplePos x="0" y="0"/>
                      <wp:positionH relativeFrom="column">
                        <wp:posOffset>1245235</wp:posOffset>
                      </wp:positionH>
                      <wp:positionV relativeFrom="paragraph">
                        <wp:posOffset>2540</wp:posOffset>
                      </wp:positionV>
                      <wp:extent cx="203835" cy="266700"/>
                      <wp:effectExtent l="0" t="0" r="24765" b="19050"/>
                      <wp:wrapNone/>
                      <wp:docPr id="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17C3FCBF" w14:textId="77777777" w:rsidR="00303789" w:rsidRPr="004D7A24" w:rsidRDefault="00303789" w:rsidP="005574E9">
                                  <w:pPr>
                                    <w:ind w:left="-142" w:right="-218"/>
                                    <w:rPr>
                                      <w:sz w:val="22"/>
                                    </w:rPr>
                                  </w:pPr>
                                  <w:r>
                                    <w:rPr>
                                      <w:sz w:val="22"/>
                                      <w:lang w:val="ru-RU"/>
                                    </w:rPr>
                                    <w:t xml:space="preserve"> 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0A1F6A" id="_x0000_s1055" type="#_x0000_t202" style="position:absolute;margin-left:98.05pt;margin-top:.2pt;width:16.05pt;height:21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">
                      <v:textbox>
                        <w:txbxContent>
                          <w:p w14:paraId="17C3FCBF" w14:textId="77777777" w:rsidR="00303789" w:rsidRPr="004D7A24" w:rsidRDefault="00303789" w:rsidP="005574E9">
                            <w:pPr>
                              <w:ind w:left="-142" w:right="-218"/>
                              <w:rPr>
                                <w:sz w:val="22"/>
                              </w:rPr>
                            </w:pPr>
                            <w:r>
                              <w:rPr>
                                <w:sz w:val="22"/>
                                <w:lang w:val="ru-RU"/>
                              </w:rPr>
                              <w:t xml:space="preserve"> Е</w:t>
                            </w:r>
                          </w:p>
                        </w:txbxContent>
                      </v:textbox>
                    </v:shape>
                  </w:pict>
                </mc:Fallback>
              </mc:AlternateContent>
            </w:r>
            <w:r>
              <w:rPr>
                <w:noProof/>
                <w:sz w:val="28"/>
                <w:szCs w:val="28"/>
                <w:lang w:val="ru-RU" w:eastAsia="ru-RU"/>
              </w:rPr>
              <w:drawing>
                <wp:inline distT="0" distB="0" distL="0" distR="0" wp14:anchorId="2CDB3DF6" wp14:editId="65478080">
                  <wp:extent cx="1450401" cy="10872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50401" cy="1087200"/>
                          </a:xfrm>
                          <a:prstGeom prst="rect">
                            <a:avLst/>
                          </a:prstGeom>
                          <a:noFill/>
                          <a:ln>
                            <a:noFill/>
                          </a:ln>
                        </pic:spPr>
                      </pic:pic>
                    </a:graphicData>
                  </a:graphic>
                </wp:inline>
              </w:drawing>
            </w:r>
          </w:p>
        </w:tc>
        <w:tc>
          <w:tcPr>
            <w:tcW w:w="2410" w:type="dxa"/>
          </w:tcPr>
          <w:p w14:paraId="070CD50D"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13536" behindDoc="0" locked="0" layoutInCell="1" allowOverlap="1" wp14:anchorId="70865072" wp14:editId="03199A67">
                      <wp:simplePos x="0" y="0"/>
                      <wp:positionH relativeFrom="column">
                        <wp:posOffset>1242907</wp:posOffset>
                      </wp:positionH>
                      <wp:positionV relativeFrom="paragraph">
                        <wp:posOffset>1174750</wp:posOffset>
                      </wp:positionV>
                      <wp:extent cx="203835" cy="266700"/>
                      <wp:effectExtent l="0" t="0" r="24765" b="19050"/>
                      <wp:wrapNone/>
                      <wp:docPr id="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7BB39A26" w14:textId="77777777" w:rsidR="00303789" w:rsidRPr="004D7A24" w:rsidRDefault="00303789" w:rsidP="005574E9">
                                  <w:pPr>
                                    <w:ind w:left="-142" w:right="-218"/>
                                    <w:rPr>
                                      <w:sz w:val="22"/>
                                    </w:rPr>
                                  </w:pPr>
                                  <w:r>
                                    <w:rPr>
                                      <w:sz w:val="22"/>
                                      <w:lang w:val="ru-RU"/>
                                    </w:rPr>
                                    <w:t xml:space="preserve"> 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865072" id="_x0000_s1056" type="#_x0000_t202" style="position:absolute;margin-left:97.85pt;margin-top:92.5pt;width:16.05pt;height:21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">
                      <v:textbox>
                        <w:txbxContent>
                          <w:p w14:paraId="7BB39A26" w14:textId="77777777" w:rsidR="00303789" w:rsidRPr="004D7A24" w:rsidRDefault="00303789" w:rsidP="005574E9">
                            <w:pPr>
                              <w:ind w:left="-142" w:right="-218"/>
                              <w:rPr>
                                <w:sz w:val="22"/>
                              </w:rPr>
                            </w:pPr>
                            <w:r>
                              <w:rPr>
                                <w:sz w:val="22"/>
                                <w:lang w:val="ru-RU"/>
                              </w:rPr>
                              <w:t xml:space="preserve"> Л</w:t>
                            </w:r>
                          </w:p>
                        </w:txbxContent>
                      </v:textbox>
                    </v:shape>
                  </w:pict>
                </mc:Fallback>
              </mc:AlternateContent>
            </w:r>
            <w:r w:rsidRPr="00247CC1">
              <w:rPr>
                <w:noProof/>
                <w:sz w:val="28"/>
                <w:szCs w:val="28"/>
                <w:lang w:val="ru-RU" w:eastAsia="ru-RU"/>
              </w:rPr>
              <mc:AlternateContent>
                <mc:Choice Requires="wps">
                  <w:drawing>
                    <wp:anchor distT="45720" distB="45720" distL="114300" distR="114300" simplePos="0" relativeHeight="251709440" behindDoc="0" locked="0" layoutInCell="1" allowOverlap="1" wp14:anchorId="1D957D15" wp14:editId="0845041D">
                      <wp:simplePos x="0" y="0"/>
                      <wp:positionH relativeFrom="column">
                        <wp:posOffset>1236980</wp:posOffset>
                      </wp:positionH>
                      <wp:positionV relativeFrom="paragraph">
                        <wp:posOffset>2540</wp:posOffset>
                      </wp:positionV>
                      <wp:extent cx="203835" cy="266700"/>
                      <wp:effectExtent l="0" t="0" r="24765" b="19050"/>
                      <wp:wrapNone/>
                      <wp:docPr id="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555B9983" w14:textId="77777777" w:rsidR="00303789" w:rsidRPr="004D7A24" w:rsidRDefault="00303789" w:rsidP="005574E9">
                                  <w:pPr>
                                    <w:ind w:left="-142" w:right="-218"/>
                                    <w:rPr>
                                      <w:sz w:val="22"/>
                                    </w:rPr>
                                  </w:pPr>
                                  <w:r>
                                    <w:rPr>
                                      <w:sz w:val="22"/>
                                      <w:lang w:val="ru-RU"/>
                                    </w:rPr>
                                    <w:t xml:space="preserve"> 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57D15" id="_x0000_s1057" type="#_x0000_t202" style="position:absolute;margin-left:97.4pt;margin-top:.2pt;width:16.05pt;height:21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">
                      <v:textbox>
                        <w:txbxContent>
                          <w:p w14:paraId="555B9983" w14:textId="77777777" w:rsidR="00303789" w:rsidRPr="004D7A24" w:rsidRDefault="00303789" w:rsidP="005574E9">
                            <w:pPr>
                              <w:ind w:left="-142" w:right="-218"/>
                              <w:rPr>
                                <w:sz w:val="22"/>
                              </w:rPr>
                            </w:pPr>
                            <w:r>
                              <w:rPr>
                                <w:sz w:val="22"/>
                                <w:lang w:val="ru-RU"/>
                              </w:rPr>
                              <w:t xml:space="preserve"> Ж</w:t>
                            </w:r>
                          </w:p>
                        </w:txbxContent>
                      </v:textbox>
                    </v:shape>
                  </w:pict>
                </mc:Fallback>
              </mc:AlternateContent>
            </w:r>
            <w:r>
              <w:rPr>
                <w:noProof/>
                <w:sz w:val="28"/>
                <w:szCs w:val="28"/>
                <w:lang w:val="ru-RU" w:eastAsia="ru-RU"/>
              </w:rPr>
              <w:drawing>
                <wp:inline distT="0" distB="0" distL="0" distR="0" wp14:anchorId="24325D2C" wp14:editId="5ABB83D5">
                  <wp:extent cx="1450403" cy="10872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50403" cy="1087200"/>
                          </a:xfrm>
                          <a:prstGeom prst="rect">
                            <a:avLst/>
                          </a:prstGeom>
                          <a:noFill/>
                          <a:ln>
                            <a:noFill/>
                          </a:ln>
                        </pic:spPr>
                      </pic:pic>
                    </a:graphicData>
                  </a:graphic>
                </wp:inline>
              </w:drawing>
            </w:r>
          </w:p>
        </w:tc>
        <w:tc>
          <w:tcPr>
            <w:tcW w:w="2500" w:type="dxa"/>
          </w:tcPr>
          <w:p w14:paraId="12560FAB"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10464" behindDoc="0" locked="0" layoutInCell="1" allowOverlap="1" wp14:anchorId="4F92D535" wp14:editId="66BD7528">
                      <wp:simplePos x="0" y="0"/>
                      <wp:positionH relativeFrom="column">
                        <wp:posOffset>1240578</wp:posOffset>
                      </wp:positionH>
                      <wp:positionV relativeFrom="paragraph">
                        <wp:posOffset>3810</wp:posOffset>
                      </wp:positionV>
                      <wp:extent cx="203835" cy="266700"/>
                      <wp:effectExtent l="0" t="0" r="24765" b="19050"/>
                      <wp:wrapNone/>
                      <wp:docPr id="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1373C47D" w14:textId="77777777" w:rsidR="00303789" w:rsidRPr="004D7A24" w:rsidRDefault="00303789" w:rsidP="005574E9">
                                  <w:pPr>
                                    <w:ind w:left="-142" w:right="-218"/>
                                    <w:rPr>
                                      <w:sz w:val="22"/>
                                    </w:rPr>
                                  </w:pPr>
                                  <w:r>
                                    <w:rPr>
                                      <w:sz w:val="22"/>
                                      <w:lang w:val="ru-RU"/>
                                    </w:rPr>
                                    <w:t xml:space="preserve"> 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2D535" id="_x0000_s1058" type="#_x0000_t202" style="position:absolute;margin-left:97.7pt;margin-top:.3pt;width:16.05pt;height:21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">
                      <v:textbox>
                        <w:txbxContent>
                          <w:p w14:paraId="1373C47D" w14:textId="77777777" w:rsidR="00303789" w:rsidRPr="004D7A24" w:rsidRDefault="00303789" w:rsidP="005574E9">
                            <w:pPr>
                              <w:ind w:left="-142" w:right="-218"/>
                              <w:rPr>
                                <w:sz w:val="22"/>
                              </w:rPr>
                            </w:pPr>
                            <w:r>
                              <w:rPr>
                                <w:sz w:val="22"/>
                                <w:lang w:val="ru-RU"/>
                              </w:rPr>
                              <w:t xml:space="preserve"> З</w:t>
                            </w:r>
                          </w:p>
                        </w:txbxContent>
                      </v:textbox>
                    </v:shape>
                  </w:pict>
                </mc:Fallback>
              </mc:AlternateContent>
            </w:r>
            <w:r>
              <w:rPr>
                <w:noProof/>
                <w:sz w:val="28"/>
                <w:szCs w:val="28"/>
                <w:lang w:val="ru-RU" w:eastAsia="ru-RU"/>
              </w:rPr>
              <w:drawing>
                <wp:inline distT="0" distB="0" distL="0" distR="0" wp14:anchorId="52677C1E" wp14:editId="0D447AF1">
                  <wp:extent cx="1450297" cy="108712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57398" cy="1092443"/>
                          </a:xfrm>
                          <a:prstGeom prst="rect">
                            <a:avLst/>
                          </a:prstGeom>
                          <a:noFill/>
                          <a:ln>
                            <a:noFill/>
                          </a:ln>
                        </pic:spPr>
                      </pic:pic>
                    </a:graphicData>
                  </a:graphic>
                </wp:inline>
              </w:drawing>
            </w:r>
          </w:p>
        </w:tc>
      </w:tr>
      <w:tr w:rsidR="005574E9" w14:paraId="11BAFDAF" w14:textId="77777777" w:rsidTr="0000067C">
        <w:trPr>
          <w:trHeight w:val="1837"/>
        </w:trPr>
        <w:tc>
          <w:tcPr>
            <w:tcW w:w="2410" w:type="dxa"/>
          </w:tcPr>
          <w:p w14:paraId="49D29890"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11488" behindDoc="0" locked="0" layoutInCell="1" allowOverlap="1" wp14:anchorId="21863602" wp14:editId="172D2940">
                      <wp:simplePos x="0" y="0"/>
                      <wp:positionH relativeFrom="column">
                        <wp:posOffset>1241425</wp:posOffset>
                      </wp:positionH>
                      <wp:positionV relativeFrom="paragraph">
                        <wp:posOffset>3810</wp:posOffset>
                      </wp:positionV>
                      <wp:extent cx="203835" cy="266700"/>
                      <wp:effectExtent l="0" t="0" r="24765" b="19050"/>
                      <wp:wrapNone/>
                      <wp:docPr id="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1D71E301" w14:textId="77777777" w:rsidR="00303789" w:rsidRPr="004D7A24" w:rsidRDefault="00303789" w:rsidP="005574E9">
                                  <w:pPr>
                                    <w:ind w:left="-142" w:right="-218"/>
                                    <w:rPr>
                                      <w:sz w:val="22"/>
                                    </w:rPr>
                                  </w:pPr>
                                  <w:r>
                                    <w:rPr>
                                      <w:sz w:val="22"/>
                                      <w:lang w:val="ru-RU"/>
                                    </w:rPr>
                                    <w:t xml:space="preserve"> 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863602" id="_x0000_s1059" type="#_x0000_t202" style="position:absolute;margin-left:97.75pt;margin-top:.3pt;width:16.05pt;height:21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">
                      <v:textbox>
                        <w:txbxContent>
                          <w:p w14:paraId="1D71E301" w14:textId="77777777" w:rsidR="00303789" w:rsidRPr="004D7A24" w:rsidRDefault="00303789" w:rsidP="005574E9">
                            <w:pPr>
                              <w:ind w:left="-142" w:right="-218"/>
                              <w:rPr>
                                <w:sz w:val="22"/>
                              </w:rPr>
                            </w:pPr>
                            <w:r>
                              <w:rPr>
                                <w:sz w:val="22"/>
                                <w:lang w:val="ru-RU"/>
                              </w:rPr>
                              <w:t xml:space="preserve"> И</w:t>
                            </w:r>
                          </w:p>
                        </w:txbxContent>
                      </v:textbox>
                    </v:shape>
                  </w:pict>
                </mc:Fallback>
              </mc:AlternateContent>
            </w:r>
            <w:r>
              <w:rPr>
                <w:noProof/>
                <w:sz w:val="28"/>
                <w:szCs w:val="28"/>
                <w:lang w:val="ru-RU" w:eastAsia="ru-RU"/>
              </w:rPr>
              <w:drawing>
                <wp:inline distT="0" distB="0" distL="0" distR="0" wp14:anchorId="0F5C7EF2" wp14:editId="3A942A7B">
                  <wp:extent cx="1450403" cy="10872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50403" cy="1087200"/>
                          </a:xfrm>
                          <a:prstGeom prst="rect">
                            <a:avLst/>
                          </a:prstGeom>
                          <a:noFill/>
                          <a:ln>
                            <a:noFill/>
                          </a:ln>
                        </pic:spPr>
                      </pic:pic>
                    </a:graphicData>
                  </a:graphic>
                </wp:inline>
              </w:drawing>
            </w:r>
          </w:p>
        </w:tc>
        <w:tc>
          <w:tcPr>
            <w:tcW w:w="2410" w:type="dxa"/>
          </w:tcPr>
          <w:p w14:paraId="2F339E83"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12512" behindDoc="0" locked="0" layoutInCell="1" allowOverlap="1" wp14:anchorId="1B17B84C" wp14:editId="612E8D4B">
                      <wp:simplePos x="0" y="0"/>
                      <wp:positionH relativeFrom="column">
                        <wp:posOffset>1246293</wp:posOffset>
                      </wp:positionH>
                      <wp:positionV relativeFrom="paragraph">
                        <wp:posOffset>2540</wp:posOffset>
                      </wp:positionV>
                      <wp:extent cx="203835" cy="266700"/>
                      <wp:effectExtent l="0" t="0" r="24765" b="19050"/>
                      <wp:wrapNone/>
                      <wp:docPr id="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69ED18CC" w14:textId="77777777" w:rsidR="00303789" w:rsidRPr="004D7A24" w:rsidRDefault="00303789" w:rsidP="005574E9">
                                  <w:pPr>
                                    <w:ind w:left="-142" w:right="-218"/>
                                    <w:rPr>
                                      <w:sz w:val="22"/>
                                    </w:rPr>
                                  </w:pPr>
                                  <w:r>
                                    <w:rPr>
                                      <w:sz w:val="22"/>
                                      <w:lang w:val="ru-RU"/>
                                    </w:rPr>
                                    <w:t xml:space="preserve"> 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7B84C" id="_x0000_s1060" type="#_x0000_t202" style="position:absolute;margin-left:98.15pt;margin-top:.2pt;width:16.05pt;height:21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">
                      <v:textbox>
                        <w:txbxContent>
                          <w:p w14:paraId="69ED18CC" w14:textId="77777777" w:rsidR="00303789" w:rsidRPr="004D7A24" w:rsidRDefault="00303789" w:rsidP="005574E9">
                            <w:pPr>
                              <w:ind w:left="-142" w:right="-218"/>
                              <w:rPr>
                                <w:sz w:val="22"/>
                              </w:rPr>
                            </w:pPr>
                            <w:r>
                              <w:rPr>
                                <w:sz w:val="22"/>
                                <w:lang w:val="ru-RU"/>
                              </w:rPr>
                              <w:t xml:space="preserve"> К</w:t>
                            </w:r>
                          </w:p>
                        </w:txbxContent>
                      </v:textbox>
                    </v:shape>
                  </w:pict>
                </mc:Fallback>
              </mc:AlternateContent>
            </w:r>
            <w:r>
              <w:rPr>
                <w:noProof/>
                <w:sz w:val="28"/>
                <w:szCs w:val="28"/>
                <w:lang w:val="ru-RU" w:eastAsia="ru-RU"/>
              </w:rPr>
              <w:drawing>
                <wp:inline distT="0" distB="0" distL="0" distR="0" wp14:anchorId="170DEC87" wp14:editId="51EF6391">
                  <wp:extent cx="1450404" cy="10872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50404" cy="1087200"/>
                          </a:xfrm>
                          <a:prstGeom prst="rect">
                            <a:avLst/>
                          </a:prstGeom>
                          <a:noFill/>
                          <a:ln>
                            <a:noFill/>
                          </a:ln>
                        </pic:spPr>
                      </pic:pic>
                    </a:graphicData>
                  </a:graphic>
                </wp:inline>
              </w:drawing>
            </w:r>
          </w:p>
        </w:tc>
        <w:tc>
          <w:tcPr>
            <w:tcW w:w="2410" w:type="dxa"/>
          </w:tcPr>
          <w:p w14:paraId="6A54C507" w14:textId="77777777" w:rsidR="005574E9" w:rsidRDefault="005574E9" w:rsidP="00EA400B">
            <w:pPr>
              <w:tabs>
                <w:tab w:val="left" w:pos="426"/>
              </w:tabs>
              <w:rPr>
                <w:sz w:val="28"/>
                <w:szCs w:val="28"/>
                <w:lang w:val="ru-RU"/>
              </w:rPr>
            </w:pPr>
            <w:r>
              <w:rPr>
                <w:noProof/>
                <w:sz w:val="28"/>
                <w:szCs w:val="28"/>
                <w:lang w:val="ru-RU" w:eastAsia="ru-RU"/>
              </w:rPr>
              <w:drawing>
                <wp:inline distT="0" distB="0" distL="0" distR="0" wp14:anchorId="51C5DD42" wp14:editId="67CB8C0A">
                  <wp:extent cx="1450404" cy="10872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flipH="1">
                            <a:off x="0" y="0"/>
                            <a:ext cx="1450404" cy="1087200"/>
                          </a:xfrm>
                          <a:prstGeom prst="rect">
                            <a:avLst/>
                          </a:prstGeom>
                          <a:noFill/>
                          <a:ln>
                            <a:noFill/>
                          </a:ln>
                        </pic:spPr>
                      </pic:pic>
                    </a:graphicData>
                  </a:graphic>
                </wp:inline>
              </w:drawing>
            </w:r>
          </w:p>
        </w:tc>
        <w:tc>
          <w:tcPr>
            <w:tcW w:w="2500" w:type="dxa"/>
          </w:tcPr>
          <w:p w14:paraId="51179BA6"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18656" behindDoc="0" locked="0" layoutInCell="1" allowOverlap="1" wp14:anchorId="00C371CA" wp14:editId="06C837B9">
                      <wp:simplePos x="0" y="0"/>
                      <wp:positionH relativeFrom="column">
                        <wp:posOffset>1233170</wp:posOffset>
                      </wp:positionH>
                      <wp:positionV relativeFrom="paragraph">
                        <wp:posOffset>1181735</wp:posOffset>
                      </wp:positionV>
                      <wp:extent cx="203835" cy="266700"/>
                      <wp:effectExtent l="0" t="0" r="24765" b="19050"/>
                      <wp:wrapNone/>
                      <wp:docPr id="1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0D25AB82" w14:textId="77777777" w:rsidR="00303789" w:rsidRPr="004D7A24" w:rsidRDefault="00303789" w:rsidP="005574E9">
                                  <w:pPr>
                                    <w:ind w:left="-142" w:right="-218"/>
                                    <w:rPr>
                                      <w:sz w:val="22"/>
                                    </w:rPr>
                                  </w:pPr>
                                  <w:r>
                                    <w:rPr>
                                      <w:sz w:val="22"/>
                                      <w:lang w:val="ru-RU"/>
                                    </w:rPr>
                                    <w:t xml:space="preserve"> 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371CA" id="_x0000_s1061" type="#_x0000_t202" style="position:absolute;margin-left:97.1pt;margin-top:93.05pt;width:16.05pt;height:21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">
                      <v:textbox>
                        <w:txbxContent>
                          <w:p w14:paraId="0D25AB82" w14:textId="77777777" w:rsidR="00303789" w:rsidRPr="004D7A24" w:rsidRDefault="00303789" w:rsidP="005574E9">
                            <w:pPr>
                              <w:ind w:left="-142" w:right="-218"/>
                              <w:rPr>
                                <w:sz w:val="22"/>
                              </w:rPr>
                            </w:pPr>
                            <w:r>
                              <w:rPr>
                                <w:sz w:val="22"/>
                                <w:lang w:val="ru-RU"/>
                              </w:rPr>
                              <w:t xml:space="preserve"> Р</w:t>
                            </w:r>
                          </w:p>
                        </w:txbxContent>
                      </v:textbox>
                    </v:shape>
                  </w:pict>
                </mc:Fallback>
              </mc:AlternateContent>
            </w:r>
            <w:r w:rsidRPr="00247CC1">
              <w:rPr>
                <w:noProof/>
                <w:sz w:val="28"/>
                <w:szCs w:val="28"/>
                <w:lang w:val="ru-RU" w:eastAsia="ru-RU"/>
              </w:rPr>
              <mc:AlternateContent>
                <mc:Choice Requires="wps">
                  <w:drawing>
                    <wp:anchor distT="45720" distB="45720" distL="114300" distR="114300" simplePos="0" relativeHeight="251714560" behindDoc="0" locked="0" layoutInCell="1" allowOverlap="1" wp14:anchorId="0AF6B791" wp14:editId="4A0E70C0">
                      <wp:simplePos x="0" y="0"/>
                      <wp:positionH relativeFrom="column">
                        <wp:posOffset>1245235</wp:posOffset>
                      </wp:positionH>
                      <wp:positionV relativeFrom="paragraph">
                        <wp:posOffset>3810</wp:posOffset>
                      </wp:positionV>
                      <wp:extent cx="203835" cy="266700"/>
                      <wp:effectExtent l="0" t="0" r="24765" b="19050"/>
                      <wp:wrapNone/>
                      <wp:docPr id="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74C95530" w14:textId="77777777" w:rsidR="00303789" w:rsidRPr="004D7A24" w:rsidRDefault="00303789" w:rsidP="005574E9">
                                  <w:pPr>
                                    <w:ind w:left="-142" w:right="-218"/>
                                    <w:rPr>
                                      <w:sz w:val="22"/>
                                    </w:rPr>
                                  </w:pPr>
                                  <w:r>
                                    <w:rPr>
                                      <w:sz w:val="22"/>
                                      <w:lang w:val="ru-RU"/>
                                    </w:rPr>
                                    <w:t xml:space="preserve"> 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6B791" id="_x0000_s1062" type="#_x0000_t202" style="position:absolute;margin-left:98.05pt;margin-top:.3pt;width:16.05pt;height:21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">
                      <v:textbox>
                        <w:txbxContent>
                          <w:p w14:paraId="74C95530" w14:textId="77777777" w:rsidR="00303789" w:rsidRPr="004D7A24" w:rsidRDefault="00303789" w:rsidP="005574E9">
                            <w:pPr>
                              <w:ind w:left="-142" w:right="-218"/>
                              <w:rPr>
                                <w:sz w:val="22"/>
                              </w:rPr>
                            </w:pPr>
                            <w:r>
                              <w:rPr>
                                <w:sz w:val="22"/>
                                <w:lang w:val="ru-RU"/>
                              </w:rPr>
                              <w:t xml:space="preserve"> М</w:t>
                            </w:r>
                          </w:p>
                        </w:txbxContent>
                      </v:textbox>
                    </v:shape>
                  </w:pict>
                </mc:Fallback>
              </mc:AlternateContent>
            </w:r>
            <w:r>
              <w:rPr>
                <w:noProof/>
                <w:sz w:val="28"/>
                <w:szCs w:val="28"/>
                <w:lang w:val="ru-RU" w:eastAsia="ru-RU"/>
              </w:rPr>
              <w:drawing>
                <wp:inline distT="0" distB="0" distL="0" distR="0" wp14:anchorId="5EBBD7B0" wp14:editId="27084699">
                  <wp:extent cx="1450403" cy="10872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50403" cy="1087200"/>
                          </a:xfrm>
                          <a:prstGeom prst="rect">
                            <a:avLst/>
                          </a:prstGeom>
                          <a:noFill/>
                          <a:ln>
                            <a:noFill/>
                          </a:ln>
                        </pic:spPr>
                      </pic:pic>
                    </a:graphicData>
                  </a:graphic>
                </wp:inline>
              </w:drawing>
            </w:r>
          </w:p>
        </w:tc>
      </w:tr>
      <w:tr w:rsidR="005574E9" w14:paraId="79457B71" w14:textId="77777777" w:rsidTr="0000067C">
        <w:trPr>
          <w:trHeight w:val="1660"/>
        </w:trPr>
        <w:tc>
          <w:tcPr>
            <w:tcW w:w="2410" w:type="dxa"/>
          </w:tcPr>
          <w:p w14:paraId="4DA2D5E6"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15584" behindDoc="0" locked="0" layoutInCell="1" allowOverlap="1" wp14:anchorId="477555A8" wp14:editId="0389350D">
                      <wp:simplePos x="0" y="0"/>
                      <wp:positionH relativeFrom="column">
                        <wp:posOffset>1241637</wp:posOffset>
                      </wp:positionH>
                      <wp:positionV relativeFrom="paragraph">
                        <wp:posOffset>5715</wp:posOffset>
                      </wp:positionV>
                      <wp:extent cx="203835" cy="266700"/>
                      <wp:effectExtent l="0" t="0" r="24765" b="19050"/>
                      <wp:wrapNone/>
                      <wp:docPr id="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2F7F4761" w14:textId="77777777" w:rsidR="00303789" w:rsidRPr="004D7A24" w:rsidRDefault="00303789" w:rsidP="005574E9">
                                  <w:pPr>
                                    <w:ind w:left="-142" w:right="-218"/>
                                    <w:rPr>
                                      <w:sz w:val="22"/>
                                    </w:rPr>
                                  </w:pPr>
                                  <w:r>
                                    <w:rPr>
                                      <w:sz w:val="22"/>
                                      <w:lang w:val="ru-RU"/>
                                    </w:rPr>
                                    <w:t xml:space="preserve"> 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555A8" id="_x0000_s1063" type="#_x0000_t202" style="position:absolute;margin-left:97.75pt;margin-top:.45pt;width:16.05pt;height:21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">
                      <v:textbox>
                        <w:txbxContent>
                          <w:p w14:paraId="2F7F4761" w14:textId="77777777" w:rsidR="00303789" w:rsidRPr="004D7A24" w:rsidRDefault="00303789" w:rsidP="005574E9">
                            <w:pPr>
                              <w:ind w:left="-142" w:right="-218"/>
                              <w:rPr>
                                <w:sz w:val="22"/>
                              </w:rPr>
                            </w:pPr>
                            <w:r>
                              <w:rPr>
                                <w:sz w:val="22"/>
                                <w:lang w:val="ru-RU"/>
                              </w:rPr>
                              <w:t xml:space="preserve"> Н</w:t>
                            </w:r>
                          </w:p>
                        </w:txbxContent>
                      </v:textbox>
                    </v:shape>
                  </w:pict>
                </mc:Fallback>
              </mc:AlternateContent>
            </w:r>
            <w:r>
              <w:rPr>
                <w:noProof/>
                <w:sz w:val="28"/>
                <w:szCs w:val="28"/>
                <w:lang w:val="ru-RU" w:eastAsia="ru-RU"/>
              </w:rPr>
              <w:drawing>
                <wp:inline distT="0" distB="0" distL="0" distR="0" wp14:anchorId="43EB3A5D" wp14:editId="41C4E28E">
                  <wp:extent cx="1450403" cy="10872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50403" cy="1087200"/>
                          </a:xfrm>
                          <a:prstGeom prst="rect">
                            <a:avLst/>
                          </a:prstGeom>
                          <a:noFill/>
                          <a:ln>
                            <a:noFill/>
                          </a:ln>
                        </pic:spPr>
                      </pic:pic>
                    </a:graphicData>
                  </a:graphic>
                </wp:inline>
              </w:drawing>
            </w:r>
          </w:p>
        </w:tc>
        <w:tc>
          <w:tcPr>
            <w:tcW w:w="2410" w:type="dxa"/>
          </w:tcPr>
          <w:p w14:paraId="7AF4C2A6"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16608" behindDoc="0" locked="0" layoutInCell="1" allowOverlap="1" wp14:anchorId="30CB1FB6" wp14:editId="39342938">
                      <wp:simplePos x="0" y="0"/>
                      <wp:positionH relativeFrom="column">
                        <wp:posOffset>1243330</wp:posOffset>
                      </wp:positionH>
                      <wp:positionV relativeFrom="paragraph">
                        <wp:posOffset>6350</wp:posOffset>
                      </wp:positionV>
                      <wp:extent cx="203835" cy="266700"/>
                      <wp:effectExtent l="0" t="0" r="24765" b="19050"/>
                      <wp:wrapNone/>
                      <wp:docPr id="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40EEBCDA" w14:textId="77777777" w:rsidR="00303789" w:rsidRPr="004D7A24" w:rsidRDefault="00303789" w:rsidP="005574E9">
                                  <w:pPr>
                                    <w:ind w:left="-142" w:right="-218"/>
                                    <w:rPr>
                                      <w:sz w:val="22"/>
                                    </w:rPr>
                                  </w:pPr>
                                  <w:r>
                                    <w:rPr>
                                      <w:sz w:val="22"/>
                                      <w:lang w:val="ru-RU"/>
                                    </w:rPr>
                                    <w:t xml:space="preserve"> 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B1FB6" id="_x0000_s1064" type="#_x0000_t202" style="position:absolute;margin-left:97.9pt;margin-top:.5pt;width:16.05pt;height:21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">
                      <v:textbox>
                        <w:txbxContent>
                          <w:p w14:paraId="40EEBCDA" w14:textId="77777777" w:rsidR="00303789" w:rsidRPr="004D7A24" w:rsidRDefault="00303789" w:rsidP="005574E9">
                            <w:pPr>
                              <w:ind w:left="-142" w:right="-218"/>
                              <w:rPr>
                                <w:sz w:val="22"/>
                              </w:rPr>
                            </w:pPr>
                            <w:r>
                              <w:rPr>
                                <w:sz w:val="22"/>
                                <w:lang w:val="ru-RU"/>
                              </w:rPr>
                              <w:t xml:space="preserve"> О</w:t>
                            </w:r>
                          </w:p>
                        </w:txbxContent>
                      </v:textbox>
                    </v:shape>
                  </w:pict>
                </mc:Fallback>
              </mc:AlternateContent>
            </w:r>
            <w:r>
              <w:rPr>
                <w:noProof/>
                <w:sz w:val="28"/>
                <w:szCs w:val="28"/>
                <w:lang w:val="ru-RU" w:eastAsia="ru-RU"/>
              </w:rPr>
              <w:drawing>
                <wp:inline distT="0" distB="0" distL="0" distR="0" wp14:anchorId="54249E05" wp14:editId="211E15B3">
                  <wp:extent cx="1450404" cy="10872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50404" cy="1087200"/>
                          </a:xfrm>
                          <a:prstGeom prst="rect">
                            <a:avLst/>
                          </a:prstGeom>
                          <a:noFill/>
                          <a:ln>
                            <a:noFill/>
                          </a:ln>
                        </pic:spPr>
                      </pic:pic>
                    </a:graphicData>
                  </a:graphic>
                </wp:inline>
              </w:drawing>
            </w:r>
          </w:p>
        </w:tc>
        <w:tc>
          <w:tcPr>
            <w:tcW w:w="2410" w:type="dxa"/>
          </w:tcPr>
          <w:p w14:paraId="1ADC624D" w14:textId="77777777" w:rsidR="005574E9" w:rsidRDefault="005574E9" w:rsidP="00EA400B">
            <w:pPr>
              <w:tabs>
                <w:tab w:val="left" w:pos="426"/>
              </w:tabs>
              <w:rPr>
                <w:sz w:val="28"/>
                <w:szCs w:val="28"/>
                <w:lang w:val="ru-RU"/>
              </w:rPr>
            </w:pPr>
            <w:r w:rsidRPr="00247CC1">
              <w:rPr>
                <w:noProof/>
                <w:sz w:val="28"/>
                <w:szCs w:val="28"/>
                <w:lang w:val="ru-RU" w:eastAsia="ru-RU"/>
              </w:rPr>
              <mc:AlternateContent>
                <mc:Choice Requires="wps">
                  <w:drawing>
                    <wp:anchor distT="45720" distB="45720" distL="114300" distR="114300" simplePos="0" relativeHeight="251717632" behindDoc="0" locked="0" layoutInCell="1" allowOverlap="1" wp14:anchorId="6FEA996C" wp14:editId="1A332B07">
                      <wp:simplePos x="0" y="0"/>
                      <wp:positionH relativeFrom="column">
                        <wp:posOffset>1247352</wp:posOffset>
                      </wp:positionH>
                      <wp:positionV relativeFrom="paragraph">
                        <wp:posOffset>5080</wp:posOffset>
                      </wp:positionV>
                      <wp:extent cx="203835" cy="266700"/>
                      <wp:effectExtent l="0" t="0" r="24765" b="19050"/>
                      <wp:wrapNone/>
                      <wp:docPr id="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 cy="266700"/>
                              </a:xfrm>
                              <a:prstGeom prst="rect">
                                <a:avLst/>
                              </a:prstGeom>
                              <a:solidFill>
                                <a:srgbClr val="FFFFFF"/>
                              </a:solidFill>
                              <a:ln w="9525">
                                <a:solidFill>
                                  <a:srgbClr val="000000"/>
                                </a:solidFill>
                                <a:miter lim="800000"/>
                                <a:headEnd/>
                                <a:tailEnd/>
                              </a:ln>
                            </wps:spPr>
                            <wps:txbx>
                              <w:txbxContent>
                                <w:p w14:paraId="3A5431CF" w14:textId="77777777" w:rsidR="00303789" w:rsidRPr="004D7A24" w:rsidRDefault="00303789" w:rsidP="005574E9">
                                  <w:pPr>
                                    <w:ind w:left="-142" w:right="-218"/>
                                    <w:rPr>
                                      <w:sz w:val="22"/>
                                    </w:rPr>
                                  </w:pPr>
                                  <w:r>
                                    <w:rPr>
                                      <w:sz w:val="22"/>
                                      <w:lang w:val="ru-RU"/>
                                    </w:rPr>
                                    <w:t xml:space="preserve"> 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A996C" id="_x0000_s1065" type="#_x0000_t202" style="position:absolute;margin-left:98.2pt;margin-top:.4pt;width:16.05pt;height:21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">
                      <v:textbox>
                        <w:txbxContent>
                          <w:p w14:paraId="3A5431CF" w14:textId="77777777" w:rsidR="00303789" w:rsidRPr="004D7A24" w:rsidRDefault="00303789" w:rsidP="005574E9">
                            <w:pPr>
                              <w:ind w:left="-142" w:right="-218"/>
                              <w:rPr>
                                <w:sz w:val="22"/>
                              </w:rPr>
                            </w:pPr>
                            <w:r>
                              <w:rPr>
                                <w:sz w:val="22"/>
                                <w:lang w:val="ru-RU"/>
                              </w:rPr>
                              <w:t xml:space="preserve"> П</w:t>
                            </w:r>
                          </w:p>
                        </w:txbxContent>
                      </v:textbox>
                    </v:shape>
                  </w:pict>
                </mc:Fallback>
              </mc:AlternateContent>
            </w:r>
            <w:r>
              <w:rPr>
                <w:noProof/>
                <w:sz w:val="28"/>
                <w:szCs w:val="28"/>
                <w:lang w:val="ru-RU" w:eastAsia="ru-RU"/>
              </w:rPr>
              <w:drawing>
                <wp:inline distT="0" distB="0" distL="0" distR="0" wp14:anchorId="037F86F0" wp14:editId="38066B75">
                  <wp:extent cx="1450402" cy="10872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50402" cy="1087200"/>
                          </a:xfrm>
                          <a:prstGeom prst="rect">
                            <a:avLst/>
                          </a:prstGeom>
                          <a:noFill/>
                          <a:ln>
                            <a:noFill/>
                          </a:ln>
                        </pic:spPr>
                      </pic:pic>
                    </a:graphicData>
                  </a:graphic>
                </wp:inline>
              </w:drawing>
            </w:r>
          </w:p>
        </w:tc>
        <w:tc>
          <w:tcPr>
            <w:tcW w:w="2500" w:type="dxa"/>
          </w:tcPr>
          <w:p w14:paraId="13B3F187" w14:textId="77777777" w:rsidR="005574E9" w:rsidRDefault="005574E9" w:rsidP="00EA400B">
            <w:pPr>
              <w:tabs>
                <w:tab w:val="left" w:pos="426"/>
              </w:tabs>
              <w:rPr>
                <w:sz w:val="28"/>
                <w:szCs w:val="28"/>
                <w:lang w:val="ru-RU"/>
              </w:rPr>
            </w:pPr>
            <w:r>
              <w:rPr>
                <w:noProof/>
                <w:sz w:val="28"/>
                <w:szCs w:val="28"/>
                <w:lang w:val="ru-RU" w:eastAsia="ru-RU"/>
              </w:rPr>
              <w:drawing>
                <wp:inline distT="0" distB="0" distL="0" distR="0" wp14:anchorId="13C52771" wp14:editId="69553F05">
                  <wp:extent cx="1450403" cy="10872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50403" cy="1087200"/>
                          </a:xfrm>
                          <a:prstGeom prst="rect">
                            <a:avLst/>
                          </a:prstGeom>
                          <a:noFill/>
                          <a:ln>
                            <a:noFill/>
                          </a:ln>
                        </pic:spPr>
                      </pic:pic>
                    </a:graphicData>
                  </a:graphic>
                </wp:inline>
              </w:drawing>
            </w:r>
          </w:p>
        </w:tc>
      </w:tr>
    </w:tbl>
    <w:p w14:paraId="799D8F1D" w14:textId="77777777" w:rsidR="005574E9" w:rsidRDefault="005574E9" w:rsidP="00CD64E3">
      <w:pPr>
        <w:tabs>
          <w:tab w:val="left" w:pos="426"/>
        </w:tabs>
        <w:ind w:firstLine="567"/>
        <w:rPr>
          <w:sz w:val="28"/>
          <w:szCs w:val="28"/>
          <w:lang w:val="ru-RU"/>
        </w:rPr>
      </w:pPr>
    </w:p>
    <w:p w14:paraId="3CF54CF3" w14:textId="7799C6A6" w:rsidR="00CF070E" w:rsidRDefault="00CF070E" w:rsidP="00E90A7C">
      <w:pPr>
        <w:tabs>
          <w:tab w:val="left" w:pos="426"/>
        </w:tabs>
        <w:jc w:val="both"/>
        <w:rPr>
          <w:sz w:val="28"/>
          <w:szCs w:val="28"/>
          <w:lang w:val="ru-RU"/>
        </w:rPr>
      </w:pPr>
      <w:r>
        <w:rPr>
          <w:sz w:val="28"/>
          <w:szCs w:val="28"/>
          <w:lang w:val="ru-RU"/>
        </w:rPr>
        <w:t xml:space="preserve">желатин </w:t>
      </w:r>
      <w:r w:rsidR="001D0B05">
        <w:rPr>
          <w:sz w:val="28"/>
          <w:szCs w:val="28"/>
          <w:lang w:val="ru-RU"/>
        </w:rPr>
        <w:t xml:space="preserve">= </w:t>
      </w:r>
      <w:r>
        <w:rPr>
          <w:sz w:val="28"/>
          <w:szCs w:val="28"/>
          <w:lang w:val="ru-RU"/>
        </w:rPr>
        <w:t>100 (А)</w:t>
      </w:r>
      <w:r w:rsidR="001D0B05">
        <w:rPr>
          <w:sz w:val="28"/>
          <w:szCs w:val="28"/>
          <w:lang w:val="ru-RU"/>
        </w:rPr>
        <w:t>;</w:t>
      </w:r>
      <w:r>
        <w:rPr>
          <w:sz w:val="28"/>
          <w:szCs w:val="28"/>
          <w:lang w:val="ru-RU"/>
        </w:rPr>
        <w:t xml:space="preserve"> желатин/ПВС</w:t>
      </w:r>
      <w:r w:rsidR="001D0B05">
        <w:rPr>
          <w:sz w:val="28"/>
          <w:szCs w:val="28"/>
          <w:lang w:val="ru-RU"/>
        </w:rPr>
        <w:t xml:space="preserve"> = </w:t>
      </w:r>
      <w:r>
        <w:rPr>
          <w:sz w:val="28"/>
          <w:szCs w:val="28"/>
          <w:lang w:val="ru-RU"/>
        </w:rPr>
        <w:t>90:10 (Б), 70:30 (В), 50:50 (Г);</w:t>
      </w:r>
    </w:p>
    <w:p w14:paraId="2995D720" w14:textId="47D86CA5" w:rsidR="00CF070E" w:rsidRDefault="00CF070E" w:rsidP="00E90A7C">
      <w:pPr>
        <w:tabs>
          <w:tab w:val="left" w:pos="426"/>
        </w:tabs>
        <w:jc w:val="both"/>
        <w:rPr>
          <w:sz w:val="28"/>
          <w:szCs w:val="28"/>
          <w:lang w:val="ru-RU"/>
        </w:rPr>
      </w:pPr>
      <w:r>
        <w:rPr>
          <w:sz w:val="28"/>
          <w:szCs w:val="28"/>
          <w:lang w:val="ru-RU"/>
        </w:rPr>
        <w:t>желатин-МА</w:t>
      </w:r>
      <w:r>
        <w:rPr>
          <w:sz w:val="28"/>
          <w:szCs w:val="28"/>
          <w:vertAlign w:val="subscript"/>
          <w:lang w:val="ru-RU"/>
        </w:rPr>
        <w:t>6</w:t>
      </w:r>
      <w:r w:rsidR="001D0B05">
        <w:rPr>
          <w:sz w:val="28"/>
          <w:szCs w:val="28"/>
          <w:vertAlign w:val="subscript"/>
          <w:lang w:val="ru-RU"/>
        </w:rPr>
        <w:t xml:space="preserve"> =</w:t>
      </w:r>
      <w:r>
        <w:rPr>
          <w:sz w:val="28"/>
          <w:szCs w:val="28"/>
          <w:lang w:val="ru-RU"/>
        </w:rPr>
        <w:t xml:space="preserve"> 100 (Д)</w:t>
      </w:r>
      <w:r w:rsidR="001D0B05">
        <w:rPr>
          <w:sz w:val="28"/>
          <w:szCs w:val="28"/>
          <w:lang w:val="ru-RU"/>
        </w:rPr>
        <w:t>;</w:t>
      </w:r>
      <w:r>
        <w:rPr>
          <w:sz w:val="28"/>
          <w:szCs w:val="28"/>
          <w:lang w:val="ru-RU"/>
        </w:rPr>
        <w:t xml:space="preserve"> желатин-МА</w:t>
      </w:r>
      <w:r>
        <w:rPr>
          <w:sz w:val="28"/>
          <w:szCs w:val="28"/>
          <w:vertAlign w:val="subscript"/>
          <w:lang w:val="ru-RU"/>
        </w:rPr>
        <w:t>6</w:t>
      </w:r>
      <w:r>
        <w:rPr>
          <w:sz w:val="28"/>
          <w:szCs w:val="28"/>
          <w:lang w:val="ru-RU"/>
        </w:rPr>
        <w:t>/ПВС</w:t>
      </w:r>
      <w:r w:rsidR="001D0B05">
        <w:rPr>
          <w:sz w:val="28"/>
          <w:szCs w:val="28"/>
          <w:lang w:val="ru-RU"/>
        </w:rPr>
        <w:t xml:space="preserve"> = </w:t>
      </w:r>
      <w:r>
        <w:rPr>
          <w:sz w:val="28"/>
          <w:szCs w:val="28"/>
          <w:lang w:val="ru-RU"/>
        </w:rPr>
        <w:t>90:10 (Е), 70:30 (Ж), 50:50 (З);</w:t>
      </w:r>
    </w:p>
    <w:p w14:paraId="746AC016" w14:textId="13F7051A" w:rsidR="00CF070E" w:rsidRDefault="00CF070E" w:rsidP="00E90A7C">
      <w:pPr>
        <w:tabs>
          <w:tab w:val="left" w:pos="426"/>
        </w:tabs>
        <w:jc w:val="both"/>
        <w:rPr>
          <w:sz w:val="28"/>
          <w:szCs w:val="28"/>
          <w:lang w:val="ru-RU"/>
        </w:rPr>
      </w:pPr>
      <w:r>
        <w:rPr>
          <w:sz w:val="28"/>
          <w:szCs w:val="28"/>
          <w:lang w:val="ru-RU"/>
        </w:rPr>
        <w:t>желатин-ИА</w:t>
      </w:r>
      <w:r>
        <w:rPr>
          <w:sz w:val="28"/>
          <w:szCs w:val="28"/>
          <w:vertAlign w:val="subscript"/>
          <w:lang w:val="ru-RU"/>
        </w:rPr>
        <w:t>10</w:t>
      </w:r>
      <w:r w:rsidR="001D0B05">
        <w:rPr>
          <w:sz w:val="28"/>
          <w:szCs w:val="28"/>
          <w:vertAlign w:val="subscript"/>
          <w:lang w:val="ru-RU"/>
        </w:rPr>
        <w:t xml:space="preserve"> =</w:t>
      </w:r>
      <w:r>
        <w:rPr>
          <w:sz w:val="28"/>
          <w:szCs w:val="28"/>
          <w:lang w:val="ru-RU"/>
        </w:rPr>
        <w:t xml:space="preserve"> 100 (И)</w:t>
      </w:r>
      <w:r w:rsidR="001D0B05">
        <w:rPr>
          <w:sz w:val="28"/>
          <w:szCs w:val="28"/>
          <w:lang w:val="ru-RU"/>
        </w:rPr>
        <w:t>;</w:t>
      </w:r>
      <w:r>
        <w:rPr>
          <w:sz w:val="28"/>
          <w:szCs w:val="28"/>
          <w:lang w:val="ru-RU"/>
        </w:rPr>
        <w:t xml:space="preserve"> желатин-ИА</w:t>
      </w:r>
      <w:r>
        <w:rPr>
          <w:sz w:val="28"/>
          <w:szCs w:val="28"/>
          <w:vertAlign w:val="subscript"/>
          <w:lang w:val="ru-RU"/>
        </w:rPr>
        <w:t>10</w:t>
      </w:r>
      <w:r>
        <w:rPr>
          <w:sz w:val="28"/>
          <w:szCs w:val="28"/>
          <w:lang w:val="ru-RU"/>
        </w:rPr>
        <w:t>/ПВС</w:t>
      </w:r>
      <w:r w:rsidR="001D0B05">
        <w:rPr>
          <w:sz w:val="28"/>
          <w:szCs w:val="28"/>
          <w:lang w:val="ru-RU"/>
        </w:rPr>
        <w:t xml:space="preserve"> = </w:t>
      </w:r>
      <w:r>
        <w:rPr>
          <w:sz w:val="28"/>
          <w:szCs w:val="28"/>
          <w:lang w:val="ru-RU"/>
        </w:rPr>
        <w:t>90:10 (К), 70:30 (Л), 50:50 (М);</w:t>
      </w:r>
    </w:p>
    <w:p w14:paraId="3E58078D" w14:textId="3FA0112B" w:rsidR="00CF070E" w:rsidRDefault="00CF070E" w:rsidP="00E90A7C">
      <w:pPr>
        <w:tabs>
          <w:tab w:val="left" w:pos="426"/>
        </w:tabs>
        <w:jc w:val="both"/>
        <w:rPr>
          <w:sz w:val="28"/>
          <w:szCs w:val="28"/>
          <w:lang w:val="ru-RU"/>
        </w:rPr>
      </w:pPr>
      <w:r>
        <w:rPr>
          <w:sz w:val="28"/>
          <w:szCs w:val="28"/>
          <w:lang w:val="ru-RU"/>
        </w:rPr>
        <w:t>желатин-</w:t>
      </w:r>
      <w:r w:rsidR="00E03D4D">
        <w:rPr>
          <w:sz w:val="28"/>
          <w:szCs w:val="28"/>
          <w:lang w:val="ru-RU"/>
        </w:rPr>
        <w:t>К</w:t>
      </w:r>
      <w:r>
        <w:rPr>
          <w:sz w:val="28"/>
          <w:szCs w:val="28"/>
          <w:lang w:val="ru-RU"/>
        </w:rPr>
        <w:t>А</w:t>
      </w:r>
      <w:r>
        <w:rPr>
          <w:sz w:val="28"/>
          <w:szCs w:val="28"/>
          <w:vertAlign w:val="subscript"/>
          <w:lang w:val="ru-RU"/>
        </w:rPr>
        <w:t>6</w:t>
      </w:r>
      <w:r w:rsidR="001D0B05">
        <w:rPr>
          <w:sz w:val="28"/>
          <w:szCs w:val="28"/>
          <w:vertAlign w:val="subscript"/>
          <w:lang w:val="ru-RU"/>
        </w:rPr>
        <w:t xml:space="preserve"> =</w:t>
      </w:r>
      <w:r>
        <w:rPr>
          <w:sz w:val="28"/>
          <w:szCs w:val="28"/>
          <w:lang w:val="ru-RU"/>
        </w:rPr>
        <w:t xml:space="preserve"> 100 (Н)</w:t>
      </w:r>
      <w:r w:rsidR="001D0B05">
        <w:rPr>
          <w:sz w:val="28"/>
          <w:szCs w:val="28"/>
          <w:lang w:val="ru-RU"/>
        </w:rPr>
        <w:t>;</w:t>
      </w:r>
      <w:r>
        <w:rPr>
          <w:sz w:val="28"/>
          <w:szCs w:val="28"/>
          <w:lang w:val="ru-RU"/>
        </w:rPr>
        <w:t xml:space="preserve"> желатин-</w:t>
      </w:r>
      <w:r w:rsidR="00E03D4D">
        <w:rPr>
          <w:sz w:val="28"/>
          <w:szCs w:val="28"/>
          <w:lang w:val="ru-RU"/>
        </w:rPr>
        <w:t>К</w:t>
      </w:r>
      <w:r>
        <w:rPr>
          <w:sz w:val="28"/>
          <w:szCs w:val="28"/>
          <w:lang w:val="ru-RU"/>
        </w:rPr>
        <w:t>А</w:t>
      </w:r>
      <w:r>
        <w:rPr>
          <w:sz w:val="28"/>
          <w:szCs w:val="28"/>
          <w:vertAlign w:val="subscript"/>
          <w:lang w:val="ru-RU"/>
        </w:rPr>
        <w:t>6</w:t>
      </w:r>
      <w:r>
        <w:rPr>
          <w:sz w:val="28"/>
          <w:szCs w:val="28"/>
          <w:lang w:val="ru-RU"/>
        </w:rPr>
        <w:t>/ПВС</w:t>
      </w:r>
      <w:r w:rsidR="001D0B05">
        <w:rPr>
          <w:sz w:val="28"/>
          <w:szCs w:val="28"/>
          <w:lang w:val="ru-RU"/>
        </w:rPr>
        <w:t xml:space="preserve"> =</w:t>
      </w:r>
      <w:r>
        <w:rPr>
          <w:sz w:val="28"/>
          <w:szCs w:val="28"/>
          <w:lang w:val="ru-RU"/>
        </w:rPr>
        <w:t xml:space="preserve"> 90:10 (О), 70:30 (П), 50:50 (Р)</w:t>
      </w:r>
      <w:r w:rsidR="008349A7">
        <w:rPr>
          <w:sz w:val="28"/>
          <w:szCs w:val="28"/>
          <w:lang w:val="ru-RU"/>
        </w:rPr>
        <w:t xml:space="preserve"> об.%</w:t>
      </w:r>
    </w:p>
    <w:p w14:paraId="5138C7AB" w14:textId="77777777" w:rsidR="005574E9" w:rsidRDefault="005574E9" w:rsidP="00E90A7C">
      <w:pPr>
        <w:tabs>
          <w:tab w:val="left" w:pos="426"/>
        </w:tabs>
        <w:jc w:val="both"/>
        <w:rPr>
          <w:sz w:val="28"/>
          <w:szCs w:val="28"/>
          <w:lang w:val="ru-RU"/>
        </w:rPr>
      </w:pPr>
    </w:p>
    <w:p w14:paraId="0A50C856" w14:textId="3E67236B" w:rsidR="005574E9" w:rsidRPr="00E76795" w:rsidRDefault="005574E9" w:rsidP="00EA400B">
      <w:pPr>
        <w:tabs>
          <w:tab w:val="left" w:pos="426"/>
        </w:tabs>
        <w:jc w:val="center"/>
        <w:rPr>
          <w:sz w:val="28"/>
          <w:szCs w:val="28"/>
          <w:lang w:val="ru-RU"/>
        </w:rPr>
      </w:pPr>
      <w:r w:rsidRPr="00313CCB">
        <w:rPr>
          <w:sz w:val="28"/>
          <w:szCs w:val="28"/>
          <w:lang w:val="ru-RU"/>
        </w:rPr>
        <w:t xml:space="preserve">Рисунок </w:t>
      </w:r>
      <w:r w:rsidR="00313CCB" w:rsidRPr="00313CCB">
        <w:rPr>
          <w:sz w:val="28"/>
          <w:szCs w:val="28"/>
          <w:lang w:val="ru-RU"/>
        </w:rPr>
        <w:t>2</w:t>
      </w:r>
      <w:r w:rsidR="0015670C">
        <w:rPr>
          <w:sz w:val="28"/>
          <w:szCs w:val="28"/>
          <w:lang w:val="ru-RU"/>
        </w:rPr>
        <w:t>6</w:t>
      </w:r>
      <w:r w:rsidR="00313CCB" w:rsidRPr="00313CCB">
        <w:rPr>
          <w:sz w:val="28"/>
          <w:szCs w:val="28"/>
          <w:lang w:val="ru-RU"/>
        </w:rPr>
        <w:t xml:space="preserve"> –</w:t>
      </w:r>
      <w:r w:rsidR="00423417">
        <w:rPr>
          <w:sz w:val="28"/>
          <w:szCs w:val="28"/>
          <w:lang w:val="ru-RU"/>
        </w:rPr>
        <w:t xml:space="preserve"> И</w:t>
      </w:r>
      <w:r w:rsidRPr="00316036">
        <w:rPr>
          <w:sz w:val="28"/>
          <w:szCs w:val="28"/>
          <w:lang w:val="ru-RU"/>
        </w:rPr>
        <w:t>зображения</w:t>
      </w:r>
      <w:r>
        <w:rPr>
          <w:sz w:val="28"/>
          <w:szCs w:val="28"/>
          <w:lang w:val="ru-RU"/>
        </w:rPr>
        <w:t xml:space="preserve"> </w:t>
      </w:r>
      <w:r w:rsidR="00423417">
        <w:rPr>
          <w:sz w:val="28"/>
          <w:szCs w:val="28"/>
          <w:lang w:val="ru-RU"/>
        </w:rPr>
        <w:t xml:space="preserve">СЭМ </w:t>
      </w:r>
      <w:r>
        <w:rPr>
          <w:sz w:val="28"/>
          <w:szCs w:val="28"/>
          <w:lang w:val="ru-RU"/>
        </w:rPr>
        <w:t>поверхности</w:t>
      </w:r>
      <w:r w:rsidRPr="00316036">
        <w:rPr>
          <w:sz w:val="28"/>
          <w:szCs w:val="28"/>
        </w:rPr>
        <w:t xml:space="preserve"> образцов</w:t>
      </w:r>
      <w:r>
        <w:rPr>
          <w:sz w:val="28"/>
          <w:szCs w:val="28"/>
          <w:lang w:val="ru-RU"/>
        </w:rPr>
        <w:t xml:space="preserve"> пленок желатина и его </w:t>
      </w:r>
      <w:r w:rsidR="00423417">
        <w:rPr>
          <w:sz w:val="28"/>
          <w:szCs w:val="28"/>
          <w:lang w:val="ru-RU"/>
        </w:rPr>
        <w:t>м</w:t>
      </w:r>
      <w:r>
        <w:rPr>
          <w:sz w:val="28"/>
          <w:szCs w:val="28"/>
          <w:lang w:val="ru-RU"/>
        </w:rPr>
        <w:t>одифицированных производных с ПВС</w:t>
      </w:r>
      <w:r w:rsidR="00E76795" w:rsidRPr="00E76795">
        <w:rPr>
          <w:sz w:val="28"/>
          <w:szCs w:val="28"/>
          <w:lang w:val="ru-RU"/>
        </w:rPr>
        <w:t xml:space="preserve"> </w:t>
      </w:r>
      <w:r w:rsidR="00E76795" w:rsidRPr="00E76795">
        <w:rPr>
          <w:sz w:val="28"/>
          <w:szCs w:val="28"/>
          <w:lang w:val="ru-RU"/>
        </w:rPr>
        <w:t>[</w:t>
      </w:r>
      <w:r w:rsidR="00E76795">
        <w:rPr>
          <w:sz w:val="28"/>
          <w:szCs w:val="28"/>
        </w:rPr>
        <w:t>123]</w:t>
      </w:r>
    </w:p>
    <w:p w14:paraId="1EF41744" w14:textId="77777777" w:rsidR="00DF5263" w:rsidRDefault="00DF5263" w:rsidP="00EA400B">
      <w:pPr>
        <w:tabs>
          <w:tab w:val="left" w:pos="426"/>
        </w:tabs>
        <w:autoSpaceDE w:val="0"/>
        <w:autoSpaceDN w:val="0"/>
        <w:adjustRightInd w:val="0"/>
        <w:jc w:val="both"/>
        <w:rPr>
          <w:sz w:val="28"/>
          <w:szCs w:val="28"/>
          <w:lang w:val="ru-RU"/>
        </w:rPr>
      </w:pPr>
    </w:p>
    <w:p w14:paraId="53A1B71A" w14:textId="2F77B48B" w:rsidR="00164D8B" w:rsidRDefault="00164D8B" w:rsidP="00164D8B">
      <w:pPr>
        <w:tabs>
          <w:tab w:val="left" w:pos="426"/>
        </w:tabs>
        <w:ind w:firstLine="567"/>
        <w:contextualSpacing/>
        <w:jc w:val="both"/>
        <w:rPr>
          <w:rFonts w:cs="Times New Roman"/>
          <w:sz w:val="28"/>
          <w:szCs w:val="28"/>
          <w:lang w:val="ru-RU"/>
        </w:rPr>
      </w:pPr>
      <w:r>
        <w:rPr>
          <w:rFonts w:cs="Times New Roman"/>
          <w:sz w:val="28"/>
          <w:szCs w:val="28"/>
          <w:lang w:val="ru-RU"/>
        </w:rPr>
        <w:t>В работе был проведен анализ прозрачности</w:t>
      </w:r>
      <w:r w:rsidRPr="00D92E6E">
        <w:rPr>
          <w:rFonts w:cs="Times New Roman"/>
          <w:sz w:val="28"/>
          <w:szCs w:val="28"/>
          <w:lang w:val="ru-RU"/>
        </w:rPr>
        <w:t xml:space="preserve"> образцов </w:t>
      </w:r>
      <w:r>
        <w:rPr>
          <w:rFonts w:cs="Times New Roman"/>
          <w:sz w:val="28"/>
          <w:szCs w:val="28"/>
          <w:lang w:val="ru-RU"/>
        </w:rPr>
        <w:t>пленок на основе желатина и его модифицированных производных, а также их смесей с ПВС</w:t>
      </w:r>
      <w:r w:rsidRPr="007E2465">
        <w:rPr>
          <w:rFonts w:cs="Times New Roman"/>
          <w:sz w:val="28"/>
          <w:szCs w:val="28"/>
          <w:lang w:val="ru-RU"/>
        </w:rPr>
        <w:t>.</w:t>
      </w:r>
      <w:r w:rsidRPr="00D92E6E">
        <w:rPr>
          <w:rFonts w:cs="Times New Roman"/>
          <w:sz w:val="28"/>
          <w:szCs w:val="28"/>
          <w:lang w:val="ru-RU"/>
        </w:rPr>
        <w:t xml:space="preserve"> </w:t>
      </w:r>
      <w:r w:rsidRPr="007E2465">
        <w:rPr>
          <w:rFonts w:cs="Times New Roman"/>
          <w:sz w:val="28"/>
          <w:szCs w:val="28"/>
          <w:lang w:val="ru-RU"/>
        </w:rPr>
        <w:t xml:space="preserve">Большинство пленок, не содержащих </w:t>
      </w:r>
      <w:r>
        <w:rPr>
          <w:rFonts w:cs="Times New Roman"/>
          <w:sz w:val="28"/>
          <w:szCs w:val="28"/>
          <w:lang w:val="ru-RU"/>
        </w:rPr>
        <w:t>метронидазол (МДЗ)</w:t>
      </w:r>
      <w:r w:rsidRPr="007E2465">
        <w:rPr>
          <w:rFonts w:cs="Times New Roman"/>
          <w:sz w:val="28"/>
          <w:szCs w:val="28"/>
          <w:lang w:val="ru-RU"/>
        </w:rPr>
        <w:t xml:space="preserve">, </w:t>
      </w:r>
      <w:r>
        <w:rPr>
          <w:rFonts w:cs="Times New Roman"/>
          <w:sz w:val="28"/>
          <w:szCs w:val="28"/>
          <w:lang w:val="ru-RU"/>
        </w:rPr>
        <w:t>показали</w:t>
      </w:r>
      <w:r w:rsidRPr="007E2465">
        <w:rPr>
          <w:rFonts w:cs="Times New Roman"/>
          <w:sz w:val="28"/>
          <w:szCs w:val="28"/>
          <w:lang w:val="ru-RU"/>
        </w:rPr>
        <w:t xml:space="preserve"> значения светопропускания, превышающие 85%, что свидетельствует о высокой степени прозрачности. В то же время пленки, содержащие </w:t>
      </w:r>
      <w:r>
        <w:rPr>
          <w:rFonts w:cs="Times New Roman"/>
          <w:sz w:val="28"/>
          <w:szCs w:val="28"/>
          <w:lang w:val="ru-RU"/>
        </w:rPr>
        <w:t>МДЗ</w:t>
      </w:r>
      <w:r w:rsidRPr="007E2465">
        <w:rPr>
          <w:rFonts w:cs="Times New Roman"/>
          <w:sz w:val="28"/>
          <w:szCs w:val="28"/>
          <w:lang w:val="ru-RU"/>
        </w:rPr>
        <w:t xml:space="preserve">, продемонстрировали значительно более низкие показатели прозрачности, находящиеся в диапазоне от ~39% до ~47% при 400 нм. Важно отметить, что вагинальные лекарственные </w:t>
      </w:r>
      <w:r w:rsidRPr="007E2465">
        <w:rPr>
          <w:rFonts w:cs="Times New Roman"/>
          <w:sz w:val="28"/>
          <w:szCs w:val="28"/>
          <w:lang w:val="ru-RU"/>
        </w:rPr>
        <w:lastRenderedPageBreak/>
        <w:t xml:space="preserve">формы не требуют определенного уровня прозрачности. Наблюдаемая пониженная прозрачность пленок с </w:t>
      </w:r>
      <w:r>
        <w:rPr>
          <w:rFonts w:cs="Times New Roman"/>
          <w:sz w:val="28"/>
          <w:szCs w:val="28"/>
          <w:lang w:val="ru-RU"/>
        </w:rPr>
        <w:t>лекарственным</w:t>
      </w:r>
      <w:r w:rsidRPr="007E2465">
        <w:rPr>
          <w:rFonts w:cs="Times New Roman"/>
          <w:sz w:val="28"/>
          <w:szCs w:val="28"/>
          <w:lang w:val="ru-RU"/>
        </w:rPr>
        <w:t xml:space="preserve"> веществом указывает на то, что содержание </w:t>
      </w:r>
      <w:r>
        <w:rPr>
          <w:rFonts w:cs="Times New Roman"/>
          <w:sz w:val="28"/>
          <w:szCs w:val="28"/>
          <w:lang w:val="ru-RU"/>
        </w:rPr>
        <w:t>МДЗ</w:t>
      </w:r>
      <w:r w:rsidRPr="007E2465">
        <w:rPr>
          <w:rFonts w:cs="Times New Roman"/>
          <w:sz w:val="28"/>
          <w:szCs w:val="28"/>
          <w:lang w:val="ru-RU"/>
        </w:rPr>
        <w:t xml:space="preserve"> превышает его собственную растворимость в данных полимерах в твердом состоянии, что приводит к явлению частичной кристаллизации. </w:t>
      </w:r>
      <w:r w:rsidRPr="00173DC0">
        <w:rPr>
          <w:rFonts w:cs="Times New Roman"/>
          <w:sz w:val="28"/>
          <w:szCs w:val="28"/>
          <w:lang w:val="ru-RU"/>
        </w:rPr>
        <w:t>Данные о прозрачности полимерных пленок</w:t>
      </w:r>
      <w:r>
        <w:rPr>
          <w:rFonts w:cs="Times New Roman"/>
          <w:sz w:val="28"/>
          <w:szCs w:val="28"/>
          <w:lang w:val="ru-RU"/>
        </w:rPr>
        <w:t xml:space="preserve"> на основе </w:t>
      </w:r>
      <w:r w:rsidRPr="00173DC0">
        <w:rPr>
          <w:rFonts w:cs="Times New Roman"/>
          <w:sz w:val="28"/>
          <w:szCs w:val="28"/>
          <w:lang w:val="ru-RU"/>
        </w:rPr>
        <w:t>желатина и его производных в сочетании с ПВ</w:t>
      </w:r>
      <w:r>
        <w:rPr>
          <w:rFonts w:cs="Times New Roman"/>
          <w:sz w:val="28"/>
          <w:szCs w:val="28"/>
          <w:lang w:val="ru-RU"/>
        </w:rPr>
        <w:t>С</w:t>
      </w:r>
      <w:r w:rsidRPr="00173DC0">
        <w:rPr>
          <w:rFonts w:cs="Times New Roman"/>
          <w:sz w:val="28"/>
          <w:szCs w:val="28"/>
          <w:lang w:val="ru-RU"/>
        </w:rPr>
        <w:t xml:space="preserve"> в различных соотношениях, представлены в </w:t>
      </w:r>
      <w:r>
        <w:rPr>
          <w:rFonts w:cs="Times New Roman"/>
          <w:sz w:val="28"/>
          <w:szCs w:val="28"/>
          <w:lang w:val="ru-RU"/>
        </w:rPr>
        <w:t>т</w:t>
      </w:r>
      <w:r w:rsidRPr="00173DC0">
        <w:rPr>
          <w:rFonts w:cs="Times New Roman"/>
          <w:sz w:val="28"/>
          <w:szCs w:val="28"/>
          <w:lang w:val="ru-RU"/>
        </w:rPr>
        <w:t xml:space="preserve">аблице </w:t>
      </w:r>
      <w:r>
        <w:rPr>
          <w:rFonts w:cs="Times New Roman"/>
          <w:sz w:val="28"/>
          <w:szCs w:val="28"/>
          <w:lang w:val="ru-RU"/>
        </w:rPr>
        <w:t>8</w:t>
      </w:r>
      <w:r w:rsidRPr="00173DC0">
        <w:rPr>
          <w:rFonts w:cs="Times New Roman"/>
          <w:sz w:val="28"/>
          <w:szCs w:val="28"/>
          <w:lang w:val="ru-RU"/>
        </w:rPr>
        <w:t>.</w:t>
      </w:r>
    </w:p>
    <w:p w14:paraId="7DFA4153" w14:textId="77777777" w:rsidR="00164D8B" w:rsidRDefault="00164D8B" w:rsidP="00164D8B">
      <w:pPr>
        <w:tabs>
          <w:tab w:val="left" w:pos="426"/>
        </w:tabs>
        <w:ind w:firstLine="567"/>
        <w:contextualSpacing/>
        <w:jc w:val="both"/>
      </w:pPr>
    </w:p>
    <w:p w14:paraId="04A9080A" w14:textId="61DB7C2C" w:rsidR="00164D8B" w:rsidRDefault="00164D8B" w:rsidP="00164D8B">
      <w:pPr>
        <w:tabs>
          <w:tab w:val="left" w:pos="426"/>
        </w:tabs>
        <w:contextualSpacing/>
        <w:jc w:val="both"/>
        <w:rPr>
          <w:sz w:val="28"/>
          <w:szCs w:val="28"/>
          <w:lang w:val="ru-RU"/>
        </w:rPr>
      </w:pPr>
      <w:r w:rsidRPr="00313CCB">
        <w:rPr>
          <w:sz w:val="28"/>
          <w:szCs w:val="28"/>
          <w:lang w:val="ru-RU"/>
        </w:rPr>
        <w:t>Таблица 8 – Значения</w:t>
      </w:r>
      <w:r>
        <w:rPr>
          <w:sz w:val="28"/>
          <w:szCs w:val="28"/>
          <w:lang w:val="ru-RU"/>
        </w:rPr>
        <w:t xml:space="preserve"> прозрачности полимерных </w:t>
      </w:r>
      <w:r w:rsidRPr="007B2BC1">
        <w:rPr>
          <w:sz w:val="28"/>
          <w:szCs w:val="28"/>
          <w:lang w:val="ru-RU"/>
        </w:rPr>
        <w:t xml:space="preserve">пленок с различными соотношениями </w:t>
      </w:r>
      <w:r>
        <w:rPr>
          <w:sz w:val="28"/>
          <w:szCs w:val="28"/>
          <w:lang w:val="ru-RU"/>
        </w:rPr>
        <w:t>желатин</w:t>
      </w:r>
      <w:r>
        <w:rPr>
          <w:sz w:val="28"/>
          <w:szCs w:val="28"/>
        </w:rPr>
        <w:t>/</w:t>
      </w:r>
      <w:r>
        <w:rPr>
          <w:sz w:val="28"/>
          <w:szCs w:val="28"/>
          <w:lang w:val="ru-RU"/>
        </w:rPr>
        <w:t>ПВС, желатин-КА</w:t>
      </w:r>
      <w:r>
        <w:rPr>
          <w:sz w:val="28"/>
          <w:szCs w:val="28"/>
          <w:vertAlign w:val="subscript"/>
          <w:lang w:val="ru-RU"/>
        </w:rPr>
        <w:t>6</w:t>
      </w:r>
      <w:r>
        <w:rPr>
          <w:sz w:val="28"/>
          <w:szCs w:val="28"/>
          <w:lang w:val="ru-RU"/>
        </w:rPr>
        <w:t>/ПВС, желатин-ИА</w:t>
      </w:r>
      <w:r>
        <w:rPr>
          <w:sz w:val="28"/>
          <w:szCs w:val="28"/>
          <w:vertAlign w:val="subscript"/>
          <w:lang w:val="ru-RU"/>
        </w:rPr>
        <w:t>10</w:t>
      </w:r>
      <w:r>
        <w:rPr>
          <w:sz w:val="28"/>
          <w:szCs w:val="28"/>
          <w:lang w:val="ru-RU"/>
        </w:rPr>
        <w:t>/ПВС, желатин-МА</w:t>
      </w:r>
      <w:r>
        <w:rPr>
          <w:sz w:val="28"/>
          <w:szCs w:val="28"/>
          <w:vertAlign w:val="subscript"/>
          <w:lang w:val="ru-RU"/>
        </w:rPr>
        <w:t>6</w:t>
      </w:r>
      <w:r>
        <w:rPr>
          <w:sz w:val="28"/>
          <w:szCs w:val="28"/>
          <w:lang w:val="ru-RU"/>
        </w:rPr>
        <w:t>/ПВС</w:t>
      </w:r>
    </w:p>
    <w:p w14:paraId="3C379EB8" w14:textId="77777777" w:rsidR="00164D8B" w:rsidRDefault="00164D8B" w:rsidP="00164D8B">
      <w:pPr>
        <w:tabs>
          <w:tab w:val="left" w:pos="426"/>
        </w:tabs>
        <w:contextualSpacing/>
        <w:jc w:val="both"/>
        <w:rPr>
          <w:sz w:val="28"/>
          <w:szCs w:val="28"/>
          <w:lang w:val="ru-RU"/>
        </w:rPr>
      </w:pPr>
    </w:p>
    <w:tbl>
      <w:tblPr>
        <w:tblStyle w:val="a3"/>
        <w:tblW w:w="9685" w:type="dxa"/>
        <w:tblInd w:w="-5" w:type="dxa"/>
        <w:tblLayout w:type="fixed"/>
        <w:tblLook w:val="04A0" w:firstRow="1" w:lastRow="0" w:firstColumn="1" w:lastColumn="0" w:noHBand="0" w:noVBand="1"/>
      </w:tblPr>
      <w:tblGrid>
        <w:gridCol w:w="1985"/>
        <w:gridCol w:w="1559"/>
        <w:gridCol w:w="1985"/>
        <w:gridCol w:w="2126"/>
        <w:gridCol w:w="2030"/>
      </w:tblGrid>
      <w:tr w:rsidR="00164D8B" w:rsidRPr="00164D8B" w14:paraId="6E2C77C3" w14:textId="77777777" w:rsidTr="00164D8B">
        <w:trPr>
          <w:trHeight w:val="479"/>
        </w:trPr>
        <w:tc>
          <w:tcPr>
            <w:tcW w:w="1985" w:type="dxa"/>
            <w:vMerge w:val="restart"/>
            <w:vAlign w:val="center"/>
          </w:tcPr>
          <w:p w14:paraId="75C9DA15"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ru-RU"/>
              </w:rPr>
              <w:t>Соотношение</w:t>
            </w:r>
          </w:p>
          <w:p w14:paraId="5BC057FB"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 xml:space="preserve"> (</w:t>
            </w:r>
            <w:r w:rsidRPr="00164D8B">
              <w:rPr>
                <w:color w:val="000000" w:themeColor="text1"/>
                <w:kern w:val="24"/>
                <w:sz w:val="22"/>
                <w:lang w:val="ru-RU"/>
              </w:rPr>
              <w:t>об. %</w:t>
            </w:r>
            <w:r w:rsidRPr="00164D8B">
              <w:rPr>
                <w:rFonts w:cs="Times New Roman"/>
                <w:sz w:val="22"/>
                <w:lang w:val="en-US"/>
              </w:rPr>
              <w:t>)</w:t>
            </w:r>
          </w:p>
        </w:tc>
        <w:tc>
          <w:tcPr>
            <w:tcW w:w="7700" w:type="dxa"/>
            <w:gridSpan w:val="4"/>
            <w:vAlign w:val="center"/>
          </w:tcPr>
          <w:p w14:paraId="7CFC17DD" w14:textId="77777777" w:rsidR="00164D8B" w:rsidRPr="00164D8B" w:rsidRDefault="00164D8B" w:rsidP="00B23816">
            <w:pPr>
              <w:tabs>
                <w:tab w:val="left" w:pos="426"/>
              </w:tabs>
              <w:contextualSpacing/>
              <w:jc w:val="center"/>
              <w:rPr>
                <w:rFonts w:cs="Times New Roman"/>
                <w:color w:val="374151"/>
                <w:sz w:val="22"/>
                <w:lang w:val="ru-RU"/>
              </w:rPr>
            </w:pPr>
            <w:r w:rsidRPr="00164D8B">
              <w:rPr>
                <w:rFonts w:cs="Times New Roman"/>
                <w:sz w:val="22"/>
                <w:lang w:val="ru-RU"/>
              </w:rPr>
              <w:t>Прозрачность, %</w:t>
            </w:r>
          </w:p>
        </w:tc>
      </w:tr>
      <w:tr w:rsidR="00164D8B" w:rsidRPr="00164D8B" w14:paraId="6E23EE3F" w14:textId="77777777" w:rsidTr="00164D8B">
        <w:trPr>
          <w:trHeight w:val="479"/>
        </w:trPr>
        <w:tc>
          <w:tcPr>
            <w:tcW w:w="1985" w:type="dxa"/>
            <w:vMerge/>
            <w:vAlign w:val="center"/>
          </w:tcPr>
          <w:p w14:paraId="3AFB650F" w14:textId="77777777" w:rsidR="00164D8B" w:rsidRPr="00164D8B" w:rsidRDefault="00164D8B" w:rsidP="00B23816">
            <w:pPr>
              <w:tabs>
                <w:tab w:val="left" w:pos="426"/>
              </w:tabs>
              <w:contextualSpacing/>
              <w:jc w:val="center"/>
              <w:rPr>
                <w:rFonts w:cs="Times New Roman"/>
                <w:sz w:val="22"/>
                <w:lang w:val="en-US"/>
              </w:rPr>
            </w:pPr>
          </w:p>
        </w:tc>
        <w:tc>
          <w:tcPr>
            <w:tcW w:w="7700" w:type="dxa"/>
            <w:gridSpan w:val="4"/>
            <w:vAlign w:val="center"/>
          </w:tcPr>
          <w:p w14:paraId="5960B59B" w14:textId="77777777" w:rsidR="00164D8B" w:rsidRPr="00164D8B" w:rsidRDefault="00164D8B" w:rsidP="00B23816">
            <w:pPr>
              <w:tabs>
                <w:tab w:val="left" w:pos="426"/>
              </w:tabs>
              <w:contextualSpacing/>
              <w:jc w:val="center"/>
              <w:rPr>
                <w:rFonts w:cs="Times New Roman"/>
                <w:i/>
                <w:iCs/>
                <w:sz w:val="22"/>
                <w:lang w:val="ru-RU"/>
              </w:rPr>
            </w:pPr>
            <w:r w:rsidRPr="00164D8B">
              <w:rPr>
                <w:rFonts w:cs="Times New Roman"/>
                <w:i/>
                <w:iCs/>
                <w:sz w:val="22"/>
                <w:lang w:val="ru-RU"/>
              </w:rPr>
              <w:t>пленки без лекарственного вещества</w:t>
            </w:r>
          </w:p>
        </w:tc>
      </w:tr>
      <w:tr w:rsidR="00164D8B" w:rsidRPr="00164D8B" w14:paraId="29545446" w14:textId="77777777" w:rsidTr="00164D8B">
        <w:trPr>
          <w:trHeight w:val="415"/>
        </w:trPr>
        <w:tc>
          <w:tcPr>
            <w:tcW w:w="1985" w:type="dxa"/>
            <w:vMerge/>
            <w:vAlign w:val="center"/>
          </w:tcPr>
          <w:p w14:paraId="7377D926" w14:textId="77777777" w:rsidR="00164D8B" w:rsidRPr="00164D8B" w:rsidRDefault="00164D8B" w:rsidP="00B23816">
            <w:pPr>
              <w:tabs>
                <w:tab w:val="left" w:pos="426"/>
              </w:tabs>
              <w:contextualSpacing/>
              <w:jc w:val="center"/>
              <w:rPr>
                <w:rFonts w:cs="Times New Roman"/>
                <w:sz w:val="22"/>
                <w:lang w:val="ru-RU"/>
              </w:rPr>
            </w:pPr>
          </w:p>
        </w:tc>
        <w:tc>
          <w:tcPr>
            <w:tcW w:w="1559" w:type="dxa"/>
            <w:vAlign w:val="center"/>
          </w:tcPr>
          <w:p w14:paraId="57D28728" w14:textId="77777777" w:rsidR="00164D8B" w:rsidRPr="00164D8B" w:rsidRDefault="00164D8B" w:rsidP="00B23816">
            <w:pPr>
              <w:tabs>
                <w:tab w:val="left" w:pos="426"/>
              </w:tabs>
              <w:contextualSpacing/>
              <w:jc w:val="center"/>
              <w:rPr>
                <w:rFonts w:cs="Times New Roman"/>
                <w:i/>
                <w:iCs/>
                <w:sz w:val="22"/>
                <w:lang w:val="en-US"/>
              </w:rPr>
            </w:pPr>
            <w:r w:rsidRPr="00164D8B">
              <w:rPr>
                <w:rFonts w:cs="Times New Roman"/>
                <w:sz w:val="22"/>
                <w:lang w:val="en-US"/>
              </w:rPr>
              <w:t>желатин/ПВС</w:t>
            </w:r>
          </w:p>
        </w:tc>
        <w:tc>
          <w:tcPr>
            <w:tcW w:w="1985" w:type="dxa"/>
            <w:vAlign w:val="center"/>
          </w:tcPr>
          <w:p w14:paraId="4297E937" w14:textId="1A5701D1" w:rsidR="00164D8B" w:rsidRPr="00164D8B" w:rsidRDefault="00164D8B" w:rsidP="00164D8B">
            <w:pPr>
              <w:tabs>
                <w:tab w:val="left" w:pos="426"/>
              </w:tabs>
              <w:contextualSpacing/>
              <w:jc w:val="center"/>
              <w:rPr>
                <w:rFonts w:cs="Times New Roman"/>
                <w:sz w:val="22"/>
                <w:lang w:val="en-US"/>
              </w:rPr>
            </w:pPr>
            <w:r w:rsidRPr="00164D8B">
              <w:rPr>
                <w:rFonts w:cs="Times New Roman"/>
                <w:sz w:val="22"/>
                <w:lang w:val="en-US"/>
              </w:rPr>
              <w:t>желатин-КА</w:t>
            </w:r>
            <w:r w:rsidRPr="00164D8B">
              <w:rPr>
                <w:rFonts w:cs="Times New Roman"/>
                <w:sz w:val="22"/>
                <w:vertAlign w:val="subscript"/>
                <w:lang w:val="en-US"/>
              </w:rPr>
              <w:t>6</w:t>
            </w:r>
            <w:r w:rsidRPr="00164D8B">
              <w:rPr>
                <w:rFonts w:cs="Times New Roman"/>
                <w:sz w:val="22"/>
                <w:lang w:val="en-US"/>
              </w:rPr>
              <w:t>/ПВС</w:t>
            </w:r>
          </w:p>
        </w:tc>
        <w:tc>
          <w:tcPr>
            <w:tcW w:w="2126" w:type="dxa"/>
            <w:vAlign w:val="center"/>
          </w:tcPr>
          <w:p w14:paraId="58DABB18" w14:textId="04967018" w:rsidR="00164D8B" w:rsidRPr="00164D8B" w:rsidRDefault="00164D8B" w:rsidP="00164D8B">
            <w:pPr>
              <w:tabs>
                <w:tab w:val="left" w:pos="426"/>
              </w:tabs>
              <w:contextualSpacing/>
              <w:jc w:val="center"/>
              <w:rPr>
                <w:rFonts w:cs="Times New Roman"/>
                <w:sz w:val="22"/>
                <w:lang w:val="en-US"/>
              </w:rPr>
            </w:pPr>
            <w:r w:rsidRPr="00164D8B">
              <w:rPr>
                <w:rFonts w:cs="Times New Roman"/>
                <w:sz w:val="22"/>
                <w:lang w:val="en-US"/>
              </w:rPr>
              <w:t>желатин-ИА</w:t>
            </w:r>
            <w:r w:rsidRPr="00164D8B">
              <w:rPr>
                <w:rFonts w:cs="Times New Roman"/>
                <w:sz w:val="22"/>
                <w:vertAlign w:val="subscript"/>
                <w:lang w:val="en-US"/>
              </w:rPr>
              <w:t>10</w:t>
            </w:r>
            <w:r w:rsidRPr="00164D8B">
              <w:rPr>
                <w:rFonts w:cs="Times New Roman"/>
                <w:sz w:val="22"/>
                <w:lang w:val="en-US"/>
              </w:rPr>
              <w:t>/ПВС</w:t>
            </w:r>
          </w:p>
        </w:tc>
        <w:tc>
          <w:tcPr>
            <w:tcW w:w="2030" w:type="dxa"/>
            <w:vAlign w:val="center"/>
          </w:tcPr>
          <w:p w14:paraId="5A4878EF" w14:textId="57B63830" w:rsidR="00164D8B" w:rsidRPr="00164D8B" w:rsidRDefault="00164D8B" w:rsidP="00164D8B">
            <w:pPr>
              <w:tabs>
                <w:tab w:val="left" w:pos="426"/>
              </w:tabs>
              <w:contextualSpacing/>
              <w:jc w:val="center"/>
              <w:rPr>
                <w:rFonts w:cs="Times New Roman"/>
                <w:sz w:val="22"/>
                <w:lang w:val="en-US"/>
              </w:rPr>
            </w:pPr>
            <w:r w:rsidRPr="00164D8B">
              <w:rPr>
                <w:rFonts w:cs="Times New Roman"/>
                <w:sz w:val="22"/>
                <w:lang w:val="en-US"/>
              </w:rPr>
              <w:t>желатин-МА</w:t>
            </w:r>
            <w:r w:rsidRPr="00164D8B">
              <w:rPr>
                <w:rFonts w:cs="Times New Roman"/>
                <w:sz w:val="22"/>
                <w:vertAlign w:val="subscript"/>
                <w:lang w:val="en-US"/>
              </w:rPr>
              <w:t>6</w:t>
            </w:r>
            <w:r w:rsidRPr="00164D8B">
              <w:rPr>
                <w:rFonts w:cs="Times New Roman"/>
                <w:sz w:val="22"/>
                <w:lang w:val="en-US"/>
              </w:rPr>
              <w:t>/ПВС</w:t>
            </w:r>
          </w:p>
        </w:tc>
      </w:tr>
      <w:tr w:rsidR="00164D8B" w:rsidRPr="00164D8B" w14:paraId="41960F38" w14:textId="77777777" w:rsidTr="00164D8B">
        <w:trPr>
          <w:trHeight w:val="386"/>
        </w:trPr>
        <w:tc>
          <w:tcPr>
            <w:tcW w:w="1985" w:type="dxa"/>
          </w:tcPr>
          <w:p w14:paraId="2331C70A"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ru-RU"/>
              </w:rPr>
              <w:t>100/0</w:t>
            </w:r>
          </w:p>
        </w:tc>
        <w:tc>
          <w:tcPr>
            <w:tcW w:w="1559" w:type="dxa"/>
          </w:tcPr>
          <w:p w14:paraId="47AD9AA8"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86.6</w:t>
            </w:r>
          </w:p>
        </w:tc>
        <w:tc>
          <w:tcPr>
            <w:tcW w:w="1985" w:type="dxa"/>
          </w:tcPr>
          <w:p w14:paraId="6A12F891"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85.2</w:t>
            </w:r>
          </w:p>
        </w:tc>
        <w:tc>
          <w:tcPr>
            <w:tcW w:w="2126" w:type="dxa"/>
          </w:tcPr>
          <w:p w14:paraId="74D6D533"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86.1</w:t>
            </w:r>
          </w:p>
        </w:tc>
        <w:tc>
          <w:tcPr>
            <w:tcW w:w="2030" w:type="dxa"/>
          </w:tcPr>
          <w:p w14:paraId="70BDEF66"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85.7</w:t>
            </w:r>
          </w:p>
        </w:tc>
      </w:tr>
      <w:tr w:rsidR="00164D8B" w:rsidRPr="00164D8B" w14:paraId="710CD289" w14:textId="77777777" w:rsidTr="00164D8B">
        <w:trPr>
          <w:trHeight w:val="325"/>
        </w:trPr>
        <w:tc>
          <w:tcPr>
            <w:tcW w:w="1985" w:type="dxa"/>
          </w:tcPr>
          <w:p w14:paraId="34D2B83A"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ru-RU"/>
              </w:rPr>
              <w:t>90/10</w:t>
            </w:r>
          </w:p>
        </w:tc>
        <w:tc>
          <w:tcPr>
            <w:tcW w:w="1559" w:type="dxa"/>
          </w:tcPr>
          <w:p w14:paraId="12F25D98"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86.9</w:t>
            </w:r>
          </w:p>
        </w:tc>
        <w:tc>
          <w:tcPr>
            <w:tcW w:w="1985" w:type="dxa"/>
          </w:tcPr>
          <w:p w14:paraId="76FD3F7F"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86.1</w:t>
            </w:r>
          </w:p>
        </w:tc>
        <w:tc>
          <w:tcPr>
            <w:tcW w:w="2126" w:type="dxa"/>
          </w:tcPr>
          <w:p w14:paraId="6C79DC93"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86.8</w:t>
            </w:r>
          </w:p>
        </w:tc>
        <w:tc>
          <w:tcPr>
            <w:tcW w:w="2030" w:type="dxa"/>
          </w:tcPr>
          <w:p w14:paraId="1A0FF3E8"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86.4</w:t>
            </w:r>
          </w:p>
        </w:tc>
      </w:tr>
      <w:tr w:rsidR="00164D8B" w:rsidRPr="00164D8B" w14:paraId="3E8120B5" w14:textId="77777777" w:rsidTr="00164D8B">
        <w:trPr>
          <w:trHeight w:val="325"/>
        </w:trPr>
        <w:tc>
          <w:tcPr>
            <w:tcW w:w="1985" w:type="dxa"/>
          </w:tcPr>
          <w:p w14:paraId="13F5C802"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ru-RU"/>
              </w:rPr>
              <w:t>70/30</w:t>
            </w:r>
          </w:p>
        </w:tc>
        <w:tc>
          <w:tcPr>
            <w:tcW w:w="1559" w:type="dxa"/>
          </w:tcPr>
          <w:p w14:paraId="5706C07A"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87.9</w:t>
            </w:r>
          </w:p>
        </w:tc>
        <w:tc>
          <w:tcPr>
            <w:tcW w:w="1985" w:type="dxa"/>
          </w:tcPr>
          <w:p w14:paraId="3912FAA9"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87.2</w:t>
            </w:r>
          </w:p>
        </w:tc>
        <w:tc>
          <w:tcPr>
            <w:tcW w:w="2126" w:type="dxa"/>
          </w:tcPr>
          <w:p w14:paraId="28270647"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87.5</w:t>
            </w:r>
          </w:p>
        </w:tc>
        <w:tc>
          <w:tcPr>
            <w:tcW w:w="2030" w:type="dxa"/>
          </w:tcPr>
          <w:p w14:paraId="7C28A64F"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87.2</w:t>
            </w:r>
          </w:p>
        </w:tc>
      </w:tr>
      <w:tr w:rsidR="00164D8B" w:rsidRPr="00164D8B" w14:paraId="56E32D77" w14:textId="77777777" w:rsidTr="00164D8B">
        <w:trPr>
          <w:trHeight w:val="325"/>
        </w:trPr>
        <w:tc>
          <w:tcPr>
            <w:tcW w:w="1985" w:type="dxa"/>
          </w:tcPr>
          <w:p w14:paraId="7AD08AE7"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ru-RU"/>
              </w:rPr>
              <w:t>50/50</w:t>
            </w:r>
          </w:p>
        </w:tc>
        <w:tc>
          <w:tcPr>
            <w:tcW w:w="1559" w:type="dxa"/>
          </w:tcPr>
          <w:p w14:paraId="2D6DC73D"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88.1</w:t>
            </w:r>
          </w:p>
        </w:tc>
        <w:tc>
          <w:tcPr>
            <w:tcW w:w="1985" w:type="dxa"/>
          </w:tcPr>
          <w:p w14:paraId="67814ACC"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87.8</w:t>
            </w:r>
          </w:p>
        </w:tc>
        <w:tc>
          <w:tcPr>
            <w:tcW w:w="2126" w:type="dxa"/>
          </w:tcPr>
          <w:p w14:paraId="661F5391"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88.2</w:t>
            </w:r>
          </w:p>
        </w:tc>
        <w:tc>
          <w:tcPr>
            <w:tcW w:w="2030" w:type="dxa"/>
          </w:tcPr>
          <w:p w14:paraId="5AD5CB40"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87.3</w:t>
            </w:r>
          </w:p>
        </w:tc>
      </w:tr>
      <w:tr w:rsidR="00164D8B" w:rsidRPr="00164D8B" w14:paraId="3B322516" w14:textId="77777777" w:rsidTr="00164D8B">
        <w:trPr>
          <w:trHeight w:val="325"/>
        </w:trPr>
        <w:tc>
          <w:tcPr>
            <w:tcW w:w="1985" w:type="dxa"/>
          </w:tcPr>
          <w:p w14:paraId="6454188D"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ru-RU"/>
              </w:rPr>
              <w:t>0/100</w:t>
            </w:r>
          </w:p>
        </w:tc>
        <w:tc>
          <w:tcPr>
            <w:tcW w:w="1559" w:type="dxa"/>
          </w:tcPr>
          <w:p w14:paraId="093ECFC3"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88.9</w:t>
            </w:r>
          </w:p>
        </w:tc>
        <w:tc>
          <w:tcPr>
            <w:tcW w:w="1985" w:type="dxa"/>
          </w:tcPr>
          <w:p w14:paraId="49B52CF4"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88.1</w:t>
            </w:r>
          </w:p>
        </w:tc>
        <w:tc>
          <w:tcPr>
            <w:tcW w:w="2126" w:type="dxa"/>
          </w:tcPr>
          <w:p w14:paraId="468A608F"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88.6</w:t>
            </w:r>
          </w:p>
        </w:tc>
        <w:tc>
          <w:tcPr>
            <w:tcW w:w="2030" w:type="dxa"/>
          </w:tcPr>
          <w:p w14:paraId="45A73892"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88.2</w:t>
            </w:r>
          </w:p>
        </w:tc>
      </w:tr>
      <w:tr w:rsidR="00164D8B" w:rsidRPr="00164D8B" w14:paraId="59CA8344" w14:textId="77777777" w:rsidTr="00164D8B">
        <w:trPr>
          <w:trHeight w:val="325"/>
        </w:trPr>
        <w:tc>
          <w:tcPr>
            <w:tcW w:w="1985" w:type="dxa"/>
            <w:vMerge w:val="restart"/>
          </w:tcPr>
          <w:p w14:paraId="0DC593FD" w14:textId="77777777" w:rsidR="00164D8B" w:rsidRPr="00164D8B" w:rsidRDefault="00164D8B" w:rsidP="00B23816">
            <w:pPr>
              <w:tabs>
                <w:tab w:val="left" w:pos="426"/>
              </w:tabs>
              <w:contextualSpacing/>
              <w:jc w:val="center"/>
              <w:rPr>
                <w:rFonts w:cs="Times New Roman"/>
                <w:sz w:val="22"/>
                <w:lang w:val="ru-RU"/>
              </w:rPr>
            </w:pPr>
          </w:p>
        </w:tc>
        <w:tc>
          <w:tcPr>
            <w:tcW w:w="7700" w:type="dxa"/>
            <w:gridSpan w:val="4"/>
          </w:tcPr>
          <w:p w14:paraId="6FCAFFF6" w14:textId="77777777" w:rsidR="00164D8B" w:rsidRPr="00164D8B" w:rsidRDefault="00164D8B" w:rsidP="00B23816">
            <w:pPr>
              <w:tabs>
                <w:tab w:val="left" w:pos="426"/>
              </w:tabs>
              <w:contextualSpacing/>
              <w:jc w:val="center"/>
              <w:rPr>
                <w:rFonts w:cs="Times New Roman"/>
                <w:i/>
                <w:iCs/>
                <w:sz w:val="22"/>
                <w:lang w:val="ru-RU"/>
              </w:rPr>
            </w:pPr>
            <w:r w:rsidRPr="00164D8B">
              <w:rPr>
                <w:rFonts w:cs="Times New Roman"/>
                <w:i/>
                <w:iCs/>
                <w:sz w:val="22"/>
                <w:lang w:val="ru-RU"/>
              </w:rPr>
              <w:t>пленки с лекарственным веществом</w:t>
            </w:r>
          </w:p>
        </w:tc>
      </w:tr>
      <w:tr w:rsidR="00164D8B" w:rsidRPr="00164D8B" w14:paraId="343B8A6F" w14:textId="77777777" w:rsidTr="00164D8B">
        <w:trPr>
          <w:trHeight w:val="325"/>
        </w:trPr>
        <w:tc>
          <w:tcPr>
            <w:tcW w:w="1985" w:type="dxa"/>
            <w:vMerge/>
            <w:vAlign w:val="center"/>
          </w:tcPr>
          <w:p w14:paraId="491AAE21" w14:textId="77777777" w:rsidR="00164D8B" w:rsidRPr="00164D8B" w:rsidRDefault="00164D8B" w:rsidP="00B23816">
            <w:pPr>
              <w:tabs>
                <w:tab w:val="left" w:pos="426"/>
              </w:tabs>
              <w:contextualSpacing/>
              <w:jc w:val="center"/>
              <w:rPr>
                <w:rFonts w:cs="Times New Roman"/>
                <w:sz w:val="22"/>
                <w:lang w:val="ru-RU"/>
              </w:rPr>
            </w:pPr>
          </w:p>
        </w:tc>
        <w:tc>
          <w:tcPr>
            <w:tcW w:w="1559" w:type="dxa"/>
            <w:vAlign w:val="center"/>
          </w:tcPr>
          <w:p w14:paraId="1F970D72"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en-US"/>
              </w:rPr>
              <w:t>желатин/ПВС</w:t>
            </w:r>
          </w:p>
        </w:tc>
        <w:tc>
          <w:tcPr>
            <w:tcW w:w="1985" w:type="dxa"/>
            <w:vAlign w:val="center"/>
          </w:tcPr>
          <w:p w14:paraId="00EB7FA5" w14:textId="16ED7224" w:rsidR="00164D8B" w:rsidRPr="00164D8B" w:rsidRDefault="00164D8B" w:rsidP="00164D8B">
            <w:pPr>
              <w:tabs>
                <w:tab w:val="left" w:pos="426"/>
              </w:tabs>
              <w:contextualSpacing/>
              <w:jc w:val="center"/>
              <w:rPr>
                <w:rFonts w:cs="Times New Roman"/>
                <w:sz w:val="22"/>
                <w:lang w:val="en-US"/>
              </w:rPr>
            </w:pPr>
            <w:r w:rsidRPr="00164D8B">
              <w:rPr>
                <w:rFonts w:cs="Times New Roman"/>
                <w:sz w:val="22"/>
                <w:lang w:val="en-US"/>
              </w:rPr>
              <w:t>желатин-КА</w:t>
            </w:r>
            <w:r w:rsidRPr="00164D8B">
              <w:rPr>
                <w:rFonts w:cs="Times New Roman"/>
                <w:sz w:val="22"/>
                <w:vertAlign w:val="subscript"/>
                <w:lang w:val="en-US"/>
              </w:rPr>
              <w:t>6</w:t>
            </w:r>
            <w:r w:rsidRPr="00164D8B">
              <w:rPr>
                <w:rFonts w:cs="Times New Roman"/>
                <w:sz w:val="22"/>
                <w:lang w:val="en-US"/>
              </w:rPr>
              <w:t>/ПВС</w:t>
            </w:r>
          </w:p>
        </w:tc>
        <w:tc>
          <w:tcPr>
            <w:tcW w:w="2126" w:type="dxa"/>
            <w:vAlign w:val="center"/>
          </w:tcPr>
          <w:p w14:paraId="658C9D61" w14:textId="2E407FEF" w:rsidR="00164D8B" w:rsidRPr="00164D8B" w:rsidRDefault="00164D8B" w:rsidP="00164D8B">
            <w:pPr>
              <w:tabs>
                <w:tab w:val="left" w:pos="426"/>
              </w:tabs>
              <w:contextualSpacing/>
              <w:jc w:val="center"/>
              <w:rPr>
                <w:rFonts w:cs="Times New Roman"/>
                <w:sz w:val="22"/>
                <w:lang w:val="en-US"/>
              </w:rPr>
            </w:pPr>
            <w:r w:rsidRPr="00164D8B">
              <w:rPr>
                <w:rFonts w:cs="Times New Roman"/>
                <w:sz w:val="22"/>
                <w:lang w:val="en-US"/>
              </w:rPr>
              <w:t>желатин-ИА</w:t>
            </w:r>
            <w:r w:rsidRPr="00164D8B">
              <w:rPr>
                <w:rFonts w:cs="Times New Roman"/>
                <w:sz w:val="22"/>
                <w:vertAlign w:val="subscript"/>
                <w:lang w:val="en-US"/>
              </w:rPr>
              <w:t>10</w:t>
            </w:r>
            <w:r w:rsidRPr="00164D8B">
              <w:rPr>
                <w:rFonts w:cs="Times New Roman"/>
                <w:sz w:val="22"/>
                <w:lang w:val="en-US"/>
              </w:rPr>
              <w:t>/ПВС</w:t>
            </w:r>
          </w:p>
        </w:tc>
        <w:tc>
          <w:tcPr>
            <w:tcW w:w="2030" w:type="dxa"/>
            <w:vAlign w:val="center"/>
          </w:tcPr>
          <w:p w14:paraId="5E7E742B" w14:textId="7B78B7C8" w:rsidR="00164D8B" w:rsidRPr="00164D8B" w:rsidRDefault="00164D8B" w:rsidP="00164D8B">
            <w:pPr>
              <w:tabs>
                <w:tab w:val="left" w:pos="426"/>
              </w:tabs>
              <w:contextualSpacing/>
              <w:jc w:val="center"/>
              <w:rPr>
                <w:rFonts w:cs="Times New Roman"/>
                <w:sz w:val="22"/>
                <w:lang w:val="en-US"/>
              </w:rPr>
            </w:pPr>
            <w:r w:rsidRPr="00164D8B">
              <w:rPr>
                <w:rFonts w:cs="Times New Roman"/>
                <w:sz w:val="22"/>
                <w:lang w:val="en-US"/>
              </w:rPr>
              <w:t>желатин-МА</w:t>
            </w:r>
            <w:r w:rsidRPr="00164D8B">
              <w:rPr>
                <w:rFonts w:cs="Times New Roman"/>
                <w:sz w:val="22"/>
                <w:vertAlign w:val="subscript"/>
                <w:lang w:val="en-US"/>
              </w:rPr>
              <w:t>6</w:t>
            </w:r>
            <w:r w:rsidRPr="00164D8B">
              <w:rPr>
                <w:rFonts w:cs="Times New Roman"/>
                <w:sz w:val="22"/>
                <w:lang w:val="en-US"/>
              </w:rPr>
              <w:t>/ПВС</w:t>
            </w:r>
          </w:p>
        </w:tc>
      </w:tr>
      <w:tr w:rsidR="00164D8B" w:rsidRPr="00164D8B" w14:paraId="18F95294" w14:textId="77777777" w:rsidTr="00164D8B">
        <w:trPr>
          <w:trHeight w:val="325"/>
        </w:trPr>
        <w:tc>
          <w:tcPr>
            <w:tcW w:w="1985" w:type="dxa"/>
          </w:tcPr>
          <w:p w14:paraId="6B3AA4FB"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ru-RU"/>
              </w:rPr>
              <w:t>100/0</w:t>
            </w:r>
          </w:p>
        </w:tc>
        <w:tc>
          <w:tcPr>
            <w:tcW w:w="1559" w:type="dxa"/>
          </w:tcPr>
          <w:p w14:paraId="43D81729"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39.1</w:t>
            </w:r>
          </w:p>
        </w:tc>
        <w:tc>
          <w:tcPr>
            <w:tcW w:w="1985" w:type="dxa"/>
          </w:tcPr>
          <w:p w14:paraId="53FD61FA"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40.3</w:t>
            </w:r>
          </w:p>
        </w:tc>
        <w:tc>
          <w:tcPr>
            <w:tcW w:w="2126" w:type="dxa"/>
          </w:tcPr>
          <w:p w14:paraId="3AA484BE"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38.5</w:t>
            </w:r>
          </w:p>
        </w:tc>
        <w:tc>
          <w:tcPr>
            <w:tcW w:w="2030" w:type="dxa"/>
          </w:tcPr>
          <w:p w14:paraId="54854D75"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39.7</w:t>
            </w:r>
          </w:p>
        </w:tc>
      </w:tr>
      <w:tr w:rsidR="00164D8B" w:rsidRPr="00164D8B" w14:paraId="0E12BE18" w14:textId="77777777" w:rsidTr="00164D8B">
        <w:trPr>
          <w:trHeight w:val="325"/>
        </w:trPr>
        <w:tc>
          <w:tcPr>
            <w:tcW w:w="1985" w:type="dxa"/>
          </w:tcPr>
          <w:p w14:paraId="2FE1BFC6"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ru-RU"/>
              </w:rPr>
              <w:t>90/10</w:t>
            </w:r>
          </w:p>
        </w:tc>
        <w:tc>
          <w:tcPr>
            <w:tcW w:w="1559" w:type="dxa"/>
          </w:tcPr>
          <w:p w14:paraId="0286D7C4"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40.3</w:t>
            </w:r>
          </w:p>
        </w:tc>
        <w:tc>
          <w:tcPr>
            <w:tcW w:w="1985" w:type="dxa"/>
          </w:tcPr>
          <w:p w14:paraId="0A101C99"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40.8</w:t>
            </w:r>
          </w:p>
        </w:tc>
        <w:tc>
          <w:tcPr>
            <w:tcW w:w="2126" w:type="dxa"/>
          </w:tcPr>
          <w:p w14:paraId="2725DB60"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39.4</w:t>
            </w:r>
          </w:p>
        </w:tc>
        <w:tc>
          <w:tcPr>
            <w:tcW w:w="2030" w:type="dxa"/>
          </w:tcPr>
          <w:p w14:paraId="725DA869"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40.3</w:t>
            </w:r>
          </w:p>
        </w:tc>
      </w:tr>
      <w:tr w:rsidR="00164D8B" w:rsidRPr="00164D8B" w14:paraId="384457E3" w14:textId="77777777" w:rsidTr="00164D8B">
        <w:trPr>
          <w:trHeight w:val="325"/>
        </w:trPr>
        <w:tc>
          <w:tcPr>
            <w:tcW w:w="1985" w:type="dxa"/>
          </w:tcPr>
          <w:p w14:paraId="001356D8"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ru-RU"/>
              </w:rPr>
              <w:t>70/30</w:t>
            </w:r>
          </w:p>
        </w:tc>
        <w:tc>
          <w:tcPr>
            <w:tcW w:w="1559" w:type="dxa"/>
          </w:tcPr>
          <w:p w14:paraId="00F751D2"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41.4</w:t>
            </w:r>
          </w:p>
        </w:tc>
        <w:tc>
          <w:tcPr>
            <w:tcW w:w="1985" w:type="dxa"/>
          </w:tcPr>
          <w:p w14:paraId="2B0AA55B"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42.2</w:t>
            </w:r>
          </w:p>
        </w:tc>
        <w:tc>
          <w:tcPr>
            <w:tcW w:w="2126" w:type="dxa"/>
          </w:tcPr>
          <w:p w14:paraId="527660CD"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41.3</w:t>
            </w:r>
          </w:p>
        </w:tc>
        <w:tc>
          <w:tcPr>
            <w:tcW w:w="2030" w:type="dxa"/>
          </w:tcPr>
          <w:p w14:paraId="226C8558"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41.5</w:t>
            </w:r>
          </w:p>
        </w:tc>
      </w:tr>
      <w:tr w:rsidR="00164D8B" w:rsidRPr="00164D8B" w14:paraId="03F03A55" w14:textId="77777777" w:rsidTr="00164D8B">
        <w:trPr>
          <w:trHeight w:val="325"/>
        </w:trPr>
        <w:tc>
          <w:tcPr>
            <w:tcW w:w="1985" w:type="dxa"/>
          </w:tcPr>
          <w:p w14:paraId="30EC6DEA"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ru-RU"/>
              </w:rPr>
              <w:t>50/50</w:t>
            </w:r>
          </w:p>
        </w:tc>
        <w:tc>
          <w:tcPr>
            <w:tcW w:w="1559" w:type="dxa"/>
          </w:tcPr>
          <w:p w14:paraId="79418AAA"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46.3</w:t>
            </w:r>
          </w:p>
        </w:tc>
        <w:tc>
          <w:tcPr>
            <w:tcW w:w="1985" w:type="dxa"/>
          </w:tcPr>
          <w:p w14:paraId="627181BC"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42.8</w:t>
            </w:r>
          </w:p>
        </w:tc>
        <w:tc>
          <w:tcPr>
            <w:tcW w:w="2126" w:type="dxa"/>
          </w:tcPr>
          <w:p w14:paraId="378AEB61"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40.9</w:t>
            </w:r>
          </w:p>
        </w:tc>
        <w:tc>
          <w:tcPr>
            <w:tcW w:w="2030" w:type="dxa"/>
          </w:tcPr>
          <w:p w14:paraId="6774B929"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42.8</w:t>
            </w:r>
          </w:p>
        </w:tc>
      </w:tr>
      <w:tr w:rsidR="00164D8B" w:rsidRPr="00164D8B" w14:paraId="381EE333" w14:textId="77777777" w:rsidTr="00164D8B">
        <w:trPr>
          <w:trHeight w:val="325"/>
        </w:trPr>
        <w:tc>
          <w:tcPr>
            <w:tcW w:w="1985" w:type="dxa"/>
          </w:tcPr>
          <w:p w14:paraId="31FA7997" w14:textId="77777777" w:rsidR="00164D8B" w:rsidRPr="00164D8B" w:rsidRDefault="00164D8B" w:rsidP="00B23816">
            <w:pPr>
              <w:tabs>
                <w:tab w:val="left" w:pos="426"/>
              </w:tabs>
              <w:contextualSpacing/>
              <w:jc w:val="center"/>
              <w:rPr>
                <w:rFonts w:cs="Times New Roman"/>
                <w:sz w:val="22"/>
                <w:lang w:val="ru-RU"/>
              </w:rPr>
            </w:pPr>
            <w:r w:rsidRPr="00164D8B">
              <w:rPr>
                <w:rFonts w:cs="Times New Roman"/>
                <w:sz w:val="22"/>
                <w:lang w:val="ru-RU"/>
              </w:rPr>
              <w:t>0/100</w:t>
            </w:r>
          </w:p>
        </w:tc>
        <w:tc>
          <w:tcPr>
            <w:tcW w:w="1559" w:type="dxa"/>
          </w:tcPr>
          <w:p w14:paraId="71175DDC"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46.9</w:t>
            </w:r>
          </w:p>
        </w:tc>
        <w:tc>
          <w:tcPr>
            <w:tcW w:w="1985" w:type="dxa"/>
          </w:tcPr>
          <w:p w14:paraId="2878B01E"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43.4</w:t>
            </w:r>
          </w:p>
        </w:tc>
        <w:tc>
          <w:tcPr>
            <w:tcW w:w="2126" w:type="dxa"/>
          </w:tcPr>
          <w:p w14:paraId="390937A8"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42.7</w:t>
            </w:r>
          </w:p>
        </w:tc>
        <w:tc>
          <w:tcPr>
            <w:tcW w:w="2030" w:type="dxa"/>
          </w:tcPr>
          <w:p w14:paraId="31A8E9D2" w14:textId="77777777" w:rsidR="00164D8B" w:rsidRPr="00164D8B" w:rsidRDefault="00164D8B" w:rsidP="00B23816">
            <w:pPr>
              <w:tabs>
                <w:tab w:val="left" w:pos="426"/>
              </w:tabs>
              <w:contextualSpacing/>
              <w:jc w:val="center"/>
              <w:rPr>
                <w:rFonts w:cs="Times New Roman"/>
                <w:sz w:val="22"/>
                <w:lang w:val="en-US"/>
              </w:rPr>
            </w:pPr>
            <w:r w:rsidRPr="00164D8B">
              <w:rPr>
                <w:rFonts w:cs="Times New Roman"/>
                <w:sz w:val="22"/>
                <w:lang w:val="en-US"/>
              </w:rPr>
              <w:t>43.2</w:t>
            </w:r>
          </w:p>
        </w:tc>
      </w:tr>
    </w:tbl>
    <w:p w14:paraId="13FEE110" w14:textId="77777777" w:rsidR="00164D8B" w:rsidRDefault="00164D8B" w:rsidP="00164D8B">
      <w:pPr>
        <w:tabs>
          <w:tab w:val="left" w:pos="426"/>
        </w:tabs>
        <w:ind w:firstLine="567"/>
        <w:contextualSpacing/>
        <w:jc w:val="both"/>
        <w:rPr>
          <w:sz w:val="28"/>
          <w:szCs w:val="28"/>
          <w:lang w:val="ru-RU"/>
        </w:rPr>
      </w:pPr>
    </w:p>
    <w:p w14:paraId="340CEBDE" w14:textId="77777777" w:rsidR="00164D8B" w:rsidRDefault="00164D8B" w:rsidP="00164D8B">
      <w:pPr>
        <w:tabs>
          <w:tab w:val="left" w:pos="426"/>
        </w:tabs>
        <w:ind w:firstLine="567"/>
        <w:contextualSpacing/>
        <w:jc w:val="both"/>
        <w:rPr>
          <w:sz w:val="28"/>
          <w:szCs w:val="28"/>
          <w:lang w:val="ru-RU"/>
        </w:rPr>
      </w:pPr>
      <w:r w:rsidRPr="00173DC0">
        <w:rPr>
          <w:sz w:val="28"/>
          <w:szCs w:val="28"/>
          <w:lang w:val="ru-RU"/>
        </w:rPr>
        <w:t xml:space="preserve">Полимерные пленки на основе </w:t>
      </w:r>
      <w:r w:rsidRPr="0097325E">
        <w:rPr>
          <w:sz w:val="28"/>
          <w:szCs w:val="28"/>
          <w:lang w:val="ru-RU"/>
        </w:rPr>
        <w:t>желатина</w:t>
      </w:r>
      <w:r>
        <w:rPr>
          <w:sz w:val="28"/>
          <w:szCs w:val="28"/>
          <w:lang w:val="ru-RU"/>
        </w:rPr>
        <w:t xml:space="preserve"> (100), желатина-КА</w:t>
      </w:r>
      <w:r>
        <w:rPr>
          <w:sz w:val="28"/>
          <w:szCs w:val="28"/>
          <w:vertAlign w:val="subscript"/>
          <w:lang w:val="ru-RU"/>
        </w:rPr>
        <w:t>6</w:t>
      </w:r>
      <w:r>
        <w:rPr>
          <w:sz w:val="28"/>
          <w:szCs w:val="28"/>
          <w:lang w:val="ru-RU"/>
        </w:rPr>
        <w:t xml:space="preserve"> (100),</w:t>
      </w:r>
      <w:r w:rsidRPr="002034A6">
        <w:rPr>
          <w:sz w:val="28"/>
          <w:szCs w:val="28"/>
          <w:lang w:val="ru-RU"/>
        </w:rPr>
        <w:t xml:space="preserve"> </w:t>
      </w:r>
      <w:r>
        <w:rPr>
          <w:sz w:val="28"/>
          <w:szCs w:val="28"/>
          <w:lang w:val="ru-RU"/>
        </w:rPr>
        <w:t>желатина-ИА</w:t>
      </w:r>
      <w:r>
        <w:rPr>
          <w:sz w:val="28"/>
          <w:szCs w:val="28"/>
          <w:vertAlign w:val="subscript"/>
          <w:lang w:val="ru-RU"/>
        </w:rPr>
        <w:t>10</w:t>
      </w:r>
      <w:r>
        <w:rPr>
          <w:sz w:val="28"/>
          <w:szCs w:val="28"/>
          <w:lang w:val="ru-RU"/>
        </w:rPr>
        <w:t xml:space="preserve"> (100)</w:t>
      </w:r>
      <w:r w:rsidRPr="002034A6">
        <w:rPr>
          <w:sz w:val="28"/>
          <w:szCs w:val="28"/>
          <w:lang w:val="ru-RU"/>
        </w:rPr>
        <w:t xml:space="preserve"> </w:t>
      </w:r>
      <w:r>
        <w:rPr>
          <w:sz w:val="28"/>
          <w:szCs w:val="28"/>
          <w:lang w:val="ru-RU"/>
        </w:rPr>
        <w:t>и желатина-МА</w:t>
      </w:r>
      <w:r>
        <w:rPr>
          <w:sz w:val="28"/>
          <w:szCs w:val="28"/>
          <w:vertAlign w:val="subscript"/>
          <w:lang w:val="ru-RU"/>
        </w:rPr>
        <w:t>6</w:t>
      </w:r>
      <w:r>
        <w:rPr>
          <w:sz w:val="28"/>
          <w:szCs w:val="28"/>
          <w:lang w:val="ru-RU"/>
        </w:rPr>
        <w:t xml:space="preserve"> (100)</w:t>
      </w:r>
      <w:r w:rsidRPr="00173DC0">
        <w:rPr>
          <w:sz w:val="28"/>
          <w:szCs w:val="28"/>
          <w:lang w:val="ru-RU"/>
        </w:rPr>
        <w:t xml:space="preserve"> имеют слегка желтоватый оттенок, в то время как пленка на основе ПВ</w:t>
      </w:r>
      <w:r>
        <w:rPr>
          <w:sz w:val="28"/>
          <w:szCs w:val="28"/>
          <w:lang w:val="ru-RU"/>
        </w:rPr>
        <w:t>С</w:t>
      </w:r>
      <w:r w:rsidRPr="00173DC0">
        <w:rPr>
          <w:sz w:val="28"/>
          <w:szCs w:val="28"/>
          <w:lang w:val="ru-RU"/>
        </w:rPr>
        <w:t xml:space="preserve"> (100) является бесцветной. В результате, прозрачность пленок на основе желатина и его производных достигает минимальных значений, тогда как пленка на основе ПВ</w:t>
      </w:r>
      <w:r>
        <w:rPr>
          <w:sz w:val="28"/>
          <w:szCs w:val="28"/>
          <w:lang w:val="ru-RU"/>
        </w:rPr>
        <w:t>С</w:t>
      </w:r>
      <w:r w:rsidRPr="00173DC0">
        <w:rPr>
          <w:sz w:val="28"/>
          <w:szCs w:val="28"/>
          <w:lang w:val="ru-RU"/>
        </w:rPr>
        <w:t xml:space="preserve"> характеризуется максимальной прозрачностью. Более того, прозрачность пленок </w:t>
      </w:r>
      <w:r>
        <w:rPr>
          <w:sz w:val="28"/>
          <w:szCs w:val="28"/>
          <w:lang w:val="ru-RU"/>
        </w:rPr>
        <w:t>желатина-КА</w:t>
      </w:r>
      <w:r>
        <w:rPr>
          <w:sz w:val="28"/>
          <w:szCs w:val="28"/>
          <w:vertAlign w:val="subscript"/>
          <w:lang w:val="ru-RU"/>
        </w:rPr>
        <w:t>6</w:t>
      </w:r>
      <w:r>
        <w:rPr>
          <w:sz w:val="28"/>
          <w:szCs w:val="28"/>
          <w:lang w:val="ru-RU"/>
        </w:rPr>
        <w:t>/ПВС</w:t>
      </w:r>
      <w:r w:rsidRPr="00173DC0">
        <w:rPr>
          <w:sz w:val="28"/>
          <w:szCs w:val="28"/>
          <w:lang w:val="ru-RU"/>
        </w:rPr>
        <w:t xml:space="preserve">, </w:t>
      </w:r>
      <w:r>
        <w:rPr>
          <w:sz w:val="28"/>
          <w:szCs w:val="28"/>
          <w:lang w:val="ru-RU"/>
        </w:rPr>
        <w:t>желатина-ИА</w:t>
      </w:r>
      <w:r>
        <w:rPr>
          <w:sz w:val="28"/>
          <w:szCs w:val="28"/>
          <w:vertAlign w:val="subscript"/>
          <w:lang w:val="ru-RU"/>
        </w:rPr>
        <w:t>10</w:t>
      </w:r>
      <w:r w:rsidRPr="00173DC0">
        <w:rPr>
          <w:sz w:val="28"/>
          <w:szCs w:val="28"/>
          <w:lang w:val="ru-RU"/>
        </w:rPr>
        <w:t>/</w:t>
      </w:r>
      <w:r>
        <w:rPr>
          <w:sz w:val="28"/>
          <w:szCs w:val="28"/>
          <w:lang w:val="ru-RU"/>
        </w:rPr>
        <w:t>ПВС</w:t>
      </w:r>
      <w:r w:rsidRPr="00173DC0">
        <w:rPr>
          <w:sz w:val="28"/>
          <w:szCs w:val="28"/>
          <w:lang w:val="ru-RU"/>
        </w:rPr>
        <w:t xml:space="preserve"> и </w:t>
      </w:r>
      <w:r>
        <w:rPr>
          <w:sz w:val="28"/>
          <w:szCs w:val="28"/>
          <w:lang w:val="ru-RU"/>
        </w:rPr>
        <w:t>желатина-МА</w:t>
      </w:r>
      <w:r>
        <w:rPr>
          <w:sz w:val="28"/>
          <w:szCs w:val="28"/>
          <w:vertAlign w:val="subscript"/>
          <w:lang w:val="ru-RU"/>
        </w:rPr>
        <w:t>6</w:t>
      </w:r>
      <w:r w:rsidRPr="00173DC0">
        <w:rPr>
          <w:sz w:val="28"/>
          <w:szCs w:val="28"/>
          <w:lang w:val="ru-RU"/>
        </w:rPr>
        <w:t>/</w:t>
      </w:r>
      <w:r>
        <w:rPr>
          <w:sz w:val="28"/>
          <w:szCs w:val="28"/>
          <w:lang w:val="ru-RU"/>
        </w:rPr>
        <w:t>ПВС</w:t>
      </w:r>
      <w:r w:rsidRPr="00173DC0">
        <w:rPr>
          <w:sz w:val="28"/>
          <w:szCs w:val="28"/>
          <w:lang w:val="ru-RU"/>
        </w:rPr>
        <w:t xml:space="preserve"> увеличивается с </w:t>
      </w:r>
      <w:r>
        <w:rPr>
          <w:sz w:val="28"/>
          <w:szCs w:val="28"/>
          <w:lang w:val="ru-RU"/>
        </w:rPr>
        <w:t>увеличением</w:t>
      </w:r>
      <w:r w:rsidRPr="00173DC0">
        <w:rPr>
          <w:sz w:val="28"/>
          <w:szCs w:val="28"/>
          <w:lang w:val="ru-RU"/>
        </w:rPr>
        <w:t xml:space="preserve"> содержания ПВ</w:t>
      </w:r>
      <w:r>
        <w:rPr>
          <w:sz w:val="28"/>
          <w:szCs w:val="28"/>
          <w:lang w:val="ru-RU"/>
        </w:rPr>
        <w:t>С</w:t>
      </w:r>
      <w:r w:rsidRPr="00173DC0">
        <w:rPr>
          <w:sz w:val="28"/>
          <w:szCs w:val="28"/>
          <w:lang w:val="ru-RU"/>
        </w:rPr>
        <w:t xml:space="preserve"> в смесях, что способствует улучшению как оптических свойств, так и механической гибкости этих </w:t>
      </w:r>
      <w:r>
        <w:rPr>
          <w:sz w:val="28"/>
          <w:szCs w:val="28"/>
          <w:lang w:val="ru-RU"/>
        </w:rPr>
        <w:t>пленок</w:t>
      </w:r>
      <w:r w:rsidRPr="00173DC0">
        <w:rPr>
          <w:sz w:val="28"/>
          <w:szCs w:val="28"/>
          <w:lang w:val="ru-RU"/>
        </w:rPr>
        <w:t>.</w:t>
      </w:r>
    </w:p>
    <w:p w14:paraId="61562E65" w14:textId="5ECEBFC4" w:rsidR="00AB089F" w:rsidRPr="001C52DC" w:rsidRDefault="00B240E8" w:rsidP="00CD64E3">
      <w:pPr>
        <w:tabs>
          <w:tab w:val="left" w:pos="426"/>
        </w:tabs>
        <w:ind w:firstLine="567"/>
        <w:jc w:val="both"/>
        <w:rPr>
          <w:rFonts w:cs="Times New Roman"/>
          <w:sz w:val="28"/>
          <w:szCs w:val="28"/>
          <w:lang w:val="ru-RU"/>
        </w:rPr>
      </w:pPr>
      <w:r w:rsidRPr="00395AAD">
        <w:rPr>
          <w:rFonts w:cs="Times New Roman"/>
          <w:sz w:val="28"/>
          <w:szCs w:val="28"/>
          <w:lang w:val="ru-RU"/>
        </w:rPr>
        <w:t xml:space="preserve">Проведено исследование механических свойств полученных пленочных материалов с использованием </w:t>
      </w:r>
      <w:r w:rsidR="00B4347F" w:rsidRPr="00395AAD">
        <w:rPr>
          <w:rFonts w:cs="Times New Roman"/>
          <w:sz w:val="28"/>
          <w:szCs w:val="28"/>
          <w:lang w:val="ru-RU"/>
        </w:rPr>
        <w:t xml:space="preserve">анализатора </w:t>
      </w:r>
      <w:r w:rsidR="00094BD5" w:rsidRPr="00395AAD">
        <w:rPr>
          <w:rFonts w:cs="Times New Roman"/>
          <w:sz w:val="28"/>
          <w:szCs w:val="28"/>
          <w:lang w:val="ru-RU"/>
        </w:rPr>
        <w:t>текстур</w:t>
      </w:r>
      <w:r w:rsidR="00094BD5">
        <w:rPr>
          <w:rFonts w:cs="Times New Roman"/>
          <w:sz w:val="28"/>
          <w:szCs w:val="28"/>
          <w:lang w:val="ru-RU"/>
        </w:rPr>
        <w:t>ы</w:t>
      </w:r>
      <w:r w:rsidR="00094BD5" w:rsidRPr="00395AAD">
        <w:rPr>
          <w:sz w:val="28"/>
          <w:szCs w:val="28"/>
        </w:rPr>
        <w:t xml:space="preserve"> </w:t>
      </w:r>
      <w:r w:rsidR="00B4347F" w:rsidRPr="00395AAD">
        <w:rPr>
          <w:sz w:val="28"/>
          <w:szCs w:val="28"/>
        </w:rPr>
        <w:t>TA</w:t>
      </w:r>
      <w:r w:rsidR="00B4347F" w:rsidRPr="00395AAD">
        <w:rPr>
          <w:sz w:val="28"/>
          <w:szCs w:val="28"/>
          <w:lang w:val="ru-RU"/>
        </w:rPr>
        <w:t>.</w:t>
      </w:r>
      <w:r w:rsidR="00B4347F" w:rsidRPr="00395AAD">
        <w:rPr>
          <w:sz w:val="28"/>
          <w:szCs w:val="28"/>
        </w:rPr>
        <w:t>XT</w:t>
      </w:r>
      <w:r w:rsidR="00B4347F" w:rsidRPr="00395AAD">
        <w:rPr>
          <w:sz w:val="28"/>
          <w:szCs w:val="28"/>
          <w:lang w:val="ru-RU"/>
        </w:rPr>
        <w:t xml:space="preserve"> </w:t>
      </w:r>
      <w:r w:rsidR="00B4347F" w:rsidRPr="00395AAD">
        <w:rPr>
          <w:sz w:val="28"/>
          <w:szCs w:val="28"/>
          <w:lang w:val="en-US"/>
        </w:rPr>
        <w:t>P</w:t>
      </w:r>
      <w:r w:rsidR="00B4347F" w:rsidRPr="00395AAD">
        <w:rPr>
          <w:sz w:val="28"/>
          <w:szCs w:val="28"/>
        </w:rPr>
        <w:t>lus</w:t>
      </w:r>
      <w:r w:rsidR="00B4347F" w:rsidRPr="00395AAD">
        <w:rPr>
          <w:rFonts w:cs="Times New Roman"/>
          <w:sz w:val="28"/>
          <w:szCs w:val="28"/>
        </w:rPr>
        <w:t xml:space="preserve"> </w:t>
      </w:r>
      <w:r w:rsidR="00B4347F" w:rsidRPr="00395AAD">
        <w:rPr>
          <w:sz w:val="28"/>
          <w:szCs w:val="28"/>
        </w:rPr>
        <w:t xml:space="preserve">Texture Analyser </w:t>
      </w:r>
      <w:r w:rsidR="00B4347F" w:rsidRPr="00395AAD">
        <w:rPr>
          <w:rFonts w:cs="Times New Roman"/>
          <w:sz w:val="28"/>
          <w:szCs w:val="28"/>
        </w:rPr>
        <w:t>(Stable Micro Systems Ltd., Великобритания)</w:t>
      </w:r>
      <w:r w:rsidRPr="00395AAD">
        <w:rPr>
          <w:rFonts w:cs="Times New Roman"/>
          <w:sz w:val="28"/>
          <w:szCs w:val="28"/>
          <w:lang w:val="ru-RU"/>
        </w:rPr>
        <w:t xml:space="preserve"> при комнатной температуре </w:t>
      </w:r>
      <w:r w:rsidR="000655AF">
        <w:rPr>
          <w:rFonts w:cs="Times New Roman"/>
          <w:sz w:val="28"/>
          <w:szCs w:val="28"/>
          <w:lang w:val="ru-RU"/>
        </w:rPr>
        <w:t xml:space="preserve">(рисунок 27). </w:t>
      </w:r>
      <w:r w:rsidR="00094BD5" w:rsidRPr="00094BD5">
        <w:rPr>
          <w:rFonts w:cs="Times New Roman"/>
          <w:sz w:val="28"/>
          <w:szCs w:val="28"/>
          <w:lang w:val="ru-RU"/>
        </w:rPr>
        <w:t xml:space="preserve">Пленки на основе ПВС обладают наивысшей прочностью на прокол и растяжение при разрыве благодаря их превосходным пленкообразующим свойствам, в отличие от </w:t>
      </w:r>
      <w:r w:rsidR="00094BD5">
        <w:rPr>
          <w:rFonts w:cs="Times New Roman"/>
          <w:sz w:val="28"/>
          <w:szCs w:val="28"/>
          <w:lang w:val="ru-RU"/>
        </w:rPr>
        <w:t xml:space="preserve">пленок на основе </w:t>
      </w:r>
      <w:r w:rsidR="00094BD5" w:rsidRPr="00094BD5">
        <w:rPr>
          <w:rFonts w:cs="Times New Roman"/>
          <w:sz w:val="28"/>
          <w:szCs w:val="28"/>
          <w:lang w:val="ru-RU"/>
        </w:rPr>
        <w:t>желатин</w:t>
      </w:r>
      <w:r w:rsidR="00094BD5">
        <w:rPr>
          <w:rFonts w:cs="Times New Roman"/>
          <w:sz w:val="28"/>
          <w:szCs w:val="28"/>
          <w:lang w:val="ru-RU"/>
        </w:rPr>
        <w:t xml:space="preserve">а и его </w:t>
      </w:r>
      <w:r w:rsidR="00094BD5" w:rsidRPr="00094BD5">
        <w:rPr>
          <w:rFonts w:cs="Times New Roman"/>
          <w:sz w:val="28"/>
          <w:szCs w:val="28"/>
          <w:lang w:val="ru-RU"/>
        </w:rPr>
        <w:lastRenderedPageBreak/>
        <w:t xml:space="preserve">производных, которые характеризуются </w:t>
      </w:r>
      <w:r w:rsidR="00094BD5" w:rsidRPr="00115644">
        <w:rPr>
          <w:rFonts w:cs="Times New Roman"/>
          <w:sz w:val="28"/>
          <w:szCs w:val="28"/>
          <w:lang w:val="ru-RU"/>
        </w:rPr>
        <w:t>более низкими показателями</w:t>
      </w:r>
      <w:r w:rsidR="00094BD5" w:rsidRPr="00094BD5">
        <w:rPr>
          <w:rFonts w:cs="Times New Roman"/>
          <w:sz w:val="28"/>
          <w:szCs w:val="28"/>
          <w:lang w:val="ru-RU"/>
        </w:rPr>
        <w:t xml:space="preserve"> прочност</w:t>
      </w:r>
      <w:r w:rsidR="00094BD5">
        <w:rPr>
          <w:rFonts w:cs="Times New Roman"/>
          <w:sz w:val="28"/>
          <w:szCs w:val="28"/>
          <w:lang w:val="ru-RU"/>
        </w:rPr>
        <w:t>и</w:t>
      </w:r>
      <w:r w:rsidR="00094BD5" w:rsidRPr="00094BD5">
        <w:rPr>
          <w:rFonts w:cs="Times New Roman"/>
          <w:sz w:val="28"/>
          <w:szCs w:val="28"/>
          <w:lang w:val="ru-RU"/>
        </w:rPr>
        <w:t>.</w:t>
      </w:r>
      <w:r w:rsidR="00094BD5">
        <w:rPr>
          <w:rFonts w:cs="Times New Roman"/>
          <w:sz w:val="28"/>
          <w:szCs w:val="28"/>
          <w:lang w:val="ru-RU"/>
        </w:rPr>
        <w:t xml:space="preserve"> </w:t>
      </w:r>
      <w:r w:rsidR="00115644" w:rsidRPr="00115644">
        <w:rPr>
          <w:rFonts w:cs="Times New Roman"/>
          <w:sz w:val="28"/>
          <w:szCs w:val="28"/>
          <w:lang w:val="ru-RU"/>
        </w:rPr>
        <w:t>Пленки на основе желатина и его производных обладают высокой хрупкостью</w:t>
      </w:r>
      <w:r w:rsidR="000A7DCF">
        <w:rPr>
          <w:rFonts w:cs="Times New Roman"/>
          <w:sz w:val="28"/>
          <w:szCs w:val="28"/>
          <w:lang w:val="ru-RU"/>
        </w:rPr>
        <w:t xml:space="preserve"> и меньшей эластичност</w:t>
      </w:r>
      <w:r w:rsidR="00094BD5">
        <w:rPr>
          <w:rFonts w:cs="Times New Roman"/>
          <w:sz w:val="28"/>
          <w:szCs w:val="28"/>
          <w:lang w:val="ru-RU"/>
        </w:rPr>
        <w:t>ью</w:t>
      </w:r>
      <w:r w:rsidR="000A7DCF">
        <w:rPr>
          <w:rFonts w:cs="Times New Roman"/>
          <w:sz w:val="28"/>
          <w:szCs w:val="28"/>
          <w:lang w:val="ru-RU"/>
        </w:rPr>
        <w:t xml:space="preserve"> </w:t>
      </w:r>
      <w:r w:rsidR="00115644" w:rsidRPr="00115644">
        <w:rPr>
          <w:rFonts w:cs="Times New Roman"/>
          <w:sz w:val="28"/>
          <w:szCs w:val="28"/>
          <w:lang w:val="ru-RU"/>
        </w:rPr>
        <w:t xml:space="preserve">поэтому было добавлено 2.5% глицерина (от общего объема полимерного раствора) с целью придания </w:t>
      </w:r>
      <w:r w:rsidR="00094BD5">
        <w:rPr>
          <w:rFonts w:cs="Times New Roman"/>
          <w:sz w:val="28"/>
          <w:szCs w:val="28"/>
          <w:lang w:val="ru-RU"/>
        </w:rPr>
        <w:t>эластичности и прочности</w:t>
      </w:r>
      <w:r w:rsidR="00115644" w:rsidRPr="00115644">
        <w:rPr>
          <w:rFonts w:cs="Times New Roman"/>
          <w:sz w:val="28"/>
          <w:szCs w:val="28"/>
          <w:lang w:val="ru-RU"/>
        </w:rPr>
        <w:t xml:space="preserve">. </w:t>
      </w:r>
    </w:p>
    <w:p w14:paraId="504796E5" w14:textId="0D8FB76D" w:rsidR="002849A1" w:rsidRDefault="00830C33" w:rsidP="00EA400B">
      <w:pPr>
        <w:tabs>
          <w:tab w:val="left" w:pos="426"/>
        </w:tabs>
        <w:jc w:val="center"/>
        <w:rPr>
          <w:rFonts w:cs="Times New Roman"/>
          <w:noProof/>
          <w:sz w:val="28"/>
          <w:szCs w:val="28"/>
          <w:lang w:val="ru-RU"/>
        </w:rPr>
      </w:pPr>
      <w:r w:rsidRPr="00F93467">
        <w:rPr>
          <w:rFonts w:cs="Times New Roman"/>
          <w:noProof/>
          <w:sz w:val="28"/>
          <w:szCs w:val="28"/>
          <w:lang w:val="ru-RU" w:eastAsia="ru-RU"/>
        </w:rPr>
        <mc:AlternateContent>
          <mc:Choice Requires="wps">
            <w:drawing>
              <wp:anchor distT="45720" distB="45720" distL="114300" distR="114300" simplePos="0" relativeHeight="251766784" behindDoc="0" locked="0" layoutInCell="1" allowOverlap="1" wp14:anchorId="09B35D77" wp14:editId="11D377EF">
                <wp:simplePos x="0" y="0"/>
                <wp:positionH relativeFrom="column">
                  <wp:posOffset>70848</wp:posOffset>
                </wp:positionH>
                <wp:positionV relativeFrom="paragraph">
                  <wp:posOffset>3801745</wp:posOffset>
                </wp:positionV>
                <wp:extent cx="310243" cy="351064"/>
                <wp:effectExtent l="0" t="0" r="0" b="0"/>
                <wp:wrapNone/>
                <wp:docPr id="3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243" cy="351064"/>
                        </a:xfrm>
                        <a:prstGeom prst="rect">
                          <a:avLst/>
                        </a:prstGeom>
                        <a:solidFill>
                          <a:srgbClr val="FFFFFF"/>
                        </a:solidFill>
                        <a:ln w="9525">
                          <a:noFill/>
                          <a:miter lim="800000"/>
                          <a:headEnd/>
                          <a:tailEnd/>
                        </a:ln>
                      </wps:spPr>
                      <wps:txbx>
                        <w:txbxContent>
                          <w:p w14:paraId="2FC8A235" w14:textId="11633305" w:rsidR="00303789" w:rsidRPr="00F93467" w:rsidRDefault="00303789" w:rsidP="00F93467">
                            <w:pPr>
                              <w:rPr>
                                <w:b/>
                                <w:bCs/>
                                <w:sz w:val="32"/>
                                <w:szCs w:val="28"/>
                              </w:rPr>
                            </w:pPr>
                            <w:r>
                              <w:rPr>
                                <w:b/>
                                <w:bCs/>
                                <w:sz w:val="32"/>
                                <w:szCs w:val="28"/>
                                <w:lang w:val="ru-RU"/>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35D77" id="_x0000_s1066" type="#_x0000_t202" style="position:absolute;left:0;text-align:left;margin-left:5.6pt;margin-top:299.35pt;width:24.45pt;height:27.6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" stroked="f">
                <v:textbox>
                  <w:txbxContent>
                    <w:p w14:paraId="2FC8A235" w14:textId="11633305" w:rsidR="00303789" w:rsidRPr="00F93467" w:rsidRDefault="00303789" w:rsidP="00F93467">
                      <w:pPr>
                        <w:rPr>
                          <w:b/>
                          <w:bCs/>
                          <w:sz w:val="32"/>
                          <w:szCs w:val="28"/>
                        </w:rPr>
                      </w:pPr>
                      <w:r>
                        <w:rPr>
                          <w:b/>
                          <w:bCs/>
                          <w:sz w:val="32"/>
                          <w:szCs w:val="28"/>
                          <w:lang w:val="ru-RU"/>
                        </w:rPr>
                        <w:t>Б</w:t>
                      </w:r>
                    </w:p>
                  </w:txbxContent>
                </v:textbox>
              </v:shape>
            </w:pict>
          </mc:Fallback>
        </mc:AlternateContent>
      </w:r>
      <w:r w:rsidRPr="00F93467">
        <w:rPr>
          <w:rFonts w:cs="Times New Roman"/>
          <w:noProof/>
          <w:sz w:val="28"/>
          <w:szCs w:val="28"/>
          <w:lang w:val="ru-RU" w:eastAsia="ru-RU"/>
        </w:rPr>
        <mc:AlternateContent>
          <mc:Choice Requires="wps">
            <w:drawing>
              <wp:anchor distT="45720" distB="45720" distL="114300" distR="114300" simplePos="0" relativeHeight="251764736" behindDoc="0" locked="0" layoutInCell="1" allowOverlap="1" wp14:anchorId="076C99AF" wp14:editId="6634F332">
                <wp:simplePos x="0" y="0"/>
                <wp:positionH relativeFrom="column">
                  <wp:posOffset>70394</wp:posOffset>
                </wp:positionH>
                <wp:positionV relativeFrom="paragraph">
                  <wp:posOffset>184422</wp:posOffset>
                </wp:positionV>
                <wp:extent cx="379730" cy="353060"/>
                <wp:effectExtent l="0" t="0" r="1270" b="8890"/>
                <wp:wrapNone/>
                <wp:docPr id="3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353060"/>
                        </a:xfrm>
                        <a:prstGeom prst="rect">
                          <a:avLst/>
                        </a:prstGeom>
                        <a:solidFill>
                          <a:srgbClr val="FFFFFF"/>
                        </a:solidFill>
                        <a:ln w="9525">
                          <a:noFill/>
                          <a:miter lim="800000"/>
                          <a:headEnd/>
                          <a:tailEnd/>
                        </a:ln>
                      </wps:spPr>
                      <wps:txbx>
                        <w:txbxContent>
                          <w:p w14:paraId="36FB3E66" w14:textId="4E4D6FA7" w:rsidR="00303789" w:rsidRPr="00F93467" w:rsidRDefault="00303789">
                            <w:pPr>
                              <w:rPr>
                                <w:b/>
                                <w:bCs/>
                                <w:sz w:val="32"/>
                                <w:szCs w:val="28"/>
                              </w:rPr>
                            </w:pPr>
                            <w:r w:rsidRPr="00F93467">
                              <w:rPr>
                                <w:b/>
                                <w:bCs/>
                                <w:sz w:val="32"/>
                                <w:szCs w:val="28"/>
                                <w:lang w:val="ru-RU"/>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C99AF" id="_x0000_s1067" type="#_x0000_t202" style="position:absolute;left:0;text-align:left;margin-left:5.55pt;margin-top:14.5pt;width:29.9pt;height:27.8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" stroked="f">
                <v:textbox>
                  <w:txbxContent>
                    <w:p w14:paraId="36FB3E66" w14:textId="4E4D6FA7" w:rsidR="00303789" w:rsidRPr="00F93467" w:rsidRDefault="00303789">
                      <w:pPr>
                        <w:rPr>
                          <w:b/>
                          <w:bCs/>
                          <w:sz w:val="32"/>
                          <w:szCs w:val="28"/>
                        </w:rPr>
                      </w:pPr>
                      <w:r w:rsidRPr="00F93467">
                        <w:rPr>
                          <w:b/>
                          <w:bCs/>
                          <w:sz w:val="32"/>
                          <w:szCs w:val="28"/>
                          <w:lang w:val="ru-RU"/>
                        </w:rPr>
                        <w:t>А</w:t>
                      </w:r>
                    </w:p>
                  </w:txbxContent>
                </v:textbox>
              </v:shape>
            </w:pict>
          </mc:Fallback>
        </mc:AlternateContent>
      </w:r>
      <w:r w:rsidR="00E76795">
        <w:rPr>
          <w:rFonts w:cs="Times New Roman"/>
          <w:noProof/>
          <w:sz w:val="28"/>
          <w:szCs w:val="28"/>
          <w:lang w:val="ru-RU"/>
        </w:rPr>
        <w:pict w14:anchorId="14D9E268">
          <v:shape id="_x0000_i1040" type="#_x0000_t75" alt="" style="width:372.55pt;height:303.9pt;mso-width-percent:0;mso-height-percent:0;mso-width-percent:0;mso-height-percent:0">
            <v:imagedata r:id="rId81" o:title="Прочность на прокол 2"/>
          </v:shape>
        </w:pict>
      </w:r>
      <w:r w:rsidR="00E76795">
        <w:rPr>
          <w:rFonts w:cs="Times New Roman"/>
          <w:noProof/>
          <w:sz w:val="28"/>
          <w:szCs w:val="28"/>
          <w:lang w:val="ru-RU"/>
        </w:rPr>
        <w:pict w14:anchorId="0A5F80E9">
          <v:shape id="_x0000_i1041" type="#_x0000_t75" alt="" style="width:387.65pt;height:287.15pt;mso-width-percent:0;mso-height-percent:0;mso-width-percent:0;mso-height-percent:0">
            <v:imagedata r:id="rId82" o:title="Растяжение при разрыве2"/>
          </v:shape>
        </w:pict>
      </w:r>
    </w:p>
    <w:p w14:paraId="7D29CC9C" w14:textId="7E79B2FE" w:rsidR="00AB089F" w:rsidRPr="00E76795" w:rsidRDefault="00AB089F" w:rsidP="00EA400B">
      <w:pPr>
        <w:tabs>
          <w:tab w:val="left" w:pos="426"/>
        </w:tabs>
        <w:jc w:val="center"/>
        <w:rPr>
          <w:rFonts w:cs="Times New Roman"/>
          <w:sz w:val="28"/>
          <w:szCs w:val="28"/>
          <w:lang w:val="ru-RU"/>
        </w:rPr>
      </w:pPr>
      <w:r>
        <w:rPr>
          <w:rFonts w:cs="Times New Roman"/>
          <w:sz w:val="28"/>
          <w:szCs w:val="28"/>
          <w:lang w:val="ru-RU"/>
        </w:rPr>
        <w:t>Рисунок 27 – Прочность на прокол (А) и растяжение при разрыве (Б) для пленок на основе желатина и его производных</w:t>
      </w:r>
      <w:r w:rsidR="00AE5C2A">
        <w:rPr>
          <w:rFonts w:cs="Times New Roman"/>
          <w:sz w:val="28"/>
          <w:szCs w:val="28"/>
          <w:lang w:val="ru-RU"/>
        </w:rPr>
        <w:t>, а также их смесей с</w:t>
      </w:r>
      <w:r>
        <w:rPr>
          <w:rFonts w:cs="Times New Roman"/>
          <w:sz w:val="28"/>
          <w:szCs w:val="28"/>
          <w:lang w:val="ru-RU"/>
        </w:rPr>
        <w:t xml:space="preserve"> ПВС</w:t>
      </w:r>
      <w:r w:rsidR="00E76795" w:rsidRPr="00E76795">
        <w:rPr>
          <w:rFonts w:cs="Times New Roman"/>
          <w:sz w:val="28"/>
          <w:szCs w:val="28"/>
          <w:lang w:val="ru-RU"/>
        </w:rPr>
        <w:t xml:space="preserve"> </w:t>
      </w:r>
      <w:r w:rsidR="00E76795" w:rsidRPr="00E76795">
        <w:rPr>
          <w:sz w:val="28"/>
          <w:szCs w:val="28"/>
          <w:lang w:val="ru-RU"/>
        </w:rPr>
        <w:t>[</w:t>
      </w:r>
      <w:r w:rsidR="00E76795">
        <w:rPr>
          <w:sz w:val="28"/>
          <w:szCs w:val="28"/>
        </w:rPr>
        <w:t>123]</w:t>
      </w:r>
    </w:p>
    <w:p w14:paraId="00911096" w14:textId="77777777" w:rsidR="00EA400B" w:rsidRDefault="00EA400B" w:rsidP="00CD64E3">
      <w:pPr>
        <w:tabs>
          <w:tab w:val="left" w:pos="426"/>
        </w:tabs>
        <w:ind w:firstLine="567"/>
        <w:jc w:val="both"/>
        <w:rPr>
          <w:rFonts w:cs="Times New Roman"/>
          <w:sz w:val="28"/>
          <w:szCs w:val="28"/>
          <w:lang w:val="ru-RU"/>
        </w:rPr>
      </w:pPr>
    </w:p>
    <w:p w14:paraId="6F485B21" w14:textId="77777777" w:rsidR="00164D8B" w:rsidRDefault="00164D8B" w:rsidP="00CD64E3">
      <w:pPr>
        <w:tabs>
          <w:tab w:val="left" w:pos="426"/>
        </w:tabs>
        <w:ind w:firstLine="567"/>
        <w:jc w:val="both"/>
        <w:rPr>
          <w:rFonts w:cs="Times New Roman"/>
          <w:sz w:val="28"/>
          <w:szCs w:val="28"/>
          <w:lang w:val="ru-RU"/>
        </w:rPr>
      </w:pPr>
    </w:p>
    <w:p w14:paraId="1344625E" w14:textId="77777777" w:rsidR="00164D8B" w:rsidRPr="008349A7" w:rsidRDefault="00164D8B" w:rsidP="00164D8B">
      <w:pPr>
        <w:tabs>
          <w:tab w:val="left" w:pos="426"/>
          <w:tab w:val="left" w:pos="3686"/>
          <w:tab w:val="left" w:pos="4962"/>
        </w:tabs>
        <w:ind w:firstLine="567"/>
        <w:jc w:val="both"/>
        <w:rPr>
          <w:rFonts w:cs="Times New Roman"/>
          <w:sz w:val="28"/>
          <w:szCs w:val="28"/>
          <w:lang w:val="ru-RU"/>
        </w:rPr>
      </w:pPr>
      <w:r w:rsidRPr="00F93467">
        <w:rPr>
          <w:rFonts w:cs="Times New Roman"/>
          <w:sz w:val="28"/>
          <w:szCs w:val="28"/>
        </w:rPr>
        <w:t>Данные представлены в виде среднего значения ± стандартного отклонения (n = 3). Статистически значимые различия обозначены как: * = p &lt; 0</w:t>
      </w:r>
      <w:r>
        <w:rPr>
          <w:rFonts w:cs="Times New Roman"/>
          <w:sz w:val="28"/>
          <w:szCs w:val="28"/>
          <w:lang w:val="ru-RU"/>
        </w:rPr>
        <w:t>,</w:t>
      </w:r>
      <w:r w:rsidRPr="00F93467">
        <w:rPr>
          <w:rFonts w:cs="Times New Roman"/>
          <w:sz w:val="28"/>
          <w:szCs w:val="28"/>
        </w:rPr>
        <w:t>05; ** = p &lt; 0</w:t>
      </w:r>
      <w:r>
        <w:rPr>
          <w:rFonts w:cs="Times New Roman"/>
          <w:sz w:val="28"/>
          <w:szCs w:val="28"/>
          <w:lang w:val="ru-RU"/>
        </w:rPr>
        <w:t>,</w:t>
      </w:r>
      <w:r w:rsidRPr="00F93467">
        <w:rPr>
          <w:rFonts w:cs="Times New Roman"/>
          <w:sz w:val="28"/>
          <w:szCs w:val="28"/>
        </w:rPr>
        <w:t>01; *** = p &lt; 0</w:t>
      </w:r>
      <w:r>
        <w:rPr>
          <w:rFonts w:cs="Times New Roman"/>
          <w:sz w:val="28"/>
          <w:szCs w:val="28"/>
          <w:lang w:val="ru-RU"/>
        </w:rPr>
        <w:t>,</w:t>
      </w:r>
      <w:r w:rsidRPr="00F93467">
        <w:rPr>
          <w:rFonts w:cs="Times New Roman"/>
          <w:sz w:val="28"/>
          <w:szCs w:val="28"/>
        </w:rPr>
        <w:t>001; **** = p &lt; 0</w:t>
      </w:r>
      <w:r>
        <w:rPr>
          <w:rFonts w:cs="Times New Roman"/>
          <w:sz w:val="28"/>
          <w:szCs w:val="28"/>
          <w:lang w:val="ru-RU"/>
        </w:rPr>
        <w:t>,</w:t>
      </w:r>
      <w:r w:rsidRPr="00F93467">
        <w:rPr>
          <w:rFonts w:cs="Times New Roman"/>
          <w:sz w:val="28"/>
          <w:szCs w:val="28"/>
        </w:rPr>
        <w:t xml:space="preserve">0001; </w:t>
      </w:r>
      <w:r w:rsidRPr="00F93467">
        <w:rPr>
          <w:rFonts w:cs="Times New Roman"/>
          <w:sz w:val="28"/>
          <w:szCs w:val="28"/>
          <w:lang w:val="ru-RU"/>
        </w:rPr>
        <w:t>н/з</w:t>
      </w:r>
      <w:r w:rsidRPr="00F93467">
        <w:rPr>
          <w:rFonts w:cs="Times New Roman"/>
          <w:sz w:val="28"/>
          <w:szCs w:val="28"/>
        </w:rPr>
        <w:t xml:space="preserve"> - </w:t>
      </w:r>
      <w:r w:rsidRPr="00F93467">
        <w:rPr>
          <w:sz w:val="28"/>
          <w:szCs w:val="28"/>
        </w:rPr>
        <w:t>указывает на отсутствие статистической значимости</w:t>
      </w:r>
    </w:p>
    <w:p w14:paraId="0AF62BBC" w14:textId="45DD01DD" w:rsidR="00830C33" w:rsidRPr="001C52DC" w:rsidRDefault="00830C33" w:rsidP="00CD64E3">
      <w:pPr>
        <w:tabs>
          <w:tab w:val="left" w:pos="426"/>
        </w:tabs>
        <w:ind w:firstLine="567"/>
        <w:jc w:val="both"/>
        <w:rPr>
          <w:rFonts w:cs="Times New Roman"/>
          <w:sz w:val="28"/>
          <w:szCs w:val="28"/>
          <w:lang w:val="ru-RU"/>
        </w:rPr>
      </w:pPr>
      <w:r w:rsidRPr="00115644">
        <w:rPr>
          <w:rFonts w:cs="Times New Roman"/>
          <w:sz w:val="28"/>
          <w:szCs w:val="28"/>
          <w:lang w:val="ru-RU"/>
        </w:rPr>
        <w:t>Сравнительный анализ механических характеристик пленок на основе желатина и его производных, а также их смесей с ПВС, показывает, что увеличение содержания ПВС в образце пленок приводит к постепенному увеличению прочности на растяжение и прочности на прокол</w:t>
      </w:r>
      <w:r>
        <w:rPr>
          <w:rFonts w:cs="Times New Roman"/>
          <w:sz w:val="28"/>
          <w:szCs w:val="28"/>
          <w:lang w:val="ru-RU"/>
        </w:rPr>
        <w:t xml:space="preserve">. </w:t>
      </w:r>
    </w:p>
    <w:p w14:paraId="15FC247F" w14:textId="77777777" w:rsidR="00AB089F" w:rsidRDefault="00AB089F" w:rsidP="00CD64E3">
      <w:pPr>
        <w:tabs>
          <w:tab w:val="left" w:pos="426"/>
        </w:tabs>
        <w:ind w:firstLine="567"/>
        <w:jc w:val="center"/>
        <w:rPr>
          <w:rFonts w:cs="Times New Roman"/>
          <w:sz w:val="28"/>
          <w:szCs w:val="28"/>
          <w:lang w:val="ru-RU"/>
        </w:rPr>
      </w:pPr>
    </w:p>
    <w:p w14:paraId="1BF8D985" w14:textId="108B13CD" w:rsidR="00550D75" w:rsidRPr="001F06C3" w:rsidRDefault="00550D75" w:rsidP="00CD64E3">
      <w:pPr>
        <w:tabs>
          <w:tab w:val="left" w:pos="426"/>
        </w:tabs>
        <w:ind w:firstLine="567"/>
        <w:jc w:val="both"/>
        <w:rPr>
          <w:rFonts w:cs="Times New Roman"/>
          <w:b/>
          <w:bCs/>
          <w:sz w:val="28"/>
          <w:szCs w:val="28"/>
          <w:lang w:val="ru-RU"/>
        </w:rPr>
      </w:pPr>
      <w:r w:rsidRPr="00550D75">
        <w:rPr>
          <w:rFonts w:cs="Times New Roman"/>
          <w:b/>
          <w:bCs/>
          <w:sz w:val="28"/>
          <w:szCs w:val="28"/>
          <w:lang w:val="ru-RU"/>
        </w:rPr>
        <w:t>3.3.1</w:t>
      </w:r>
      <w:r w:rsidR="001F06C3" w:rsidRPr="001F06C3">
        <w:t xml:space="preserve"> </w:t>
      </w:r>
      <w:r w:rsidR="001F06C3" w:rsidRPr="00846BF3">
        <w:rPr>
          <w:b/>
          <w:bCs/>
          <w:i/>
          <w:iCs/>
          <w:sz w:val="28"/>
          <w:szCs w:val="28"/>
          <w:lang w:val="en-US"/>
        </w:rPr>
        <w:t>I</w:t>
      </w:r>
      <w:r w:rsidR="001F06C3" w:rsidRPr="00846BF3">
        <w:rPr>
          <w:b/>
          <w:bCs/>
          <w:i/>
          <w:iCs/>
          <w:sz w:val="28"/>
          <w:szCs w:val="28"/>
        </w:rPr>
        <w:t>n vitro</w:t>
      </w:r>
      <w:r w:rsidRPr="00550D75">
        <w:rPr>
          <w:rFonts w:cs="Times New Roman"/>
          <w:b/>
          <w:bCs/>
          <w:sz w:val="28"/>
          <w:szCs w:val="28"/>
          <w:lang w:val="ru-RU"/>
        </w:rPr>
        <w:t xml:space="preserve"> </w:t>
      </w:r>
      <w:r w:rsidR="001F06C3">
        <w:rPr>
          <w:rFonts w:cs="Times New Roman"/>
          <w:b/>
          <w:bCs/>
          <w:sz w:val="28"/>
          <w:szCs w:val="28"/>
          <w:lang w:val="ru-RU"/>
        </w:rPr>
        <w:t xml:space="preserve">кинетика </w:t>
      </w:r>
      <w:r w:rsidR="00846BF3">
        <w:rPr>
          <w:rFonts w:cs="Times New Roman"/>
          <w:b/>
          <w:bCs/>
          <w:sz w:val="28"/>
          <w:szCs w:val="28"/>
          <w:lang w:val="ru-RU"/>
        </w:rPr>
        <w:t>высвобождения лекарственного вещества из полимерных пленок</w:t>
      </w:r>
    </w:p>
    <w:p w14:paraId="519BA405" w14:textId="49C563BE" w:rsidR="00D227B1" w:rsidRPr="00846BF3" w:rsidRDefault="00D227B1" w:rsidP="00CD64E3">
      <w:pPr>
        <w:tabs>
          <w:tab w:val="left" w:pos="426"/>
        </w:tabs>
        <w:autoSpaceDE w:val="0"/>
        <w:autoSpaceDN w:val="0"/>
        <w:adjustRightInd w:val="0"/>
        <w:ind w:firstLine="567"/>
        <w:jc w:val="both"/>
        <w:rPr>
          <w:rFonts w:cs="Times New Roman"/>
          <w:color w:val="000000"/>
          <w:sz w:val="28"/>
          <w:szCs w:val="28"/>
          <w:lang w:val="ru-RU"/>
        </w:rPr>
      </w:pPr>
      <w:r w:rsidRPr="00D227B1">
        <w:rPr>
          <w:rFonts w:cs="Times New Roman"/>
          <w:color w:val="000000"/>
          <w:sz w:val="28"/>
          <w:szCs w:val="28"/>
        </w:rPr>
        <w:t xml:space="preserve">С целью оценки </w:t>
      </w:r>
      <w:r w:rsidR="00846BF3" w:rsidRPr="00846BF3">
        <w:rPr>
          <w:rFonts w:cs="Times New Roman"/>
          <w:i/>
          <w:iCs/>
          <w:color w:val="000000"/>
          <w:sz w:val="28"/>
          <w:szCs w:val="28"/>
        </w:rPr>
        <w:t>in vitro</w:t>
      </w:r>
      <w:r w:rsidR="00846BF3" w:rsidRPr="00846BF3">
        <w:rPr>
          <w:rFonts w:cs="Times New Roman"/>
          <w:color w:val="000000"/>
          <w:sz w:val="28"/>
          <w:szCs w:val="28"/>
        </w:rPr>
        <w:t xml:space="preserve"> </w:t>
      </w:r>
      <w:r w:rsidRPr="00D227B1">
        <w:rPr>
          <w:rFonts w:cs="Times New Roman"/>
          <w:color w:val="000000"/>
          <w:sz w:val="28"/>
          <w:szCs w:val="28"/>
        </w:rPr>
        <w:t>кинетики высвобождения метронидазола из пленочных лекарственных форм</w:t>
      </w:r>
      <w:r w:rsidR="00846BF3">
        <w:rPr>
          <w:rFonts w:cs="Times New Roman"/>
          <w:color w:val="000000"/>
          <w:sz w:val="28"/>
          <w:szCs w:val="28"/>
          <w:lang w:val="kk-KZ"/>
        </w:rPr>
        <w:t xml:space="preserve"> </w:t>
      </w:r>
      <w:r w:rsidR="009103C2">
        <w:rPr>
          <w:rFonts w:cs="Times New Roman"/>
          <w:color w:val="000000"/>
          <w:sz w:val="28"/>
          <w:szCs w:val="28"/>
          <w:lang w:val="ru-RU"/>
        </w:rPr>
        <w:t>на основе</w:t>
      </w:r>
      <w:r w:rsidR="009103C2" w:rsidRPr="00D227B1">
        <w:rPr>
          <w:rFonts w:cs="Times New Roman"/>
          <w:color w:val="000000"/>
          <w:sz w:val="28"/>
          <w:szCs w:val="28"/>
        </w:rPr>
        <w:t xml:space="preserve"> желатин</w:t>
      </w:r>
      <w:r w:rsidR="009103C2">
        <w:rPr>
          <w:rFonts w:cs="Times New Roman"/>
          <w:color w:val="000000"/>
          <w:sz w:val="28"/>
          <w:szCs w:val="28"/>
          <w:lang w:val="ru-RU"/>
        </w:rPr>
        <w:t xml:space="preserve">а </w:t>
      </w:r>
      <w:r w:rsidR="009103C2" w:rsidRPr="00D227B1">
        <w:rPr>
          <w:rFonts w:cs="Times New Roman"/>
          <w:color w:val="000000"/>
          <w:sz w:val="28"/>
          <w:szCs w:val="28"/>
        </w:rPr>
        <w:t>и его модифицированных производных с ПВС</w:t>
      </w:r>
      <w:r w:rsidR="009103C2">
        <w:rPr>
          <w:rFonts w:cs="Times New Roman"/>
          <w:color w:val="000000"/>
          <w:sz w:val="28"/>
          <w:szCs w:val="28"/>
          <w:lang w:val="kk-KZ"/>
        </w:rPr>
        <w:t xml:space="preserve"> </w:t>
      </w:r>
      <w:r w:rsidR="00846BF3">
        <w:rPr>
          <w:rFonts w:cs="Times New Roman"/>
          <w:color w:val="000000"/>
          <w:sz w:val="28"/>
          <w:szCs w:val="28"/>
          <w:lang w:val="kk-KZ"/>
        </w:rPr>
        <w:t xml:space="preserve">в буферную среду </w:t>
      </w:r>
      <w:r w:rsidR="00846BF3">
        <w:rPr>
          <w:rFonts w:cs="Times New Roman"/>
          <w:color w:val="000000"/>
          <w:sz w:val="28"/>
          <w:szCs w:val="28"/>
          <w:lang w:val="ru-RU"/>
        </w:rPr>
        <w:t>(</w:t>
      </w:r>
      <w:r w:rsidR="00846BF3">
        <w:rPr>
          <w:sz w:val="28"/>
          <w:szCs w:val="28"/>
        </w:rPr>
        <w:t xml:space="preserve">фосфатно-буферный раствор с </w:t>
      </w:r>
      <w:r w:rsidR="00846BF3">
        <w:rPr>
          <w:rFonts w:cs="Times New Roman"/>
          <w:color w:val="000000"/>
          <w:sz w:val="28"/>
          <w:szCs w:val="28"/>
          <w:lang w:val="ru-RU"/>
        </w:rPr>
        <w:t>рН 6.</w:t>
      </w:r>
      <w:r w:rsidR="00F91E9C">
        <w:rPr>
          <w:rFonts w:cs="Times New Roman"/>
          <w:color w:val="000000"/>
          <w:sz w:val="28"/>
          <w:szCs w:val="28"/>
          <w:lang w:val="ru-RU"/>
        </w:rPr>
        <w:t>5</w:t>
      </w:r>
      <w:r w:rsidR="00846BF3">
        <w:rPr>
          <w:rFonts w:cs="Times New Roman"/>
          <w:color w:val="000000"/>
          <w:sz w:val="28"/>
          <w:szCs w:val="28"/>
          <w:lang w:val="ru-RU"/>
        </w:rPr>
        <w:t>)</w:t>
      </w:r>
      <w:r w:rsidR="009103C2">
        <w:rPr>
          <w:rFonts w:cs="Times New Roman"/>
          <w:color w:val="000000"/>
          <w:sz w:val="28"/>
          <w:szCs w:val="28"/>
          <w:lang w:val="ru-RU"/>
        </w:rPr>
        <w:t xml:space="preserve"> при 37 </w:t>
      </w:r>
      <w:r w:rsidR="009103C2">
        <w:rPr>
          <w:rFonts w:cs="Times New Roman"/>
          <w:color w:val="000000"/>
          <w:sz w:val="28"/>
          <w:szCs w:val="28"/>
          <w:vertAlign w:val="superscript"/>
          <w:lang w:val="ru-RU"/>
        </w:rPr>
        <w:t>о</w:t>
      </w:r>
      <w:r w:rsidR="009103C2">
        <w:rPr>
          <w:rFonts w:cs="Times New Roman"/>
          <w:color w:val="000000"/>
          <w:sz w:val="28"/>
          <w:szCs w:val="28"/>
          <w:lang w:val="ru-RU"/>
        </w:rPr>
        <w:t>С</w:t>
      </w:r>
      <w:r w:rsidRPr="00D227B1">
        <w:rPr>
          <w:rFonts w:cs="Times New Roman"/>
          <w:color w:val="000000"/>
          <w:sz w:val="28"/>
          <w:szCs w:val="28"/>
        </w:rPr>
        <w:t>, были проведены исследования с использованием установки</w:t>
      </w:r>
      <w:r>
        <w:rPr>
          <w:rFonts w:cs="Times New Roman"/>
          <w:color w:val="000000"/>
          <w:sz w:val="28"/>
          <w:szCs w:val="28"/>
          <w:lang w:val="ru-RU"/>
        </w:rPr>
        <w:t xml:space="preserve"> </w:t>
      </w:r>
      <w:r w:rsidRPr="00D227B1">
        <w:rPr>
          <w:rFonts w:cs="Times New Roman"/>
          <w:color w:val="000000"/>
          <w:sz w:val="28"/>
          <w:szCs w:val="28"/>
        </w:rPr>
        <w:t xml:space="preserve">Franz Diffusion Cell. </w:t>
      </w:r>
      <w:r w:rsidR="00846BF3">
        <w:rPr>
          <w:rFonts w:cs="Times New Roman"/>
          <w:color w:val="000000"/>
          <w:sz w:val="28"/>
          <w:szCs w:val="28"/>
          <w:lang w:val="ru-RU"/>
        </w:rPr>
        <w:t xml:space="preserve"> </w:t>
      </w:r>
    </w:p>
    <w:p w14:paraId="4AC8DFE9" w14:textId="6C01A92E" w:rsidR="00E95FEB" w:rsidRDefault="00D227B1" w:rsidP="00CD64E3">
      <w:pPr>
        <w:tabs>
          <w:tab w:val="left" w:pos="426"/>
        </w:tabs>
        <w:ind w:firstLine="567"/>
        <w:jc w:val="both"/>
        <w:rPr>
          <w:noProof/>
        </w:rPr>
      </w:pPr>
      <w:r w:rsidRPr="00D227B1">
        <w:rPr>
          <w:rFonts w:cs="Times New Roman"/>
          <w:sz w:val="28"/>
          <w:szCs w:val="28"/>
          <w:lang w:val="ru-RU"/>
        </w:rPr>
        <w:t>Метронидазол (</w:t>
      </w:r>
      <w:r w:rsidR="00E95FEB">
        <w:rPr>
          <w:rFonts w:cs="Times New Roman"/>
          <w:sz w:val="28"/>
          <w:szCs w:val="28"/>
          <w:lang w:val="ru-RU"/>
        </w:rPr>
        <w:t>МДЗ, 2</w:t>
      </w:r>
      <w:r w:rsidR="0054358A" w:rsidRPr="0054358A">
        <w:rPr>
          <w:rFonts w:cs="Times New Roman"/>
          <w:sz w:val="28"/>
          <w:szCs w:val="28"/>
          <w:lang w:val="ru-RU"/>
        </w:rPr>
        <w:t>-(2-метил-5-нитро-1H-имидазол-1-</w:t>
      </w:r>
      <w:r w:rsidR="00E95FEB" w:rsidRPr="0054358A">
        <w:rPr>
          <w:rFonts w:cs="Times New Roman"/>
          <w:sz w:val="28"/>
          <w:szCs w:val="28"/>
          <w:lang w:val="ru-RU"/>
        </w:rPr>
        <w:t>ил) этанол</w:t>
      </w:r>
      <w:r w:rsidRPr="00D227B1">
        <w:rPr>
          <w:rFonts w:cs="Times New Roman"/>
          <w:sz w:val="28"/>
          <w:szCs w:val="28"/>
          <w:lang w:val="ru-RU"/>
        </w:rPr>
        <w:t>)</w:t>
      </w:r>
      <w:r w:rsidR="00E95FEB">
        <w:rPr>
          <w:rFonts w:cs="Times New Roman"/>
          <w:sz w:val="28"/>
          <w:szCs w:val="28"/>
          <w:lang w:val="ru-RU"/>
        </w:rPr>
        <w:t xml:space="preserve">) </w:t>
      </w:r>
      <w:r w:rsidRPr="00D227B1">
        <w:rPr>
          <w:rFonts w:cs="Times New Roman"/>
          <w:sz w:val="28"/>
          <w:szCs w:val="28"/>
          <w:lang w:val="ru-RU"/>
        </w:rPr>
        <w:t xml:space="preserve">представляет </w:t>
      </w:r>
      <w:r w:rsidR="0054358A">
        <w:rPr>
          <w:rFonts w:cs="Times New Roman"/>
          <w:sz w:val="28"/>
          <w:szCs w:val="28"/>
          <w:lang w:val="ru-RU"/>
        </w:rPr>
        <w:t xml:space="preserve">собой </w:t>
      </w:r>
      <w:r w:rsidR="0054358A" w:rsidRPr="0054358A">
        <w:rPr>
          <w:rFonts w:cs="Times New Roman"/>
          <w:sz w:val="28"/>
          <w:szCs w:val="28"/>
          <w:lang w:val="ru-RU"/>
        </w:rPr>
        <w:t>противопротозойный и противомикробный препарат</w:t>
      </w:r>
      <w:r w:rsidR="0054358A">
        <w:rPr>
          <w:rFonts w:cs="Times New Roman"/>
          <w:sz w:val="28"/>
          <w:szCs w:val="28"/>
          <w:lang w:val="ru-RU"/>
        </w:rPr>
        <w:t>,</w:t>
      </w:r>
      <w:r w:rsidR="0054358A" w:rsidRPr="0054358A">
        <w:t xml:space="preserve"> </w:t>
      </w:r>
      <w:r w:rsidR="0054358A" w:rsidRPr="0054358A">
        <w:rPr>
          <w:rFonts w:cs="Times New Roman"/>
          <w:sz w:val="28"/>
          <w:szCs w:val="28"/>
          <w:lang w:val="ru-RU"/>
        </w:rPr>
        <w:t>принадлежащее к классу нитроимидазолов</w:t>
      </w:r>
      <w:r w:rsidR="00E95FEB">
        <w:rPr>
          <w:rFonts w:cs="Times New Roman"/>
          <w:sz w:val="28"/>
          <w:szCs w:val="28"/>
          <w:lang w:val="ru-RU"/>
        </w:rPr>
        <w:t xml:space="preserve"> </w:t>
      </w:r>
      <w:r w:rsidR="00E95FEB" w:rsidRPr="00E32246">
        <w:rPr>
          <w:rFonts w:cs="Times New Roman"/>
          <w:sz w:val="28"/>
          <w:szCs w:val="28"/>
          <w:lang w:val="ru-RU"/>
        </w:rPr>
        <w:t>(рисунок 2</w:t>
      </w:r>
      <w:r w:rsidR="00E32246" w:rsidRPr="00E32246">
        <w:rPr>
          <w:rFonts w:cs="Times New Roman"/>
          <w:sz w:val="28"/>
          <w:szCs w:val="28"/>
          <w:lang w:val="ru-RU"/>
        </w:rPr>
        <w:t>8</w:t>
      </w:r>
      <w:r w:rsidR="00E95FEB" w:rsidRPr="00E32246">
        <w:rPr>
          <w:rFonts w:cs="Times New Roman"/>
          <w:sz w:val="28"/>
          <w:szCs w:val="28"/>
          <w:lang w:val="ru-RU"/>
        </w:rPr>
        <w:t>)</w:t>
      </w:r>
      <w:r w:rsidR="0054358A" w:rsidRPr="00E32246">
        <w:rPr>
          <w:rFonts w:cs="Times New Roman"/>
          <w:sz w:val="28"/>
          <w:szCs w:val="28"/>
          <w:lang w:val="ru-RU"/>
        </w:rPr>
        <w:t>.</w:t>
      </w:r>
      <w:r w:rsidR="0054358A">
        <w:rPr>
          <w:rFonts w:cs="Times New Roman"/>
          <w:sz w:val="28"/>
          <w:szCs w:val="28"/>
          <w:lang w:val="ru-RU"/>
        </w:rPr>
        <w:t xml:space="preserve"> П</w:t>
      </w:r>
      <w:r w:rsidR="0054358A" w:rsidRPr="0054358A">
        <w:rPr>
          <w:rFonts w:cs="Times New Roman"/>
          <w:sz w:val="28"/>
          <w:szCs w:val="28"/>
          <w:lang w:val="ru-RU"/>
        </w:rPr>
        <w:t xml:space="preserve">рименяется в медицинской практике для лечения различных инфекций, вызванных микроорганизмами, такими как </w:t>
      </w:r>
      <w:r w:rsidR="0054358A" w:rsidRPr="0054358A">
        <w:rPr>
          <w:rFonts w:cs="Times New Roman"/>
          <w:i/>
          <w:iCs/>
          <w:sz w:val="28"/>
          <w:szCs w:val="28"/>
          <w:lang w:val="ru-RU"/>
        </w:rPr>
        <w:t>Trichomonas vaginalis, Entamoeba histolytica, Giardia lamblia,</w:t>
      </w:r>
      <w:r w:rsidR="0054358A" w:rsidRPr="0054358A">
        <w:rPr>
          <w:rFonts w:cs="Times New Roman"/>
          <w:sz w:val="28"/>
          <w:szCs w:val="28"/>
          <w:lang w:val="ru-RU"/>
        </w:rPr>
        <w:t xml:space="preserve"> а также для борьбы с анаэробными бактериальными инфекциями. В гинекологии он часто используется для лечения инфекций, таких как вагинальный трихомониаз, бактериальный вагиноз и другие состояния, связанные с анаэробными бактериями.</w:t>
      </w:r>
      <w:r w:rsidR="00E95FEB" w:rsidRPr="00E95FEB">
        <w:rPr>
          <w:noProof/>
        </w:rPr>
        <w:t xml:space="preserve"> </w:t>
      </w:r>
    </w:p>
    <w:p w14:paraId="7719DB28" w14:textId="77777777" w:rsidR="00E95FEB" w:rsidRPr="008349A7" w:rsidRDefault="00E95FEB" w:rsidP="00CD64E3">
      <w:pPr>
        <w:tabs>
          <w:tab w:val="left" w:pos="426"/>
        </w:tabs>
        <w:ind w:firstLine="567"/>
        <w:jc w:val="both"/>
        <w:rPr>
          <w:noProof/>
          <w:sz w:val="28"/>
          <w:szCs w:val="28"/>
        </w:rPr>
      </w:pPr>
    </w:p>
    <w:p w14:paraId="53939BB4" w14:textId="1742C204" w:rsidR="005854D8" w:rsidRDefault="00E95FEB" w:rsidP="00EA400B">
      <w:pPr>
        <w:tabs>
          <w:tab w:val="left" w:pos="426"/>
        </w:tabs>
        <w:jc w:val="center"/>
        <w:rPr>
          <w:rFonts w:cs="Times New Roman"/>
          <w:sz w:val="28"/>
          <w:szCs w:val="28"/>
          <w:lang w:val="ru-RU"/>
        </w:rPr>
      </w:pPr>
      <w:r>
        <w:rPr>
          <w:noProof/>
          <w:lang w:val="ru-RU" w:eastAsia="ru-RU"/>
        </w:rPr>
        <w:drawing>
          <wp:inline distT="0" distB="0" distL="0" distR="0" wp14:anchorId="68405953" wp14:editId="1DA92E1E">
            <wp:extent cx="1679944" cy="1424065"/>
            <wp:effectExtent l="0" t="0" r="0" b="5080"/>
            <wp:docPr id="219" name="Рисунок 219" descr="Изображение химической струк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Изображение химической структуры"/>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06478" cy="1446557"/>
                    </a:xfrm>
                    <a:prstGeom prst="rect">
                      <a:avLst/>
                    </a:prstGeom>
                    <a:noFill/>
                    <a:ln>
                      <a:noFill/>
                    </a:ln>
                  </pic:spPr>
                </pic:pic>
              </a:graphicData>
            </a:graphic>
          </wp:inline>
        </w:drawing>
      </w:r>
    </w:p>
    <w:p w14:paraId="7925957A" w14:textId="77777777" w:rsidR="00E95FEB" w:rsidRDefault="00E95FEB" w:rsidP="00EA400B">
      <w:pPr>
        <w:tabs>
          <w:tab w:val="left" w:pos="426"/>
        </w:tabs>
        <w:jc w:val="both"/>
        <w:rPr>
          <w:rFonts w:cs="Times New Roman"/>
          <w:sz w:val="28"/>
          <w:szCs w:val="28"/>
          <w:lang w:val="ru-RU"/>
        </w:rPr>
      </w:pPr>
    </w:p>
    <w:p w14:paraId="3953693E" w14:textId="7FBC9123" w:rsidR="00E95FEB" w:rsidRDefault="00E95FEB" w:rsidP="00EA400B">
      <w:pPr>
        <w:tabs>
          <w:tab w:val="left" w:pos="426"/>
        </w:tabs>
        <w:jc w:val="center"/>
        <w:rPr>
          <w:rFonts w:cs="Times New Roman"/>
          <w:sz w:val="28"/>
          <w:szCs w:val="28"/>
          <w:lang w:val="ru-RU"/>
        </w:rPr>
      </w:pPr>
      <w:r w:rsidRPr="00E32246">
        <w:rPr>
          <w:rFonts w:cs="Times New Roman"/>
          <w:sz w:val="28"/>
          <w:szCs w:val="28"/>
          <w:lang w:val="ru-RU"/>
        </w:rPr>
        <w:t>Рисунок 2</w:t>
      </w:r>
      <w:r w:rsidR="00E32246" w:rsidRPr="00E32246">
        <w:rPr>
          <w:rFonts w:cs="Times New Roman"/>
          <w:sz w:val="28"/>
          <w:szCs w:val="28"/>
          <w:lang w:val="ru-RU"/>
        </w:rPr>
        <w:t>8</w:t>
      </w:r>
      <w:r w:rsidRPr="00E32246">
        <w:rPr>
          <w:rFonts w:cs="Times New Roman"/>
          <w:sz w:val="28"/>
          <w:szCs w:val="28"/>
          <w:lang w:val="ru-RU"/>
        </w:rPr>
        <w:t>. Химическая</w:t>
      </w:r>
      <w:r w:rsidRPr="00E95FEB">
        <w:rPr>
          <w:rFonts w:cs="Times New Roman"/>
          <w:sz w:val="28"/>
          <w:szCs w:val="28"/>
          <w:lang w:val="ru-RU"/>
        </w:rPr>
        <w:t xml:space="preserve"> структура</w:t>
      </w:r>
      <w:r>
        <w:rPr>
          <w:rFonts w:cs="Times New Roman"/>
          <w:sz w:val="28"/>
          <w:szCs w:val="28"/>
          <w:lang w:val="ru-RU"/>
        </w:rPr>
        <w:t xml:space="preserve"> метронидазола</w:t>
      </w:r>
    </w:p>
    <w:p w14:paraId="45410D86" w14:textId="4050189E" w:rsidR="009E0611" w:rsidRDefault="009E0611" w:rsidP="00CD64E3">
      <w:pPr>
        <w:tabs>
          <w:tab w:val="left" w:pos="426"/>
        </w:tabs>
        <w:ind w:firstLine="567"/>
        <w:jc w:val="center"/>
        <w:rPr>
          <w:rFonts w:cs="Times New Roman"/>
          <w:sz w:val="28"/>
          <w:szCs w:val="28"/>
          <w:lang w:val="ru-RU"/>
        </w:rPr>
      </w:pPr>
    </w:p>
    <w:p w14:paraId="59A808AE" w14:textId="77994F42" w:rsidR="007B2869" w:rsidRDefault="000D129C" w:rsidP="00CD64E3">
      <w:pPr>
        <w:tabs>
          <w:tab w:val="left" w:pos="426"/>
        </w:tabs>
        <w:ind w:firstLine="567"/>
        <w:jc w:val="both"/>
        <w:rPr>
          <w:rFonts w:cs="Times New Roman"/>
          <w:sz w:val="28"/>
          <w:szCs w:val="28"/>
          <w:lang w:val="ru-RU"/>
        </w:rPr>
      </w:pPr>
      <w:r w:rsidRPr="00F91E9C">
        <w:rPr>
          <w:rFonts w:cs="Times New Roman"/>
          <w:sz w:val="28"/>
          <w:szCs w:val="28"/>
          <w:lang w:val="ru-RU"/>
        </w:rPr>
        <w:t>Физиологическое</w:t>
      </w:r>
      <w:r w:rsidR="00483BF9" w:rsidRPr="00F91E9C">
        <w:rPr>
          <w:rFonts w:cs="Times New Roman"/>
          <w:sz w:val="28"/>
          <w:szCs w:val="28"/>
          <w:lang w:val="ru-RU"/>
        </w:rPr>
        <w:t xml:space="preserve"> значение pH во влагалище здоровой женщины репродуктивного возраста обычно находится в пределах 3</w:t>
      </w:r>
      <w:r w:rsidR="001D0B05">
        <w:rPr>
          <w:rFonts w:cs="Times New Roman"/>
          <w:sz w:val="28"/>
          <w:szCs w:val="28"/>
          <w:lang w:val="ru-RU"/>
        </w:rPr>
        <w:t>,</w:t>
      </w:r>
      <w:r w:rsidR="00483BF9" w:rsidRPr="00F91E9C">
        <w:rPr>
          <w:rFonts w:cs="Times New Roman"/>
          <w:sz w:val="28"/>
          <w:szCs w:val="28"/>
          <w:lang w:val="ru-RU"/>
        </w:rPr>
        <w:t>8–4</w:t>
      </w:r>
      <w:r w:rsidR="001D0B05">
        <w:rPr>
          <w:rFonts w:cs="Times New Roman"/>
          <w:sz w:val="28"/>
          <w:szCs w:val="28"/>
          <w:lang w:val="ru-RU"/>
        </w:rPr>
        <w:t>,</w:t>
      </w:r>
      <w:r w:rsidR="00483BF9" w:rsidRPr="00F91E9C">
        <w:rPr>
          <w:rFonts w:cs="Times New Roman"/>
          <w:sz w:val="28"/>
          <w:szCs w:val="28"/>
          <w:lang w:val="ru-RU"/>
        </w:rPr>
        <w:t xml:space="preserve">2 </w:t>
      </w:r>
      <w:r w:rsidR="00483BF9" w:rsidRPr="00F91E9C">
        <w:rPr>
          <w:rFonts w:cs="Times New Roman"/>
          <w:sz w:val="28"/>
          <w:szCs w:val="28"/>
          <w:lang w:val="ru-RU"/>
        </w:rPr>
        <w:fldChar w:fldCharType="begin" w:fldLock="1"/>
      </w:r>
      <w:r w:rsidR="00FA2DAB">
        <w:rPr>
          <w:rFonts w:cs="Times New Roman"/>
          <w:sz w:val="28"/>
          <w:szCs w:val="28"/>
          <w:lang w:val="ru-RU"/>
        </w:rPr>
        <w:instrText>ADDIN CSL_CITATION {"citationItems":[{"id":"ITEM-1","itemData":{"DOI":"https://doi.org/10.1016/j.fertnstert.2004.01.025","ISSN":"0015-0282","abstract":"Objective To review the anatomy and physiology of the vagina, the merits of vaginal drug administration, and the currently available vaginal drug-administration systems. Design Review of basic and clinical research. Result(s) Although clinicians commonly use topically administered drugs in the vagina, this route for systemic drug administration is somewhat novel. Experience with a variety of products demonstrates that the vagina is a highly effective site for drug delivery, particularly in women's health. The vagina is often an ideal route for drug administration because it allows for the administration of lower doses, steady drug levels, and less frequent administration than the oral route. With vaginal drug administration, absorption is unaffected by gastrointestinal disturbances, there is no first-pass effect, and use is discreet. Knowledge of anatomy, physiology, histology, and immunology of the vagina should allow clinicians to reassure their patients concerning this mode of delivery. Greater understanding and experience by clinicians should lead to increased use and acceptance of the vagina as a route for drug administration. Conclusion(s) The safety and efficacy of vaginal administration have been well established. The vaginal route of drug delivery is acceptable and may even be a preferable route of administration for many drugs, particularly hormones, whether for contraception or postmenopausal estrogen therapy.","author":[{"dropping-particle":"","family":"Alexander","given":"Nancy J","non-dropping-particle":"","parse-names":false,"suffix":""},{"dropping-particle":"","family":"Baker","given":"Edward","non-dropping-particle":"","parse-names":false,"suffix":""},{"dropping-particle":"","family":"Kaptein","given":"Marc","non-dropping-particle":"","parse-names":false,"suffix":""},{"dropping-particle":"","family":"Karck","given":"Ulrich","non-dropping-particle":"","parse-names":false,"suffix":""},{"dropping-particle":"","family":"Miller","given":"Leslie","non-dropping-particle":"","parse-names":false,"suffix":""},{"dropping-particle":"","family":"Zampaglione","given":"Edio","non-dropping-particle":"","parse-names":false,"suffix":""}],"container-title":"Fertility and Sterility","id":"ITEM-1","issue":"1","issued":{"date-parts":[["2004"]]},"page":"1-12","title":"Why consider vaginal drug administration?","type":"article-journal","volume":"82"},"uris":["http://www.mendeley.com/documents/?uuid=153850d3-0ea9-4db0-8370-543225d575c5"]}],"mendeley":{"formattedCitation":"[207]","plainTextFormattedCitation":"[207]","previouslyFormattedCitation":"[207]"},"properties":{"noteIndex":0},"schema":"https://github.com/citation-style-language/schema/raw/master/csl-citation.json"}</w:instrText>
      </w:r>
      <w:r w:rsidR="00483BF9" w:rsidRPr="00F91E9C">
        <w:rPr>
          <w:rFonts w:cs="Times New Roman"/>
          <w:sz w:val="28"/>
          <w:szCs w:val="28"/>
          <w:lang w:val="ru-RU"/>
        </w:rPr>
        <w:fldChar w:fldCharType="separate"/>
      </w:r>
      <w:r w:rsidR="00FA2DAB" w:rsidRPr="00FA2DAB">
        <w:rPr>
          <w:rFonts w:cs="Times New Roman"/>
          <w:noProof/>
          <w:sz w:val="28"/>
          <w:szCs w:val="28"/>
          <w:lang w:val="ru-RU"/>
        </w:rPr>
        <w:t>[207]</w:t>
      </w:r>
      <w:r w:rsidR="00483BF9" w:rsidRPr="00F91E9C">
        <w:rPr>
          <w:rFonts w:cs="Times New Roman"/>
          <w:sz w:val="28"/>
          <w:szCs w:val="28"/>
          <w:lang w:val="ru-RU"/>
        </w:rPr>
        <w:fldChar w:fldCharType="end"/>
      </w:r>
      <w:r w:rsidR="00483BF9" w:rsidRPr="00F91E9C">
        <w:rPr>
          <w:rFonts w:cs="Times New Roman"/>
          <w:sz w:val="28"/>
          <w:szCs w:val="28"/>
          <w:lang w:val="ru-RU"/>
        </w:rPr>
        <w:t xml:space="preserve">. Эта слабокислая среда обусловлена молочной кислотой, вырабатываемой здоровой вагинальной микрофлорой. Однако при патологических состояниях влагалища (например, бактериальный вагиноз, трихомональный вагинит, стрептококковая инфекция группы B или другие патогенные организмы) pH может повышаться </w:t>
      </w:r>
      <w:r w:rsidR="00483BF9" w:rsidRPr="00F91E9C">
        <w:rPr>
          <w:rFonts w:cs="Times New Roman"/>
          <w:sz w:val="28"/>
          <w:szCs w:val="28"/>
          <w:lang w:val="ru-RU"/>
        </w:rPr>
        <w:fldChar w:fldCharType="begin" w:fldLock="1"/>
      </w:r>
      <w:r w:rsidR="00FA2DAB">
        <w:rPr>
          <w:rFonts w:cs="Times New Roman"/>
          <w:sz w:val="28"/>
          <w:szCs w:val="28"/>
          <w:lang w:val="ru-RU"/>
        </w:rPr>
        <w:instrText>ADDIN CSL_CITATION {"citationItems":[{"id":"ITEM-1","itemData":{"DOI":"10.1097/00006254-195508000-00009","ISSN":"0029-7828 (Print)","PMID":"13244967","author":[{"dropping-particle":"","family":"Lang","given":"W R","non-dropping-particle":"","parse-names":false,"suffix":""}],"container-title":"Obstetrical &amp; gynecological survey","id":"ITEM-1","issue":"4","issued":{"date-parts":[["1955","8"]]},"language":"eng","page":"546-560","publisher-place":"United States","title":"Vaginal acidity and pH; a review.","type":"article-journal","volume":"10"},"uris":["http://www.mendeley.com/documents/?uuid=849a4d7e-2136-420c-8d18-de63af20b961"]}],"mendeley":{"formattedCitation":"[208]","plainTextFormattedCitation":"[208]","previouslyFormattedCitation":"[208]"},"properties":{"noteIndex":0},"schema":"https://github.com/citation-style-language/schema/raw/master/csl-citation.json"}</w:instrText>
      </w:r>
      <w:r w:rsidR="00483BF9" w:rsidRPr="00F91E9C">
        <w:rPr>
          <w:rFonts w:cs="Times New Roman"/>
          <w:sz w:val="28"/>
          <w:szCs w:val="28"/>
          <w:lang w:val="ru-RU"/>
        </w:rPr>
        <w:fldChar w:fldCharType="separate"/>
      </w:r>
      <w:r w:rsidR="00FA2DAB" w:rsidRPr="00FA2DAB">
        <w:rPr>
          <w:rFonts w:cs="Times New Roman"/>
          <w:noProof/>
          <w:sz w:val="28"/>
          <w:szCs w:val="28"/>
          <w:lang w:val="ru-RU"/>
        </w:rPr>
        <w:t>[208]</w:t>
      </w:r>
      <w:r w:rsidR="00483BF9" w:rsidRPr="00F91E9C">
        <w:rPr>
          <w:rFonts w:cs="Times New Roman"/>
          <w:sz w:val="28"/>
          <w:szCs w:val="28"/>
          <w:lang w:val="ru-RU"/>
        </w:rPr>
        <w:fldChar w:fldCharType="end"/>
      </w:r>
      <w:r w:rsidR="00483BF9" w:rsidRPr="00F91E9C">
        <w:rPr>
          <w:rFonts w:cs="Times New Roman"/>
          <w:sz w:val="28"/>
          <w:szCs w:val="28"/>
          <w:lang w:val="ru-RU"/>
        </w:rPr>
        <w:t xml:space="preserve">. Для моделирования вагинальной среды с патологическим состоянием проводились исследования высвобождения метронидазола из пленок на </w:t>
      </w:r>
      <w:r w:rsidR="00483BF9" w:rsidRPr="00F91E9C">
        <w:rPr>
          <w:rFonts w:cs="Times New Roman"/>
          <w:color w:val="000000"/>
          <w:sz w:val="28"/>
          <w:szCs w:val="28"/>
          <w:lang w:val="ru-RU"/>
        </w:rPr>
        <w:t>основе</w:t>
      </w:r>
      <w:r w:rsidR="00483BF9" w:rsidRPr="00F91E9C">
        <w:rPr>
          <w:rFonts w:cs="Times New Roman"/>
          <w:color w:val="000000"/>
          <w:sz w:val="28"/>
          <w:szCs w:val="28"/>
        </w:rPr>
        <w:t xml:space="preserve"> </w:t>
      </w:r>
      <w:r w:rsidR="00483BF9" w:rsidRPr="00F91E9C">
        <w:rPr>
          <w:rFonts w:cs="Times New Roman"/>
          <w:color w:val="000000"/>
          <w:sz w:val="28"/>
          <w:szCs w:val="28"/>
        </w:rPr>
        <w:lastRenderedPageBreak/>
        <w:t>желатин</w:t>
      </w:r>
      <w:r w:rsidR="00483BF9" w:rsidRPr="00F91E9C">
        <w:rPr>
          <w:rFonts w:cs="Times New Roman"/>
          <w:color w:val="000000"/>
          <w:sz w:val="28"/>
          <w:szCs w:val="28"/>
          <w:lang w:val="ru-RU"/>
        </w:rPr>
        <w:t xml:space="preserve">а </w:t>
      </w:r>
      <w:r w:rsidR="00483BF9" w:rsidRPr="00F91E9C">
        <w:rPr>
          <w:rFonts w:cs="Times New Roman"/>
          <w:color w:val="000000"/>
          <w:sz w:val="28"/>
          <w:szCs w:val="28"/>
        </w:rPr>
        <w:t>и его модифицированных производных</w:t>
      </w:r>
      <w:r w:rsidR="007F49F5" w:rsidRPr="00F91E9C">
        <w:rPr>
          <w:rFonts w:cs="Times New Roman"/>
          <w:color w:val="000000"/>
          <w:sz w:val="28"/>
          <w:szCs w:val="28"/>
          <w:lang w:val="ru-RU"/>
        </w:rPr>
        <w:t xml:space="preserve"> и их смесей</w:t>
      </w:r>
      <w:r w:rsidR="00483BF9" w:rsidRPr="00F91E9C">
        <w:rPr>
          <w:rFonts w:cs="Times New Roman"/>
          <w:color w:val="000000"/>
          <w:sz w:val="28"/>
          <w:szCs w:val="28"/>
        </w:rPr>
        <w:t xml:space="preserve"> с ПВС</w:t>
      </w:r>
      <w:r w:rsidR="00483BF9" w:rsidRPr="00F91E9C">
        <w:rPr>
          <w:rFonts w:cs="Times New Roman"/>
          <w:sz w:val="28"/>
          <w:szCs w:val="28"/>
          <w:lang w:val="ru-RU"/>
        </w:rPr>
        <w:t xml:space="preserve"> в </w:t>
      </w:r>
      <w:r w:rsidR="004C214E" w:rsidRPr="00F91E9C">
        <w:rPr>
          <w:rFonts w:cs="Times New Roman"/>
          <w:sz w:val="28"/>
          <w:szCs w:val="28"/>
          <w:lang w:val="ru-RU"/>
        </w:rPr>
        <w:t>фосфатно-буферном растворе</w:t>
      </w:r>
      <w:r w:rsidR="00483BF9" w:rsidRPr="00F91E9C">
        <w:rPr>
          <w:rFonts w:cs="Times New Roman"/>
          <w:sz w:val="28"/>
          <w:szCs w:val="28"/>
          <w:lang w:val="ru-RU"/>
        </w:rPr>
        <w:t xml:space="preserve"> при pH = </w:t>
      </w:r>
      <w:r w:rsidR="004C214E" w:rsidRPr="00F91E9C">
        <w:rPr>
          <w:rFonts w:cs="Times New Roman"/>
          <w:sz w:val="28"/>
          <w:szCs w:val="28"/>
          <w:lang w:val="ru-RU"/>
        </w:rPr>
        <w:t>6</w:t>
      </w:r>
      <w:r w:rsidR="001D0B05">
        <w:rPr>
          <w:rFonts w:cs="Times New Roman"/>
          <w:sz w:val="28"/>
          <w:szCs w:val="28"/>
          <w:lang w:val="ru-RU"/>
        </w:rPr>
        <w:t>,</w:t>
      </w:r>
      <w:r w:rsidR="00F91E9C">
        <w:rPr>
          <w:rFonts w:cs="Times New Roman"/>
          <w:sz w:val="28"/>
          <w:szCs w:val="28"/>
          <w:lang w:val="ru-RU"/>
        </w:rPr>
        <w:t>5</w:t>
      </w:r>
      <w:r w:rsidR="00483BF9" w:rsidRPr="00F91E9C">
        <w:rPr>
          <w:rFonts w:cs="Times New Roman"/>
          <w:sz w:val="28"/>
          <w:szCs w:val="28"/>
          <w:lang w:val="ru-RU"/>
        </w:rPr>
        <w:t xml:space="preserve"> (37 °C) с использованием диализной мембраны</w:t>
      </w:r>
      <w:r w:rsidR="004C214E" w:rsidRPr="00F91E9C">
        <w:rPr>
          <w:rFonts w:cs="Times New Roman"/>
          <w:sz w:val="28"/>
          <w:szCs w:val="28"/>
          <w:lang w:val="ru-RU"/>
        </w:rPr>
        <w:t xml:space="preserve">. На рисунке 29 представлен кумулятивный профиль высвобождения метронидазола из полимерной пленки. </w:t>
      </w:r>
    </w:p>
    <w:p w14:paraId="314EEE28" w14:textId="4B818662" w:rsidR="00D738EC" w:rsidRDefault="00D738EC" w:rsidP="00CD64E3">
      <w:pPr>
        <w:tabs>
          <w:tab w:val="left" w:pos="426"/>
        </w:tabs>
        <w:ind w:firstLine="567"/>
        <w:jc w:val="both"/>
        <w:rPr>
          <w:rFonts w:cs="Times New Roman"/>
          <w:sz w:val="28"/>
          <w:szCs w:val="28"/>
          <w:lang w:val="ru-RU"/>
        </w:rPr>
      </w:pPr>
    </w:p>
    <w:p w14:paraId="1AB4A16A" w14:textId="52173691" w:rsidR="00E95FEB" w:rsidRDefault="00E76795" w:rsidP="002A0389">
      <w:pPr>
        <w:tabs>
          <w:tab w:val="left" w:pos="0"/>
        </w:tabs>
        <w:jc w:val="center"/>
        <w:rPr>
          <w:rFonts w:cs="Times New Roman"/>
          <w:sz w:val="28"/>
          <w:szCs w:val="28"/>
          <w:lang w:val="ru-RU"/>
        </w:rPr>
      </w:pPr>
      <w:r>
        <w:rPr>
          <w:rFonts w:cs="Times New Roman"/>
          <w:noProof/>
          <w:sz w:val="28"/>
          <w:szCs w:val="28"/>
          <w:lang w:val="ru-RU"/>
        </w:rPr>
        <w:pict w14:anchorId="4890B0A6">
          <v:shape id="_x0000_i1042" type="#_x0000_t75" alt="" style="width:470.5pt;height:230.25pt;mso-width-percent:0;mso-height-percent:0;mso-width-percent:0;mso-height-percent:0">
            <v:imagedata r:id="rId84" o:title="высвобождение (1)"/>
          </v:shape>
        </w:pict>
      </w:r>
    </w:p>
    <w:p w14:paraId="7B282CDC" w14:textId="676A6CA5" w:rsidR="002849A1" w:rsidRDefault="002849A1" w:rsidP="002A0389">
      <w:pPr>
        <w:tabs>
          <w:tab w:val="left" w:pos="0"/>
        </w:tabs>
        <w:jc w:val="both"/>
        <w:rPr>
          <w:rFonts w:cs="Times New Roman"/>
          <w:sz w:val="28"/>
          <w:szCs w:val="28"/>
          <w:lang w:val="ru-RU"/>
        </w:rPr>
      </w:pPr>
    </w:p>
    <w:p w14:paraId="78D6F325" w14:textId="05D76280" w:rsidR="00F57C86" w:rsidRPr="00E76795" w:rsidRDefault="00F57C86" w:rsidP="00E90A7C">
      <w:pPr>
        <w:tabs>
          <w:tab w:val="left" w:pos="426"/>
        </w:tabs>
        <w:jc w:val="center"/>
        <w:rPr>
          <w:rFonts w:cs="Times New Roman"/>
          <w:sz w:val="28"/>
          <w:szCs w:val="28"/>
          <w:lang w:val="ru-RU"/>
        </w:rPr>
      </w:pPr>
      <w:r>
        <w:rPr>
          <w:rFonts w:cs="Times New Roman"/>
          <w:sz w:val="28"/>
          <w:szCs w:val="28"/>
          <w:lang w:val="ru-RU"/>
        </w:rPr>
        <w:t>Рисунок 29 – Кумулятивные профили высвобождения метр</w:t>
      </w:r>
      <w:r w:rsidR="005E7202">
        <w:rPr>
          <w:rFonts w:cs="Times New Roman"/>
          <w:sz w:val="28"/>
          <w:szCs w:val="28"/>
          <w:lang w:val="kk-KZ"/>
        </w:rPr>
        <w:t>о</w:t>
      </w:r>
      <w:r>
        <w:rPr>
          <w:rFonts w:cs="Times New Roman"/>
          <w:sz w:val="28"/>
          <w:szCs w:val="28"/>
          <w:lang w:val="ru-RU"/>
        </w:rPr>
        <w:t xml:space="preserve">нидазола из полимерных пленок </w:t>
      </w:r>
      <w:r w:rsidR="005E7202">
        <w:rPr>
          <w:rFonts w:cs="Times New Roman"/>
          <w:sz w:val="28"/>
          <w:szCs w:val="28"/>
          <w:lang w:val="ru-RU"/>
        </w:rPr>
        <w:t xml:space="preserve">на основе желатина и его производных с ПВС </w:t>
      </w:r>
      <w:r w:rsidR="005E7202" w:rsidRPr="005E7202">
        <w:rPr>
          <w:rFonts w:cs="Times New Roman"/>
          <w:i/>
          <w:iCs/>
          <w:sz w:val="28"/>
          <w:szCs w:val="28"/>
          <w:lang w:val="en-US"/>
        </w:rPr>
        <w:t>in</w:t>
      </w:r>
      <w:r w:rsidR="005E7202" w:rsidRPr="005E7202">
        <w:rPr>
          <w:rFonts w:cs="Times New Roman"/>
          <w:i/>
          <w:iCs/>
          <w:sz w:val="28"/>
          <w:szCs w:val="28"/>
          <w:lang w:val="ru-RU"/>
        </w:rPr>
        <w:t xml:space="preserve"> </w:t>
      </w:r>
      <w:r w:rsidR="005E7202" w:rsidRPr="005E7202">
        <w:rPr>
          <w:rFonts w:cs="Times New Roman"/>
          <w:i/>
          <w:iCs/>
          <w:sz w:val="28"/>
          <w:szCs w:val="28"/>
          <w:lang w:val="en-US"/>
        </w:rPr>
        <w:t>vitro</w:t>
      </w:r>
      <w:r w:rsidR="005E7202" w:rsidRPr="005E7202">
        <w:rPr>
          <w:rFonts w:cs="Times New Roman"/>
          <w:sz w:val="28"/>
          <w:szCs w:val="28"/>
          <w:lang w:val="ru-RU"/>
        </w:rPr>
        <w:t xml:space="preserve"> </w:t>
      </w:r>
      <w:r w:rsidR="005E7202">
        <w:rPr>
          <w:rFonts w:cs="Times New Roman"/>
          <w:sz w:val="28"/>
          <w:szCs w:val="28"/>
          <w:lang w:val="ru-RU"/>
        </w:rPr>
        <w:t>в различных соотношениях</w:t>
      </w:r>
      <w:r w:rsidR="00E76795" w:rsidRPr="00E76795">
        <w:rPr>
          <w:rFonts w:cs="Times New Roman"/>
          <w:sz w:val="28"/>
          <w:szCs w:val="28"/>
          <w:lang w:val="ru-RU"/>
        </w:rPr>
        <w:t xml:space="preserve"> </w:t>
      </w:r>
      <w:r w:rsidR="00E76795" w:rsidRPr="00E76795">
        <w:rPr>
          <w:sz w:val="28"/>
          <w:szCs w:val="28"/>
          <w:lang w:val="ru-RU"/>
        </w:rPr>
        <w:t>[</w:t>
      </w:r>
      <w:r w:rsidR="00E76795">
        <w:rPr>
          <w:sz w:val="28"/>
          <w:szCs w:val="28"/>
        </w:rPr>
        <w:t>123]</w:t>
      </w:r>
    </w:p>
    <w:p w14:paraId="0B467735" w14:textId="77777777" w:rsidR="002849A1" w:rsidRDefault="002849A1" w:rsidP="00CD64E3">
      <w:pPr>
        <w:tabs>
          <w:tab w:val="left" w:pos="426"/>
        </w:tabs>
        <w:ind w:firstLine="567"/>
        <w:jc w:val="both"/>
        <w:rPr>
          <w:rFonts w:cs="Times New Roman"/>
          <w:sz w:val="28"/>
          <w:szCs w:val="28"/>
          <w:lang w:val="ru-RU"/>
        </w:rPr>
      </w:pPr>
    </w:p>
    <w:p w14:paraId="3E661E73" w14:textId="5A9E38D7" w:rsidR="007C25AE" w:rsidRDefault="007C25AE" w:rsidP="007C25AE">
      <w:pPr>
        <w:tabs>
          <w:tab w:val="left" w:pos="426"/>
        </w:tabs>
        <w:ind w:firstLine="567"/>
        <w:jc w:val="both"/>
        <w:rPr>
          <w:rFonts w:cs="Times New Roman"/>
          <w:sz w:val="28"/>
          <w:szCs w:val="28"/>
          <w:lang w:val="ru-RU"/>
        </w:rPr>
      </w:pPr>
      <w:r w:rsidRPr="00801624">
        <w:rPr>
          <w:rFonts w:cs="Times New Roman"/>
          <w:sz w:val="28"/>
          <w:szCs w:val="28"/>
          <w:lang w:val="ru-RU"/>
        </w:rPr>
        <w:t>П</w:t>
      </w:r>
      <w:r>
        <w:rPr>
          <w:rFonts w:cs="Times New Roman"/>
          <w:sz w:val="28"/>
          <w:szCs w:val="28"/>
          <w:lang w:val="ru-RU"/>
        </w:rPr>
        <w:t>олимерные пленки на основе</w:t>
      </w:r>
      <w:r w:rsidRPr="00801624">
        <w:rPr>
          <w:rFonts w:cs="Times New Roman"/>
          <w:sz w:val="28"/>
          <w:szCs w:val="28"/>
          <w:lang w:val="ru-RU"/>
        </w:rPr>
        <w:t xml:space="preserve"> желатин, желатин-MA</w:t>
      </w:r>
      <w:r w:rsidRPr="00801624">
        <w:rPr>
          <w:rFonts w:cs="Times New Roman"/>
          <w:sz w:val="28"/>
          <w:szCs w:val="28"/>
          <w:vertAlign w:val="subscript"/>
          <w:lang w:val="ru-RU"/>
        </w:rPr>
        <w:t>6</w:t>
      </w:r>
      <w:r w:rsidRPr="00801624">
        <w:rPr>
          <w:rFonts w:cs="Times New Roman"/>
          <w:sz w:val="28"/>
          <w:szCs w:val="28"/>
          <w:lang w:val="ru-RU"/>
        </w:rPr>
        <w:t>, желатин-ИA</w:t>
      </w:r>
      <w:r w:rsidRPr="00801624">
        <w:rPr>
          <w:rFonts w:cs="Times New Roman"/>
          <w:sz w:val="28"/>
          <w:szCs w:val="28"/>
          <w:vertAlign w:val="subscript"/>
          <w:lang w:val="ru-RU"/>
        </w:rPr>
        <w:t>10</w:t>
      </w:r>
      <w:r w:rsidRPr="00801624">
        <w:rPr>
          <w:rFonts w:cs="Times New Roman"/>
          <w:sz w:val="28"/>
          <w:szCs w:val="28"/>
          <w:lang w:val="ru-RU"/>
        </w:rPr>
        <w:t xml:space="preserve"> и желатин-КA</w:t>
      </w:r>
      <w:r w:rsidRPr="00801624">
        <w:rPr>
          <w:rFonts w:cs="Times New Roman"/>
          <w:sz w:val="28"/>
          <w:szCs w:val="28"/>
          <w:vertAlign w:val="subscript"/>
          <w:lang w:val="ru-RU"/>
        </w:rPr>
        <w:t>6</w:t>
      </w:r>
      <w:r w:rsidRPr="00801624">
        <w:rPr>
          <w:rFonts w:cs="Times New Roman"/>
          <w:sz w:val="28"/>
          <w:szCs w:val="28"/>
          <w:lang w:val="ru-RU"/>
        </w:rPr>
        <w:t>, обладают высокой гидрофильностью, способствуя быстрому высвобождению метронидазола из полимерной матрицы при физиологической температуре 37 °C, что проявляется в их высокой скорости высвобождения (</w:t>
      </w:r>
      <w:r w:rsidRPr="009C7142">
        <w:rPr>
          <w:rFonts w:cs="Times New Roman"/>
          <w:sz w:val="28"/>
          <w:szCs w:val="28"/>
          <w:lang w:val="ru-RU"/>
        </w:rPr>
        <w:t>&gt;</w:t>
      </w:r>
      <w:r w:rsidR="00EA400B">
        <w:rPr>
          <w:rFonts w:cs="Times New Roman"/>
          <w:sz w:val="28"/>
          <w:szCs w:val="28"/>
          <w:lang w:val="ru-RU"/>
        </w:rPr>
        <w:t xml:space="preserve"> </w:t>
      </w:r>
      <w:r w:rsidR="00D738EC">
        <w:rPr>
          <w:rFonts w:cs="Times New Roman"/>
          <w:sz w:val="28"/>
          <w:szCs w:val="28"/>
          <w:lang w:val="ru-RU"/>
        </w:rPr>
        <w:t>6</w:t>
      </w:r>
      <w:r>
        <w:rPr>
          <w:rFonts w:cs="Times New Roman"/>
          <w:sz w:val="28"/>
          <w:szCs w:val="28"/>
          <w:lang w:val="ru-RU"/>
        </w:rPr>
        <w:t xml:space="preserve">5 </w:t>
      </w:r>
      <w:r w:rsidRPr="00801624">
        <w:rPr>
          <w:rFonts w:cs="Times New Roman"/>
          <w:sz w:val="28"/>
          <w:szCs w:val="28"/>
          <w:lang w:val="ru-RU"/>
        </w:rPr>
        <w:t>%</w:t>
      </w:r>
      <w:r w:rsidR="00D738EC">
        <w:rPr>
          <w:rFonts w:cs="Times New Roman"/>
          <w:sz w:val="28"/>
          <w:szCs w:val="28"/>
          <w:lang w:val="ru-RU"/>
        </w:rPr>
        <w:t xml:space="preserve"> через 2 часа)</w:t>
      </w:r>
      <w:r w:rsidRPr="00801624">
        <w:rPr>
          <w:rFonts w:cs="Times New Roman"/>
          <w:sz w:val="28"/>
          <w:szCs w:val="28"/>
          <w:lang w:val="ru-RU"/>
        </w:rPr>
        <w:t>.</w:t>
      </w:r>
      <w:r>
        <w:rPr>
          <w:rFonts w:cs="Times New Roman"/>
          <w:sz w:val="28"/>
          <w:szCs w:val="28"/>
          <w:lang w:val="ru-RU"/>
        </w:rPr>
        <w:t xml:space="preserve"> </w:t>
      </w:r>
    </w:p>
    <w:p w14:paraId="6EAAFB64" w14:textId="128A13E9" w:rsidR="007C25AE" w:rsidRDefault="007C25AE" w:rsidP="007C25AE">
      <w:pPr>
        <w:tabs>
          <w:tab w:val="left" w:pos="0"/>
        </w:tabs>
        <w:ind w:firstLine="567"/>
        <w:jc w:val="both"/>
        <w:rPr>
          <w:rFonts w:cs="Times New Roman"/>
          <w:sz w:val="28"/>
          <w:szCs w:val="28"/>
          <w:lang w:val="ru-RU"/>
        </w:rPr>
      </w:pPr>
      <w:r w:rsidRPr="009C7142">
        <w:rPr>
          <w:rFonts w:cs="Times New Roman"/>
          <w:sz w:val="28"/>
          <w:szCs w:val="28"/>
          <w:lang w:val="ru-RU"/>
        </w:rPr>
        <w:t xml:space="preserve">Использование поливинилового спирта (ПВС) в составе полимерных пленок приводит к увеличению их прочности за счет действия в качестве пластификатора. </w:t>
      </w:r>
      <w:r>
        <w:rPr>
          <w:rFonts w:cs="Times New Roman"/>
          <w:sz w:val="28"/>
          <w:szCs w:val="28"/>
          <w:lang w:val="ru-RU"/>
        </w:rPr>
        <w:t xml:space="preserve">Возможно, по этой причине </w:t>
      </w:r>
      <w:r w:rsidRPr="009C7142">
        <w:rPr>
          <w:rFonts w:cs="Times New Roman"/>
          <w:sz w:val="28"/>
          <w:szCs w:val="28"/>
          <w:lang w:val="ru-RU"/>
        </w:rPr>
        <w:t>пленки на основе смеси желатина, желатин-MA</w:t>
      </w:r>
      <w:r w:rsidRPr="00DA6C93">
        <w:rPr>
          <w:rFonts w:cs="Times New Roman"/>
          <w:sz w:val="28"/>
          <w:szCs w:val="28"/>
          <w:vertAlign w:val="subscript"/>
          <w:lang w:val="ru-RU"/>
        </w:rPr>
        <w:t>6</w:t>
      </w:r>
      <w:r w:rsidRPr="009C7142">
        <w:rPr>
          <w:rFonts w:cs="Times New Roman"/>
          <w:sz w:val="28"/>
          <w:szCs w:val="28"/>
          <w:lang w:val="ru-RU"/>
        </w:rPr>
        <w:t>, желатин-ИA</w:t>
      </w:r>
      <w:r w:rsidRPr="00DA6C93">
        <w:rPr>
          <w:rFonts w:cs="Times New Roman"/>
          <w:sz w:val="28"/>
          <w:szCs w:val="28"/>
          <w:vertAlign w:val="subscript"/>
          <w:lang w:val="ru-RU"/>
        </w:rPr>
        <w:t>10</w:t>
      </w:r>
      <w:r w:rsidRPr="009C7142">
        <w:rPr>
          <w:rFonts w:cs="Times New Roman"/>
          <w:sz w:val="28"/>
          <w:szCs w:val="28"/>
          <w:lang w:val="ru-RU"/>
        </w:rPr>
        <w:t xml:space="preserve"> и желатин-КA</w:t>
      </w:r>
      <w:r w:rsidRPr="00DA6C93">
        <w:rPr>
          <w:rFonts w:cs="Times New Roman"/>
          <w:sz w:val="28"/>
          <w:szCs w:val="28"/>
          <w:vertAlign w:val="subscript"/>
          <w:lang w:val="ru-RU"/>
        </w:rPr>
        <w:t>6</w:t>
      </w:r>
      <w:r w:rsidRPr="009C7142">
        <w:rPr>
          <w:rFonts w:cs="Times New Roman"/>
          <w:sz w:val="28"/>
          <w:szCs w:val="28"/>
          <w:lang w:val="ru-RU"/>
        </w:rPr>
        <w:t xml:space="preserve"> с ПВС обладают свойством медленного набухания и растворения, что способствует медленному высвобождению метронидазола </w:t>
      </w:r>
      <w:r w:rsidRPr="00801624">
        <w:rPr>
          <w:rFonts w:cs="Times New Roman"/>
          <w:sz w:val="28"/>
          <w:szCs w:val="28"/>
          <w:lang w:val="ru-RU"/>
        </w:rPr>
        <w:t>(</w:t>
      </w:r>
      <w:r w:rsidR="00BD11F1" w:rsidRPr="00611D68">
        <w:rPr>
          <w:rFonts w:cs="Times New Roman"/>
          <w:sz w:val="28"/>
          <w:szCs w:val="28"/>
          <w:lang w:val="ru-RU"/>
        </w:rPr>
        <w:t>&gt;</w:t>
      </w:r>
      <w:r w:rsidRPr="00801624">
        <w:rPr>
          <w:rFonts w:cs="Times New Roman"/>
          <w:sz w:val="28"/>
          <w:szCs w:val="28"/>
          <w:lang w:val="ru-RU"/>
        </w:rPr>
        <w:t>50</w:t>
      </w:r>
      <w:r>
        <w:rPr>
          <w:rFonts w:cs="Times New Roman"/>
          <w:sz w:val="28"/>
          <w:szCs w:val="28"/>
          <w:lang w:val="ru-RU"/>
        </w:rPr>
        <w:t xml:space="preserve"> </w:t>
      </w:r>
      <w:r w:rsidRPr="00801624">
        <w:rPr>
          <w:rFonts w:cs="Times New Roman"/>
          <w:sz w:val="28"/>
          <w:szCs w:val="28"/>
          <w:lang w:val="ru-RU"/>
        </w:rPr>
        <w:t>%</w:t>
      </w:r>
      <w:r w:rsidR="00D738EC">
        <w:rPr>
          <w:rFonts w:cs="Times New Roman"/>
          <w:sz w:val="28"/>
          <w:szCs w:val="28"/>
          <w:lang w:val="ru-RU"/>
        </w:rPr>
        <w:t xml:space="preserve"> через 8 часов</w:t>
      </w:r>
      <w:r w:rsidRPr="00801624">
        <w:rPr>
          <w:rFonts w:cs="Times New Roman"/>
          <w:sz w:val="28"/>
          <w:szCs w:val="28"/>
          <w:lang w:val="ru-RU"/>
        </w:rPr>
        <w:t>)</w:t>
      </w:r>
      <w:r w:rsidRPr="009C7142">
        <w:rPr>
          <w:rFonts w:cs="Times New Roman"/>
          <w:sz w:val="28"/>
          <w:szCs w:val="28"/>
          <w:lang w:val="ru-RU"/>
        </w:rPr>
        <w:t>. Такой подход обеспечивает более пролонгированное высвобождение лекарственного вещества, что является важным фактором для контролируемой доставки лекарственных препаратов.</w:t>
      </w:r>
    </w:p>
    <w:p w14:paraId="7BE68454" w14:textId="19938755" w:rsidR="007C25AE" w:rsidRPr="00302EA7" w:rsidRDefault="007C25AE" w:rsidP="007C25AE">
      <w:pPr>
        <w:tabs>
          <w:tab w:val="left" w:pos="426"/>
        </w:tabs>
        <w:ind w:firstLine="567"/>
        <w:jc w:val="both"/>
        <w:rPr>
          <w:rFonts w:cs="Times New Roman"/>
          <w:sz w:val="28"/>
          <w:szCs w:val="28"/>
          <w:lang w:val="ru-RU"/>
        </w:rPr>
      </w:pPr>
      <w:r w:rsidRPr="00FC3FF8">
        <w:rPr>
          <w:rFonts w:cs="Times New Roman"/>
          <w:sz w:val="28"/>
          <w:szCs w:val="28"/>
          <w:lang w:val="ru-RU"/>
        </w:rPr>
        <w:t>Для всех типов пленок скорость высвобождения лекарственного вещества достигает равновесного значения после 2 часов.</w:t>
      </w:r>
      <w:r>
        <w:rPr>
          <w:rFonts w:cs="Times New Roman"/>
          <w:sz w:val="28"/>
          <w:szCs w:val="28"/>
          <w:lang w:val="ru-RU"/>
        </w:rPr>
        <w:t xml:space="preserve"> Пленки на основе желатина и его модифицированных производных, а также пленки на основе ПВС, про</w:t>
      </w:r>
      <w:r w:rsidRPr="00611D68">
        <w:rPr>
          <w:rFonts w:cs="Times New Roman"/>
          <w:sz w:val="28"/>
          <w:szCs w:val="28"/>
          <w:lang w:val="ru-RU"/>
        </w:rPr>
        <w:t xml:space="preserve">демонстрировали быстрое высвобождение </w:t>
      </w:r>
      <w:r>
        <w:rPr>
          <w:rFonts w:cs="Times New Roman"/>
          <w:sz w:val="28"/>
          <w:szCs w:val="28"/>
          <w:lang w:val="ru-RU"/>
        </w:rPr>
        <w:t>ЛВ</w:t>
      </w:r>
      <w:r w:rsidRPr="00611D68">
        <w:rPr>
          <w:rFonts w:cs="Times New Roman"/>
          <w:sz w:val="28"/>
          <w:szCs w:val="28"/>
          <w:lang w:val="ru-RU"/>
        </w:rPr>
        <w:t xml:space="preserve"> </w:t>
      </w:r>
      <w:r>
        <w:rPr>
          <w:rFonts w:cs="Times New Roman"/>
          <w:sz w:val="28"/>
          <w:szCs w:val="28"/>
          <w:lang w:val="ru-RU"/>
        </w:rPr>
        <w:t xml:space="preserve">в течение 2 часов, после </w:t>
      </w:r>
      <w:r w:rsidRPr="00611D68">
        <w:rPr>
          <w:rFonts w:cs="Times New Roman"/>
          <w:sz w:val="28"/>
          <w:szCs w:val="28"/>
          <w:lang w:val="ru-RU"/>
        </w:rPr>
        <w:t>котор</w:t>
      </w:r>
      <w:r>
        <w:rPr>
          <w:rFonts w:cs="Times New Roman"/>
          <w:sz w:val="28"/>
          <w:szCs w:val="28"/>
          <w:lang w:val="ru-RU"/>
        </w:rPr>
        <w:t>о</w:t>
      </w:r>
      <w:r w:rsidRPr="00611D68">
        <w:rPr>
          <w:rFonts w:cs="Times New Roman"/>
          <w:sz w:val="28"/>
          <w:szCs w:val="28"/>
          <w:lang w:val="ru-RU"/>
        </w:rPr>
        <w:t>й достигает &gt;</w:t>
      </w:r>
      <w:r>
        <w:rPr>
          <w:rFonts w:cs="Times New Roman"/>
          <w:sz w:val="28"/>
          <w:szCs w:val="28"/>
          <w:lang w:val="ru-RU"/>
        </w:rPr>
        <w:t>80</w:t>
      </w:r>
      <w:r w:rsidRPr="00611D68">
        <w:rPr>
          <w:rFonts w:cs="Times New Roman"/>
          <w:sz w:val="28"/>
          <w:szCs w:val="28"/>
          <w:lang w:val="ru-RU"/>
        </w:rPr>
        <w:t xml:space="preserve">% насыщения через </w:t>
      </w:r>
      <w:r>
        <w:rPr>
          <w:rFonts w:cs="Times New Roman"/>
          <w:sz w:val="28"/>
          <w:szCs w:val="28"/>
          <w:lang w:val="ru-RU"/>
        </w:rPr>
        <w:t>8</w:t>
      </w:r>
      <w:r w:rsidRPr="00611D68">
        <w:rPr>
          <w:rFonts w:cs="Times New Roman"/>
          <w:sz w:val="28"/>
          <w:szCs w:val="28"/>
          <w:lang w:val="ru-RU"/>
        </w:rPr>
        <w:t xml:space="preserve"> час</w:t>
      </w:r>
      <w:r>
        <w:rPr>
          <w:rFonts w:cs="Times New Roman"/>
          <w:sz w:val="28"/>
          <w:szCs w:val="28"/>
          <w:lang w:val="ru-RU"/>
        </w:rPr>
        <w:t>ов</w:t>
      </w:r>
      <w:r w:rsidRPr="00611D68">
        <w:rPr>
          <w:rFonts w:cs="Times New Roman"/>
          <w:sz w:val="28"/>
          <w:szCs w:val="28"/>
          <w:lang w:val="ru-RU"/>
        </w:rPr>
        <w:t>.</w:t>
      </w:r>
      <w:r>
        <w:rPr>
          <w:rFonts w:cs="Times New Roman"/>
          <w:sz w:val="28"/>
          <w:szCs w:val="28"/>
          <w:lang w:val="ru-RU"/>
        </w:rPr>
        <w:t xml:space="preserve"> В отличие от этого, пленки на основе смеси ПВС с желатином и его химически модифицированными </w:t>
      </w:r>
      <w:r>
        <w:rPr>
          <w:rFonts w:cs="Times New Roman"/>
          <w:sz w:val="28"/>
          <w:szCs w:val="28"/>
          <w:lang w:val="ru-RU"/>
        </w:rPr>
        <w:lastRenderedPageBreak/>
        <w:t>производными демонстрируют б</w:t>
      </w:r>
      <w:r w:rsidRPr="00FE5C2D">
        <w:rPr>
          <w:rFonts w:cs="Times New Roman"/>
          <w:sz w:val="28"/>
          <w:szCs w:val="28"/>
          <w:lang w:val="ru-RU"/>
        </w:rPr>
        <w:t>олее продолжительное высвобождение</w:t>
      </w:r>
      <w:r>
        <w:rPr>
          <w:rFonts w:cs="Times New Roman"/>
          <w:sz w:val="28"/>
          <w:szCs w:val="28"/>
          <w:lang w:val="ru-RU"/>
        </w:rPr>
        <w:t xml:space="preserve"> ЛВ</w:t>
      </w:r>
      <w:r w:rsidRPr="00FE5C2D">
        <w:rPr>
          <w:rFonts w:cs="Times New Roman"/>
          <w:sz w:val="28"/>
          <w:szCs w:val="28"/>
          <w:lang w:val="ru-RU"/>
        </w:rPr>
        <w:t xml:space="preserve"> из </w:t>
      </w:r>
      <w:r>
        <w:rPr>
          <w:rFonts w:cs="Times New Roman"/>
          <w:sz w:val="28"/>
          <w:szCs w:val="28"/>
          <w:lang w:val="ru-RU"/>
        </w:rPr>
        <w:t xml:space="preserve">пленок, что </w:t>
      </w:r>
      <w:r w:rsidRPr="00FE5C2D">
        <w:rPr>
          <w:rFonts w:cs="Times New Roman"/>
          <w:sz w:val="28"/>
          <w:szCs w:val="28"/>
          <w:lang w:val="ru-RU"/>
        </w:rPr>
        <w:t xml:space="preserve">дает преимущество, поскольку </w:t>
      </w:r>
      <w:r>
        <w:rPr>
          <w:rFonts w:cs="Times New Roman"/>
          <w:sz w:val="28"/>
          <w:szCs w:val="28"/>
          <w:lang w:val="ru-RU"/>
        </w:rPr>
        <w:t>это</w:t>
      </w:r>
      <w:r w:rsidRPr="00FE5C2D">
        <w:rPr>
          <w:rFonts w:cs="Times New Roman"/>
          <w:sz w:val="28"/>
          <w:szCs w:val="28"/>
          <w:lang w:val="ru-RU"/>
        </w:rPr>
        <w:t xml:space="preserve"> обеспечивает </w:t>
      </w:r>
      <w:r>
        <w:rPr>
          <w:rFonts w:cs="Times New Roman"/>
          <w:sz w:val="28"/>
          <w:szCs w:val="28"/>
          <w:lang w:val="ru-RU"/>
        </w:rPr>
        <w:t>улучшенную</w:t>
      </w:r>
      <w:r w:rsidRPr="00FE5C2D">
        <w:rPr>
          <w:rFonts w:cs="Times New Roman"/>
          <w:sz w:val="28"/>
          <w:szCs w:val="28"/>
          <w:lang w:val="ru-RU"/>
        </w:rPr>
        <w:t xml:space="preserve"> эффективность и поддерживает терапевтически значимую концентрацию лекарственного средства во влагалищной полости в течение более длительного периода времени после интравагинального введения.</w:t>
      </w:r>
      <w:r w:rsidRPr="00302EA7">
        <w:rPr>
          <w:rFonts w:cs="Times New Roman"/>
          <w:sz w:val="28"/>
          <w:szCs w:val="28"/>
          <w:lang w:val="ru-RU"/>
        </w:rPr>
        <w:t xml:space="preserve"> </w:t>
      </w:r>
      <w:r w:rsidR="00D738EC" w:rsidRPr="006B53FA">
        <w:rPr>
          <w:sz w:val="28"/>
          <w:szCs w:val="28"/>
        </w:rPr>
        <w:t>Добавление ПВС в качестве пластификатора формирует более плотную и устойчивую полимерную матрицу, замедляющую набухание пленки и диффузию метронидазола, что обеспечивает пролонгированное высвобождение</w:t>
      </w:r>
      <w:r w:rsidR="00D738EC">
        <w:rPr>
          <w:sz w:val="28"/>
          <w:szCs w:val="28"/>
          <w:lang w:val="ru-RU"/>
        </w:rPr>
        <w:t xml:space="preserve"> и </w:t>
      </w:r>
      <w:r w:rsidR="00D738EC" w:rsidRPr="00302EA7">
        <w:rPr>
          <w:rFonts w:cs="Times New Roman"/>
          <w:sz w:val="28"/>
          <w:szCs w:val="28"/>
          <w:lang w:val="ru-RU"/>
        </w:rPr>
        <w:t xml:space="preserve">удержание </w:t>
      </w:r>
      <w:r w:rsidR="00D738EC">
        <w:rPr>
          <w:rFonts w:cs="Times New Roman"/>
          <w:sz w:val="28"/>
          <w:szCs w:val="28"/>
          <w:lang w:val="ru-RU"/>
        </w:rPr>
        <w:t>ЛВ</w:t>
      </w:r>
      <w:r w:rsidR="00D738EC" w:rsidRPr="00302EA7">
        <w:rPr>
          <w:rFonts w:cs="Times New Roman"/>
          <w:sz w:val="28"/>
          <w:szCs w:val="28"/>
          <w:lang w:val="ru-RU"/>
        </w:rPr>
        <w:t xml:space="preserve"> во влагалищной полости</w:t>
      </w:r>
      <w:r w:rsidRPr="00302EA7">
        <w:rPr>
          <w:rFonts w:cs="Times New Roman"/>
          <w:sz w:val="28"/>
          <w:szCs w:val="28"/>
          <w:lang w:val="ru-RU"/>
        </w:rPr>
        <w:t>.</w:t>
      </w:r>
    </w:p>
    <w:p w14:paraId="5AD0A840" w14:textId="77777777" w:rsidR="0054358A" w:rsidRPr="007B2BC1" w:rsidRDefault="0054358A" w:rsidP="00CD64E3">
      <w:pPr>
        <w:tabs>
          <w:tab w:val="left" w:pos="426"/>
        </w:tabs>
        <w:ind w:firstLine="567"/>
        <w:jc w:val="both"/>
        <w:rPr>
          <w:rFonts w:cs="Times New Roman"/>
          <w:sz w:val="28"/>
          <w:szCs w:val="28"/>
          <w:lang w:val="ru-RU"/>
        </w:rPr>
      </w:pPr>
    </w:p>
    <w:p w14:paraId="5BF6DF70" w14:textId="1E6A97B4" w:rsidR="00E1197B" w:rsidRPr="00E1197B" w:rsidRDefault="00B24D3B" w:rsidP="00CD64E3">
      <w:pPr>
        <w:tabs>
          <w:tab w:val="left" w:pos="426"/>
        </w:tabs>
        <w:ind w:firstLine="567"/>
        <w:jc w:val="both"/>
        <w:rPr>
          <w:rFonts w:cs="Times New Roman"/>
          <w:b/>
          <w:bCs/>
          <w:sz w:val="28"/>
          <w:szCs w:val="28"/>
          <w:lang w:val="ru-RU"/>
        </w:rPr>
      </w:pPr>
      <w:r w:rsidRPr="00E95FEB">
        <w:rPr>
          <w:rFonts w:cs="Times New Roman"/>
          <w:b/>
          <w:bCs/>
          <w:sz w:val="28"/>
          <w:szCs w:val="28"/>
          <w:lang w:val="ru-RU"/>
        </w:rPr>
        <w:t xml:space="preserve">3.4 </w:t>
      </w:r>
      <w:r>
        <w:rPr>
          <w:rFonts w:cs="Times New Roman"/>
          <w:b/>
          <w:bCs/>
          <w:sz w:val="28"/>
          <w:szCs w:val="28"/>
          <w:lang w:val="ru-RU"/>
        </w:rPr>
        <w:t>Изучение</w:t>
      </w:r>
      <w:r w:rsidR="00E95FEB" w:rsidRPr="00E95FEB">
        <w:rPr>
          <w:rFonts w:cs="Times New Roman"/>
          <w:b/>
          <w:bCs/>
          <w:sz w:val="28"/>
          <w:szCs w:val="28"/>
          <w:lang w:val="ru-RU"/>
        </w:rPr>
        <w:t xml:space="preserve"> </w:t>
      </w:r>
      <w:r w:rsidR="00E95FEB" w:rsidRPr="00E95FEB">
        <w:rPr>
          <w:rFonts w:cs="Times New Roman"/>
          <w:b/>
          <w:bCs/>
          <w:i/>
          <w:iCs/>
          <w:sz w:val="28"/>
          <w:szCs w:val="28"/>
          <w:lang w:val="en-US"/>
        </w:rPr>
        <w:t>e</w:t>
      </w:r>
      <w:r w:rsidR="00E95FEB" w:rsidRPr="00E95FEB">
        <w:rPr>
          <w:rFonts w:cs="Times New Roman"/>
          <w:b/>
          <w:bCs/>
          <w:i/>
          <w:iCs/>
          <w:sz w:val="28"/>
          <w:szCs w:val="28"/>
          <w:lang w:val="ru-RU"/>
        </w:rPr>
        <w:t>x vivo</w:t>
      </w:r>
      <w:r w:rsidR="00E95FEB" w:rsidRPr="00E95FEB">
        <w:rPr>
          <w:rFonts w:cs="Times New Roman"/>
          <w:b/>
          <w:bCs/>
          <w:sz w:val="28"/>
          <w:szCs w:val="28"/>
          <w:lang w:val="ru-RU"/>
        </w:rPr>
        <w:t xml:space="preserve"> мукоадгезивных свойств лекарственных форм на основе желатина и его модифицированных производных</w:t>
      </w:r>
    </w:p>
    <w:p w14:paraId="235FEA01" w14:textId="1E233402" w:rsidR="00B53CED" w:rsidRDefault="00E1197B" w:rsidP="00CD64E3">
      <w:pPr>
        <w:tabs>
          <w:tab w:val="left" w:pos="426"/>
        </w:tabs>
        <w:ind w:firstLine="567"/>
        <w:jc w:val="both"/>
        <w:rPr>
          <w:rFonts w:cs="Times New Roman"/>
          <w:b/>
          <w:bCs/>
          <w:i/>
          <w:iCs/>
          <w:sz w:val="28"/>
          <w:szCs w:val="28"/>
          <w:lang w:val="ru-RU"/>
        </w:rPr>
      </w:pPr>
      <w:r w:rsidRPr="00E1197B">
        <w:rPr>
          <w:rFonts w:cs="Times New Roman"/>
          <w:sz w:val="28"/>
          <w:szCs w:val="28"/>
          <w:lang w:val="ru-RU"/>
        </w:rPr>
        <w:t>Продолжительность воздействия лекарственной формы, достаточная для высвобождения и всасывания лекарственного вещества, непосредственно зависит от наличия мукоадгезивных свойств.</w:t>
      </w:r>
      <w:r>
        <w:rPr>
          <w:rFonts w:cs="Times New Roman"/>
          <w:sz w:val="28"/>
          <w:szCs w:val="28"/>
          <w:lang w:val="ru-RU"/>
        </w:rPr>
        <w:t xml:space="preserve"> </w:t>
      </w:r>
      <w:r>
        <w:rPr>
          <w:sz w:val="28"/>
          <w:szCs w:val="28"/>
        </w:rPr>
        <w:t xml:space="preserve">С этой целью в работе </w:t>
      </w:r>
      <w:r w:rsidR="00AE5C2A">
        <w:rPr>
          <w:sz w:val="28"/>
          <w:szCs w:val="28"/>
          <w:lang w:val="ru-RU"/>
        </w:rPr>
        <w:t>изучена</w:t>
      </w:r>
      <w:r>
        <w:rPr>
          <w:sz w:val="28"/>
          <w:szCs w:val="28"/>
        </w:rPr>
        <w:t xml:space="preserve"> возможность применения </w:t>
      </w:r>
      <w:r w:rsidR="00EF6FDF">
        <w:rPr>
          <w:sz w:val="28"/>
          <w:szCs w:val="28"/>
          <w:lang w:val="ru-RU"/>
        </w:rPr>
        <w:t xml:space="preserve">полученных лекарственных форм на основе желатина и его модифицированных производных (5 % </w:t>
      </w:r>
      <w:r w:rsidR="00AE5C2A">
        <w:rPr>
          <w:sz w:val="28"/>
          <w:szCs w:val="28"/>
          <w:lang w:val="ru-RU"/>
        </w:rPr>
        <w:t>раствор-</w:t>
      </w:r>
      <w:r w:rsidR="001D7D64">
        <w:rPr>
          <w:sz w:val="28"/>
          <w:szCs w:val="28"/>
          <w:lang w:val="ru-RU"/>
        </w:rPr>
        <w:t xml:space="preserve">физический </w:t>
      </w:r>
      <w:r w:rsidR="00EF6FDF">
        <w:rPr>
          <w:sz w:val="28"/>
          <w:szCs w:val="28"/>
          <w:lang w:val="ru-RU"/>
        </w:rPr>
        <w:t>гель, микрочастицы и пленочные материалы)</w:t>
      </w:r>
      <w:r>
        <w:rPr>
          <w:sz w:val="28"/>
          <w:szCs w:val="28"/>
        </w:rPr>
        <w:t xml:space="preserve"> в качестве </w:t>
      </w:r>
      <w:r w:rsidR="0015113E">
        <w:rPr>
          <w:sz w:val="28"/>
          <w:szCs w:val="28"/>
          <w:lang w:val="ru-RU"/>
        </w:rPr>
        <w:t>вагинальных и назальных</w:t>
      </w:r>
      <w:r>
        <w:rPr>
          <w:sz w:val="28"/>
          <w:szCs w:val="28"/>
        </w:rPr>
        <w:t xml:space="preserve"> лекарственных </w:t>
      </w:r>
      <w:r w:rsidR="0015113E">
        <w:rPr>
          <w:sz w:val="28"/>
          <w:szCs w:val="28"/>
          <w:lang w:val="ru-RU"/>
        </w:rPr>
        <w:t xml:space="preserve">форм </w:t>
      </w:r>
      <w:r>
        <w:rPr>
          <w:sz w:val="28"/>
          <w:szCs w:val="28"/>
        </w:rPr>
        <w:t xml:space="preserve">с помощью </w:t>
      </w:r>
      <w:r w:rsidR="0015113E" w:rsidRPr="00F241FC">
        <w:rPr>
          <w:i/>
          <w:iCs/>
          <w:sz w:val="28"/>
          <w:szCs w:val="28"/>
          <w:lang w:val="ru-RU"/>
        </w:rPr>
        <w:t>in vitro</w:t>
      </w:r>
      <w:r w:rsidR="0015113E">
        <w:rPr>
          <w:sz w:val="28"/>
          <w:szCs w:val="28"/>
          <w:lang w:val="ru-RU"/>
        </w:rPr>
        <w:t xml:space="preserve"> методов </w:t>
      </w:r>
      <w:r w:rsidRPr="0015113E">
        <w:rPr>
          <w:sz w:val="28"/>
          <w:szCs w:val="28"/>
          <w:lang w:val="ru-RU"/>
        </w:rPr>
        <w:t>проточного анализ</w:t>
      </w:r>
      <w:r w:rsidR="0015113E">
        <w:rPr>
          <w:sz w:val="28"/>
          <w:szCs w:val="28"/>
          <w:lang w:val="ru-RU"/>
        </w:rPr>
        <w:t xml:space="preserve">а и отрыва образца. </w:t>
      </w:r>
      <w:r>
        <w:rPr>
          <w:sz w:val="28"/>
          <w:szCs w:val="28"/>
        </w:rPr>
        <w:t>Данны</w:t>
      </w:r>
      <w:r w:rsidR="0015113E">
        <w:rPr>
          <w:sz w:val="28"/>
          <w:szCs w:val="28"/>
          <w:lang w:val="ru-RU"/>
        </w:rPr>
        <w:t>е</w:t>
      </w:r>
      <w:r>
        <w:rPr>
          <w:sz w:val="28"/>
          <w:szCs w:val="28"/>
        </w:rPr>
        <w:t xml:space="preserve"> </w:t>
      </w:r>
      <w:r w:rsidR="0015113E">
        <w:rPr>
          <w:sz w:val="28"/>
          <w:szCs w:val="28"/>
          <w:lang w:val="ru-RU"/>
        </w:rPr>
        <w:t>методы</w:t>
      </w:r>
      <w:r>
        <w:rPr>
          <w:sz w:val="28"/>
          <w:szCs w:val="28"/>
        </w:rPr>
        <w:t xml:space="preserve"> позволя</w:t>
      </w:r>
      <w:r w:rsidR="00EE3EB2">
        <w:rPr>
          <w:sz w:val="28"/>
          <w:szCs w:val="28"/>
          <w:lang w:val="ru-RU"/>
        </w:rPr>
        <w:t>ю</w:t>
      </w:r>
      <w:r>
        <w:rPr>
          <w:sz w:val="28"/>
          <w:szCs w:val="28"/>
        </w:rPr>
        <w:t>т имитировать физиологические условия пребывания лекарственной формы на слизис</w:t>
      </w:r>
      <w:r w:rsidR="00B24D3B">
        <w:rPr>
          <w:sz w:val="28"/>
          <w:szCs w:val="28"/>
          <w:lang w:val="ru-RU"/>
        </w:rPr>
        <w:t>тых оболочках</w:t>
      </w:r>
      <w:r w:rsidR="00EE3EB2">
        <w:rPr>
          <w:sz w:val="28"/>
          <w:szCs w:val="28"/>
          <w:lang w:val="ru-RU"/>
        </w:rPr>
        <w:t>,</w:t>
      </w:r>
      <w:r w:rsidR="00B24D3B">
        <w:rPr>
          <w:sz w:val="28"/>
          <w:szCs w:val="28"/>
          <w:lang w:val="ru-RU"/>
        </w:rPr>
        <w:t xml:space="preserve"> </w:t>
      </w:r>
      <w:r>
        <w:rPr>
          <w:sz w:val="28"/>
          <w:szCs w:val="28"/>
        </w:rPr>
        <w:t xml:space="preserve">т.е. </w:t>
      </w:r>
      <w:r w:rsidR="00EE3EB2">
        <w:rPr>
          <w:sz w:val="28"/>
          <w:szCs w:val="28"/>
          <w:lang w:val="ru-RU"/>
        </w:rPr>
        <w:t>моделируют</w:t>
      </w:r>
      <w:r>
        <w:rPr>
          <w:sz w:val="28"/>
          <w:szCs w:val="28"/>
        </w:rPr>
        <w:t xml:space="preserve"> процесс растворения </w:t>
      </w:r>
      <w:r w:rsidR="00B24D3B">
        <w:rPr>
          <w:sz w:val="28"/>
          <w:szCs w:val="28"/>
          <w:lang w:val="ru-RU"/>
        </w:rPr>
        <w:t>лекарственной формы</w:t>
      </w:r>
      <w:r>
        <w:rPr>
          <w:sz w:val="28"/>
          <w:szCs w:val="28"/>
        </w:rPr>
        <w:t xml:space="preserve"> и высвобождения Л</w:t>
      </w:r>
      <w:r w:rsidR="00B24D3B">
        <w:rPr>
          <w:sz w:val="28"/>
          <w:szCs w:val="28"/>
          <w:lang w:val="ru-RU"/>
        </w:rPr>
        <w:t>В</w:t>
      </w:r>
      <w:r>
        <w:rPr>
          <w:sz w:val="28"/>
          <w:szCs w:val="28"/>
        </w:rPr>
        <w:t>.</w:t>
      </w:r>
    </w:p>
    <w:p w14:paraId="6C2F2AC9" w14:textId="77777777" w:rsidR="003911C8" w:rsidRDefault="003911C8" w:rsidP="00CD64E3">
      <w:pPr>
        <w:tabs>
          <w:tab w:val="left" w:pos="426"/>
        </w:tabs>
        <w:ind w:firstLine="567"/>
        <w:jc w:val="both"/>
        <w:rPr>
          <w:rFonts w:cs="Times New Roman"/>
          <w:b/>
          <w:bCs/>
          <w:i/>
          <w:iCs/>
          <w:sz w:val="28"/>
          <w:szCs w:val="28"/>
          <w:lang w:val="ru-RU"/>
        </w:rPr>
      </w:pPr>
    </w:p>
    <w:p w14:paraId="20D9CF4B" w14:textId="5EF23CBF" w:rsidR="003911C8" w:rsidRDefault="003911C8" w:rsidP="00CD64E3">
      <w:pPr>
        <w:tabs>
          <w:tab w:val="left" w:pos="426"/>
        </w:tabs>
        <w:ind w:firstLine="567"/>
        <w:jc w:val="both"/>
        <w:rPr>
          <w:rFonts w:cs="Times New Roman"/>
          <w:b/>
          <w:bCs/>
          <w:i/>
          <w:iCs/>
          <w:sz w:val="28"/>
          <w:szCs w:val="28"/>
          <w:lang w:val="ru-RU"/>
        </w:rPr>
      </w:pPr>
      <w:r w:rsidRPr="003911C8">
        <w:rPr>
          <w:rFonts w:cs="Times New Roman"/>
          <w:b/>
          <w:bCs/>
          <w:i/>
          <w:iCs/>
          <w:sz w:val="28"/>
          <w:szCs w:val="28"/>
          <w:lang w:val="ru-RU"/>
        </w:rPr>
        <w:t>Эксперимент по оценке удержания на вагинальных тканях свиньи с использованием метода проточного анализа</w:t>
      </w:r>
      <w:r>
        <w:rPr>
          <w:rFonts w:cs="Times New Roman"/>
          <w:b/>
          <w:bCs/>
          <w:i/>
          <w:iCs/>
          <w:sz w:val="28"/>
          <w:szCs w:val="28"/>
          <w:lang w:val="ru-RU"/>
        </w:rPr>
        <w:t>.</w:t>
      </w:r>
    </w:p>
    <w:p w14:paraId="08D6A459" w14:textId="2FEA2E5F" w:rsidR="000E43ED" w:rsidRDefault="00490AAE" w:rsidP="00CD64E3">
      <w:pPr>
        <w:tabs>
          <w:tab w:val="left" w:pos="426"/>
        </w:tabs>
        <w:ind w:firstLine="567"/>
        <w:jc w:val="both"/>
        <w:rPr>
          <w:rFonts w:cs="Times New Roman"/>
          <w:sz w:val="28"/>
          <w:szCs w:val="28"/>
          <w:lang w:val="ru-RU"/>
        </w:rPr>
      </w:pPr>
      <w:r>
        <w:rPr>
          <w:rFonts w:cs="Times New Roman"/>
          <w:sz w:val="28"/>
          <w:szCs w:val="28"/>
          <w:lang w:val="ru-RU"/>
        </w:rPr>
        <w:t>Ва</w:t>
      </w:r>
      <w:r w:rsidR="003911C8" w:rsidRPr="003911C8">
        <w:rPr>
          <w:rFonts w:cs="Times New Roman"/>
          <w:sz w:val="28"/>
          <w:szCs w:val="28"/>
          <w:lang w:val="ru-RU"/>
        </w:rPr>
        <w:t>гинальный путь введения препаратов часто предпочтителен для местного лечения различных гинекологических дисфункций и инфекций. Местное введение имеет потенциал улучшить абсорбцию препарата и доставку к целевым тканям, снижая при этом побочные эффекты.</w:t>
      </w:r>
      <w:r w:rsidRPr="00490AAE">
        <w:t xml:space="preserve"> </w:t>
      </w:r>
      <w:r w:rsidRPr="00490AAE">
        <w:rPr>
          <w:rFonts w:cs="Times New Roman"/>
          <w:sz w:val="28"/>
          <w:szCs w:val="28"/>
          <w:lang w:val="ru-RU"/>
        </w:rPr>
        <w:t xml:space="preserve">Однако вагинальное введение препаратов требует преодоления нескольких препятствий для достижения эффективной абсорбции и удержания препарата. Вагинальный эпителий, состоящий из множества слоев клеток, тесно расположенных друг к другу, ограничивает проникновение лекарственных препаратов. Кроме того, наличие толстого слоя </w:t>
      </w:r>
      <w:r>
        <w:rPr>
          <w:rFonts w:cs="Times New Roman"/>
          <w:sz w:val="28"/>
          <w:szCs w:val="28"/>
          <w:lang w:val="ru-RU"/>
        </w:rPr>
        <w:t>мукозы</w:t>
      </w:r>
      <w:r w:rsidRPr="00490AAE">
        <w:rPr>
          <w:rFonts w:cs="Times New Roman"/>
          <w:sz w:val="28"/>
          <w:szCs w:val="28"/>
          <w:lang w:val="ru-RU"/>
        </w:rPr>
        <w:t xml:space="preserve"> внутри вагинальной полости дополнительно затрудняет диффузию препаратов в подлежащие ткани</w:t>
      </w:r>
      <w:r w:rsidR="002D3838">
        <w:rPr>
          <w:rFonts w:cs="Times New Roman"/>
          <w:sz w:val="28"/>
          <w:szCs w:val="28"/>
          <w:lang w:val="ru-RU"/>
        </w:rPr>
        <w:t xml:space="preserve">. </w:t>
      </w:r>
      <w:r w:rsidR="002D3838" w:rsidRPr="002D3838">
        <w:rPr>
          <w:rFonts w:cs="Times New Roman"/>
          <w:sz w:val="28"/>
          <w:szCs w:val="28"/>
          <w:lang w:val="ru-RU"/>
        </w:rPr>
        <w:t>Мукозный слой, состоящий из гликопротеинов и муцинов, представляет собой вязкоупругий защитный барьер, осуществляющий очистку и смазку эпителия репродуктивного тракта для устранения патогенов и ин</w:t>
      </w:r>
      <w:r w:rsidR="002D3838">
        <w:rPr>
          <w:rFonts w:cs="Times New Roman"/>
          <w:sz w:val="28"/>
          <w:szCs w:val="28"/>
          <w:lang w:val="ru-RU"/>
        </w:rPr>
        <w:t>ородных</w:t>
      </w:r>
      <w:r w:rsidR="002D3838" w:rsidRPr="002D3838">
        <w:rPr>
          <w:rFonts w:cs="Times New Roman"/>
          <w:sz w:val="28"/>
          <w:szCs w:val="28"/>
          <w:lang w:val="ru-RU"/>
        </w:rPr>
        <w:t xml:space="preserve"> веществ. Кроме того, физико-химические характеристики вагинальной жидкости, включая ее объем, вязкость и кислотный уровень pH в вагинальной среде, также могут оказывать неблагоприятное воздействие на процессы абсорбции и удержания лекарственных препаратов.</w:t>
      </w:r>
      <w:r w:rsidR="002D3838" w:rsidRPr="002D3838">
        <w:t xml:space="preserve"> </w:t>
      </w:r>
      <w:r w:rsidR="002D3838" w:rsidRPr="002D3838">
        <w:rPr>
          <w:rFonts w:cs="Times New Roman"/>
          <w:sz w:val="28"/>
          <w:szCs w:val="28"/>
          <w:lang w:val="ru-RU"/>
        </w:rPr>
        <w:t>Дополнительно следует отметить, что факторы, такие как вагинальная физиология, возраст, фаза менструального цикла</w:t>
      </w:r>
      <w:r w:rsidR="00DF7E33">
        <w:rPr>
          <w:rFonts w:cs="Times New Roman"/>
          <w:sz w:val="28"/>
          <w:szCs w:val="28"/>
          <w:lang w:val="ru-RU"/>
        </w:rPr>
        <w:t xml:space="preserve"> и </w:t>
      </w:r>
      <w:r w:rsidR="002D3838" w:rsidRPr="002D3838">
        <w:rPr>
          <w:rFonts w:cs="Times New Roman"/>
          <w:sz w:val="28"/>
          <w:szCs w:val="28"/>
          <w:lang w:val="ru-RU"/>
        </w:rPr>
        <w:t>наличие расстройств репродуктивной системы, также оказывают влияние на скорость и степень абсорбции препаратов в вагинальной полости</w:t>
      </w:r>
      <w:r w:rsidR="00DF7E33">
        <w:rPr>
          <w:rFonts w:cs="Times New Roman"/>
          <w:sz w:val="28"/>
          <w:szCs w:val="28"/>
          <w:lang w:val="ru-RU"/>
        </w:rPr>
        <w:t xml:space="preserve"> </w:t>
      </w:r>
      <w:r w:rsidR="00DF7E33">
        <w:rPr>
          <w:rFonts w:cs="Times New Roman"/>
          <w:sz w:val="28"/>
          <w:szCs w:val="28"/>
          <w:lang w:val="ru-RU"/>
        </w:rPr>
        <w:fldChar w:fldCharType="begin" w:fldLock="1"/>
      </w:r>
      <w:r w:rsidR="00FA2DAB">
        <w:rPr>
          <w:rFonts w:cs="Times New Roman"/>
          <w:sz w:val="28"/>
          <w:szCs w:val="28"/>
          <w:lang w:val="ru-RU"/>
        </w:rPr>
        <w:instrText>ADDIN CSL_CITATION {"citationItems":[{"id":"ITEM-1","itemData":{"ISSN":"01683659","PMID":"15763615","abstract":"Exhaustive efforts have been made toward the administration of drugs, via alternative routes, that are poorly absorbed after the oral administration. The vagina as a route of drug delivery has been known since ancient times. In recent years, the vaginal route has been rediscovered as a potential route for systemic delivery of peptides and other therapeutically important macromolecules. However, successful delivery of drugs through the vagina remains a challenge, primarily due to the poor absorption across the vaginal epithelium. The rate and extent of drug absorption after intravaginal administration may vary depending on formulation factors, vaginal physiology, age of the patient and menstrual cycle. Suppositories, creams, gels, tablets and vaginal rings are commonly used vaginal drug delivery systems. The purpose of this communication is to provide the reader with a summary of advances made in the field of vaginal drug delivery. This report, therefore, summarizes various vaginal drug delivery systems with an introduction to vaginal physiology and factors affecting drug absorption from the vaginal route. © 2004 Elsevier B.V. All rights reserved.","author":[{"dropping-particle":"","family":"Hussain","given":"Alamdar","non-dropping-particle":"","parse-names":false,"suffix":""},{"dropping-particle":"","family":"Ahsan","given":"Fakhrul","non-dropping-particle":"","parse-names":false,"suffix":""}],"container-title":"Journal of Controlled Release","id":"ITEM-1","issue":"2","issued":{"date-parts":[["2005","3","21"]]},"page":"301-313","publisher":"Elsevier","title":"The vagina as a route for systemic drug delivery","type":"article-journal","volume":"103"},"uris":["http://www.mendeley.com/documents/?uuid=26d6e517-ecda-4e08-b0ff-dfaa87d5c9ac"]},{"id":"ITEM-2","itemData":{"ISBN":"978-1-4614-9434-8","abstract":"While the human vagina has great potential as an administration route for drug delivery, several challenges remain due to its variable nature and innate barriers. In this chapter, the distinctive barriers resulting from the anatomy and physiology of the vagina are presented. We then discuss strategies to rationally design vaginal drug delivery systems to maximize the efficacy and control the kinetics of drug delivery across the vaginal mucosa. The physical, rheological, and retentive properties of current vaginal dosage forms are compared as well as pharmacological considerations for vaginal delivery. Emerging nanomaterial strategies for vaginal drug delivery including nanoparticles and electrospun fibers are reviewed in depth, with a specific focus on HIV microbicide applications. The underlying principles for designing vaginal drug delivery systems that are discussed here have relevance for many reproductive health and mucosal delivery applications.","author":[{"dropping-particle":"","family":"Krogstad","given":"Emily A","non-dropping-particle":"","parse-names":false,"suffix":""},{"dropping-particle":"","family":"Rathbone","given":"Michael J","non-dropping-particle":"","parse-names":false,"suffix":""},{"dropping-particle":"","family":"Woodrow","given":"Kim A","non-dropping-particle":"","parse-names":false,"suffix":""}],"container-title":"Focal Controlled Drug Delivery. Advances in Delivery Science and Technology","editor":[{"dropping-particle":"","family":"Domb","given":"Abraham J","non-dropping-particle":"","parse-names":false,"suffix":""},{"dropping-particle":"","family":"Khan","given":"Wahid","non-dropping-particle":"","parse-names":false,"suffix":""}],"id":"ITEM-2","issued":{"date-parts":[["2014"]]},"page":"607-651","publisher":"Springer","publisher-place":"Boston, MA","title":"Vaginal Drug Delivery","type":"chapter"},"uris":["http://www.mendeley.com/documents/?uuid=f00c6a0a-5306-4ace-a976-0250648dabd4"]},{"id":"ITEM-3","itemData":{"ISSN":"18728294","PMID":"36208729","abstract":"Vaginal drug delivery systems are often preferred for treating a variety of diseases and conditions of the female reproductive tract (FRT), as delivery can be more targeted with less systemic side effects. However, there are many anatomical and biological barriers to effective treatment via the vaginal route. Further, biocompatibility with the local tissue and microbial microenvironment is desired. A variety of in vitro and ex vivo models are described herein for evaluating the physicochemical properties and toxicity profile of vaginal drug delivery systems. Deciding whether to utilize organoids in vitro or fresh human cervicovaginal mucus ex vivo requires careful consideration of the intended use and the formulation characteristics. Optimally, in vitro and ex vivo experimentation will inform or predict in vivo performance, and examples are given that describe utilization of a range of methods from in vitro to in vivo. Lastly, we highlight more advanced model systems for other mucosa as inspiration for the future in model development for the FRT.","author":[{"dropping-particle":"","family":"Shapiro","given":"Rachel L.","non-dropping-particle":"","parse-names":false,"suffix":""},{"dropping-particle":"","family":"DeLong","given":"Kevin","non-dropping-particle":"","parse-names":false,"suffix":""},{"dropping-particle":"","family":"Zulfiqar","given":"Fareeha","non-dropping-particle":"","parse-names":false,"suffix":""},{"dropping-particle":"","family":"Carter","given":"Davell","non-dropping-particle":"","parse-names":false,"suffix":""},{"dropping-particle":"","family":"Better","given":"Marina","non-dropping-particle":"","parse-names":false,"suffix":""},{"dropping-particle":"","family":"Ensign","given":"Laura M.","non-dropping-particle":"","parse-names":false,"suffix":""}],"container-title":"Advanced Drug Delivery Reviews","id":"ITEM-3","issued":{"date-parts":[["2022","12","1"]]},"page":"114543","publisher":"Elsevier","title":"In vitro and ex vivo models for evaluating vaginal drug delivery systems","type":"article-journal","volume":"191"},"uris":["http://www.mendeley.com/documents/?uuid=a21ec719-cf29-45bc-a71b-785949ebcc83"]}],"mendeley":{"formattedCitation":"[209–211]","plainTextFormattedCitation":"[209–211]","previouslyFormattedCitation":"[209–211]"},"properties":{"noteIndex":0},"schema":"https://github.com/citation-style-language/schema/raw/master/csl-citation.json"}</w:instrText>
      </w:r>
      <w:r w:rsidR="00DF7E33">
        <w:rPr>
          <w:rFonts w:cs="Times New Roman"/>
          <w:sz w:val="28"/>
          <w:szCs w:val="28"/>
          <w:lang w:val="ru-RU"/>
        </w:rPr>
        <w:fldChar w:fldCharType="separate"/>
      </w:r>
      <w:r w:rsidR="00FA2DAB" w:rsidRPr="00FA2DAB">
        <w:rPr>
          <w:rFonts w:cs="Times New Roman"/>
          <w:noProof/>
          <w:sz w:val="28"/>
          <w:szCs w:val="28"/>
          <w:lang w:val="ru-RU"/>
        </w:rPr>
        <w:t>[209–211]</w:t>
      </w:r>
      <w:r w:rsidR="00DF7E33">
        <w:rPr>
          <w:rFonts w:cs="Times New Roman"/>
          <w:sz w:val="28"/>
          <w:szCs w:val="28"/>
          <w:lang w:val="ru-RU"/>
        </w:rPr>
        <w:fldChar w:fldCharType="end"/>
      </w:r>
      <w:r w:rsidR="00DF7E33">
        <w:rPr>
          <w:rFonts w:cs="Times New Roman"/>
          <w:sz w:val="28"/>
          <w:szCs w:val="28"/>
          <w:lang w:val="ru-RU"/>
        </w:rPr>
        <w:t>.</w:t>
      </w:r>
      <w:r w:rsidR="002D3838" w:rsidRPr="002D3838">
        <w:rPr>
          <w:rFonts w:cs="Times New Roman"/>
          <w:sz w:val="28"/>
          <w:szCs w:val="28"/>
          <w:lang w:val="ru-RU"/>
        </w:rPr>
        <w:t xml:space="preserve"> В совокупности эти </w:t>
      </w:r>
      <w:r w:rsidR="002D3838" w:rsidRPr="002D3838">
        <w:rPr>
          <w:rFonts w:cs="Times New Roman"/>
          <w:sz w:val="28"/>
          <w:szCs w:val="28"/>
          <w:lang w:val="ru-RU"/>
        </w:rPr>
        <w:lastRenderedPageBreak/>
        <w:t>анатомические факторы представляют собой значительные трудности в достижении эффективной доставки лекарств при интравагинальном введении.</w:t>
      </w:r>
    </w:p>
    <w:p w14:paraId="0E1156B0" w14:textId="6ECB3509" w:rsidR="003911C8" w:rsidRDefault="000E43ED" w:rsidP="00CD64E3">
      <w:pPr>
        <w:tabs>
          <w:tab w:val="left" w:pos="426"/>
        </w:tabs>
        <w:ind w:firstLine="567"/>
        <w:jc w:val="both"/>
        <w:rPr>
          <w:rFonts w:cs="Times New Roman"/>
          <w:sz w:val="28"/>
          <w:szCs w:val="28"/>
          <w:lang w:val="ru-RU"/>
        </w:rPr>
      </w:pPr>
      <w:r w:rsidRPr="000E43ED">
        <w:rPr>
          <w:rFonts w:cs="Times New Roman"/>
          <w:sz w:val="28"/>
          <w:szCs w:val="28"/>
          <w:lang w:val="ru-RU"/>
        </w:rPr>
        <w:t>В данном исследовании был</w:t>
      </w:r>
      <w:r w:rsidR="00EE3EB2">
        <w:rPr>
          <w:rFonts w:cs="Times New Roman"/>
          <w:sz w:val="28"/>
          <w:szCs w:val="28"/>
          <w:lang w:val="ru-RU"/>
        </w:rPr>
        <w:t>а</w:t>
      </w:r>
      <w:r w:rsidRPr="000E43ED">
        <w:rPr>
          <w:rFonts w:cs="Times New Roman"/>
          <w:sz w:val="28"/>
          <w:szCs w:val="28"/>
          <w:lang w:val="ru-RU"/>
        </w:rPr>
        <w:t xml:space="preserve"> </w:t>
      </w:r>
      <w:r w:rsidR="00EE3EB2">
        <w:rPr>
          <w:rFonts w:cs="Times New Roman"/>
          <w:sz w:val="28"/>
          <w:szCs w:val="28"/>
          <w:lang w:val="ru-RU"/>
        </w:rPr>
        <w:t>исследована возможность</w:t>
      </w:r>
      <w:r w:rsidRPr="000E43ED">
        <w:rPr>
          <w:rFonts w:cs="Times New Roman"/>
          <w:sz w:val="28"/>
          <w:szCs w:val="28"/>
          <w:lang w:val="ru-RU"/>
        </w:rPr>
        <w:t xml:space="preserve"> </w:t>
      </w:r>
      <w:r>
        <w:rPr>
          <w:rFonts w:cs="Times New Roman"/>
          <w:sz w:val="28"/>
          <w:szCs w:val="28"/>
          <w:lang w:val="ru-RU"/>
        </w:rPr>
        <w:t>применения</w:t>
      </w:r>
      <w:r w:rsidRPr="000E43ED">
        <w:rPr>
          <w:rFonts w:cs="Times New Roman"/>
          <w:sz w:val="28"/>
          <w:szCs w:val="28"/>
          <w:lang w:val="ru-RU"/>
        </w:rPr>
        <w:t xml:space="preserve"> желатина и его кротоноилированных, итаконоилированных и метакрилоилированных производных для </w:t>
      </w:r>
      <w:r>
        <w:rPr>
          <w:rFonts w:cs="Times New Roman"/>
          <w:sz w:val="28"/>
          <w:szCs w:val="28"/>
          <w:lang w:val="ru-RU"/>
        </w:rPr>
        <w:t>интра</w:t>
      </w:r>
      <w:r w:rsidRPr="000E43ED">
        <w:rPr>
          <w:rFonts w:cs="Times New Roman"/>
          <w:sz w:val="28"/>
          <w:szCs w:val="28"/>
          <w:lang w:val="ru-RU"/>
        </w:rPr>
        <w:t xml:space="preserve">вагинальной доставки лекарств. Для этого был </w:t>
      </w:r>
      <w:r>
        <w:rPr>
          <w:rFonts w:cs="Times New Roman"/>
          <w:sz w:val="28"/>
          <w:szCs w:val="28"/>
          <w:lang w:val="ru-RU"/>
        </w:rPr>
        <w:t xml:space="preserve">использован метод проточного анализа </w:t>
      </w:r>
      <w:r w:rsidRPr="000E43ED">
        <w:rPr>
          <w:rFonts w:cs="Times New Roman"/>
          <w:i/>
          <w:iCs/>
          <w:sz w:val="28"/>
          <w:szCs w:val="28"/>
          <w:lang w:val="en-US"/>
        </w:rPr>
        <w:t>in</w:t>
      </w:r>
      <w:r w:rsidRPr="000E43ED">
        <w:rPr>
          <w:rFonts w:cs="Times New Roman"/>
          <w:i/>
          <w:iCs/>
          <w:sz w:val="28"/>
          <w:szCs w:val="28"/>
          <w:lang w:val="ru-RU"/>
        </w:rPr>
        <w:t xml:space="preserve"> </w:t>
      </w:r>
      <w:r w:rsidRPr="000E43ED">
        <w:rPr>
          <w:rFonts w:cs="Times New Roman"/>
          <w:i/>
          <w:iCs/>
          <w:sz w:val="28"/>
          <w:szCs w:val="28"/>
          <w:lang w:val="en-US"/>
        </w:rPr>
        <w:t>vitro</w:t>
      </w:r>
      <w:r>
        <w:rPr>
          <w:rFonts w:cs="Times New Roman"/>
          <w:sz w:val="28"/>
          <w:szCs w:val="28"/>
          <w:lang w:val="ru-RU"/>
        </w:rPr>
        <w:t xml:space="preserve"> с</w:t>
      </w:r>
      <w:r w:rsidRPr="000E43ED">
        <w:rPr>
          <w:rFonts w:cs="Times New Roman"/>
          <w:sz w:val="28"/>
          <w:szCs w:val="28"/>
          <w:lang w:val="ru-RU"/>
        </w:rPr>
        <w:t xml:space="preserve"> флуоресцентно</w:t>
      </w:r>
      <w:r>
        <w:rPr>
          <w:rFonts w:cs="Times New Roman"/>
          <w:sz w:val="28"/>
          <w:szCs w:val="28"/>
          <w:lang w:val="ru-RU"/>
        </w:rPr>
        <w:t>й детекцией</w:t>
      </w:r>
      <w:r w:rsidRPr="000E43ED">
        <w:rPr>
          <w:rFonts w:cs="Times New Roman"/>
          <w:sz w:val="28"/>
          <w:szCs w:val="28"/>
          <w:lang w:val="ru-RU"/>
        </w:rPr>
        <w:t xml:space="preserve">. </w:t>
      </w:r>
      <w:r>
        <w:rPr>
          <w:rFonts w:cs="Times New Roman"/>
          <w:sz w:val="28"/>
          <w:szCs w:val="28"/>
          <w:lang w:val="ru-RU"/>
        </w:rPr>
        <w:t xml:space="preserve">Образцы были получены </w:t>
      </w:r>
      <w:r w:rsidRPr="000E43ED">
        <w:rPr>
          <w:rFonts w:cs="Times New Roman"/>
          <w:sz w:val="28"/>
          <w:szCs w:val="28"/>
          <w:lang w:val="ru-RU"/>
        </w:rPr>
        <w:t xml:space="preserve">с применением флуоресцеина натрия (NaFl), который является флуоресцентным маркером, облегчающим обнаружение и измерение уровней удержания на слизистых оболочках. Этот метод широко используется для изучения удержания </w:t>
      </w:r>
      <w:r>
        <w:rPr>
          <w:rFonts w:cs="Times New Roman"/>
          <w:sz w:val="28"/>
          <w:szCs w:val="28"/>
          <w:lang w:val="ru-RU"/>
        </w:rPr>
        <w:t xml:space="preserve">разных лекарственных форм </w:t>
      </w:r>
      <w:r w:rsidRPr="000E43ED">
        <w:rPr>
          <w:rFonts w:cs="Times New Roman"/>
          <w:sz w:val="28"/>
          <w:szCs w:val="28"/>
          <w:lang w:val="ru-RU"/>
        </w:rPr>
        <w:t>на различных слизистых поверхностях, включая вагинальные ткани</w:t>
      </w:r>
      <w:r>
        <w:rPr>
          <w:rFonts w:cs="Times New Roman"/>
          <w:sz w:val="28"/>
          <w:szCs w:val="28"/>
          <w:lang w:val="ru-RU"/>
        </w:rPr>
        <w:t xml:space="preserve"> </w:t>
      </w:r>
      <w:r>
        <w:rPr>
          <w:rFonts w:cs="Times New Roman"/>
          <w:sz w:val="28"/>
          <w:szCs w:val="28"/>
          <w:lang w:val="ru-RU"/>
        </w:rPr>
        <w:fldChar w:fldCharType="begin" w:fldLock="1"/>
      </w:r>
      <w:r w:rsidR="0028072B">
        <w:rPr>
          <w:rFonts w:cs="Times New Roman"/>
          <w:sz w:val="28"/>
          <w:szCs w:val="28"/>
          <w:lang w:val="ru-RU"/>
        </w:rPr>
        <w:instrText>ADDIN CSL_CITATION {"citationItems":[{"id":"ITEM-1","itemData":{"ISSN":"16165187","PMID":"21188688","abstract":"Mucoadhesion is the ability of materials to adhere to mucosal membranes in the human body and provide a temporary retention. This property has been widely used to develop polymeric dosage forms for buccal, oral, nasal, ocular and vaginal drug delivery. Excellent mucoadhesive properties are typical for hydrophilic polymers possessing charged groups and/or non-ionic functional groups capable of forming hydrogen bonds with mucosal surfaces. This feature article considers recent advances in the study of mucoadhesion and mucoadhesive polymers. It provides an overview on the structure of mucosal membranes, properties of mucus gels and the nature of mucoadhesion. It describes the most common methods to evaluate mucoadhesive properties of various dosage forms and discusses the main classes of mucoadhesives. Copyright © 2011 WILEY-VCH Verlag GmbH &amp; Co. KGaA, Weinheim.","author":[{"dropping-particle":"V.","family":"Khutoryanskiy","given":"Vitaliy","non-dropping-particle":"","parse-names":false,"suffix":""}],"container-title":"Macromolecular Bioscience","id":"ITEM-1","issue":"6","issued":{"date-parts":[["2011","6"]]},"page":"748-764","publisher":"John Wiley &amp; Sons, Ltd","title":"Advances in Mucoadhesion and Mucoadhesive Polymers","type":"article-journal","volume":"11"},"uris":["http://www.mendeley.com/documents/?uuid=a5548956-0218-49ae-a883-11d1a26e1635"]}],"mendeley":{"formattedCitation":"[9]","plainTextFormattedCitation":"[9]","previouslyFormattedCitation":"[9]"},"properties":{"noteIndex":0},"schema":"https://github.com/citation-style-language/schema/raw/master/csl-citation.json"}</w:instrText>
      </w:r>
      <w:r>
        <w:rPr>
          <w:rFonts w:cs="Times New Roman"/>
          <w:sz w:val="28"/>
          <w:szCs w:val="28"/>
          <w:lang w:val="ru-RU"/>
        </w:rPr>
        <w:fldChar w:fldCharType="separate"/>
      </w:r>
      <w:r w:rsidR="0028072B" w:rsidRPr="0028072B">
        <w:rPr>
          <w:rFonts w:cs="Times New Roman"/>
          <w:noProof/>
          <w:sz w:val="28"/>
          <w:szCs w:val="28"/>
          <w:lang w:val="ru-RU"/>
        </w:rPr>
        <w:t>[9]</w:t>
      </w:r>
      <w:r>
        <w:rPr>
          <w:rFonts w:cs="Times New Roman"/>
          <w:sz w:val="28"/>
          <w:szCs w:val="28"/>
          <w:lang w:val="ru-RU"/>
        </w:rPr>
        <w:fldChar w:fldCharType="end"/>
      </w:r>
      <w:r>
        <w:rPr>
          <w:rFonts w:cs="Times New Roman"/>
          <w:sz w:val="28"/>
          <w:szCs w:val="28"/>
          <w:lang w:val="ru-RU"/>
        </w:rPr>
        <w:t>.</w:t>
      </w:r>
      <w:r w:rsidRPr="000E43ED">
        <w:rPr>
          <w:rFonts w:cs="Times New Roman"/>
          <w:sz w:val="28"/>
          <w:szCs w:val="28"/>
          <w:lang w:val="ru-RU"/>
        </w:rPr>
        <w:t xml:space="preserve"> Эффективность данной методики была подтверждена путем сравнения с другими утвержденными методами, применяемыми для оценки мукоадгезивных свойств</w:t>
      </w:r>
      <w:r w:rsidR="00E964BB" w:rsidRPr="00E964BB">
        <w:rPr>
          <w:rFonts w:cs="Times New Roman"/>
          <w:sz w:val="28"/>
          <w:szCs w:val="28"/>
          <w:lang w:val="ru-RU"/>
        </w:rPr>
        <w:t xml:space="preserve"> </w:t>
      </w:r>
      <w:r w:rsidR="00E964BB">
        <w:rPr>
          <w:rFonts w:cs="Times New Roman"/>
          <w:sz w:val="28"/>
          <w:szCs w:val="28"/>
          <w:lang w:val="ru-RU"/>
        </w:rPr>
        <w:fldChar w:fldCharType="begin" w:fldLock="1"/>
      </w:r>
      <w:r w:rsidR="00FA2DAB">
        <w:rPr>
          <w:rFonts w:cs="Times New Roman"/>
          <w:sz w:val="28"/>
          <w:szCs w:val="28"/>
          <w:lang w:val="ru-RU"/>
        </w:rPr>
        <w:instrText>ADDIN CSL_CITATION {"citationItems":[{"id":"ITEM-1","itemData":{"DOI":"10.1002/9781118794203.ch08","ISSN":"9781119941439","author":[{"dropping-particle":"","family":"Davidovich-Pinhas","given":"Maya","non-dropping-particle":"","parse-names":false,"suffix":""},{"dropping-particle":"","family":"Bianco-Peled","given":"Havazelet","non-dropping-particle":"","parse-names":false,"suffix":""}],"container-title":"Mucoadhesive Materials and Drug Delivery Systems","id":"ITEM-1","issued":{"date-parts":[["2014","6","5"]]},"page":"175-196","title":"Methods to Study Mucoadhesive Dosage Forms","type":"article-journal"},"uris":["http://www.mendeley.com/documents/?uuid=76b0a4ae-4d53-404d-a24a-47ee02f35e9c"]}],"mendeley":{"formattedCitation":"[212]","plainTextFormattedCitation":"[212]","previouslyFormattedCitation":"[212]"},"properties":{"noteIndex":0},"schema":"https://github.com/citation-style-language/schema/raw/master/csl-citation.json"}</w:instrText>
      </w:r>
      <w:r w:rsidR="00E964BB">
        <w:rPr>
          <w:rFonts w:cs="Times New Roman"/>
          <w:sz w:val="28"/>
          <w:szCs w:val="28"/>
          <w:lang w:val="ru-RU"/>
        </w:rPr>
        <w:fldChar w:fldCharType="separate"/>
      </w:r>
      <w:r w:rsidR="00FA2DAB" w:rsidRPr="00FA2DAB">
        <w:rPr>
          <w:rFonts w:cs="Times New Roman"/>
          <w:noProof/>
          <w:sz w:val="28"/>
          <w:szCs w:val="28"/>
          <w:lang w:val="ru-RU"/>
        </w:rPr>
        <w:t>[212]</w:t>
      </w:r>
      <w:r w:rsidR="00E964BB">
        <w:rPr>
          <w:rFonts w:cs="Times New Roman"/>
          <w:sz w:val="28"/>
          <w:szCs w:val="28"/>
          <w:lang w:val="ru-RU"/>
        </w:rPr>
        <w:fldChar w:fldCharType="end"/>
      </w:r>
      <w:r w:rsidR="00E964BB">
        <w:rPr>
          <w:rFonts w:cs="Times New Roman"/>
          <w:sz w:val="28"/>
          <w:szCs w:val="28"/>
          <w:lang w:val="ru-RU"/>
        </w:rPr>
        <w:t>.</w:t>
      </w:r>
    </w:p>
    <w:p w14:paraId="49F89756" w14:textId="31C9B73A" w:rsidR="006A5CE1" w:rsidRPr="00833EF6" w:rsidRDefault="00833EF6" w:rsidP="00CD64E3">
      <w:pPr>
        <w:tabs>
          <w:tab w:val="left" w:pos="426"/>
        </w:tabs>
        <w:ind w:firstLine="567"/>
        <w:jc w:val="both"/>
        <w:rPr>
          <w:lang w:val="ru-RU"/>
        </w:rPr>
      </w:pPr>
      <w:r>
        <w:rPr>
          <w:sz w:val="28"/>
          <w:szCs w:val="28"/>
          <w:lang w:val="ru-RU"/>
        </w:rPr>
        <w:t>Р</w:t>
      </w:r>
      <w:r w:rsidR="00E964BB">
        <w:rPr>
          <w:sz w:val="28"/>
          <w:szCs w:val="28"/>
          <w:lang w:val="ru-RU"/>
        </w:rPr>
        <w:t xml:space="preserve">астворы </w:t>
      </w:r>
      <w:r w:rsidR="00E964BB" w:rsidRPr="00E964BB">
        <w:rPr>
          <w:rFonts w:cs="Times New Roman"/>
          <w:sz w:val="28"/>
          <w:szCs w:val="28"/>
          <w:lang w:val="ru-RU"/>
        </w:rPr>
        <w:t>желатин</w:t>
      </w:r>
      <w:r w:rsidR="00E964BB">
        <w:rPr>
          <w:rFonts w:cs="Times New Roman"/>
          <w:sz w:val="28"/>
          <w:szCs w:val="28"/>
          <w:lang w:val="ru-RU"/>
        </w:rPr>
        <w:t xml:space="preserve">а </w:t>
      </w:r>
      <w:r w:rsidR="00E964BB" w:rsidRPr="00E964BB">
        <w:rPr>
          <w:rFonts w:cs="Times New Roman"/>
          <w:sz w:val="28"/>
          <w:szCs w:val="28"/>
          <w:lang w:val="ru-RU"/>
        </w:rPr>
        <w:t xml:space="preserve">и его </w:t>
      </w:r>
      <w:r>
        <w:rPr>
          <w:rFonts w:cs="Times New Roman"/>
          <w:sz w:val="28"/>
          <w:szCs w:val="28"/>
          <w:lang w:val="ru-RU"/>
        </w:rPr>
        <w:t xml:space="preserve">модифицированных </w:t>
      </w:r>
      <w:r w:rsidR="00E964BB" w:rsidRPr="00E964BB">
        <w:rPr>
          <w:rFonts w:cs="Times New Roman"/>
          <w:sz w:val="28"/>
          <w:szCs w:val="28"/>
          <w:lang w:val="ru-RU"/>
        </w:rPr>
        <w:t>производны</w:t>
      </w:r>
      <w:r w:rsidR="00E964BB">
        <w:rPr>
          <w:rFonts w:cs="Times New Roman"/>
          <w:sz w:val="28"/>
          <w:szCs w:val="28"/>
          <w:lang w:val="ru-RU"/>
        </w:rPr>
        <w:t>х</w:t>
      </w:r>
      <w:r>
        <w:rPr>
          <w:rFonts w:cs="Times New Roman"/>
          <w:sz w:val="28"/>
          <w:szCs w:val="28"/>
          <w:lang w:val="ru-RU"/>
        </w:rPr>
        <w:t xml:space="preserve"> </w:t>
      </w:r>
      <w:r w:rsidRPr="00E964BB">
        <w:rPr>
          <w:rFonts w:cs="Times New Roman"/>
          <w:sz w:val="28"/>
          <w:szCs w:val="28"/>
          <w:lang w:val="ru-RU"/>
        </w:rPr>
        <w:t>(</w:t>
      </w:r>
      <w:r>
        <w:rPr>
          <w:sz w:val="28"/>
          <w:szCs w:val="28"/>
          <w:lang w:val="ru-RU"/>
        </w:rPr>
        <w:t>желатин–КА</w:t>
      </w:r>
      <w:r>
        <w:rPr>
          <w:sz w:val="28"/>
          <w:szCs w:val="28"/>
          <w:vertAlign w:val="subscript"/>
          <w:lang w:val="ru-RU"/>
        </w:rPr>
        <w:t>6</w:t>
      </w:r>
      <w:r w:rsidRPr="00680461">
        <w:rPr>
          <w:sz w:val="28"/>
          <w:szCs w:val="28"/>
          <w:lang w:val="ru-RU"/>
        </w:rPr>
        <w:t xml:space="preserve">, </w:t>
      </w:r>
      <w:r>
        <w:rPr>
          <w:sz w:val="28"/>
          <w:szCs w:val="28"/>
          <w:lang w:val="ru-RU"/>
        </w:rPr>
        <w:t>желатин–ИА</w:t>
      </w:r>
      <w:r>
        <w:rPr>
          <w:sz w:val="28"/>
          <w:szCs w:val="28"/>
          <w:vertAlign w:val="subscript"/>
          <w:lang w:val="ru-RU"/>
        </w:rPr>
        <w:t>10</w:t>
      </w:r>
      <w:r>
        <w:rPr>
          <w:sz w:val="28"/>
          <w:szCs w:val="28"/>
          <w:lang w:val="ru-RU"/>
        </w:rPr>
        <w:t>,</w:t>
      </w:r>
      <w:r w:rsidRPr="00680461">
        <w:rPr>
          <w:sz w:val="28"/>
          <w:szCs w:val="28"/>
          <w:lang w:val="ru-RU"/>
        </w:rPr>
        <w:t xml:space="preserve"> </w:t>
      </w:r>
      <w:r>
        <w:rPr>
          <w:sz w:val="28"/>
          <w:szCs w:val="28"/>
          <w:lang w:val="ru-RU"/>
        </w:rPr>
        <w:t>желатин–МА</w:t>
      </w:r>
      <w:r>
        <w:rPr>
          <w:sz w:val="28"/>
          <w:szCs w:val="28"/>
          <w:vertAlign w:val="subscript"/>
          <w:lang w:val="ru-RU"/>
        </w:rPr>
        <w:t>6</w:t>
      </w:r>
      <w:r w:rsidRPr="00E964BB">
        <w:rPr>
          <w:rFonts w:cs="Times New Roman"/>
          <w:sz w:val="28"/>
          <w:szCs w:val="28"/>
          <w:lang w:val="ru-RU"/>
        </w:rPr>
        <w:t>)</w:t>
      </w:r>
      <w:r w:rsidR="00E964BB" w:rsidRPr="00E964BB">
        <w:rPr>
          <w:rFonts w:cs="Times New Roman"/>
          <w:sz w:val="28"/>
          <w:szCs w:val="28"/>
          <w:lang w:val="ru-RU"/>
        </w:rPr>
        <w:t xml:space="preserve"> </w:t>
      </w:r>
      <w:r w:rsidR="00E577E6">
        <w:rPr>
          <w:rFonts w:cs="Times New Roman"/>
          <w:sz w:val="28"/>
          <w:szCs w:val="28"/>
          <w:lang w:val="ru-RU"/>
        </w:rPr>
        <w:t xml:space="preserve">с концентрацией </w:t>
      </w:r>
      <w:r w:rsidR="00E577E6" w:rsidRPr="006346C3">
        <w:rPr>
          <w:rFonts w:cs="Times New Roman"/>
          <w:sz w:val="28"/>
          <w:szCs w:val="28"/>
        </w:rPr>
        <w:t>5</w:t>
      </w:r>
      <w:r>
        <w:rPr>
          <w:rFonts w:cs="Times New Roman"/>
          <w:sz w:val="28"/>
          <w:szCs w:val="28"/>
          <w:lang w:val="ru-RU"/>
        </w:rPr>
        <w:t>,</w:t>
      </w:r>
      <w:r w:rsidR="00E577E6" w:rsidRPr="006346C3">
        <w:rPr>
          <w:rFonts w:cs="Times New Roman"/>
          <w:sz w:val="28"/>
          <w:szCs w:val="28"/>
          <w:lang w:val="ru-RU"/>
        </w:rPr>
        <w:t>0 масс</w:t>
      </w:r>
      <w:r w:rsidR="00E577E6">
        <w:rPr>
          <w:sz w:val="28"/>
          <w:szCs w:val="28"/>
          <w:lang w:val="ru-RU"/>
        </w:rPr>
        <w:t>.</w:t>
      </w:r>
      <w:r w:rsidR="00E577E6" w:rsidRPr="001D7D64">
        <w:rPr>
          <w:rFonts w:cs="Times New Roman"/>
          <w:sz w:val="28"/>
          <w:szCs w:val="28"/>
        </w:rPr>
        <w:t xml:space="preserve"> </w:t>
      </w:r>
      <w:r w:rsidR="00E577E6" w:rsidRPr="00D41154">
        <w:rPr>
          <w:rFonts w:cs="Times New Roman"/>
          <w:sz w:val="28"/>
          <w:szCs w:val="28"/>
        </w:rPr>
        <w:t>%</w:t>
      </w:r>
      <w:r w:rsidR="00E577E6">
        <w:rPr>
          <w:sz w:val="28"/>
          <w:szCs w:val="28"/>
          <w:lang w:val="ru-RU"/>
        </w:rPr>
        <w:t xml:space="preserve"> </w:t>
      </w:r>
      <w:r w:rsidR="00E964BB">
        <w:rPr>
          <w:rFonts w:cs="Times New Roman"/>
          <w:sz w:val="28"/>
          <w:szCs w:val="28"/>
          <w:lang w:val="ru-RU"/>
        </w:rPr>
        <w:t xml:space="preserve"> </w:t>
      </w:r>
      <w:r w:rsidR="00E964BB" w:rsidRPr="00E964BB">
        <w:rPr>
          <w:rFonts w:cs="Times New Roman"/>
          <w:sz w:val="28"/>
          <w:szCs w:val="28"/>
          <w:lang w:val="ru-RU"/>
        </w:rPr>
        <w:t>содержащи</w:t>
      </w:r>
      <w:r w:rsidR="00E964BB">
        <w:rPr>
          <w:rFonts w:cs="Times New Roman"/>
          <w:sz w:val="28"/>
          <w:szCs w:val="28"/>
          <w:lang w:val="ru-RU"/>
        </w:rPr>
        <w:t>е</w:t>
      </w:r>
      <w:r w:rsidR="00E964BB" w:rsidRPr="00E964BB">
        <w:rPr>
          <w:rFonts w:cs="Times New Roman"/>
          <w:sz w:val="28"/>
          <w:szCs w:val="28"/>
          <w:lang w:val="ru-RU"/>
        </w:rPr>
        <w:t xml:space="preserve"> </w:t>
      </w:r>
      <w:r w:rsidR="00F03563" w:rsidRPr="00D41154">
        <w:rPr>
          <w:rFonts w:cs="Times New Roman"/>
          <w:sz w:val="28"/>
          <w:szCs w:val="28"/>
        </w:rPr>
        <w:t>0</w:t>
      </w:r>
      <w:r>
        <w:rPr>
          <w:rFonts w:cs="Times New Roman"/>
          <w:sz w:val="28"/>
          <w:szCs w:val="28"/>
          <w:lang w:val="ru-RU"/>
        </w:rPr>
        <w:t>,</w:t>
      </w:r>
      <w:r w:rsidR="00F03563" w:rsidRPr="00D41154">
        <w:rPr>
          <w:rFonts w:cs="Times New Roman"/>
          <w:sz w:val="28"/>
          <w:szCs w:val="28"/>
        </w:rPr>
        <w:t xml:space="preserve">1 мг/мл </w:t>
      </w:r>
      <w:r w:rsidR="00E964BB" w:rsidRPr="00E964BB">
        <w:rPr>
          <w:rFonts w:cs="Times New Roman"/>
          <w:sz w:val="28"/>
          <w:szCs w:val="28"/>
          <w:lang w:val="ru-RU"/>
        </w:rPr>
        <w:t xml:space="preserve">NaFl, </w:t>
      </w:r>
      <w:r w:rsidR="00E964BB">
        <w:rPr>
          <w:rFonts w:cs="Times New Roman"/>
          <w:sz w:val="28"/>
          <w:szCs w:val="28"/>
          <w:lang w:val="ru-RU"/>
        </w:rPr>
        <w:t>а та</w:t>
      </w:r>
      <w:r w:rsidR="00E964BB" w:rsidRPr="00E964BB">
        <w:rPr>
          <w:rFonts w:cs="Times New Roman"/>
          <w:sz w:val="28"/>
          <w:szCs w:val="28"/>
          <w:lang w:val="ru-RU"/>
        </w:rPr>
        <w:t>кже раствор NaFl</w:t>
      </w:r>
      <w:r w:rsidR="00E577E6">
        <w:rPr>
          <w:rFonts w:cs="Times New Roman"/>
          <w:sz w:val="28"/>
          <w:szCs w:val="28"/>
          <w:lang w:val="ru-RU"/>
        </w:rPr>
        <w:t xml:space="preserve"> с концентрацией </w:t>
      </w:r>
      <w:r w:rsidR="00E577E6" w:rsidRPr="00D41154">
        <w:rPr>
          <w:rFonts w:cs="Times New Roman"/>
          <w:sz w:val="28"/>
          <w:szCs w:val="28"/>
        </w:rPr>
        <w:t>0</w:t>
      </w:r>
      <w:r>
        <w:rPr>
          <w:rFonts w:cs="Times New Roman"/>
          <w:sz w:val="28"/>
          <w:szCs w:val="28"/>
          <w:lang w:val="ru-RU"/>
        </w:rPr>
        <w:t>,</w:t>
      </w:r>
      <w:r w:rsidR="00E577E6" w:rsidRPr="00D41154">
        <w:rPr>
          <w:rFonts w:cs="Times New Roman"/>
          <w:sz w:val="28"/>
          <w:szCs w:val="28"/>
        </w:rPr>
        <w:t>1 мг/мл</w:t>
      </w:r>
      <w:r w:rsidR="00E964BB" w:rsidRPr="00E964BB">
        <w:rPr>
          <w:rFonts w:cs="Times New Roman"/>
          <w:sz w:val="28"/>
          <w:szCs w:val="28"/>
          <w:lang w:val="ru-RU"/>
        </w:rPr>
        <w:t xml:space="preserve"> </w:t>
      </w:r>
      <w:r w:rsidR="00543FF3">
        <w:rPr>
          <w:rFonts w:cs="Times New Roman"/>
          <w:sz w:val="28"/>
          <w:szCs w:val="28"/>
          <w:lang w:val="ru-RU"/>
        </w:rPr>
        <w:t xml:space="preserve">были </w:t>
      </w:r>
      <w:r w:rsidR="00E964BB" w:rsidRPr="00543FF3">
        <w:rPr>
          <w:rFonts w:cs="Times New Roman"/>
          <w:sz w:val="28"/>
          <w:szCs w:val="28"/>
          <w:lang w:val="ru-RU"/>
        </w:rPr>
        <w:t>нан</w:t>
      </w:r>
      <w:r w:rsidR="00543FF3" w:rsidRPr="00543FF3">
        <w:rPr>
          <w:rFonts w:cs="Times New Roman"/>
          <w:sz w:val="28"/>
          <w:szCs w:val="28"/>
          <w:lang w:val="ru-RU"/>
        </w:rPr>
        <w:t>есены</w:t>
      </w:r>
      <w:r w:rsidR="00E964BB" w:rsidRPr="00E964BB">
        <w:rPr>
          <w:rFonts w:cs="Times New Roman"/>
          <w:sz w:val="28"/>
          <w:szCs w:val="28"/>
          <w:lang w:val="ru-RU"/>
        </w:rPr>
        <w:t xml:space="preserve"> </w:t>
      </w:r>
      <w:r w:rsidR="00E964BB">
        <w:rPr>
          <w:rFonts w:cs="Times New Roman"/>
          <w:sz w:val="28"/>
          <w:szCs w:val="28"/>
          <w:lang w:val="ru-RU"/>
        </w:rPr>
        <w:t xml:space="preserve">на </w:t>
      </w:r>
      <w:r w:rsidR="00E964BB" w:rsidRPr="00E964BB">
        <w:rPr>
          <w:rFonts w:cs="Times New Roman"/>
          <w:sz w:val="28"/>
          <w:szCs w:val="28"/>
          <w:lang w:val="ru-RU"/>
        </w:rPr>
        <w:t xml:space="preserve">поверхность </w:t>
      </w:r>
      <w:r w:rsidR="00E964BB" w:rsidRPr="00E964BB">
        <w:rPr>
          <w:rFonts w:cs="Times New Roman"/>
          <w:i/>
          <w:iCs/>
          <w:sz w:val="28"/>
          <w:szCs w:val="28"/>
          <w:lang w:val="ru-RU"/>
        </w:rPr>
        <w:t>ex vivo</w:t>
      </w:r>
      <w:r w:rsidR="00E964BB" w:rsidRPr="00E964BB">
        <w:rPr>
          <w:rFonts w:cs="Times New Roman"/>
          <w:sz w:val="28"/>
          <w:szCs w:val="28"/>
          <w:lang w:val="ru-RU"/>
        </w:rPr>
        <w:t xml:space="preserve"> </w:t>
      </w:r>
      <w:r w:rsidR="00E964BB">
        <w:rPr>
          <w:rFonts w:cs="Times New Roman"/>
          <w:sz w:val="28"/>
          <w:szCs w:val="28"/>
          <w:lang w:val="ru-RU"/>
        </w:rPr>
        <w:t>вагинальной ткани</w:t>
      </w:r>
      <w:r w:rsidR="00E964BB" w:rsidRPr="00E964BB">
        <w:rPr>
          <w:rFonts w:cs="Times New Roman"/>
          <w:sz w:val="28"/>
          <w:szCs w:val="28"/>
          <w:lang w:val="ru-RU"/>
        </w:rPr>
        <w:t xml:space="preserve"> свиньи </w:t>
      </w:r>
      <w:r w:rsidR="00E964BB">
        <w:rPr>
          <w:rFonts w:cs="Times New Roman"/>
          <w:sz w:val="28"/>
          <w:szCs w:val="28"/>
          <w:lang w:val="ru-RU"/>
        </w:rPr>
        <w:t xml:space="preserve">в инкубаторе </w:t>
      </w:r>
      <w:r w:rsidR="00E964BB" w:rsidRPr="00E964BB">
        <w:rPr>
          <w:rFonts w:cs="Times New Roman"/>
          <w:sz w:val="28"/>
          <w:szCs w:val="28"/>
          <w:lang w:val="ru-RU"/>
        </w:rPr>
        <w:t>при 37</w:t>
      </w:r>
      <w:r>
        <w:rPr>
          <w:rFonts w:cs="Times New Roman"/>
          <w:sz w:val="28"/>
          <w:szCs w:val="28"/>
          <w:lang w:val="ru-RU"/>
        </w:rPr>
        <w:t xml:space="preserve"> </w:t>
      </w:r>
      <w:r w:rsidR="00E964BB" w:rsidRPr="00E964BB">
        <w:rPr>
          <w:rFonts w:cs="Times New Roman"/>
          <w:sz w:val="28"/>
          <w:szCs w:val="28"/>
          <w:lang w:val="ru-RU"/>
        </w:rPr>
        <w:t>°C.</w:t>
      </w:r>
      <w:r w:rsidR="00543FF3" w:rsidRPr="00543FF3">
        <w:t xml:space="preserve"> </w:t>
      </w:r>
      <w:r w:rsidR="00543FF3" w:rsidRPr="00543FF3">
        <w:rPr>
          <w:sz w:val="28"/>
          <w:szCs w:val="28"/>
          <w:lang w:val="ru-RU"/>
        </w:rPr>
        <w:t xml:space="preserve">Затем </w:t>
      </w:r>
      <w:r w:rsidR="00543FF3">
        <w:rPr>
          <w:rFonts w:cs="Times New Roman"/>
          <w:sz w:val="28"/>
          <w:szCs w:val="28"/>
          <w:lang w:val="ru-RU"/>
        </w:rPr>
        <w:t>м</w:t>
      </w:r>
      <w:r w:rsidR="00543FF3" w:rsidRPr="00543FF3">
        <w:rPr>
          <w:rFonts w:cs="Times New Roman"/>
          <w:sz w:val="28"/>
          <w:szCs w:val="28"/>
          <w:lang w:val="ru-RU"/>
        </w:rPr>
        <w:t xml:space="preserve">укозная поверхность подвергалась промывке </w:t>
      </w:r>
      <w:r w:rsidR="00543FF3">
        <w:rPr>
          <w:rFonts w:cs="Times New Roman"/>
          <w:sz w:val="28"/>
          <w:szCs w:val="28"/>
          <w:lang w:val="ru-RU"/>
        </w:rPr>
        <w:t xml:space="preserve">раствором </w:t>
      </w:r>
      <w:r w:rsidR="00543FF3" w:rsidRPr="00742E3E">
        <w:rPr>
          <w:sz w:val="28"/>
          <w:szCs w:val="28"/>
          <w:lang w:val="ru-RU"/>
        </w:rPr>
        <w:t>искусственной вагинальной жидкости</w:t>
      </w:r>
      <w:r w:rsidR="00543FF3" w:rsidRPr="00543FF3">
        <w:rPr>
          <w:rFonts w:cs="Times New Roman"/>
          <w:sz w:val="28"/>
          <w:szCs w:val="28"/>
          <w:lang w:val="ru-RU"/>
        </w:rPr>
        <w:t xml:space="preserve"> (</w:t>
      </w:r>
      <w:r w:rsidR="00543FF3">
        <w:rPr>
          <w:rFonts w:cs="Times New Roman"/>
          <w:sz w:val="28"/>
          <w:szCs w:val="28"/>
          <w:lang w:val="ru-RU"/>
        </w:rPr>
        <w:t>ИВЖ</w:t>
      </w:r>
      <w:r w:rsidR="00543FF3" w:rsidRPr="00543FF3">
        <w:rPr>
          <w:rFonts w:cs="Times New Roman"/>
          <w:sz w:val="28"/>
          <w:szCs w:val="28"/>
          <w:lang w:val="ru-RU"/>
        </w:rPr>
        <w:t>; pH 4</w:t>
      </w:r>
      <w:r>
        <w:rPr>
          <w:rFonts w:cs="Times New Roman"/>
          <w:sz w:val="28"/>
          <w:szCs w:val="28"/>
          <w:lang w:val="ru-RU"/>
        </w:rPr>
        <w:t>,</w:t>
      </w:r>
      <w:r w:rsidR="00543FF3" w:rsidRPr="00543FF3">
        <w:rPr>
          <w:rFonts w:cs="Times New Roman"/>
          <w:sz w:val="28"/>
          <w:szCs w:val="28"/>
          <w:lang w:val="ru-RU"/>
        </w:rPr>
        <w:t xml:space="preserve">0; скорость потока 300 </w:t>
      </w:r>
      <w:r w:rsidR="00543FF3">
        <w:rPr>
          <w:rFonts w:cs="Times New Roman"/>
          <w:sz w:val="28"/>
          <w:szCs w:val="28"/>
          <w:lang w:val="ru-RU"/>
        </w:rPr>
        <w:t>мкл</w:t>
      </w:r>
      <w:r w:rsidR="00543FF3" w:rsidRPr="00543FF3">
        <w:rPr>
          <w:rFonts w:cs="Times New Roman"/>
          <w:sz w:val="28"/>
          <w:szCs w:val="28"/>
          <w:lang w:val="ru-RU"/>
        </w:rPr>
        <w:t>/</w:t>
      </w:r>
      <w:r w:rsidR="00543FF3">
        <w:rPr>
          <w:rFonts w:cs="Times New Roman"/>
          <w:sz w:val="28"/>
          <w:szCs w:val="28"/>
          <w:lang w:val="ru-RU"/>
        </w:rPr>
        <w:t>мин</w:t>
      </w:r>
      <w:r w:rsidR="00543FF3" w:rsidRPr="00543FF3">
        <w:rPr>
          <w:rFonts w:cs="Times New Roman"/>
          <w:sz w:val="28"/>
          <w:szCs w:val="28"/>
          <w:lang w:val="ru-RU"/>
        </w:rPr>
        <w:t xml:space="preserve">), и наличие </w:t>
      </w:r>
      <w:r w:rsidR="00543FF3">
        <w:rPr>
          <w:rFonts w:cs="Times New Roman"/>
          <w:sz w:val="28"/>
          <w:szCs w:val="28"/>
          <w:lang w:val="ru-RU"/>
        </w:rPr>
        <w:t>образцов</w:t>
      </w:r>
      <w:r w:rsidR="00543FF3" w:rsidRPr="00543FF3">
        <w:rPr>
          <w:rFonts w:cs="Times New Roman"/>
          <w:sz w:val="28"/>
          <w:szCs w:val="28"/>
          <w:lang w:val="ru-RU"/>
        </w:rPr>
        <w:t xml:space="preserve"> на мукозной поверхности определялось при помощи флуоресцентного микроскопа. Общий объем использованного раствора </w:t>
      </w:r>
      <w:r w:rsidR="00543FF3">
        <w:rPr>
          <w:rFonts w:cs="Times New Roman"/>
          <w:sz w:val="28"/>
          <w:szCs w:val="28"/>
          <w:lang w:val="ru-RU"/>
        </w:rPr>
        <w:t>ИВЖ</w:t>
      </w:r>
      <w:r w:rsidR="00543FF3" w:rsidRPr="00543FF3">
        <w:rPr>
          <w:rFonts w:cs="Times New Roman"/>
          <w:sz w:val="28"/>
          <w:szCs w:val="28"/>
          <w:lang w:val="ru-RU"/>
        </w:rPr>
        <w:t xml:space="preserve"> в данном эксперименте по смыванию был подобран так, чтобы соответствовать нормальному объему вагинальных выделений у здоровых женщин, который обычно составляет примерно 1-3 </w:t>
      </w:r>
      <w:r w:rsidR="00543FF3">
        <w:rPr>
          <w:rFonts w:cs="Times New Roman"/>
          <w:sz w:val="28"/>
          <w:szCs w:val="28"/>
          <w:lang w:val="ru-RU"/>
        </w:rPr>
        <w:t>мл</w:t>
      </w:r>
      <w:r w:rsidR="00543FF3" w:rsidRPr="00543FF3">
        <w:rPr>
          <w:rFonts w:cs="Times New Roman"/>
          <w:sz w:val="28"/>
          <w:szCs w:val="28"/>
          <w:lang w:val="ru-RU"/>
        </w:rPr>
        <w:t xml:space="preserve"> ежедневно</w:t>
      </w:r>
      <w:r w:rsidR="00543FF3">
        <w:rPr>
          <w:rFonts w:cs="Times New Roman"/>
          <w:sz w:val="28"/>
          <w:szCs w:val="28"/>
          <w:lang w:val="ru-RU"/>
        </w:rPr>
        <w:t xml:space="preserve"> </w:t>
      </w:r>
      <w:r w:rsidR="00543FF3">
        <w:rPr>
          <w:rFonts w:cs="Times New Roman"/>
          <w:sz w:val="28"/>
          <w:szCs w:val="28"/>
          <w:lang w:val="ru-RU"/>
        </w:rPr>
        <w:fldChar w:fldCharType="begin" w:fldLock="1"/>
      </w:r>
      <w:r w:rsidR="00FA2DAB">
        <w:rPr>
          <w:rFonts w:cs="Times New Roman"/>
          <w:sz w:val="28"/>
          <w:szCs w:val="28"/>
          <w:lang w:val="ru-RU"/>
        </w:rPr>
        <w:instrText>ADDIN CSL_CITATION {"citationItems":[{"id":"ITEM-1","itemData":{"ISSN":"10584838","PMID":"10852812","abstract":"The objective of this study was to examine genital tissue, vaginal fluid, and vaginal microbial flora at 3 phases of the menstrual cycle in asymptomatic women. Vaginal examinations were performed 3 times in 74 women: at the menstrual phase (days 1-5), the preovulatory phase (days 7-12), and the postovulatory phase (days 19-24). Flora of 50 women without bacterial vaginosis (BV) was analyzed separately from flora of 24 women with BV. The volume of vaginal discharge increased and the amount of cervical mucus decreased over the menstrual cycle. Among subjects without BV, the rate of recovery of any Lactobacillus changed little (range, 82% to 98%; P = .2); however, a small increase occurred in the rate of recovery of heavy (3+ to 4+ semiquantitative) growth of Lactobacillus over the menstrual cycle (P = .04). A linear decrease occurred in the rate of recovery of heavy growth of any non-Lactobacillus species, from 72% at days 1-5 to 40% at days 19-24 (P = .002). A linear decrease also occurred in the rate of recovery of Prevotella species, from 56% on days 1-5 to 28% on days 19-24 (P = .007), while a small linear increase occurred in the rate of recovery of Bacteroides fragilis (P = .05). Among subjects with BV, the only significant change was an increase in the rate of recovery of Lactobacillus, from 33% at days 1-5 to 54% at days 19-24 (P = .008). Among all subjects, the rate of recovery of heavy growth of Lactobacillus increased over the menstrual cycle and, in contrast, the concentration of non-Lactobacillus species tended to be higher at menses, which is evidence that the vaginal flora becomes less stable at this time.","author":[{"dropping-particle":"","family":"Eschenbach","given":"David A.","non-dropping-particle":"","parse-names":false,"suffix":""},{"dropping-particle":"","family":"Thwin","given":"Soe Soe","non-dropping-particle":"","parse-names":false,"suffix":""},{"dropping-particle":"","family":"Patton","given":"Dorothy L.","non-dropping-particle":"","parse-names":false,"suffix":""},{"dropping-particle":"","family":"Hooton","given":"Thomas M.","non-dropping-particle":"","parse-names":false,"suffix":""},{"dropping-particle":"","family":"Stapleton","given":"Ann E.","non-dropping-particle":"","parse-names":false,"suffix":""},{"dropping-particle":"","family":"Agnew","given":"Kathy","non-dropping-particle":"","parse-names":false,"suffix":""},{"dropping-particle":"","family":"Winter","given":"Carol","non-dropping-particle":"","parse-names":false,"suffix":""},{"dropping-particle":"","family":"Meier","given":"Amalia","non-dropping-particle":"","parse-names":false,"suffix":""},{"dropping-particle":"","family":"Stamm","given":"Walter E.","non-dropping-particle":"","parse-names":false,"suffix":""}],"container-title":"Clinical Infectious Diseases","id":"ITEM-1","issue":"6","issued":{"date-parts":[["2000","6","1"]]},"page":"901-907","publisher":"Oxford Academic","title":"Influence of the normal menstrual cycle on vaginal tissue, discharge, and microflora","type":"article-journal","volume":"30"},"uris":["http://www.mendeley.com/documents/?uuid=bd2a1ed5-7b72-438e-9018-0ffc8af0b9fb"]}],"mendeley":{"formattedCitation":"[213]","plainTextFormattedCitation":"[213]","previouslyFormattedCitation":"[213]"},"properties":{"noteIndex":0},"schema":"https://github.com/citation-style-language/schema/raw/master/csl-citation.json"}</w:instrText>
      </w:r>
      <w:r w:rsidR="00543FF3">
        <w:rPr>
          <w:rFonts w:cs="Times New Roman"/>
          <w:sz w:val="28"/>
          <w:szCs w:val="28"/>
          <w:lang w:val="ru-RU"/>
        </w:rPr>
        <w:fldChar w:fldCharType="separate"/>
      </w:r>
      <w:r w:rsidR="00FA2DAB" w:rsidRPr="00FA2DAB">
        <w:rPr>
          <w:rFonts w:cs="Times New Roman"/>
          <w:noProof/>
          <w:sz w:val="28"/>
          <w:szCs w:val="28"/>
          <w:lang w:val="ru-RU"/>
        </w:rPr>
        <w:t>[213]</w:t>
      </w:r>
      <w:r w:rsidR="00543FF3">
        <w:rPr>
          <w:rFonts w:cs="Times New Roman"/>
          <w:sz w:val="28"/>
          <w:szCs w:val="28"/>
          <w:lang w:val="ru-RU"/>
        </w:rPr>
        <w:fldChar w:fldCharType="end"/>
      </w:r>
      <w:r w:rsidR="00543FF3">
        <w:rPr>
          <w:rFonts w:cs="Times New Roman"/>
          <w:sz w:val="28"/>
          <w:szCs w:val="28"/>
          <w:lang w:val="ru-RU"/>
        </w:rPr>
        <w:t>.</w:t>
      </w:r>
      <w:r>
        <w:rPr>
          <w:rFonts w:cs="Times New Roman"/>
          <w:sz w:val="28"/>
          <w:szCs w:val="28"/>
          <w:lang w:val="ru-RU"/>
        </w:rPr>
        <w:t xml:space="preserve"> </w:t>
      </w:r>
      <w:r w:rsidR="00B37382">
        <w:rPr>
          <w:rFonts w:cs="Times New Roman"/>
          <w:sz w:val="28"/>
          <w:szCs w:val="28"/>
          <w:lang w:val="ru-RU"/>
        </w:rPr>
        <w:t>Ф</w:t>
      </w:r>
      <w:r w:rsidR="00B37382" w:rsidRPr="00B37382">
        <w:rPr>
          <w:rFonts w:cs="Times New Roman"/>
          <w:sz w:val="28"/>
          <w:szCs w:val="28"/>
          <w:lang w:val="ru-RU"/>
        </w:rPr>
        <w:t>луоресцентны</w:t>
      </w:r>
      <w:r w:rsidR="00B37382">
        <w:rPr>
          <w:rFonts w:cs="Times New Roman"/>
          <w:sz w:val="28"/>
          <w:szCs w:val="28"/>
          <w:lang w:val="ru-RU"/>
        </w:rPr>
        <w:t>е</w:t>
      </w:r>
      <w:r w:rsidR="00B37382" w:rsidRPr="00B37382">
        <w:rPr>
          <w:rFonts w:cs="Times New Roman"/>
          <w:sz w:val="28"/>
          <w:szCs w:val="28"/>
          <w:lang w:val="ru-RU"/>
        </w:rPr>
        <w:t xml:space="preserve"> микрофотографи</w:t>
      </w:r>
      <w:r>
        <w:rPr>
          <w:rFonts w:cs="Times New Roman"/>
          <w:sz w:val="28"/>
          <w:szCs w:val="28"/>
          <w:lang w:val="ru-RU"/>
        </w:rPr>
        <w:t>и</w:t>
      </w:r>
      <w:r w:rsidR="00B37382" w:rsidRPr="00B37382">
        <w:rPr>
          <w:rFonts w:cs="Times New Roman"/>
          <w:sz w:val="28"/>
          <w:szCs w:val="28"/>
          <w:lang w:val="ru-RU"/>
        </w:rPr>
        <w:t xml:space="preserve">, отображающие удержание </w:t>
      </w:r>
      <w:r w:rsidR="00B37382">
        <w:rPr>
          <w:rFonts w:cs="Times New Roman"/>
          <w:sz w:val="28"/>
          <w:szCs w:val="28"/>
          <w:lang w:val="ru-RU"/>
        </w:rPr>
        <w:t>образцов на вагинальных тканях</w:t>
      </w:r>
      <w:r w:rsidR="00B37382" w:rsidRPr="00B37382">
        <w:rPr>
          <w:rFonts w:cs="Times New Roman"/>
          <w:sz w:val="28"/>
          <w:szCs w:val="28"/>
          <w:lang w:val="ru-RU"/>
        </w:rPr>
        <w:t xml:space="preserve"> после каждо</w:t>
      </w:r>
      <w:r w:rsidR="00B37382">
        <w:rPr>
          <w:rFonts w:cs="Times New Roman"/>
          <w:sz w:val="28"/>
          <w:szCs w:val="28"/>
          <w:lang w:val="ru-RU"/>
        </w:rPr>
        <w:t xml:space="preserve">й промывки </w:t>
      </w:r>
      <w:r w:rsidR="00B37382" w:rsidRPr="00B37382">
        <w:rPr>
          <w:rFonts w:cs="Times New Roman"/>
          <w:sz w:val="28"/>
          <w:szCs w:val="28"/>
          <w:lang w:val="ru-RU"/>
        </w:rPr>
        <w:t xml:space="preserve">с </w:t>
      </w:r>
      <w:r w:rsidR="00B37382">
        <w:rPr>
          <w:rFonts w:cs="Times New Roman"/>
          <w:sz w:val="28"/>
          <w:szCs w:val="28"/>
          <w:lang w:val="ru-RU"/>
        </w:rPr>
        <w:t>ИВЖ</w:t>
      </w:r>
      <w:r w:rsidR="00B37382" w:rsidRPr="00B37382">
        <w:rPr>
          <w:rFonts w:cs="Times New Roman"/>
          <w:sz w:val="28"/>
          <w:szCs w:val="28"/>
          <w:lang w:val="ru-RU"/>
        </w:rPr>
        <w:t xml:space="preserve">, представлены на </w:t>
      </w:r>
      <w:r w:rsidR="00B37382" w:rsidRPr="006346C3">
        <w:rPr>
          <w:rFonts w:cs="Times New Roman"/>
          <w:sz w:val="28"/>
          <w:szCs w:val="28"/>
          <w:lang w:val="ru-RU"/>
        </w:rPr>
        <w:t xml:space="preserve">рисунке </w:t>
      </w:r>
      <w:r w:rsidR="006346C3" w:rsidRPr="006346C3">
        <w:rPr>
          <w:rFonts w:cs="Times New Roman"/>
          <w:sz w:val="28"/>
          <w:szCs w:val="28"/>
          <w:lang w:val="ru-RU"/>
        </w:rPr>
        <w:t>30</w:t>
      </w:r>
      <w:r w:rsidR="00B37382" w:rsidRPr="00B37382">
        <w:rPr>
          <w:rFonts w:cs="Times New Roman"/>
          <w:sz w:val="28"/>
          <w:szCs w:val="28"/>
          <w:lang w:val="ru-RU"/>
        </w:rPr>
        <w:t xml:space="preserve">. </w:t>
      </w:r>
    </w:p>
    <w:p w14:paraId="0465B073" w14:textId="22A7C46C" w:rsidR="007C25AE" w:rsidRDefault="007C25AE" w:rsidP="007C25AE">
      <w:pPr>
        <w:tabs>
          <w:tab w:val="left" w:pos="426"/>
        </w:tabs>
        <w:ind w:firstLine="567"/>
        <w:jc w:val="both"/>
        <w:rPr>
          <w:rFonts w:cs="Times New Roman"/>
          <w:sz w:val="28"/>
          <w:szCs w:val="28"/>
          <w:lang w:val="ru-RU"/>
        </w:rPr>
      </w:pPr>
      <w:r w:rsidRPr="00B37382">
        <w:rPr>
          <w:rFonts w:cs="Times New Roman"/>
          <w:sz w:val="28"/>
          <w:szCs w:val="28"/>
          <w:lang w:val="ru-RU"/>
        </w:rPr>
        <w:t>Количественная оценка удержания на слизистой проводилась путем измерения изменения интенсивности пикселей изображения в течение времени с целью определения процента флуоресценции относительно начального момента</w:t>
      </w:r>
      <w:r>
        <w:rPr>
          <w:rFonts w:cs="Times New Roman"/>
          <w:sz w:val="28"/>
          <w:szCs w:val="28"/>
          <w:lang w:val="ru-RU"/>
        </w:rPr>
        <w:t xml:space="preserve"> (</w:t>
      </w:r>
      <w:r w:rsidRPr="006346C3">
        <w:rPr>
          <w:rFonts w:cs="Times New Roman"/>
          <w:sz w:val="28"/>
          <w:szCs w:val="28"/>
          <w:lang w:val="ru-RU"/>
        </w:rPr>
        <w:t>рисунок 31</w:t>
      </w:r>
      <w:r w:rsidRPr="00B37382">
        <w:rPr>
          <w:rFonts w:cs="Times New Roman"/>
          <w:sz w:val="28"/>
          <w:szCs w:val="28"/>
          <w:lang w:val="ru-RU"/>
        </w:rPr>
        <w:t>). Анализ изображений позволил выявить, что введение функциональных групп кротоноила, итаконоила и метакрилоила в структуру желатина значительно усилило</w:t>
      </w:r>
      <w:r>
        <w:rPr>
          <w:rFonts w:cs="Times New Roman"/>
          <w:sz w:val="28"/>
          <w:szCs w:val="28"/>
          <w:lang w:val="ru-RU"/>
        </w:rPr>
        <w:t xml:space="preserve"> </w:t>
      </w:r>
      <w:r w:rsidRPr="00B37382">
        <w:rPr>
          <w:rFonts w:cs="Times New Roman"/>
          <w:sz w:val="28"/>
          <w:szCs w:val="28"/>
          <w:lang w:val="ru-RU"/>
        </w:rPr>
        <w:t xml:space="preserve">удержание </w:t>
      </w:r>
      <w:r>
        <w:rPr>
          <w:rFonts w:cs="Times New Roman"/>
          <w:sz w:val="28"/>
          <w:szCs w:val="28"/>
          <w:lang w:val="ru-RU"/>
        </w:rPr>
        <w:t xml:space="preserve">полимерных образцов </w:t>
      </w:r>
      <w:r w:rsidRPr="00B37382">
        <w:rPr>
          <w:rFonts w:cs="Times New Roman"/>
          <w:sz w:val="28"/>
          <w:szCs w:val="28"/>
          <w:lang w:val="ru-RU"/>
        </w:rPr>
        <w:t xml:space="preserve">на слизистой оболочке </w:t>
      </w:r>
      <w:r>
        <w:rPr>
          <w:rFonts w:cs="Times New Roman"/>
          <w:sz w:val="28"/>
          <w:szCs w:val="28"/>
          <w:lang w:val="ru-RU"/>
        </w:rPr>
        <w:t>влагалища</w:t>
      </w:r>
      <w:r w:rsidRPr="00B37382">
        <w:rPr>
          <w:rFonts w:cs="Times New Roman"/>
          <w:sz w:val="28"/>
          <w:szCs w:val="28"/>
          <w:lang w:val="ru-RU"/>
        </w:rPr>
        <w:t xml:space="preserve"> свиньи.</w:t>
      </w:r>
      <w:r>
        <w:rPr>
          <w:rFonts w:cs="Times New Roman"/>
          <w:sz w:val="28"/>
          <w:szCs w:val="28"/>
          <w:lang w:val="ru-RU"/>
        </w:rPr>
        <w:t xml:space="preserve"> </w:t>
      </w:r>
      <w:r w:rsidRPr="00B37382">
        <w:rPr>
          <w:rFonts w:cs="Times New Roman"/>
          <w:sz w:val="28"/>
          <w:szCs w:val="28"/>
          <w:lang w:val="ru-RU"/>
        </w:rPr>
        <w:t>Среди модифицированных</w:t>
      </w:r>
      <w:r>
        <w:rPr>
          <w:rFonts w:cs="Times New Roman"/>
          <w:sz w:val="28"/>
          <w:szCs w:val="28"/>
          <w:lang w:val="ru-RU"/>
        </w:rPr>
        <w:t xml:space="preserve"> образцов</w:t>
      </w:r>
      <w:r w:rsidRPr="00B37382">
        <w:rPr>
          <w:rFonts w:cs="Times New Roman"/>
          <w:sz w:val="28"/>
          <w:szCs w:val="28"/>
          <w:lang w:val="ru-RU"/>
        </w:rPr>
        <w:t xml:space="preserve"> желатин</w:t>
      </w:r>
      <w:r>
        <w:rPr>
          <w:rFonts w:cs="Times New Roman"/>
          <w:sz w:val="28"/>
          <w:szCs w:val="28"/>
          <w:lang w:val="ru-RU"/>
        </w:rPr>
        <w:t>а,</w:t>
      </w:r>
      <w:r w:rsidRPr="00B37382">
        <w:rPr>
          <w:rFonts w:cs="Times New Roman"/>
          <w:sz w:val="28"/>
          <w:szCs w:val="28"/>
          <w:lang w:val="ru-RU"/>
        </w:rPr>
        <w:t xml:space="preserve"> </w:t>
      </w:r>
      <w:r>
        <w:rPr>
          <w:rFonts w:cs="Times New Roman"/>
          <w:sz w:val="28"/>
          <w:szCs w:val="28"/>
          <w:lang w:val="ru-RU"/>
        </w:rPr>
        <w:t>желатин</w:t>
      </w:r>
      <w:r w:rsidRPr="00B37382">
        <w:rPr>
          <w:rFonts w:cs="Times New Roman"/>
          <w:sz w:val="28"/>
          <w:szCs w:val="28"/>
          <w:lang w:val="ru-RU"/>
        </w:rPr>
        <w:t>-MA</w:t>
      </w:r>
      <w:r w:rsidRPr="00B37382">
        <w:rPr>
          <w:rFonts w:cs="Times New Roman"/>
          <w:sz w:val="28"/>
          <w:szCs w:val="28"/>
          <w:vertAlign w:val="subscript"/>
          <w:lang w:val="ru-RU"/>
        </w:rPr>
        <w:t>6</w:t>
      </w:r>
      <w:r w:rsidRPr="00B37382">
        <w:t xml:space="preserve"> </w:t>
      </w:r>
      <w:r w:rsidRPr="00B37382">
        <w:rPr>
          <w:rFonts w:cs="Times New Roman"/>
          <w:sz w:val="28"/>
          <w:szCs w:val="28"/>
          <w:lang w:val="ru-RU"/>
        </w:rPr>
        <w:t>продемонстрировал высокую степень мукоадгези</w:t>
      </w:r>
      <w:r>
        <w:rPr>
          <w:rFonts w:cs="Times New Roman"/>
          <w:sz w:val="28"/>
          <w:szCs w:val="28"/>
          <w:lang w:val="ru-RU"/>
        </w:rPr>
        <w:t>и</w:t>
      </w:r>
      <w:r w:rsidRPr="00B37382">
        <w:rPr>
          <w:rFonts w:cs="Times New Roman"/>
          <w:sz w:val="28"/>
          <w:szCs w:val="28"/>
          <w:lang w:val="ru-RU"/>
        </w:rPr>
        <w:t>,</w:t>
      </w:r>
      <w:r w:rsidRPr="0019399E">
        <w:t xml:space="preserve"> </w:t>
      </w:r>
      <w:r w:rsidRPr="0019399E">
        <w:rPr>
          <w:rFonts w:cs="Times New Roman"/>
          <w:sz w:val="28"/>
          <w:szCs w:val="28"/>
          <w:lang w:val="ru-RU"/>
        </w:rPr>
        <w:t>по сравнению с нативным желатином (p &lt; 0</w:t>
      </w:r>
      <w:r>
        <w:rPr>
          <w:rFonts w:cs="Times New Roman"/>
          <w:sz w:val="28"/>
          <w:szCs w:val="28"/>
          <w:lang w:val="ru-RU"/>
        </w:rPr>
        <w:t>,</w:t>
      </w:r>
      <w:r w:rsidRPr="0019399E">
        <w:rPr>
          <w:rFonts w:cs="Times New Roman"/>
          <w:sz w:val="28"/>
          <w:szCs w:val="28"/>
          <w:lang w:val="ru-RU"/>
        </w:rPr>
        <w:t>0001) и раствором флуоресцеина натрия (p &lt; 0</w:t>
      </w:r>
      <w:r>
        <w:rPr>
          <w:rFonts w:cs="Times New Roman"/>
          <w:sz w:val="28"/>
          <w:szCs w:val="28"/>
          <w:lang w:val="ru-RU"/>
        </w:rPr>
        <w:t>,</w:t>
      </w:r>
      <w:r w:rsidRPr="0019399E">
        <w:rPr>
          <w:rFonts w:cs="Times New Roman"/>
          <w:sz w:val="28"/>
          <w:szCs w:val="28"/>
          <w:lang w:val="ru-RU"/>
        </w:rPr>
        <w:t>0001) на протяжении всего эксперимента по смыванию.</w:t>
      </w:r>
      <w:r>
        <w:rPr>
          <w:rFonts w:cs="Times New Roman"/>
          <w:sz w:val="28"/>
          <w:szCs w:val="28"/>
          <w:lang w:val="ru-RU"/>
        </w:rPr>
        <w:t xml:space="preserve"> </w:t>
      </w:r>
      <w:r w:rsidRPr="004A4C8A">
        <w:rPr>
          <w:rFonts w:cs="Times New Roman"/>
          <w:sz w:val="28"/>
          <w:szCs w:val="28"/>
          <w:lang w:val="ru-RU"/>
        </w:rPr>
        <w:t xml:space="preserve">Как ожидалось, растворы NaFl без полимеров (используемые в качестве контрольной группы без мукоадгезивных свойств) проявили значительно более низкую удерживаемость и были быстро смыты с мукозной поверхности, приводя к наблюдению лишь </w:t>
      </w:r>
      <w:r w:rsidRPr="001D7D64">
        <w:rPr>
          <w:rFonts w:cs="Times New Roman"/>
          <w:sz w:val="28"/>
          <w:szCs w:val="28"/>
          <w:lang w:val="ru-RU"/>
        </w:rPr>
        <w:t>около ~1</w:t>
      </w:r>
      <w:r>
        <w:rPr>
          <w:rFonts w:cs="Times New Roman"/>
          <w:sz w:val="28"/>
          <w:szCs w:val="28"/>
          <w:lang w:val="ru-RU"/>
        </w:rPr>
        <w:t>,</w:t>
      </w:r>
      <w:r w:rsidRPr="001D7D64">
        <w:rPr>
          <w:rFonts w:cs="Times New Roman"/>
          <w:sz w:val="28"/>
          <w:szCs w:val="28"/>
          <w:lang w:val="ru-RU"/>
        </w:rPr>
        <w:t>6 %</w:t>
      </w:r>
      <w:r w:rsidRPr="004A4C8A">
        <w:rPr>
          <w:rFonts w:cs="Times New Roman"/>
          <w:sz w:val="28"/>
          <w:szCs w:val="28"/>
          <w:lang w:val="ru-RU"/>
        </w:rPr>
        <w:t xml:space="preserve"> флуоресценции по завершении полного цикла промывания</w:t>
      </w:r>
      <w:r w:rsidRPr="0019399E">
        <w:rPr>
          <w:rFonts w:cs="Times New Roman"/>
          <w:sz w:val="28"/>
          <w:szCs w:val="28"/>
          <w:lang w:val="ru-RU"/>
        </w:rPr>
        <w:t>.</w:t>
      </w:r>
      <w:r w:rsidRPr="004A4C8A">
        <w:t xml:space="preserve"> </w:t>
      </w:r>
      <w:r w:rsidRPr="004A4C8A">
        <w:rPr>
          <w:rFonts w:cs="Times New Roman"/>
          <w:sz w:val="28"/>
          <w:szCs w:val="28"/>
          <w:lang w:val="ru-RU"/>
        </w:rPr>
        <w:t>Нативный желатин традиционно рассматривается как полимер с</w:t>
      </w:r>
      <w:r>
        <w:rPr>
          <w:rFonts w:cs="Times New Roman"/>
          <w:sz w:val="28"/>
          <w:szCs w:val="28"/>
          <w:lang w:val="ru-RU"/>
        </w:rPr>
        <w:t xml:space="preserve">о слабыми </w:t>
      </w:r>
      <w:r w:rsidRPr="004A4C8A">
        <w:rPr>
          <w:rFonts w:cs="Times New Roman"/>
          <w:sz w:val="28"/>
          <w:szCs w:val="28"/>
          <w:lang w:val="ru-RU"/>
        </w:rPr>
        <w:t xml:space="preserve">мукоадгезивными свойствами, и результаты, полученные в ходе </w:t>
      </w:r>
      <w:r>
        <w:rPr>
          <w:rFonts w:cs="Times New Roman"/>
          <w:sz w:val="28"/>
          <w:szCs w:val="28"/>
          <w:lang w:val="ru-RU"/>
        </w:rPr>
        <w:t xml:space="preserve">данного </w:t>
      </w:r>
      <w:r w:rsidRPr="004A4C8A">
        <w:rPr>
          <w:rFonts w:cs="Times New Roman"/>
          <w:sz w:val="28"/>
          <w:szCs w:val="28"/>
          <w:lang w:val="ru-RU"/>
        </w:rPr>
        <w:t>эксперимент</w:t>
      </w:r>
      <w:r>
        <w:rPr>
          <w:rFonts w:cs="Times New Roman"/>
          <w:sz w:val="28"/>
          <w:szCs w:val="28"/>
          <w:lang w:val="ru-RU"/>
        </w:rPr>
        <w:t>а</w:t>
      </w:r>
      <w:r w:rsidRPr="004A4C8A">
        <w:rPr>
          <w:rFonts w:cs="Times New Roman"/>
          <w:sz w:val="28"/>
          <w:szCs w:val="28"/>
          <w:lang w:val="ru-RU"/>
        </w:rPr>
        <w:t xml:space="preserve"> на </w:t>
      </w:r>
      <w:r>
        <w:rPr>
          <w:rFonts w:cs="Times New Roman"/>
          <w:sz w:val="28"/>
          <w:szCs w:val="28"/>
          <w:lang w:val="ru-RU"/>
        </w:rPr>
        <w:t xml:space="preserve">вагинальных мукозных </w:t>
      </w:r>
      <w:r w:rsidRPr="004A4C8A">
        <w:rPr>
          <w:rFonts w:cs="Times New Roman"/>
          <w:sz w:val="28"/>
          <w:szCs w:val="28"/>
          <w:lang w:val="ru-RU"/>
        </w:rPr>
        <w:t>тканях, подтвердили данную характеристику.</w:t>
      </w:r>
      <w:r w:rsidRPr="004A4C8A">
        <w:t xml:space="preserve"> </w:t>
      </w:r>
      <w:r w:rsidRPr="004A4C8A">
        <w:rPr>
          <w:rFonts w:cs="Times New Roman"/>
          <w:sz w:val="28"/>
          <w:szCs w:val="28"/>
          <w:lang w:val="ru-RU"/>
        </w:rPr>
        <w:t xml:space="preserve">Таким образом, чистый желатин проявил существенно низкую </w:t>
      </w:r>
      <w:r w:rsidRPr="004A4C8A">
        <w:rPr>
          <w:rFonts w:cs="Times New Roman"/>
          <w:sz w:val="28"/>
          <w:szCs w:val="28"/>
          <w:lang w:val="ru-RU"/>
        </w:rPr>
        <w:lastRenderedPageBreak/>
        <w:t xml:space="preserve">адгезию к вагинальной мукозе по сравнению с его модифицированными </w:t>
      </w:r>
      <w:r>
        <w:rPr>
          <w:rFonts w:cs="Times New Roman"/>
          <w:sz w:val="28"/>
          <w:szCs w:val="28"/>
          <w:lang w:val="ru-RU"/>
        </w:rPr>
        <w:t>производными</w:t>
      </w:r>
      <w:r w:rsidRPr="004A4C8A">
        <w:rPr>
          <w:rFonts w:cs="Times New Roman"/>
          <w:sz w:val="28"/>
          <w:szCs w:val="28"/>
          <w:lang w:val="ru-RU"/>
        </w:rPr>
        <w:t xml:space="preserve">: </w:t>
      </w:r>
      <w:r>
        <w:rPr>
          <w:rFonts w:cs="Times New Roman"/>
          <w:sz w:val="28"/>
          <w:szCs w:val="28"/>
          <w:lang w:val="ru-RU"/>
        </w:rPr>
        <w:t>желатин</w:t>
      </w:r>
      <w:r w:rsidRPr="004A4C8A">
        <w:rPr>
          <w:rFonts w:cs="Times New Roman"/>
          <w:sz w:val="28"/>
          <w:szCs w:val="28"/>
          <w:lang w:val="ru-RU"/>
        </w:rPr>
        <w:t xml:space="preserve"> -MA</w:t>
      </w:r>
      <w:r w:rsidRPr="007B0DA7">
        <w:rPr>
          <w:rFonts w:cs="Times New Roman"/>
          <w:sz w:val="28"/>
          <w:szCs w:val="28"/>
          <w:vertAlign w:val="subscript"/>
          <w:lang w:val="ru-RU"/>
        </w:rPr>
        <w:t>6</w:t>
      </w:r>
      <w:r w:rsidRPr="004A4C8A">
        <w:rPr>
          <w:rFonts w:cs="Times New Roman"/>
          <w:sz w:val="28"/>
          <w:szCs w:val="28"/>
          <w:lang w:val="ru-RU"/>
        </w:rPr>
        <w:t xml:space="preserve"> (p &lt; 0</w:t>
      </w:r>
      <w:r>
        <w:rPr>
          <w:rFonts w:cs="Times New Roman"/>
          <w:sz w:val="28"/>
          <w:szCs w:val="28"/>
          <w:lang w:val="ru-RU"/>
        </w:rPr>
        <w:t>,</w:t>
      </w:r>
      <w:r w:rsidRPr="004A4C8A">
        <w:rPr>
          <w:rFonts w:cs="Times New Roman"/>
          <w:sz w:val="28"/>
          <w:szCs w:val="28"/>
          <w:lang w:val="ru-RU"/>
        </w:rPr>
        <w:t xml:space="preserve">0001); </w:t>
      </w:r>
      <w:r>
        <w:rPr>
          <w:rFonts w:cs="Times New Roman"/>
          <w:sz w:val="28"/>
          <w:szCs w:val="28"/>
          <w:lang w:val="ru-RU"/>
        </w:rPr>
        <w:t>желатин</w:t>
      </w:r>
      <w:r w:rsidRPr="004A4C8A">
        <w:rPr>
          <w:rFonts w:cs="Times New Roman"/>
          <w:sz w:val="28"/>
          <w:szCs w:val="28"/>
          <w:lang w:val="ru-RU"/>
        </w:rPr>
        <w:t xml:space="preserve"> -</w:t>
      </w:r>
      <w:r>
        <w:rPr>
          <w:rFonts w:cs="Times New Roman"/>
          <w:sz w:val="28"/>
          <w:szCs w:val="28"/>
          <w:lang w:val="ru-RU"/>
        </w:rPr>
        <w:t>И</w:t>
      </w:r>
      <w:r w:rsidRPr="004A4C8A">
        <w:rPr>
          <w:rFonts w:cs="Times New Roman"/>
          <w:sz w:val="28"/>
          <w:szCs w:val="28"/>
          <w:lang w:val="ru-RU"/>
        </w:rPr>
        <w:t>A</w:t>
      </w:r>
      <w:r w:rsidRPr="007B0DA7">
        <w:rPr>
          <w:rFonts w:cs="Times New Roman"/>
          <w:sz w:val="28"/>
          <w:szCs w:val="28"/>
          <w:vertAlign w:val="subscript"/>
          <w:lang w:val="ru-RU"/>
        </w:rPr>
        <w:t>10</w:t>
      </w:r>
      <w:r w:rsidRPr="004A4C8A">
        <w:rPr>
          <w:rFonts w:cs="Times New Roman"/>
          <w:sz w:val="28"/>
          <w:szCs w:val="28"/>
          <w:lang w:val="ru-RU"/>
        </w:rPr>
        <w:t xml:space="preserve"> (p &lt; 0</w:t>
      </w:r>
      <w:r>
        <w:rPr>
          <w:rFonts w:cs="Times New Roman"/>
          <w:sz w:val="28"/>
          <w:szCs w:val="28"/>
          <w:lang w:val="ru-RU"/>
        </w:rPr>
        <w:t>,</w:t>
      </w:r>
      <w:r w:rsidRPr="004A4C8A">
        <w:rPr>
          <w:rFonts w:cs="Times New Roman"/>
          <w:sz w:val="28"/>
          <w:szCs w:val="28"/>
          <w:lang w:val="ru-RU"/>
        </w:rPr>
        <w:t xml:space="preserve">001); и </w:t>
      </w:r>
      <w:r>
        <w:rPr>
          <w:rFonts w:cs="Times New Roman"/>
          <w:sz w:val="28"/>
          <w:szCs w:val="28"/>
          <w:lang w:val="ru-RU"/>
        </w:rPr>
        <w:t>желатин</w:t>
      </w:r>
      <w:r w:rsidRPr="004A4C8A">
        <w:rPr>
          <w:rFonts w:cs="Times New Roman"/>
          <w:sz w:val="28"/>
          <w:szCs w:val="28"/>
          <w:lang w:val="ru-RU"/>
        </w:rPr>
        <w:t xml:space="preserve"> -</w:t>
      </w:r>
      <w:r>
        <w:rPr>
          <w:rFonts w:cs="Times New Roman"/>
          <w:sz w:val="28"/>
          <w:szCs w:val="28"/>
          <w:lang w:val="ru-RU"/>
        </w:rPr>
        <w:t>К</w:t>
      </w:r>
      <w:r w:rsidRPr="004A4C8A">
        <w:rPr>
          <w:rFonts w:cs="Times New Roman"/>
          <w:sz w:val="28"/>
          <w:szCs w:val="28"/>
          <w:lang w:val="ru-RU"/>
        </w:rPr>
        <w:t>A</w:t>
      </w:r>
      <w:r w:rsidRPr="007B0DA7">
        <w:rPr>
          <w:rFonts w:cs="Times New Roman"/>
          <w:sz w:val="28"/>
          <w:szCs w:val="28"/>
          <w:vertAlign w:val="subscript"/>
          <w:lang w:val="ru-RU"/>
        </w:rPr>
        <w:t>6</w:t>
      </w:r>
      <w:r w:rsidRPr="004A4C8A">
        <w:rPr>
          <w:rFonts w:cs="Times New Roman"/>
          <w:sz w:val="28"/>
          <w:szCs w:val="28"/>
          <w:lang w:val="ru-RU"/>
        </w:rPr>
        <w:t xml:space="preserve"> (p &lt; 0</w:t>
      </w:r>
      <w:r>
        <w:rPr>
          <w:rFonts w:cs="Times New Roman"/>
          <w:sz w:val="28"/>
          <w:szCs w:val="28"/>
          <w:lang w:val="ru-RU"/>
        </w:rPr>
        <w:t>,</w:t>
      </w:r>
      <w:r w:rsidRPr="004A4C8A">
        <w:rPr>
          <w:rFonts w:cs="Times New Roman"/>
          <w:sz w:val="28"/>
          <w:szCs w:val="28"/>
          <w:lang w:val="ru-RU"/>
        </w:rPr>
        <w:t>05), однако продемонстрировал более высокий уровень удержания по сравнению с раствором NaFl (p &lt; 0</w:t>
      </w:r>
      <w:r>
        <w:rPr>
          <w:rFonts w:cs="Times New Roman"/>
          <w:sz w:val="28"/>
          <w:szCs w:val="28"/>
          <w:lang w:val="ru-RU"/>
        </w:rPr>
        <w:t>,</w:t>
      </w:r>
      <w:r w:rsidRPr="004A4C8A">
        <w:rPr>
          <w:rFonts w:cs="Times New Roman"/>
          <w:sz w:val="28"/>
          <w:szCs w:val="28"/>
          <w:lang w:val="ru-RU"/>
        </w:rPr>
        <w:t>001).</w:t>
      </w:r>
      <w:r>
        <w:rPr>
          <w:rFonts w:cs="Times New Roman"/>
          <w:sz w:val="28"/>
          <w:szCs w:val="28"/>
          <w:lang w:val="ru-RU"/>
        </w:rPr>
        <w:t xml:space="preserve"> </w:t>
      </w:r>
      <w:r w:rsidRPr="007B0DA7">
        <w:rPr>
          <w:rFonts w:cs="Times New Roman"/>
          <w:sz w:val="28"/>
          <w:szCs w:val="28"/>
          <w:lang w:val="ru-RU"/>
        </w:rPr>
        <w:t xml:space="preserve">Было отмечено, что </w:t>
      </w:r>
      <w:r>
        <w:rPr>
          <w:rFonts w:cs="Times New Roman"/>
          <w:sz w:val="28"/>
          <w:szCs w:val="28"/>
          <w:lang w:val="ru-RU"/>
        </w:rPr>
        <w:t>желатин</w:t>
      </w:r>
      <w:r w:rsidRPr="007B0DA7">
        <w:rPr>
          <w:rFonts w:cs="Times New Roman"/>
          <w:sz w:val="28"/>
          <w:szCs w:val="28"/>
          <w:lang w:val="ru-RU"/>
        </w:rPr>
        <w:t>-</w:t>
      </w:r>
      <w:r>
        <w:rPr>
          <w:rFonts w:cs="Times New Roman"/>
          <w:sz w:val="28"/>
          <w:szCs w:val="28"/>
          <w:lang w:val="ru-RU"/>
        </w:rPr>
        <w:t>И</w:t>
      </w:r>
      <w:r w:rsidRPr="007B0DA7">
        <w:rPr>
          <w:rFonts w:cs="Times New Roman"/>
          <w:sz w:val="28"/>
          <w:szCs w:val="28"/>
          <w:lang w:val="ru-RU"/>
        </w:rPr>
        <w:t>A</w:t>
      </w:r>
      <w:r w:rsidRPr="007B0DA7">
        <w:rPr>
          <w:rFonts w:cs="Times New Roman"/>
          <w:sz w:val="28"/>
          <w:szCs w:val="28"/>
          <w:vertAlign w:val="subscript"/>
          <w:lang w:val="ru-RU"/>
        </w:rPr>
        <w:t xml:space="preserve">10 </w:t>
      </w:r>
      <w:r w:rsidRPr="007B0DA7">
        <w:rPr>
          <w:rFonts w:cs="Times New Roman"/>
          <w:sz w:val="28"/>
          <w:szCs w:val="28"/>
          <w:lang w:val="ru-RU"/>
        </w:rPr>
        <w:t>проявил небольшое, но статистически значимо более высокое удержание (p &lt; 0</w:t>
      </w:r>
      <w:r>
        <w:rPr>
          <w:rFonts w:cs="Times New Roman"/>
          <w:sz w:val="28"/>
          <w:szCs w:val="28"/>
          <w:lang w:val="ru-RU"/>
        </w:rPr>
        <w:t>,</w:t>
      </w:r>
      <w:r w:rsidRPr="007B0DA7">
        <w:rPr>
          <w:rFonts w:cs="Times New Roman"/>
          <w:sz w:val="28"/>
          <w:szCs w:val="28"/>
          <w:lang w:val="ru-RU"/>
        </w:rPr>
        <w:t xml:space="preserve">05) на вагинальной мукозе по сравнению с </w:t>
      </w:r>
      <w:r>
        <w:rPr>
          <w:rFonts w:cs="Times New Roman"/>
          <w:sz w:val="28"/>
          <w:szCs w:val="28"/>
          <w:lang w:val="ru-RU"/>
        </w:rPr>
        <w:t>желатином</w:t>
      </w:r>
      <w:r w:rsidRPr="007B0DA7">
        <w:rPr>
          <w:rFonts w:cs="Times New Roman"/>
          <w:sz w:val="28"/>
          <w:szCs w:val="28"/>
          <w:lang w:val="ru-RU"/>
        </w:rPr>
        <w:t>-</w:t>
      </w:r>
      <w:r>
        <w:rPr>
          <w:rFonts w:cs="Times New Roman"/>
          <w:sz w:val="28"/>
          <w:szCs w:val="28"/>
          <w:lang w:val="ru-RU"/>
        </w:rPr>
        <w:t>К</w:t>
      </w:r>
      <w:r w:rsidRPr="007B0DA7">
        <w:rPr>
          <w:rFonts w:cs="Times New Roman"/>
          <w:sz w:val="28"/>
          <w:szCs w:val="28"/>
          <w:lang w:val="ru-RU"/>
        </w:rPr>
        <w:t>A</w:t>
      </w:r>
      <w:r w:rsidRPr="007B0DA7">
        <w:rPr>
          <w:rFonts w:cs="Times New Roman"/>
          <w:sz w:val="28"/>
          <w:szCs w:val="28"/>
          <w:vertAlign w:val="subscript"/>
          <w:lang w:val="ru-RU"/>
        </w:rPr>
        <w:t>6</w:t>
      </w:r>
      <w:r w:rsidRPr="007B0DA7">
        <w:rPr>
          <w:rFonts w:cs="Times New Roman"/>
          <w:sz w:val="28"/>
          <w:szCs w:val="28"/>
          <w:lang w:val="ru-RU"/>
        </w:rPr>
        <w:t xml:space="preserve"> в ходе эксперимента. Тем не менее, к концу испытания </w:t>
      </w:r>
      <w:r w:rsidRPr="006346C3">
        <w:rPr>
          <w:rFonts w:cs="Times New Roman"/>
          <w:sz w:val="28"/>
          <w:szCs w:val="28"/>
          <w:lang w:val="ru-RU"/>
        </w:rPr>
        <w:t>смывания (рисунок 31)</w:t>
      </w:r>
      <w:r w:rsidRPr="007B0DA7">
        <w:rPr>
          <w:rFonts w:cs="Times New Roman"/>
          <w:sz w:val="28"/>
          <w:szCs w:val="28"/>
          <w:lang w:val="ru-RU"/>
        </w:rPr>
        <w:t xml:space="preserve"> статистически значимых различий между этими </w:t>
      </w:r>
      <w:r>
        <w:rPr>
          <w:rFonts w:cs="Times New Roman"/>
          <w:sz w:val="28"/>
          <w:szCs w:val="28"/>
          <w:lang w:val="ru-RU"/>
        </w:rPr>
        <w:t>производными</w:t>
      </w:r>
      <w:r w:rsidRPr="007B0DA7">
        <w:rPr>
          <w:rFonts w:cs="Times New Roman"/>
          <w:sz w:val="28"/>
          <w:szCs w:val="28"/>
          <w:lang w:val="ru-RU"/>
        </w:rPr>
        <w:t xml:space="preserve"> не обнаружено (p &gt; 0</w:t>
      </w:r>
      <w:r>
        <w:rPr>
          <w:rFonts w:cs="Times New Roman"/>
          <w:sz w:val="28"/>
          <w:szCs w:val="28"/>
          <w:lang w:val="ru-RU"/>
        </w:rPr>
        <w:t>,</w:t>
      </w:r>
      <w:r w:rsidRPr="007B0DA7">
        <w:rPr>
          <w:rFonts w:cs="Times New Roman"/>
          <w:sz w:val="28"/>
          <w:szCs w:val="28"/>
          <w:lang w:val="ru-RU"/>
        </w:rPr>
        <w:t xml:space="preserve">05). Следует отметить, что </w:t>
      </w:r>
      <w:r>
        <w:rPr>
          <w:rFonts w:cs="Times New Roman"/>
          <w:sz w:val="28"/>
          <w:szCs w:val="28"/>
          <w:lang w:val="ru-RU"/>
        </w:rPr>
        <w:t>желатин</w:t>
      </w:r>
      <w:r w:rsidRPr="007B0DA7">
        <w:rPr>
          <w:rFonts w:cs="Times New Roman"/>
          <w:sz w:val="28"/>
          <w:szCs w:val="28"/>
          <w:lang w:val="ru-RU"/>
        </w:rPr>
        <w:t>-MA</w:t>
      </w:r>
      <w:r w:rsidRPr="007B0DA7">
        <w:rPr>
          <w:rFonts w:cs="Times New Roman"/>
          <w:sz w:val="28"/>
          <w:szCs w:val="28"/>
          <w:vertAlign w:val="subscript"/>
          <w:lang w:val="ru-RU"/>
        </w:rPr>
        <w:t>6</w:t>
      </w:r>
      <w:r w:rsidRPr="007B0DA7">
        <w:rPr>
          <w:rFonts w:cs="Times New Roman"/>
          <w:sz w:val="28"/>
          <w:szCs w:val="28"/>
          <w:lang w:val="ru-RU"/>
        </w:rPr>
        <w:t xml:space="preserve"> продемонстрировал лучшую мукоадгези</w:t>
      </w:r>
      <w:r>
        <w:rPr>
          <w:rFonts w:cs="Times New Roman"/>
          <w:sz w:val="28"/>
          <w:szCs w:val="28"/>
          <w:lang w:val="ru-RU"/>
        </w:rPr>
        <w:t xml:space="preserve">ю </w:t>
      </w:r>
      <w:r w:rsidRPr="007B0DA7">
        <w:rPr>
          <w:rFonts w:cs="Times New Roman"/>
          <w:sz w:val="28"/>
          <w:szCs w:val="28"/>
          <w:lang w:val="ru-RU"/>
        </w:rPr>
        <w:t>(p &lt; 0</w:t>
      </w:r>
      <w:r>
        <w:rPr>
          <w:rFonts w:cs="Times New Roman"/>
          <w:sz w:val="28"/>
          <w:szCs w:val="28"/>
          <w:lang w:val="ru-RU"/>
        </w:rPr>
        <w:t>,</w:t>
      </w:r>
      <w:r w:rsidRPr="007B0DA7">
        <w:rPr>
          <w:rFonts w:cs="Times New Roman"/>
          <w:sz w:val="28"/>
          <w:szCs w:val="28"/>
          <w:lang w:val="ru-RU"/>
        </w:rPr>
        <w:t xml:space="preserve">01) по сравнению с другими модифицированными </w:t>
      </w:r>
      <w:r>
        <w:rPr>
          <w:rFonts w:cs="Times New Roman"/>
          <w:sz w:val="28"/>
          <w:szCs w:val="28"/>
          <w:lang w:val="ru-RU"/>
        </w:rPr>
        <w:t xml:space="preserve">производными </w:t>
      </w:r>
      <w:r w:rsidRPr="007B0DA7">
        <w:rPr>
          <w:rFonts w:cs="Times New Roman"/>
          <w:sz w:val="28"/>
          <w:szCs w:val="28"/>
          <w:lang w:val="ru-RU"/>
        </w:rPr>
        <w:t>желатина (</w:t>
      </w:r>
      <w:r>
        <w:rPr>
          <w:rFonts w:cs="Times New Roman"/>
          <w:sz w:val="28"/>
          <w:szCs w:val="28"/>
          <w:lang w:val="ru-RU"/>
        </w:rPr>
        <w:t>желатин</w:t>
      </w:r>
      <w:r w:rsidRPr="007B0DA7">
        <w:rPr>
          <w:rFonts w:cs="Times New Roman"/>
          <w:sz w:val="28"/>
          <w:szCs w:val="28"/>
          <w:lang w:val="ru-RU"/>
        </w:rPr>
        <w:t>-</w:t>
      </w:r>
      <w:r>
        <w:rPr>
          <w:rFonts w:cs="Times New Roman"/>
          <w:sz w:val="28"/>
          <w:szCs w:val="28"/>
          <w:lang w:val="ru-RU"/>
        </w:rPr>
        <w:t>К</w:t>
      </w:r>
      <w:r w:rsidRPr="007B0DA7">
        <w:rPr>
          <w:rFonts w:cs="Times New Roman"/>
          <w:sz w:val="28"/>
          <w:szCs w:val="28"/>
          <w:lang w:val="ru-RU"/>
        </w:rPr>
        <w:t>A</w:t>
      </w:r>
      <w:r w:rsidRPr="007B0DA7">
        <w:rPr>
          <w:rFonts w:cs="Times New Roman"/>
          <w:sz w:val="28"/>
          <w:szCs w:val="28"/>
          <w:vertAlign w:val="subscript"/>
          <w:lang w:val="ru-RU"/>
        </w:rPr>
        <w:t>6</w:t>
      </w:r>
      <w:r w:rsidRPr="007B0DA7">
        <w:rPr>
          <w:rFonts w:cs="Times New Roman"/>
          <w:sz w:val="28"/>
          <w:szCs w:val="28"/>
          <w:lang w:val="ru-RU"/>
        </w:rPr>
        <w:t xml:space="preserve"> и </w:t>
      </w:r>
      <w:r>
        <w:rPr>
          <w:rFonts w:cs="Times New Roman"/>
          <w:sz w:val="28"/>
          <w:szCs w:val="28"/>
          <w:lang w:val="ru-RU"/>
        </w:rPr>
        <w:t>желатин</w:t>
      </w:r>
      <w:r w:rsidRPr="007B0DA7">
        <w:rPr>
          <w:rFonts w:cs="Times New Roman"/>
          <w:sz w:val="28"/>
          <w:szCs w:val="28"/>
          <w:lang w:val="ru-RU"/>
        </w:rPr>
        <w:t>-</w:t>
      </w:r>
      <w:r>
        <w:rPr>
          <w:rFonts w:cs="Times New Roman"/>
          <w:sz w:val="28"/>
          <w:szCs w:val="28"/>
          <w:lang w:val="ru-RU"/>
        </w:rPr>
        <w:t>И</w:t>
      </w:r>
      <w:r w:rsidRPr="007B0DA7">
        <w:rPr>
          <w:rFonts w:cs="Times New Roman"/>
          <w:sz w:val="28"/>
          <w:szCs w:val="28"/>
          <w:lang w:val="ru-RU"/>
        </w:rPr>
        <w:t>A</w:t>
      </w:r>
      <w:r w:rsidRPr="007B0DA7">
        <w:rPr>
          <w:rFonts w:cs="Times New Roman"/>
          <w:sz w:val="28"/>
          <w:szCs w:val="28"/>
          <w:vertAlign w:val="subscript"/>
          <w:lang w:val="ru-RU"/>
        </w:rPr>
        <w:t>10</w:t>
      </w:r>
      <w:r w:rsidRPr="007B0DA7">
        <w:rPr>
          <w:rFonts w:cs="Times New Roman"/>
          <w:sz w:val="28"/>
          <w:szCs w:val="28"/>
          <w:lang w:val="ru-RU"/>
        </w:rPr>
        <w:t>).</w:t>
      </w:r>
      <w:r w:rsidRPr="007B0DA7">
        <w:t xml:space="preserve"> </w:t>
      </w:r>
    </w:p>
    <w:p w14:paraId="2F5F4CEB" w14:textId="77777777" w:rsidR="00833EF6" w:rsidRDefault="00833EF6" w:rsidP="00CD64E3">
      <w:pPr>
        <w:tabs>
          <w:tab w:val="left" w:pos="426"/>
        </w:tabs>
        <w:ind w:firstLine="567"/>
        <w:jc w:val="both"/>
        <w:rPr>
          <w:rFonts w:cs="Times New Roman"/>
          <w:sz w:val="28"/>
          <w:szCs w:val="28"/>
          <w:lang w:val="ru-RU"/>
        </w:rPr>
      </w:pPr>
    </w:p>
    <w:p w14:paraId="0CF1DB4D" w14:textId="0CFAE625" w:rsidR="006A5CE1" w:rsidRDefault="00E76795" w:rsidP="00EA400B">
      <w:pPr>
        <w:tabs>
          <w:tab w:val="left" w:pos="426"/>
        </w:tabs>
        <w:jc w:val="center"/>
        <w:rPr>
          <w:rFonts w:ascii="Segoe UI" w:hAnsi="Segoe UI" w:cs="Segoe UI"/>
          <w:color w:val="374151"/>
        </w:rPr>
      </w:pPr>
      <w:r>
        <w:rPr>
          <w:noProof/>
          <w:color w:val="FF0000"/>
          <w:szCs w:val="24"/>
        </w:rPr>
        <w:pict w14:anchorId="720487AA">
          <v:shape id="_x0000_i1043" type="#_x0000_t75" alt="" style="width:473pt;height:344.95pt;mso-width-percent:0;mso-height-percent:0;mso-width-percent:0;mso-height-percent:0">
            <v:imagedata r:id="rId85" o:title="Муко 1"/>
          </v:shape>
        </w:pict>
      </w:r>
    </w:p>
    <w:p w14:paraId="63FA08C2" w14:textId="7088D843" w:rsidR="006A5CE1" w:rsidRDefault="006A5CE1" w:rsidP="00E90A7C">
      <w:pPr>
        <w:tabs>
          <w:tab w:val="left" w:pos="426"/>
        </w:tabs>
        <w:ind w:firstLine="567"/>
        <w:jc w:val="both"/>
        <w:rPr>
          <w:rFonts w:cs="Times New Roman"/>
          <w:sz w:val="28"/>
          <w:szCs w:val="28"/>
        </w:rPr>
      </w:pPr>
      <w:r w:rsidRPr="00D41154">
        <w:rPr>
          <w:rFonts w:cs="Times New Roman"/>
          <w:sz w:val="28"/>
          <w:szCs w:val="28"/>
        </w:rPr>
        <w:t>Параметры флуоресцентного микроскопа: увеличение – 1</w:t>
      </w:r>
      <w:r w:rsidR="00FC6D2B">
        <w:rPr>
          <w:rFonts w:cs="Times New Roman"/>
          <w:sz w:val="28"/>
          <w:szCs w:val="28"/>
          <w:lang w:val="ru-RU"/>
        </w:rPr>
        <w:t>,</w:t>
      </w:r>
      <w:r w:rsidRPr="00D41154">
        <w:rPr>
          <w:rFonts w:cs="Times New Roman"/>
          <w:sz w:val="28"/>
          <w:szCs w:val="28"/>
        </w:rPr>
        <w:t xml:space="preserve">25×; </w:t>
      </w:r>
    </w:p>
    <w:p w14:paraId="3576E088" w14:textId="649611E7" w:rsidR="006A5CE1" w:rsidRDefault="006A5CE1" w:rsidP="00E90A7C">
      <w:pPr>
        <w:tabs>
          <w:tab w:val="left" w:pos="426"/>
        </w:tabs>
        <w:ind w:firstLine="567"/>
        <w:jc w:val="both"/>
        <w:rPr>
          <w:rFonts w:ascii="Segoe UI" w:hAnsi="Segoe UI" w:cs="Segoe UI"/>
          <w:color w:val="374151"/>
        </w:rPr>
      </w:pPr>
      <w:r w:rsidRPr="00D41154">
        <w:rPr>
          <w:rFonts w:cs="Times New Roman"/>
          <w:sz w:val="28"/>
          <w:szCs w:val="28"/>
        </w:rPr>
        <w:t>время экспозиции – 10 мс; усиление – 1</w:t>
      </w:r>
      <w:r w:rsidR="00FC6D2B">
        <w:rPr>
          <w:rFonts w:cs="Times New Roman"/>
          <w:sz w:val="28"/>
          <w:szCs w:val="28"/>
          <w:lang w:val="ru-RU"/>
        </w:rPr>
        <w:t>,</w:t>
      </w:r>
      <w:r w:rsidRPr="00D41154">
        <w:rPr>
          <w:rFonts w:cs="Times New Roman"/>
          <w:sz w:val="28"/>
          <w:szCs w:val="28"/>
        </w:rPr>
        <w:t>0×. Шкалы соответствуют 2 мм.</w:t>
      </w:r>
    </w:p>
    <w:p w14:paraId="2C9086CB" w14:textId="77777777" w:rsidR="006A5CE1" w:rsidRDefault="006A5CE1" w:rsidP="00EA400B">
      <w:pPr>
        <w:tabs>
          <w:tab w:val="left" w:pos="426"/>
          <w:tab w:val="left" w:pos="4962"/>
        </w:tabs>
        <w:jc w:val="both"/>
        <w:rPr>
          <w:rFonts w:cs="Times New Roman"/>
          <w:color w:val="374151"/>
          <w:sz w:val="28"/>
          <w:szCs w:val="28"/>
          <w:highlight w:val="green"/>
          <w:lang w:val="ru-RU"/>
        </w:rPr>
      </w:pPr>
    </w:p>
    <w:p w14:paraId="3F8FD4DD" w14:textId="7C1233CE" w:rsidR="006A5CE1" w:rsidRDefault="006A5CE1" w:rsidP="00EA400B">
      <w:pPr>
        <w:tabs>
          <w:tab w:val="left" w:pos="426"/>
          <w:tab w:val="left" w:pos="4962"/>
        </w:tabs>
        <w:jc w:val="center"/>
        <w:rPr>
          <w:rFonts w:cs="Times New Roman"/>
          <w:sz w:val="28"/>
          <w:szCs w:val="28"/>
        </w:rPr>
      </w:pPr>
      <w:r w:rsidRPr="006346C3">
        <w:rPr>
          <w:rFonts w:cs="Times New Roman"/>
          <w:sz w:val="28"/>
          <w:szCs w:val="28"/>
          <w:lang w:val="ru-RU"/>
        </w:rPr>
        <w:t>Рисунок 30</w:t>
      </w:r>
      <w:r w:rsidR="007F36AC">
        <w:rPr>
          <w:rFonts w:cs="Times New Roman"/>
          <w:sz w:val="28"/>
          <w:szCs w:val="28"/>
          <w:lang w:val="ru-RU"/>
        </w:rPr>
        <w:t xml:space="preserve"> </w:t>
      </w:r>
      <w:r w:rsidRPr="006346C3">
        <w:rPr>
          <w:rFonts w:cs="Times New Roman"/>
          <w:sz w:val="28"/>
          <w:szCs w:val="28"/>
          <w:lang w:val="ru-RU"/>
        </w:rPr>
        <w:t>– И</w:t>
      </w:r>
      <w:r w:rsidRPr="006346C3">
        <w:rPr>
          <w:rFonts w:cs="Times New Roman"/>
          <w:sz w:val="28"/>
          <w:szCs w:val="28"/>
        </w:rPr>
        <w:t xml:space="preserve">зображения </w:t>
      </w:r>
      <w:r w:rsidRPr="00D41154">
        <w:rPr>
          <w:rFonts w:cs="Times New Roman"/>
          <w:sz w:val="28"/>
          <w:szCs w:val="28"/>
        </w:rPr>
        <w:t>флуоресценции, демонстрирующие мукозное удержание</w:t>
      </w:r>
      <w:r w:rsidR="00E577E6">
        <w:rPr>
          <w:rFonts w:cs="Times New Roman"/>
          <w:sz w:val="28"/>
          <w:szCs w:val="28"/>
          <w:lang w:val="ru-RU"/>
        </w:rPr>
        <w:t xml:space="preserve"> </w:t>
      </w:r>
      <w:r w:rsidRPr="00D41154">
        <w:rPr>
          <w:rFonts w:cs="Times New Roman"/>
          <w:sz w:val="28"/>
          <w:szCs w:val="28"/>
        </w:rPr>
        <w:t>желатина</w:t>
      </w:r>
      <w:r w:rsidR="001D7D64">
        <w:rPr>
          <w:rFonts w:cs="Times New Roman"/>
          <w:sz w:val="28"/>
          <w:szCs w:val="28"/>
          <w:lang w:val="ru-RU"/>
        </w:rPr>
        <w:t xml:space="preserve">, </w:t>
      </w:r>
      <w:r w:rsidRPr="00D41154">
        <w:rPr>
          <w:rFonts w:cs="Times New Roman"/>
          <w:sz w:val="28"/>
          <w:szCs w:val="28"/>
        </w:rPr>
        <w:t>желатин-MA</w:t>
      </w:r>
      <w:r w:rsidRPr="00D41154">
        <w:rPr>
          <w:rFonts w:cs="Times New Roman"/>
          <w:sz w:val="28"/>
          <w:szCs w:val="28"/>
          <w:vertAlign w:val="subscript"/>
        </w:rPr>
        <w:t>6</w:t>
      </w:r>
      <w:r w:rsidRPr="00D41154">
        <w:rPr>
          <w:rFonts w:cs="Times New Roman"/>
          <w:sz w:val="28"/>
          <w:szCs w:val="28"/>
        </w:rPr>
        <w:t>, желатин-</w:t>
      </w:r>
      <w:r>
        <w:rPr>
          <w:rFonts w:cs="Times New Roman"/>
          <w:sz w:val="28"/>
          <w:szCs w:val="28"/>
          <w:lang w:val="ru-RU"/>
        </w:rPr>
        <w:t>И</w:t>
      </w:r>
      <w:r w:rsidRPr="00D41154">
        <w:rPr>
          <w:rFonts w:cs="Times New Roman"/>
          <w:sz w:val="28"/>
          <w:szCs w:val="28"/>
        </w:rPr>
        <w:t>A</w:t>
      </w:r>
      <w:r w:rsidRPr="00D41154">
        <w:rPr>
          <w:rFonts w:cs="Times New Roman"/>
          <w:sz w:val="28"/>
          <w:szCs w:val="28"/>
          <w:vertAlign w:val="subscript"/>
        </w:rPr>
        <w:t>10</w:t>
      </w:r>
      <w:r w:rsidRPr="00D41154">
        <w:rPr>
          <w:rFonts w:cs="Times New Roman"/>
          <w:sz w:val="28"/>
          <w:szCs w:val="28"/>
        </w:rPr>
        <w:t xml:space="preserve"> и желатин-</w:t>
      </w:r>
      <w:r>
        <w:rPr>
          <w:rFonts w:cs="Times New Roman"/>
          <w:sz w:val="28"/>
          <w:szCs w:val="28"/>
          <w:lang w:val="ru-RU"/>
        </w:rPr>
        <w:t>К</w:t>
      </w:r>
      <w:r w:rsidRPr="00D41154">
        <w:rPr>
          <w:rFonts w:cs="Times New Roman"/>
          <w:sz w:val="28"/>
          <w:szCs w:val="28"/>
        </w:rPr>
        <w:t>A</w:t>
      </w:r>
      <w:r w:rsidRPr="00D41154">
        <w:rPr>
          <w:rFonts w:cs="Times New Roman"/>
          <w:sz w:val="28"/>
          <w:szCs w:val="28"/>
          <w:vertAlign w:val="subscript"/>
        </w:rPr>
        <w:t>6</w:t>
      </w:r>
      <w:r w:rsidRPr="00D41154">
        <w:rPr>
          <w:rFonts w:cs="Times New Roman"/>
          <w:sz w:val="28"/>
          <w:szCs w:val="28"/>
        </w:rPr>
        <w:t xml:space="preserve">, содержащих NaFl, </w:t>
      </w:r>
      <w:r w:rsidR="00E577E6">
        <w:rPr>
          <w:rFonts w:cs="Times New Roman"/>
          <w:sz w:val="28"/>
          <w:szCs w:val="28"/>
          <w:lang w:val="ru-RU"/>
        </w:rPr>
        <w:t xml:space="preserve">а также раствора </w:t>
      </w:r>
      <w:r w:rsidR="00E577E6" w:rsidRPr="00D41154">
        <w:rPr>
          <w:rFonts w:cs="Times New Roman"/>
          <w:sz w:val="28"/>
          <w:szCs w:val="28"/>
        </w:rPr>
        <w:t xml:space="preserve">NaFl </w:t>
      </w:r>
      <w:r w:rsidRPr="00D41154">
        <w:rPr>
          <w:rFonts w:cs="Times New Roman"/>
          <w:sz w:val="28"/>
          <w:szCs w:val="28"/>
        </w:rPr>
        <w:t xml:space="preserve">на </w:t>
      </w:r>
      <w:r>
        <w:rPr>
          <w:rFonts w:cs="Times New Roman"/>
          <w:sz w:val="28"/>
          <w:szCs w:val="28"/>
          <w:lang w:val="ru-RU"/>
        </w:rPr>
        <w:t>вагинальной</w:t>
      </w:r>
      <w:r w:rsidRPr="00D41154">
        <w:rPr>
          <w:rFonts w:cs="Times New Roman"/>
          <w:sz w:val="28"/>
          <w:szCs w:val="28"/>
        </w:rPr>
        <w:t xml:space="preserve"> ткани свиньи после промывки раствор</w:t>
      </w:r>
      <w:r>
        <w:rPr>
          <w:rFonts w:cs="Times New Roman"/>
          <w:sz w:val="28"/>
          <w:szCs w:val="28"/>
          <w:lang w:val="ru-RU"/>
        </w:rPr>
        <w:t>ом</w:t>
      </w:r>
      <w:r w:rsidRPr="00D41154">
        <w:rPr>
          <w:rFonts w:cs="Times New Roman"/>
          <w:sz w:val="28"/>
          <w:szCs w:val="28"/>
        </w:rPr>
        <w:t xml:space="preserve"> ИВЖ </w:t>
      </w:r>
      <w:r w:rsidR="00E76795" w:rsidRPr="00E76795">
        <w:rPr>
          <w:sz w:val="28"/>
          <w:szCs w:val="28"/>
          <w:lang w:val="ru-RU"/>
        </w:rPr>
        <w:t>[</w:t>
      </w:r>
      <w:r w:rsidR="00E76795">
        <w:rPr>
          <w:sz w:val="28"/>
          <w:szCs w:val="28"/>
        </w:rPr>
        <w:t>123]</w:t>
      </w:r>
    </w:p>
    <w:p w14:paraId="08D3BE4E" w14:textId="77777777" w:rsidR="006A5CE1" w:rsidRPr="006A5CE1" w:rsidRDefault="006A5CE1" w:rsidP="00CD64E3">
      <w:pPr>
        <w:tabs>
          <w:tab w:val="left" w:pos="426"/>
        </w:tabs>
        <w:ind w:firstLine="567"/>
        <w:jc w:val="both"/>
        <w:rPr>
          <w:rFonts w:cs="Times New Roman"/>
          <w:sz w:val="28"/>
          <w:szCs w:val="28"/>
        </w:rPr>
      </w:pPr>
    </w:p>
    <w:p w14:paraId="4726DEEF" w14:textId="69E7C8E0" w:rsidR="00D738EC" w:rsidRDefault="00D738EC" w:rsidP="00D738EC">
      <w:pPr>
        <w:tabs>
          <w:tab w:val="left" w:pos="426"/>
        </w:tabs>
        <w:ind w:firstLine="567"/>
        <w:jc w:val="both"/>
        <w:rPr>
          <w:rFonts w:cs="Times New Roman"/>
          <w:sz w:val="28"/>
          <w:szCs w:val="28"/>
          <w:lang w:val="ru-RU"/>
        </w:rPr>
      </w:pPr>
      <w:r w:rsidRPr="007B0DA7">
        <w:rPr>
          <w:sz w:val="28"/>
          <w:szCs w:val="28"/>
          <w:lang w:val="ru-RU"/>
        </w:rPr>
        <w:t xml:space="preserve">В работах </w:t>
      </w:r>
      <w:r w:rsidRPr="007B0DA7">
        <w:rPr>
          <w:sz w:val="28"/>
          <w:szCs w:val="28"/>
          <w:lang w:val="ru-RU"/>
        </w:rPr>
        <w:fldChar w:fldCharType="begin" w:fldLock="1"/>
      </w:r>
      <w:r>
        <w:rPr>
          <w:sz w:val="28"/>
          <w:szCs w:val="28"/>
          <w:lang w:val="ru-RU"/>
        </w:rPr>
        <w:instrText>ADDIN CSL_CITATION {"citationItems":[{"id":"ITEM-1","itemData":{"DOI":"10.1021/bm800276d","ISBN":"1526-4602 (Electronic)\\r1525-7797 (Linking)","ISSN":"15257797","PMID":"18540644","abstract":"Chitosan is a biocompatible and biodegradable amino polysaccharide, which is soluble in aqueous solutions at pH &lt; 6.5. It has been widely used for developing drug delivery systems because of its excellent mucoadhesive properties. Although many studies report on chitosan being mucoadhesive, the nature of interactions between chitosan and mucin remains poorly defined. Here, we have examined the role of primary amino groups and the role of electrostatic attraction, hydrogen bonding, and hydrophobic effects on aggregation of gastric mucin in the presence of chitosan. Reducing the number of amino groups through their half acetylation results in expansion of chitosan's pH-solubility window up to pH 7.4 but also reduces its capacity to aggregate mucin. We demonstrated that electrostatic attraction forces between chitosan and gastric mucin can be suppressed in the presence of 0.2 mol/L sodium chloride; however, this does not prevent the aggregation of mucin particles in the presence of this biopolymer. The presence of 8 mol/L urea or 10% v/v ethanol in solutions also affects mucin aggregation in the presence of chitosan, demonstrating the role of hydrogen bonding and hydrophobic effects, respectively, in mucoadhesion.","author":[{"dropping-particle":"","family":"Sogias","given":"Ioannis A.","non-dropping-particle":"","parse-names":false,"suffix":""},{"dropping-particle":"","family":"Williams","given":"Adrian C.","non-dropping-particle":"","parse-names":false,"suffix":""},{"dropping-particle":"V.","family":"Khutoryanskiy","given":"Vitaliy","non-dropping-particle":"","parse-names":false,"suffix":""}],"container-title":"Biomacromolecules","id":"ITEM-1","issue":"7","issued":{"date-parts":[["2008"]]},"page":"1837-1842","title":"Why is chitosan mucoadhesive?","type":"article-journal","volume":"9"},"uris":["http://www.mendeley.com/documents/?uuid=13cc6391-8e87-4199-b24b-c38d4d6f0315"]},{"id":"ITEM-2","itemData":{"ISSN":"16165187","PMID":"21188688","abstract":"Mucoadhesion is the ability of materials to adhere to mucosal membranes in the human body and provide a temporary retention. This property has been widely used to develop polymeric dosage forms for buccal, oral, nasal, ocular and vaginal drug delivery. Excellent mucoadhesive properties are typical for hydrophilic polymers possessing charged groups and/or non-ionic functional groups capable of forming hydrogen bonds with mucosal surfaces. This feature article considers recent advances in the study of mucoadhesion and mucoadhesive polymers. It provides an overview on the structure of mucosal membranes, properties of mucus gels and the nature of mucoadhesion. It describes the most common methods to evaluate mucoadhesive properties of various dosage forms and discusses the main classes of mucoadhesives. Copyright © 2011 WILEY-VCH Verlag GmbH &amp; Co. KGaA, Weinheim.","author":[{"dropping-particle":"V.","family":"Khutoryanskiy","given":"Vitaliy","non-dropping-particle":"","parse-names":false,"suffix":""}],"container-title":"Macromolecular Bioscience","id":"ITEM-2","issue":"6","issued":{"date-parts":[["2011","6"]]},"page":"748-764","publisher":"John Wiley &amp; Sons, Ltd","title":"Advances in Mucoadhesion and Mucoadhesive Polymers","type":"article-journal","volume":"11"},"uris":["http://www.mendeley.com/documents/?uuid=a5548956-0218-49ae-a883-11d1a26e1635"]}],"mendeley":{"formattedCitation":"[9,23]","plainTextFormattedCitation":"[9,23]","previouslyFormattedCitation":"[9,23]"},"properties":{"noteIndex":0},"schema":"https://github.com/citation-style-language/schema/raw/master/csl-citation.json"}</w:instrText>
      </w:r>
      <w:r w:rsidRPr="007B0DA7">
        <w:rPr>
          <w:sz w:val="28"/>
          <w:szCs w:val="28"/>
          <w:lang w:val="ru-RU"/>
        </w:rPr>
        <w:fldChar w:fldCharType="separate"/>
      </w:r>
      <w:r w:rsidRPr="006B5A0A">
        <w:rPr>
          <w:noProof/>
          <w:sz w:val="28"/>
          <w:szCs w:val="28"/>
          <w:lang w:val="ru-RU"/>
        </w:rPr>
        <w:t>[9,23]</w:t>
      </w:r>
      <w:r w:rsidRPr="007B0DA7">
        <w:rPr>
          <w:sz w:val="28"/>
          <w:szCs w:val="28"/>
          <w:lang w:val="ru-RU"/>
        </w:rPr>
        <w:fldChar w:fldCharType="end"/>
      </w:r>
      <w:r w:rsidRPr="007B0DA7">
        <w:rPr>
          <w:sz w:val="28"/>
          <w:szCs w:val="28"/>
          <w:lang w:val="ru-RU"/>
        </w:rPr>
        <w:t xml:space="preserve"> </w:t>
      </w:r>
      <w:r w:rsidRPr="007B0DA7">
        <w:rPr>
          <w:rFonts w:cs="Times New Roman"/>
          <w:sz w:val="28"/>
          <w:szCs w:val="28"/>
          <w:lang w:val="ru-RU"/>
        </w:rPr>
        <w:t>отмечено, что полимеры, модифицированные метакрилоиловыми группами, проявляют значительно улучшенную адгезию к различным мукозным поверхностям и демонстрируют сравним</w:t>
      </w:r>
      <w:r>
        <w:rPr>
          <w:rFonts w:cs="Times New Roman"/>
          <w:sz w:val="28"/>
          <w:szCs w:val="28"/>
          <w:lang w:val="ru-RU"/>
        </w:rPr>
        <w:t>ые</w:t>
      </w:r>
      <w:r w:rsidRPr="007B0DA7">
        <w:rPr>
          <w:rFonts w:cs="Times New Roman"/>
          <w:sz w:val="28"/>
          <w:szCs w:val="28"/>
          <w:lang w:val="ru-RU"/>
        </w:rPr>
        <w:t xml:space="preserve"> или даже </w:t>
      </w:r>
      <w:r w:rsidRPr="007B0DA7">
        <w:rPr>
          <w:rFonts w:cs="Times New Roman"/>
          <w:sz w:val="28"/>
          <w:szCs w:val="28"/>
          <w:lang w:val="ru-RU"/>
        </w:rPr>
        <w:lastRenderedPageBreak/>
        <w:t xml:space="preserve">более </w:t>
      </w:r>
      <w:r>
        <w:rPr>
          <w:rFonts w:cs="Times New Roman"/>
          <w:sz w:val="28"/>
          <w:szCs w:val="28"/>
          <w:lang w:val="ru-RU"/>
        </w:rPr>
        <w:t>улучшенные</w:t>
      </w:r>
      <w:r w:rsidRPr="007B0DA7">
        <w:rPr>
          <w:rFonts w:cs="Times New Roman"/>
          <w:sz w:val="28"/>
          <w:szCs w:val="28"/>
          <w:lang w:val="ru-RU"/>
        </w:rPr>
        <w:t xml:space="preserve"> мукоадгезивн</w:t>
      </w:r>
      <w:r>
        <w:rPr>
          <w:rFonts w:cs="Times New Roman"/>
          <w:sz w:val="28"/>
          <w:szCs w:val="28"/>
          <w:lang w:val="ru-RU"/>
        </w:rPr>
        <w:t xml:space="preserve">ые свойства </w:t>
      </w:r>
      <w:r w:rsidRPr="007B0DA7">
        <w:rPr>
          <w:rFonts w:cs="Times New Roman"/>
          <w:sz w:val="28"/>
          <w:szCs w:val="28"/>
          <w:lang w:val="ru-RU"/>
        </w:rPr>
        <w:t xml:space="preserve">при более высоких </w:t>
      </w:r>
      <w:r>
        <w:rPr>
          <w:rFonts w:cs="Times New Roman"/>
          <w:sz w:val="28"/>
          <w:szCs w:val="28"/>
          <w:lang w:val="ru-RU"/>
        </w:rPr>
        <w:t>степенях замещения</w:t>
      </w:r>
      <w:r w:rsidRPr="007B0DA7">
        <w:rPr>
          <w:rFonts w:cs="Times New Roman"/>
          <w:sz w:val="28"/>
          <w:szCs w:val="28"/>
          <w:lang w:val="ru-RU"/>
        </w:rPr>
        <w:t xml:space="preserve"> по сравнению с хитозаном, который традиционно рассматривается как "золотой стандарт" мукоадгезивных полимеров и служит положительным контролем в данной области исследований.</w:t>
      </w:r>
    </w:p>
    <w:p w14:paraId="22467C1A" w14:textId="105BCC8C" w:rsidR="007F36AC" w:rsidRDefault="007F36AC" w:rsidP="00CD64E3">
      <w:pPr>
        <w:tabs>
          <w:tab w:val="left" w:pos="426"/>
        </w:tabs>
        <w:ind w:firstLine="567"/>
        <w:jc w:val="both"/>
        <w:rPr>
          <w:rFonts w:cs="Times New Roman"/>
          <w:sz w:val="28"/>
          <w:szCs w:val="28"/>
          <w:lang w:val="ru-RU"/>
        </w:rPr>
      </w:pPr>
      <w:r w:rsidRPr="00C84A37">
        <w:rPr>
          <w:rFonts w:cs="Times New Roman"/>
          <w:sz w:val="28"/>
          <w:szCs w:val="28"/>
          <w:lang w:val="ru-RU"/>
        </w:rPr>
        <w:t>Как и предполагалось, удержание</w:t>
      </w:r>
      <w:r>
        <w:rPr>
          <w:rFonts w:cs="Times New Roman"/>
          <w:sz w:val="28"/>
          <w:szCs w:val="28"/>
          <w:lang w:val="ru-RU"/>
        </w:rPr>
        <w:t xml:space="preserve"> </w:t>
      </w:r>
      <w:r w:rsidRPr="00C84A37">
        <w:rPr>
          <w:rFonts w:cs="Times New Roman"/>
          <w:sz w:val="28"/>
          <w:szCs w:val="28"/>
          <w:lang w:val="ru-RU"/>
        </w:rPr>
        <w:t xml:space="preserve">всех </w:t>
      </w:r>
      <w:r>
        <w:rPr>
          <w:rFonts w:cs="Times New Roman"/>
          <w:sz w:val="28"/>
          <w:szCs w:val="28"/>
          <w:lang w:val="ru-RU"/>
        </w:rPr>
        <w:t>образцов</w:t>
      </w:r>
      <w:r w:rsidRPr="00C84A37">
        <w:rPr>
          <w:rFonts w:cs="Times New Roman"/>
          <w:sz w:val="28"/>
          <w:szCs w:val="28"/>
          <w:lang w:val="ru-RU"/>
        </w:rPr>
        <w:t xml:space="preserve"> </w:t>
      </w:r>
      <w:r>
        <w:rPr>
          <w:rFonts w:cs="Times New Roman"/>
          <w:sz w:val="28"/>
          <w:szCs w:val="28"/>
          <w:lang w:val="ru-RU"/>
        </w:rPr>
        <w:t>на мукозной поверхности</w:t>
      </w:r>
      <w:r w:rsidRPr="00C84A37">
        <w:rPr>
          <w:rFonts w:cs="Times New Roman"/>
          <w:sz w:val="28"/>
          <w:szCs w:val="28"/>
          <w:lang w:val="ru-RU"/>
        </w:rPr>
        <w:t xml:space="preserve"> снижается в процессе промывания, однако наблюдается следующая тенденция: </w:t>
      </w:r>
      <w:r>
        <w:rPr>
          <w:rFonts w:cs="Times New Roman"/>
          <w:sz w:val="28"/>
          <w:szCs w:val="28"/>
          <w:lang w:val="ru-RU"/>
        </w:rPr>
        <w:t>желатин</w:t>
      </w:r>
      <w:r w:rsidRPr="007B0DA7">
        <w:rPr>
          <w:rFonts w:cs="Times New Roman"/>
          <w:sz w:val="28"/>
          <w:szCs w:val="28"/>
          <w:lang w:val="ru-RU"/>
        </w:rPr>
        <w:t>-MA</w:t>
      </w:r>
      <w:r w:rsidRPr="007B0DA7">
        <w:rPr>
          <w:rFonts w:cs="Times New Roman"/>
          <w:sz w:val="28"/>
          <w:szCs w:val="28"/>
          <w:vertAlign w:val="subscript"/>
          <w:lang w:val="ru-RU"/>
        </w:rPr>
        <w:t>6</w:t>
      </w:r>
      <w:r w:rsidRPr="007B0DA7">
        <w:rPr>
          <w:rFonts w:cs="Times New Roman"/>
          <w:sz w:val="28"/>
          <w:szCs w:val="28"/>
          <w:lang w:val="ru-RU"/>
        </w:rPr>
        <w:t xml:space="preserve"> </w:t>
      </w:r>
      <w:r w:rsidRPr="00C84A37">
        <w:rPr>
          <w:rFonts w:cs="Times New Roman"/>
          <w:sz w:val="28"/>
          <w:szCs w:val="28"/>
          <w:lang w:val="ru-RU"/>
        </w:rPr>
        <w:t xml:space="preserve">&gt; </w:t>
      </w:r>
      <w:r>
        <w:rPr>
          <w:rFonts w:cs="Times New Roman"/>
          <w:sz w:val="28"/>
          <w:szCs w:val="28"/>
          <w:lang w:val="ru-RU"/>
        </w:rPr>
        <w:t>желатин</w:t>
      </w:r>
      <w:r w:rsidRPr="007B0DA7">
        <w:rPr>
          <w:rFonts w:cs="Times New Roman"/>
          <w:sz w:val="28"/>
          <w:szCs w:val="28"/>
          <w:lang w:val="ru-RU"/>
        </w:rPr>
        <w:t>-</w:t>
      </w:r>
      <w:r>
        <w:rPr>
          <w:rFonts w:cs="Times New Roman"/>
          <w:sz w:val="28"/>
          <w:szCs w:val="28"/>
          <w:lang w:val="ru-RU"/>
        </w:rPr>
        <w:t>И</w:t>
      </w:r>
      <w:r w:rsidRPr="007B0DA7">
        <w:rPr>
          <w:rFonts w:cs="Times New Roman"/>
          <w:sz w:val="28"/>
          <w:szCs w:val="28"/>
          <w:lang w:val="ru-RU"/>
        </w:rPr>
        <w:t>A</w:t>
      </w:r>
      <w:r w:rsidRPr="007B0DA7">
        <w:rPr>
          <w:rFonts w:cs="Times New Roman"/>
          <w:sz w:val="28"/>
          <w:szCs w:val="28"/>
          <w:vertAlign w:val="subscript"/>
          <w:lang w:val="ru-RU"/>
        </w:rPr>
        <w:t>10</w:t>
      </w:r>
      <w:r w:rsidRPr="00C84A37">
        <w:rPr>
          <w:rFonts w:cs="Times New Roman"/>
          <w:sz w:val="28"/>
          <w:szCs w:val="28"/>
          <w:lang w:val="ru-RU"/>
        </w:rPr>
        <w:t xml:space="preserve">&gt; </w:t>
      </w:r>
      <w:r>
        <w:rPr>
          <w:rFonts w:cs="Times New Roman"/>
          <w:sz w:val="28"/>
          <w:szCs w:val="28"/>
          <w:lang w:val="ru-RU"/>
        </w:rPr>
        <w:t>желатин</w:t>
      </w:r>
      <w:r w:rsidRPr="007B0DA7">
        <w:rPr>
          <w:rFonts w:cs="Times New Roman"/>
          <w:sz w:val="28"/>
          <w:szCs w:val="28"/>
          <w:lang w:val="ru-RU"/>
        </w:rPr>
        <w:t>-</w:t>
      </w:r>
      <w:r>
        <w:rPr>
          <w:rFonts w:cs="Times New Roman"/>
          <w:sz w:val="28"/>
          <w:szCs w:val="28"/>
          <w:lang w:val="ru-RU"/>
        </w:rPr>
        <w:t>К</w:t>
      </w:r>
      <w:r w:rsidRPr="007B0DA7">
        <w:rPr>
          <w:rFonts w:cs="Times New Roman"/>
          <w:sz w:val="28"/>
          <w:szCs w:val="28"/>
          <w:lang w:val="ru-RU"/>
        </w:rPr>
        <w:t>A</w:t>
      </w:r>
      <w:r w:rsidRPr="007B0DA7">
        <w:rPr>
          <w:rFonts w:cs="Times New Roman"/>
          <w:sz w:val="28"/>
          <w:szCs w:val="28"/>
          <w:vertAlign w:val="subscript"/>
          <w:lang w:val="ru-RU"/>
        </w:rPr>
        <w:t>6</w:t>
      </w:r>
      <w:r w:rsidRPr="007B0DA7">
        <w:rPr>
          <w:rFonts w:cs="Times New Roman"/>
          <w:sz w:val="28"/>
          <w:szCs w:val="28"/>
          <w:lang w:val="ru-RU"/>
        </w:rPr>
        <w:t xml:space="preserve"> </w:t>
      </w:r>
      <w:r w:rsidRPr="00C84A37">
        <w:rPr>
          <w:rFonts w:cs="Times New Roman"/>
          <w:sz w:val="28"/>
          <w:szCs w:val="28"/>
          <w:lang w:val="ru-RU"/>
        </w:rPr>
        <w:t xml:space="preserve">&gt; желатин &gt;&gt; NaFl. Согласно этим данным, разумно предположить, что отличные </w:t>
      </w:r>
      <w:r>
        <w:rPr>
          <w:rFonts w:cs="Times New Roman"/>
          <w:sz w:val="28"/>
          <w:szCs w:val="28"/>
          <w:lang w:val="ru-RU"/>
        </w:rPr>
        <w:t xml:space="preserve">мукоадгезивные </w:t>
      </w:r>
      <w:r w:rsidRPr="00C84A37">
        <w:rPr>
          <w:rFonts w:cs="Times New Roman"/>
          <w:sz w:val="28"/>
          <w:szCs w:val="28"/>
          <w:lang w:val="ru-RU"/>
        </w:rPr>
        <w:t xml:space="preserve">свойства </w:t>
      </w:r>
      <w:r w:rsidR="00D92816">
        <w:rPr>
          <w:rFonts w:cs="Times New Roman"/>
          <w:sz w:val="28"/>
          <w:szCs w:val="28"/>
          <w:lang w:val="ru-RU"/>
        </w:rPr>
        <w:t>данных</w:t>
      </w:r>
      <w:r w:rsidRPr="00C84A37">
        <w:rPr>
          <w:rFonts w:cs="Times New Roman"/>
          <w:sz w:val="28"/>
          <w:szCs w:val="28"/>
          <w:lang w:val="ru-RU"/>
        </w:rPr>
        <w:t xml:space="preserve"> </w:t>
      </w:r>
      <w:r>
        <w:rPr>
          <w:rFonts w:cs="Times New Roman"/>
          <w:sz w:val="28"/>
          <w:szCs w:val="28"/>
          <w:lang w:val="ru-RU"/>
        </w:rPr>
        <w:t>образцов полимеров</w:t>
      </w:r>
      <w:r w:rsidRPr="00C84A37">
        <w:rPr>
          <w:rFonts w:cs="Times New Roman"/>
          <w:sz w:val="28"/>
          <w:szCs w:val="28"/>
          <w:lang w:val="ru-RU"/>
        </w:rPr>
        <w:t xml:space="preserve"> обусловлены </w:t>
      </w:r>
      <w:r w:rsidR="00D92816">
        <w:rPr>
          <w:rFonts w:cs="Times New Roman"/>
          <w:sz w:val="28"/>
          <w:szCs w:val="28"/>
          <w:lang w:val="ru-RU"/>
        </w:rPr>
        <w:t>тремя факторами</w:t>
      </w:r>
      <w:r w:rsidRPr="00C84A37">
        <w:rPr>
          <w:rFonts w:cs="Times New Roman"/>
          <w:sz w:val="28"/>
          <w:szCs w:val="28"/>
          <w:lang w:val="ru-RU"/>
        </w:rPr>
        <w:t xml:space="preserve">, как показано на </w:t>
      </w:r>
      <w:r w:rsidRPr="006346C3">
        <w:rPr>
          <w:rFonts w:cs="Times New Roman"/>
          <w:sz w:val="28"/>
          <w:szCs w:val="28"/>
          <w:lang w:val="ru-RU"/>
        </w:rPr>
        <w:t>рисунке 32:</w:t>
      </w:r>
      <w:r>
        <w:rPr>
          <w:rFonts w:cs="Times New Roman"/>
          <w:sz w:val="28"/>
          <w:szCs w:val="28"/>
          <w:lang w:val="ru-RU"/>
        </w:rPr>
        <w:t xml:space="preserve"> </w:t>
      </w:r>
      <w:r w:rsidRPr="00C84A37">
        <w:rPr>
          <w:rFonts w:cs="Times New Roman"/>
          <w:sz w:val="28"/>
          <w:szCs w:val="28"/>
          <w:lang w:val="ru-RU"/>
        </w:rPr>
        <w:t>(</w:t>
      </w:r>
      <w:r w:rsidR="00D92816">
        <w:rPr>
          <w:rFonts w:cs="Times New Roman"/>
          <w:sz w:val="28"/>
          <w:szCs w:val="28"/>
          <w:lang w:val="ru-RU"/>
        </w:rPr>
        <w:t>1</w:t>
      </w:r>
      <w:r w:rsidRPr="00C84A37">
        <w:rPr>
          <w:rFonts w:cs="Times New Roman"/>
          <w:sz w:val="28"/>
          <w:szCs w:val="28"/>
          <w:lang w:val="ru-RU"/>
        </w:rPr>
        <w:t xml:space="preserve">) </w:t>
      </w:r>
      <w:r>
        <w:rPr>
          <w:rFonts w:cs="Times New Roman"/>
          <w:sz w:val="28"/>
          <w:szCs w:val="28"/>
          <w:lang w:val="ru-RU"/>
        </w:rPr>
        <w:t>с</w:t>
      </w:r>
      <w:r w:rsidRPr="00C84A37">
        <w:rPr>
          <w:rFonts w:cs="Times New Roman"/>
          <w:sz w:val="28"/>
          <w:szCs w:val="28"/>
          <w:lang w:val="ru-RU"/>
        </w:rPr>
        <w:t xml:space="preserve">пособность </w:t>
      </w:r>
      <w:r>
        <w:rPr>
          <w:rFonts w:cs="Times New Roman"/>
          <w:sz w:val="28"/>
          <w:szCs w:val="28"/>
          <w:lang w:val="ru-RU"/>
        </w:rPr>
        <w:t>ненасыщенных</w:t>
      </w:r>
      <w:r w:rsidRPr="00C84A37">
        <w:rPr>
          <w:rFonts w:cs="Times New Roman"/>
          <w:sz w:val="28"/>
          <w:szCs w:val="28"/>
          <w:lang w:val="ru-RU"/>
        </w:rPr>
        <w:t xml:space="preserve"> функциональных групп (метакрилоил, кротоноил, итаконоил) модифицированных</w:t>
      </w:r>
      <w:r>
        <w:rPr>
          <w:rFonts w:cs="Times New Roman"/>
          <w:sz w:val="28"/>
          <w:szCs w:val="28"/>
          <w:lang w:val="ru-RU"/>
        </w:rPr>
        <w:t xml:space="preserve"> производных</w:t>
      </w:r>
      <w:r w:rsidRPr="00C84A37">
        <w:rPr>
          <w:rFonts w:cs="Times New Roman"/>
          <w:sz w:val="28"/>
          <w:szCs w:val="28"/>
          <w:lang w:val="ru-RU"/>
        </w:rPr>
        <w:t xml:space="preserve"> желатин</w:t>
      </w:r>
      <w:r>
        <w:rPr>
          <w:rFonts w:cs="Times New Roman"/>
          <w:sz w:val="28"/>
          <w:szCs w:val="28"/>
          <w:lang w:val="ru-RU"/>
        </w:rPr>
        <w:t>а</w:t>
      </w:r>
      <w:r w:rsidRPr="00C84A37">
        <w:rPr>
          <w:rFonts w:cs="Times New Roman"/>
          <w:sz w:val="28"/>
          <w:szCs w:val="28"/>
          <w:lang w:val="ru-RU"/>
        </w:rPr>
        <w:t xml:space="preserve"> формировать ковалентные связи с тиоловыми группами, присутствующими в мукозном слое, путем </w:t>
      </w:r>
      <w:r w:rsidRPr="00AE1BF5">
        <w:rPr>
          <w:rFonts w:cs="Times New Roman"/>
          <w:sz w:val="28"/>
          <w:szCs w:val="28"/>
          <w:lang w:val="ru-RU"/>
        </w:rPr>
        <w:t xml:space="preserve">реакции </w:t>
      </w:r>
      <w:r w:rsidR="00D92816" w:rsidRPr="00AE1BF5">
        <w:rPr>
          <w:rFonts w:cs="Times New Roman"/>
          <w:sz w:val="28"/>
          <w:szCs w:val="28"/>
          <w:lang w:val="ru-RU"/>
        </w:rPr>
        <w:t>прис</w:t>
      </w:r>
      <w:r w:rsidR="00D92816">
        <w:rPr>
          <w:rFonts w:cs="Times New Roman"/>
          <w:sz w:val="28"/>
          <w:szCs w:val="28"/>
          <w:lang w:val="ru-RU"/>
        </w:rPr>
        <w:t>о</w:t>
      </w:r>
      <w:r w:rsidR="00D92816" w:rsidRPr="00AE1BF5">
        <w:rPr>
          <w:rFonts w:cs="Times New Roman"/>
          <w:sz w:val="28"/>
          <w:szCs w:val="28"/>
          <w:lang w:val="ru-RU"/>
        </w:rPr>
        <w:t>единения</w:t>
      </w:r>
      <w:r w:rsidRPr="00AE1BF5">
        <w:rPr>
          <w:rFonts w:cs="Times New Roman"/>
          <w:sz w:val="28"/>
          <w:szCs w:val="28"/>
          <w:lang w:val="ru-RU"/>
        </w:rPr>
        <w:t xml:space="preserve"> типа Михаэля; (</w:t>
      </w:r>
      <w:r w:rsidR="00D92816">
        <w:rPr>
          <w:rFonts w:cs="Times New Roman"/>
          <w:sz w:val="28"/>
          <w:szCs w:val="28"/>
          <w:lang w:val="ru-RU"/>
        </w:rPr>
        <w:t>2</w:t>
      </w:r>
      <w:r w:rsidRPr="00AE1BF5">
        <w:rPr>
          <w:rFonts w:cs="Times New Roman"/>
          <w:sz w:val="28"/>
          <w:szCs w:val="28"/>
          <w:lang w:val="ru-RU"/>
        </w:rPr>
        <w:t>) электростатическое взаимодействие</w:t>
      </w:r>
      <w:r w:rsidRPr="00C84A37">
        <w:rPr>
          <w:rFonts w:cs="Times New Roman"/>
          <w:sz w:val="28"/>
          <w:szCs w:val="28"/>
          <w:lang w:val="ru-RU"/>
        </w:rPr>
        <w:t xml:space="preserve"> между оставшимися протонированными первичными аминогруппами в модифицированных </w:t>
      </w:r>
      <w:r>
        <w:rPr>
          <w:rFonts w:cs="Times New Roman"/>
          <w:sz w:val="28"/>
          <w:szCs w:val="28"/>
          <w:lang w:val="ru-RU"/>
        </w:rPr>
        <w:t xml:space="preserve">производных </w:t>
      </w:r>
      <w:r w:rsidRPr="00C84A37">
        <w:rPr>
          <w:rFonts w:cs="Times New Roman"/>
          <w:sz w:val="28"/>
          <w:szCs w:val="28"/>
          <w:lang w:val="ru-RU"/>
        </w:rPr>
        <w:t>желатина и отрицательно заряженными муцинами, присутствующими на мукозной поверхности; (</w:t>
      </w:r>
      <w:r w:rsidR="00D92816">
        <w:rPr>
          <w:rFonts w:cs="Times New Roman"/>
          <w:sz w:val="28"/>
          <w:szCs w:val="28"/>
          <w:lang w:val="ru-RU"/>
        </w:rPr>
        <w:t>3</w:t>
      </w:r>
      <w:r w:rsidRPr="00C84A37">
        <w:rPr>
          <w:rFonts w:cs="Times New Roman"/>
          <w:sz w:val="28"/>
          <w:szCs w:val="28"/>
          <w:lang w:val="ru-RU"/>
        </w:rPr>
        <w:t xml:space="preserve">) </w:t>
      </w:r>
      <w:r w:rsidR="00D92816">
        <w:rPr>
          <w:rFonts w:cs="Times New Roman"/>
          <w:sz w:val="28"/>
          <w:szCs w:val="28"/>
          <w:lang w:val="ru-RU"/>
        </w:rPr>
        <w:t xml:space="preserve">образование </w:t>
      </w:r>
      <w:r>
        <w:rPr>
          <w:rFonts w:cs="Times New Roman"/>
          <w:sz w:val="28"/>
          <w:szCs w:val="28"/>
          <w:lang w:val="ru-RU"/>
        </w:rPr>
        <w:t>в</w:t>
      </w:r>
      <w:r w:rsidRPr="00C84A37">
        <w:rPr>
          <w:rFonts w:cs="Times New Roman"/>
          <w:sz w:val="28"/>
          <w:szCs w:val="28"/>
          <w:lang w:val="ru-RU"/>
        </w:rPr>
        <w:t>одородн</w:t>
      </w:r>
      <w:r w:rsidR="00D92816">
        <w:rPr>
          <w:rFonts w:cs="Times New Roman"/>
          <w:sz w:val="28"/>
          <w:szCs w:val="28"/>
          <w:lang w:val="ru-RU"/>
        </w:rPr>
        <w:t>ой</w:t>
      </w:r>
      <w:r w:rsidRPr="00C84A37">
        <w:rPr>
          <w:rFonts w:cs="Times New Roman"/>
          <w:sz w:val="28"/>
          <w:szCs w:val="28"/>
          <w:lang w:val="ru-RU"/>
        </w:rPr>
        <w:t xml:space="preserve"> связ</w:t>
      </w:r>
      <w:r w:rsidR="00D92816">
        <w:rPr>
          <w:rFonts w:cs="Times New Roman"/>
          <w:sz w:val="28"/>
          <w:szCs w:val="28"/>
          <w:lang w:val="ru-RU"/>
        </w:rPr>
        <w:t>и</w:t>
      </w:r>
      <w:r w:rsidRPr="00C84A37">
        <w:rPr>
          <w:rFonts w:cs="Times New Roman"/>
          <w:sz w:val="28"/>
          <w:szCs w:val="28"/>
          <w:lang w:val="ru-RU"/>
        </w:rPr>
        <w:t xml:space="preserve"> между гидроксильными и карбоксильными группами желатина и гликопротеиновыми частями муцина.</w:t>
      </w:r>
    </w:p>
    <w:p w14:paraId="0449E799" w14:textId="77777777" w:rsidR="007F36AC" w:rsidRDefault="007F36AC" w:rsidP="00CD64E3">
      <w:pPr>
        <w:tabs>
          <w:tab w:val="left" w:pos="426"/>
        </w:tabs>
        <w:ind w:firstLine="567"/>
        <w:jc w:val="both"/>
        <w:rPr>
          <w:rFonts w:cs="Times New Roman"/>
          <w:sz w:val="28"/>
          <w:szCs w:val="28"/>
          <w:lang w:val="ru-RU"/>
        </w:rPr>
      </w:pPr>
    </w:p>
    <w:p w14:paraId="0051189A" w14:textId="276EBE43" w:rsidR="007F36AC" w:rsidRDefault="00E76795" w:rsidP="00E42347">
      <w:pPr>
        <w:tabs>
          <w:tab w:val="left" w:pos="426"/>
        </w:tabs>
        <w:jc w:val="center"/>
        <w:rPr>
          <w:rFonts w:cs="Times New Roman"/>
          <w:sz w:val="28"/>
          <w:szCs w:val="28"/>
          <w:lang w:val="ru-RU"/>
        </w:rPr>
      </w:pPr>
      <w:r>
        <w:rPr>
          <w:rFonts w:cs="Times New Roman"/>
          <w:noProof/>
          <w:sz w:val="28"/>
          <w:szCs w:val="28"/>
          <w:lang w:val="ru-RU"/>
        </w:rPr>
        <w:pict w14:anchorId="0128DB3D">
          <v:shape id="_x0000_i1044" type="#_x0000_t75" alt="" style="width:431.15pt;height:315.65pt;mso-width-percent:0;mso-height-percent:0;mso-width-percent:0;mso-height-percent:0">
            <v:imagedata r:id="rId86" o:title="Муко 2"/>
          </v:shape>
        </w:pict>
      </w:r>
    </w:p>
    <w:p w14:paraId="010DC590" w14:textId="0860C336" w:rsidR="007F36AC" w:rsidRDefault="007F36AC" w:rsidP="00CD64E3">
      <w:pPr>
        <w:tabs>
          <w:tab w:val="left" w:pos="426"/>
        </w:tabs>
        <w:ind w:firstLine="567"/>
        <w:jc w:val="both"/>
        <w:rPr>
          <w:rFonts w:cs="Times New Roman"/>
          <w:sz w:val="28"/>
          <w:szCs w:val="28"/>
          <w:lang w:val="ru-RU"/>
        </w:rPr>
      </w:pPr>
    </w:p>
    <w:p w14:paraId="776DAD1B" w14:textId="62E42C92" w:rsidR="00FA2209" w:rsidRPr="00E76795" w:rsidRDefault="00FA2209" w:rsidP="00E90A7C">
      <w:pPr>
        <w:tabs>
          <w:tab w:val="left" w:pos="426"/>
          <w:tab w:val="left" w:pos="3686"/>
          <w:tab w:val="left" w:pos="4962"/>
        </w:tabs>
        <w:jc w:val="center"/>
        <w:rPr>
          <w:rFonts w:cs="Times New Roman"/>
          <w:sz w:val="28"/>
          <w:szCs w:val="28"/>
          <w:lang w:val="ru-RU"/>
        </w:rPr>
      </w:pPr>
      <w:r w:rsidRPr="006346C3">
        <w:rPr>
          <w:rFonts w:cs="Times New Roman"/>
          <w:sz w:val="28"/>
          <w:szCs w:val="28"/>
          <w:lang w:val="ru-RU"/>
        </w:rPr>
        <w:t xml:space="preserve">Рисунок </w:t>
      </w:r>
      <w:r w:rsidR="006346C3" w:rsidRPr="006346C3">
        <w:rPr>
          <w:rFonts w:cs="Times New Roman"/>
          <w:sz w:val="28"/>
          <w:szCs w:val="28"/>
          <w:lang w:val="ru-RU"/>
        </w:rPr>
        <w:t>31</w:t>
      </w:r>
      <w:r w:rsidR="00AE1BF5" w:rsidRPr="006346C3">
        <w:rPr>
          <w:rFonts w:cs="Times New Roman"/>
          <w:sz w:val="28"/>
          <w:szCs w:val="28"/>
          <w:lang w:val="ru-RU"/>
        </w:rPr>
        <w:t xml:space="preserve"> – </w:t>
      </w:r>
      <w:r w:rsidRPr="006346C3">
        <w:rPr>
          <w:rFonts w:cs="Times New Roman"/>
          <w:sz w:val="28"/>
          <w:szCs w:val="28"/>
        </w:rPr>
        <w:t>Процент удерж</w:t>
      </w:r>
      <w:r w:rsidR="00D92816">
        <w:rPr>
          <w:rFonts w:cs="Times New Roman"/>
          <w:sz w:val="28"/>
          <w:szCs w:val="28"/>
          <w:lang w:val="ru-RU"/>
        </w:rPr>
        <w:t>ив</w:t>
      </w:r>
      <w:r w:rsidR="00E577E6">
        <w:rPr>
          <w:rFonts w:cs="Times New Roman"/>
          <w:sz w:val="28"/>
          <w:szCs w:val="28"/>
          <w:lang w:val="ru-RU"/>
        </w:rPr>
        <w:t xml:space="preserve">ания </w:t>
      </w:r>
      <w:r w:rsidRPr="006346C3">
        <w:rPr>
          <w:rFonts w:cs="Times New Roman"/>
          <w:sz w:val="28"/>
          <w:szCs w:val="28"/>
        </w:rPr>
        <w:t>желатина</w:t>
      </w:r>
      <w:r w:rsidR="00E577E6">
        <w:rPr>
          <w:rFonts w:cs="Times New Roman"/>
          <w:sz w:val="28"/>
          <w:szCs w:val="28"/>
          <w:lang w:val="ru-RU"/>
        </w:rPr>
        <w:t xml:space="preserve">, </w:t>
      </w:r>
      <w:r w:rsidRPr="00D41154">
        <w:rPr>
          <w:rFonts w:cs="Times New Roman"/>
          <w:sz w:val="28"/>
          <w:szCs w:val="28"/>
        </w:rPr>
        <w:t>желатин-MA</w:t>
      </w:r>
      <w:r w:rsidRPr="00D41154">
        <w:rPr>
          <w:rFonts w:cs="Times New Roman"/>
          <w:sz w:val="28"/>
          <w:szCs w:val="28"/>
          <w:vertAlign w:val="subscript"/>
        </w:rPr>
        <w:t>6</w:t>
      </w:r>
      <w:r w:rsidRPr="00D41154">
        <w:rPr>
          <w:rFonts w:cs="Times New Roman"/>
          <w:sz w:val="28"/>
          <w:szCs w:val="28"/>
        </w:rPr>
        <w:t>, желатин-</w:t>
      </w:r>
      <w:r>
        <w:rPr>
          <w:rFonts w:cs="Times New Roman"/>
          <w:sz w:val="28"/>
          <w:szCs w:val="28"/>
          <w:lang w:val="ru-RU"/>
        </w:rPr>
        <w:t>И</w:t>
      </w:r>
      <w:r w:rsidRPr="00D41154">
        <w:rPr>
          <w:rFonts w:cs="Times New Roman"/>
          <w:sz w:val="28"/>
          <w:szCs w:val="28"/>
        </w:rPr>
        <w:t>A</w:t>
      </w:r>
      <w:r w:rsidRPr="00D41154">
        <w:rPr>
          <w:rFonts w:cs="Times New Roman"/>
          <w:sz w:val="28"/>
          <w:szCs w:val="28"/>
          <w:vertAlign w:val="subscript"/>
        </w:rPr>
        <w:t>10</w:t>
      </w:r>
      <w:r w:rsidRPr="00D41154">
        <w:rPr>
          <w:rFonts w:cs="Times New Roman"/>
          <w:sz w:val="28"/>
          <w:szCs w:val="28"/>
        </w:rPr>
        <w:t xml:space="preserve"> и желатин-</w:t>
      </w:r>
      <w:r>
        <w:rPr>
          <w:rFonts w:cs="Times New Roman"/>
          <w:sz w:val="28"/>
          <w:szCs w:val="28"/>
          <w:lang w:val="ru-RU"/>
        </w:rPr>
        <w:t>К</w:t>
      </w:r>
      <w:r w:rsidRPr="00D41154">
        <w:rPr>
          <w:rFonts w:cs="Times New Roman"/>
          <w:sz w:val="28"/>
          <w:szCs w:val="28"/>
        </w:rPr>
        <w:t>A</w:t>
      </w:r>
      <w:r w:rsidRPr="00D41154">
        <w:rPr>
          <w:rFonts w:cs="Times New Roman"/>
          <w:sz w:val="28"/>
          <w:szCs w:val="28"/>
          <w:vertAlign w:val="subscript"/>
        </w:rPr>
        <w:t>6</w:t>
      </w:r>
      <w:r w:rsidRPr="00D41154">
        <w:rPr>
          <w:rFonts w:cs="Times New Roman"/>
          <w:sz w:val="28"/>
          <w:szCs w:val="28"/>
        </w:rPr>
        <w:t xml:space="preserve">, содержащих NaFl, а также </w:t>
      </w:r>
      <w:r>
        <w:rPr>
          <w:rFonts w:cs="Times New Roman"/>
          <w:sz w:val="28"/>
          <w:szCs w:val="28"/>
          <w:lang w:val="ru-RU"/>
        </w:rPr>
        <w:t xml:space="preserve">раствора </w:t>
      </w:r>
      <w:r w:rsidRPr="00D41154">
        <w:rPr>
          <w:rFonts w:cs="Times New Roman"/>
          <w:sz w:val="28"/>
          <w:szCs w:val="28"/>
        </w:rPr>
        <w:t xml:space="preserve">NaFl на </w:t>
      </w:r>
      <w:r>
        <w:rPr>
          <w:rFonts w:cs="Times New Roman"/>
          <w:sz w:val="28"/>
          <w:szCs w:val="28"/>
          <w:lang w:val="ru-RU"/>
        </w:rPr>
        <w:t>вагинальной</w:t>
      </w:r>
      <w:r w:rsidRPr="00D41154">
        <w:rPr>
          <w:rFonts w:cs="Times New Roman"/>
          <w:sz w:val="28"/>
          <w:szCs w:val="28"/>
        </w:rPr>
        <w:t xml:space="preserve"> ткани свиньи после промывки раствор</w:t>
      </w:r>
      <w:r>
        <w:rPr>
          <w:rFonts w:cs="Times New Roman"/>
          <w:sz w:val="28"/>
          <w:szCs w:val="28"/>
          <w:lang w:val="ru-RU"/>
        </w:rPr>
        <w:t>ом</w:t>
      </w:r>
      <w:r w:rsidRPr="00D41154">
        <w:rPr>
          <w:rFonts w:cs="Times New Roman"/>
          <w:sz w:val="28"/>
          <w:szCs w:val="28"/>
        </w:rPr>
        <w:t xml:space="preserve"> ИВЖ</w:t>
      </w:r>
      <w:r w:rsidR="00E76795" w:rsidRPr="00E76795">
        <w:rPr>
          <w:rFonts w:cs="Times New Roman"/>
          <w:sz w:val="28"/>
          <w:szCs w:val="28"/>
          <w:lang w:val="ru-RU"/>
        </w:rPr>
        <w:t xml:space="preserve"> </w:t>
      </w:r>
      <w:r w:rsidR="00E76795" w:rsidRPr="00E76795">
        <w:rPr>
          <w:sz w:val="28"/>
          <w:szCs w:val="28"/>
          <w:lang w:val="ru-RU"/>
        </w:rPr>
        <w:t>[</w:t>
      </w:r>
      <w:r w:rsidR="00E76795">
        <w:rPr>
          <w:sz w:val="28"/>
          <w:szCs w:val="28"/>
        </w:rPr>
        <w:t>123]</w:t>
      </w:r>
    </w:p>
    <w:p w14:paraId="3BBE0FAE" w14:textId="77777777" w:rsidR="00E42347" w:rsidRDefault="00E42347" w:rsidP="00E42347">
      <w:pPr>
        <w:tabs>
          <w:tab w:val="left" w:pos="426"/>
          <w:tab w:val="left" w:pos="3686"/>
          <w:tab w:val="left" w:pos="4962"/>
        </w:tabs>
        <w:ind w:firstLine="567"/>
        <w:jc w:val="both"/>
        <w:rPr>
          <w:rFonts w:cs="Times New Roman"/>
          <w:sz w:val="28"/>
          <w:szCs w:val="28"/>
        </w:rPr>
      </w:pPr>
    </w:p>
    <w:p w14:paraId="1160DD96" w14:textId="5E85D5F2" w:rsidR="00E42347" w:rsidRPr="00E42347" w:rsidRDefault="00E42347" w:rsidP="00E42347">
      <w:pPr>
        <w:tabs>
          <w:tab w:val="left" w:pos="426"/>
          <w:tab w:val="left" w:pos="3686"/>
          <w:tab w:val="left" w:pos="4962"/>
        </w:tabs>
        <w:ind w:firstLine="567"/>
        <w:jc w:val="both"/>
        <w:rPr>
          <w:rFonts w:cs="Times New Roman"/>
          <w:sz w:val="28"/>
          <w:szCs w:val="28"/>
          <w:lang w:val="ru-RU"/>
        </w:rPr>
      </w:pPr>
      <w:r w:rsidRPr="00FA2209">
        <w:rPr>
          <w:rFonts w:cs="Times New Roman"/>
          <w:sz w:val="28"/>
          <w:szCs w:val="28"/>
        </w:rPr>
        <w:lastRenderedPageBreak/>
        <w:t>Данные представлены в виде среднего значения ± стандартного отклонения (n = 3). Статистически значимые различия обозначены как: * = p &lt; 0</w:t>
      </w:r>
      <w:r>
        <w:rPr>
          <w:rFonts w:cs="Times New Roman"/>
          <w:sz w:val="28"/>
          <w:szCs w:val="28"/>
          <w:lang w:val="ru-RU"/>
        </w:rPr>
        <w:t>,</w:t>
      </w:r>
      <w:r w:rsidRPr="00FA2209">
        <w:rPr>
          <w:rFonts w:cs="Times New Roman"/>
          <w:sz w:val="28"/>
          <w:szCs w:val="28"/>
        </w:rPr>
        <w:t>05; ** = p &lt; 0</w:t>
      </w:r>
      <w:r>
        <w:rPr>
          <w:rFonts w:cs="Times New Roman"/>
          <w:sz w:val="28"/>
          <w:szCs w:val="28"/>
          <w:lang w:val="ru-RU"/>
        </w:rPr>
        <w:t>,</w:t>
      </w:r>
      <w:r w:rsidRPr="00FA2209">
        <w:rPr>
          <w:rFonts w:cs="Times New Roman"/>
          <w:sz w:val="28"/>
          <w:szCs w:val="28"/>
        </w:rPr>
        <w:t>01; *** = p &lt; 0</w:t>
      </w:r>
      <w:r>
        <w:rPr>
          <w:rFonts w:cs="Times New Roman"/>
          <w:sz w:val="28"/>
          <w:szCs w:val="28"/>
          <w:lang w:val="ru-RU"/>
        </w:rPr>
        <w:t>,</w:t>
      </w:r>
      <w:r w:rsidRPr="00FA2209">
        <w:rPr>
          <w:rFonts w:cs="Times New Roman"/>
          <w:sz w:val="28"/>
          <w:szCs w:val="28"/>
        </w:rPr>
        <w:t>001; **** = p &lt; 0</w:t>
      </w:r>
      <w:r>
        <w:rPr>
          <w:rFonts w:cs="Times New Roman"/>
          <w:sz w:val="28"/>
          <w:szCs w:val="28"/>
          <w:lang w:val="ru-RU"/>
        </w:rPr>
        <w:t>,</w:t>
      </w:r>
      <w:r w:rsidRPr="00FA2209">
        <w:rPr>
          <w:rFonts w:cs="Times New Roman"/>
          <w:sz w:val="28"/>
          <w:szCs w:val="28"/>
        </w:rPr>
        <w:t xml:space="preserve">0001; </w:t>
      </w:r>
      <w:r>
        <w:rPr>
          <w:rFonts w:cs="Times New Roman"/>
          <w:sz w:val="28"/>
          <w:szCs w:val="28"/>
          <w:lang w:val="ru-RU"/>
        </w:rPr>
        <w:t>н/з</w:t>
      </w:r>
      <w:r w:rsidRPr="00FA2209">
        <w:rPr>
          <w:rFonts w:cs="Times New Roman"/>
          <w:sz w:val="28"/>
          <w:szCs w:val="28"/>
        </w:rPr>
        <w:t xml:space="preserve"> - </w:t>
      </w:r>
      <w:r w:rsidRPr="006A0F46">
        <w:rPr>
          <w:sz w:val="28"/>
          <w:szCs w:val="28"/>
        </w:rPr>
        <w:t>указывает на отсутствие статистической значимости</w:t>
      </w:r>
      <w:r>
        <w:rPr>
          <w:sz w:val="28"/>
          <w:szCs w:val="28"/>
          <w:lang w:val="ru-RU"/>
        </w:rPr>
        <w:t>.</w:t>
      </w:r>
    </w:p>
    <w:p w14:paraId="260A04E3" w14:textId="0B790223" w:rsidR="007F36AC" w:rsidRDefault="007F36AC" w:rsidP="00CD64E3">
      <w:pPr>
        <w:tabs>
          <w:tab w:val="left" w:pos="426"/>
        </w:tabs>
        <w:ind w:firstLine="567"/>
        <w:jc w:val="both"/>
        <w:rPr>
          <w:rFonts w:cs="Times New Roman"/>
          <w:sz w:val="28"/>
          <w:szCs w:val="28"/>
          <w:lang w:val="ru-RU"/>
        </w:rPr>
      </w:pPr>
      <w:r w:rsidRPr="003F1B85">
        <w:rPr>
          <w:rFonts w:cs="Times New Roman"/>
          <w:sz w:val="28"/>
          <w:szCs w:val="28"/>
          <w:lang w:val="ru-RU"/>
        </w:rPr>
        <w:t>Вклад электростатического взаимодействия амфотерных макромолекул в мукоадгези</w:t>
      </w:r>
      <w:r>
        <w:rPr>
          <w:rFonts w:cs="Times New Roman"/>
          <w:sz w:val="28"/>
          <w:szCs w:val="28"/>
          <w:lang w:val="ru-RU"/>
        </w:rPr>
        <w:t xml:space="preserve">ю </w:t>
      </w:r>
      <w:r w:rsidR="00D92816">
        <w:rPr>
          <w:rFonts w:cs="Times New Roman"/>
          <w:sz w:val="28"/>
          <w:szCs w:val="28"/>
          <w:lang w:val="ru-RU"/>
        </w:rPr>
        <w:t>сильно</w:t>
      </w:r>
      <w:r w:rsidRPr="003F1B85">
        <w:rPr>
          <w:rFonts w:cs="Times New Roman"/>
          <w:sz w:val="28"/>
          <w:szCs w:val="28"/>
          <w:lang w:val="ru-RU"/>
        </w:rPr>
        <w:t xml:space="preserve"> зависит от рН раствора и его относительно</w:t>
      </w:r>
      <w:r>
        <w:rPr>
          <w:rFonts w:cs="Times New Roman"/>
          <w:sz w:val="28"/>
          <w:szCs w:val="28"/>
          <w:lang w:val="ru-RU"/>
        </w:rPr>
        <w:t>го</w:t>
      </w:r>
      <w:r w:rsidRPr="003F1B85">
        <w:rPr>
          <w:rFonts w:cs="Times New Roman"/>
          <w:sz w:val="28"/>
          <w:szCs w:val="28"/>
          <w:lang w:val="ru-RU"/>
        </w:rPr>
        <w:t xml:space="preserve"> положени</w:t>
      </w:r>
      <w:r>
        <w:rPr>
          <w:rFonts w:cs="Times New Roman"/>
          <w:sz w:val="28"/>
          <w:szCs w:val="28"/>
          <w:lang w:val="ru-RU"/>
        </w:rPr>
        <w:t>я</w:t>
      </w:r>
      <w:r w:rsidRPr="003F1B85">
        <w:rPr>
          <w:rFonts w:cs="Times New Roman"/>
          <w:sz w:val="28"/>
          <w:szCs w:val="28"/>
          <w:lang w:val="ru-RU"/>
        </w:rPr>
        <w:t xml:space="preserve"> в отношении изоэлектрической точки (</w:t>
      </w:r>
      <w:r>
        <w:rPr>
          <w:rFonts w:cs="Times New Roman"/>
          <w:sz w:val="28"/>
          <w:szCs w:val="28"/>
          <w:lang w:val="ru-RU"/>
        </w:rPr>
        <w:t>ИЭТ</w:t>
      </w:r>
      <w:r w:rsidRPr="003F1B85">
        <w:rPr>
          <w:rFonts w:cs="Times New Roman"/>
          <w:sz w:val="28"/>
          <w:szCs w:val="28"/>
          <w:lang w:val="ru-RU"/>
        </w:rPr>
        <w:t>) полиамфолита</w:t>
      </w:r>
      <w:r>
        <w:rPr>
          <w:rFonts w:cs="Times New Roman"/>
          <w:sz w:val="28"/>
          <w:szCs w:val="28"/>
          <w:lang w:val="ru-RU"/>
        </w:rPr>
        <w:t xml:space="preserve"> </w:t>
      </w:r>
      <w:r>
        <w:rPr>
          <w:rFonts w:cs="Times New Roman"/>
          <w:sz w:val="28"/>
          <w:szCs w:val="28"/>
          <w:lang w:val="ru-RU"/>
        </w:rPr>
        <w:fldChar w:fldCharType="begin" w:fldLock="1"/>
      </w:r>
      <w:r w:rsidR="00FA2DAB">
        <w:rPr>
          <w:rFonts w:cs="Times New Roman"/>
          <w:sz w:val="28"/>
          <w:szCs w:val="28"/>
          <w:lang w:val="ru-RU"/>
        </w:rPr>
        <w:instrText>ADDIN CSL_CITATION {"citationItems":[{"id":"ITEM-1","itemData":{"DOI":"10.1016/J.JCIS.2023.12.176","ISSN":"0021-9797","author":[{"dropping-particle":"","family":"Fu","given":"Manfei","non-dropping-particle":"","parse-names":false,"suffix":""},{"dropping-particle":"","family":"Filippov","given":"Sergey K.","non-dropping-particle":"","parse-names":false,"suffix":""},{"dropping-particle":"","family":"Williams","given":"Adrian C.","non-dropping-particle":"","parse-names":false,"suffix":""},{"dropping-particle":"V.","family":"Khutoryanskiy","given":"Vitaliy","non-dropping-particle":"","parse-names":false,"suffix":""}],"container-title":"Journal of Colloid and Interface Science","id":"ITEM-1","issued":{"date-parts":[["2024","1","5"]]},"publisher":"Academic Press","title":"On the mucoadhesive properties of synthetic and natural polyampholytes","type":"article-journal"},"uris":["http://www.mendeley.com/documents/?uuid=c90cf1f3-0c33-4253-aeb3-688d02e42680"]}],"mendeley":{"formattedCitation":"[214]","plainTextFormattedCitation":"[214]","previouslyFormattedCitation":"[214]"},"properties":{"noteIndex":0},"schema":"https://github.com/citation-style-language/schema/raw/master/csl-citation.json"}</w:instrText>
      </w:r>
      <w:r>
        <w:rPr>
          <w:rFonts w:cs="Times New Roman"/>
          <w:sz w:val="28"/>
          <w:szCs w:val="28"/>
          <w:lang w:val="ru-RU"/>
        </w:rPr>
        <w:fldChar w:fldCharType="separate"/>
      </w:r>
      <w:r w:rsidR="00FA2DAB" w:rsidRPr="00FA2DAB">
        <w:rPr>
          <w:rFonts w:cs="Times New Roman"/>
          <w:noProof/>
          <w:sz w:val="28"/>
          <w:szCs w:val="28"/>
          <w:lang w:val="ru-RU"/>
        </w:rPr>
        <w:t>[214]</w:t>
      </w:r>
      <w:r>
        <w:rPr>
          <w:rFonts w:cs="Times New Roman"/>
          <w:sz w:val="28"/>
          <w:szCs w:val="28"/>
          <w:lang w:val="ru-RU"/>
        </w:rPr>
        <w:fldChar w:fldCharType="end"/>
      </w:r>
      <w:r w:rsidRPr="003F1B85">
        <w:rPr>
          <w:rFonts w:cs="Times New Roman"/>
          <w:sz w:val="28"/>
          <w:szCs w:val="28"/>
          <w:lang w:val="ru-RU"/>
        </w:rPr>
        <w:t xml:space="preserve">. Это, в свою очередь, обусловлено степенью </w:t>
      </w:r>
      <w:r>
        <w:rPr>
          <w:rFonts w:cs="Times New Roman"/>
          <w:sz w:val="28"/>
          <w:szCs w:val="28"/>
          <w:lang w:val="ru-RU"/>
        </w:rPr>
        <w:t>замещения</w:t>
      </w:r>
      <w:r w:rsidRPr="003F1B85">
        <w:rPr>
          <w:rFonts w:cs="Times New Roman"/>
          <w:sz w:val="28"/>
          <w:szCs w:val="28"/>
          <w:lang w:val="ru-RU"/>
        </w:rPr>
        <w:t xml:space="preserve"> и характером введенных функциональных групп. Учитывая, что эксперименты проточного анализа проводились в жидкости, имитирующей вагинальную среду с рН 4</w:t>
      </w:r>
      <w:r w:rsidR="00D92816">
        <w:rPr>
          <w:rFonts w:cs="Times New Roman"/>
          <w:sz w:val="28"/>
          <w:szCs w:val="28"/>
          <w:lang w:val="ru-RU"/>
        </w:rPr>
        <w:t>,</w:t>
      </w:r>
      <w:r w:rsidRPr="003F1B85">
        <w:rPr>
          <w:rFonts w:cs="Times New Roman"/>
          <w:sz w:val="28"/>
          <w:szCs w:val="28"/>
          <w:lang w:val="ru-RU"/>
        </w:rPr>
        <w:t>0, следует подчеркнуть, что только немодифицированный желатин будет обладать выраженным положительным зарядом</w:t>
      </w:r>
      <w:r>
        <w:rPr>
          <w:rFonts w:cs="Times New Roman"/>
          <w:sz w:val="28"/>
          <w:szCs w:val="28"/>
          <w:lang w:val="ru-RU"/>
        </w:rPr>
        <w:t xml:space="preserve"> </w:t>
      </w:r>
      <w:r w:rsidRPr="003F1B85">
        <w:rPr>
          <w:rFonts w:cs="Times New Roman"/>
          <w:sz w:val="28"/>
          <w:szCs w:val="28"/>
          <w:lang w:val="ru-RU"/>
        </w:rPr>
        <w:t>в таких условиях, учитывая его изоэлектрическую точку</w:t>
      </w:r>
      <w:r>
        <w:rPr>
          <w:rFonts w:cs="Times New Roman"/>
          <w:sz w:val="28"/>
          <w:szCs w:val="28"/>
          <w:lang w:val="ru-RU"/>
        </w:rPr>
        <w:t xml:space="preserve"> (ИЭТ)</w:t>
      </w:r>
      <w:r w:rsidRPr="003F1B85">
        <w:rPr>
          <w:rFonts w:cs="Times New Roman"/>
          <w:sz w:val="28"/>
          <w:szCs w:val="28"/>
          <w:lang w:val="ru-RU"/>
        </w:rPr>
        <w:t>, которая равна 7</w:t>
      </w:r>
      <w:r w:rsidR="00D92816">
        <w:rPr>
          <w:rFonts w:cs="Times New Roman"/>
          <w:sz w:val="28"/>
          <w:szCs w:val="28"/>
          <w:lang w:val="ru-RU"/>
        </w:rPr>
        <w:t>,</w:t>
      </w:r>
      <w:r w:rsidRPr="003F1B85">
        <w:rPr>
          <w:rFonts w:cs="Times New Roman"/>
          <w:sz w:val="28"/>
          <w:szCs w:val="28"/>
          <w:lang w:val="ru-RU"/>
        </w:rPr>
        <w:t xml:space="preserve">0. </w:t>
      </w:r>
      <w:r w:rsidRPr="00D41154">
        <w:rPr>
          <w:rFonts w:cs="Times New Roman"/>
          <w:sz w:val="28"/>
          <w:szCs w:val="28"/>
          <w:lang w:val="ru-RU"/>
        </w:rPr>
        <w:t xml:space="preserve">Производные желатина с метакрилоиловыми группами имеют значения </w:t>
      </w:r>
      <w:r>
        <w:rPr>
          <w:rFonts w:cs="Times New Roman"/>
          <w:sz w:val="28"/>
          <w:szCs w:val="28"/>
          <w:lang w:val="ru-RU"/>
        </w:rPr>
        <w:t>ИЭТ</w:t>
      </w:r>
      <w:r w:rsidRPr="00D41154">
        <w:rPr>
          <w:rFonts w:cs="Times New Roman"/>
          <w:sz w:val="28"/>
          <w:szCs w:val="28"/>
          <w:lang w:val="ru-RU"/>
        </w:rPr>
        <w:t xml:space="preserve"> в пределах 4,2–4,3, что приводит к формированию только слабых положительных зарядов. В то время как производные с кротоноиловыми и итаконоиловыми группами обладают </w:t>
      </w:r>
      <w:r>
        <w:rPr>
          <w:rFonts w:cs="Times New Roman"/>
          <w:sz w:val="28"/>
          <w:szCs w:val="28"/>
          <w:lang w:val="ru-RU"/>
        </w:rPr>
        <w:t xml:space="preserve">ИЭТ </w:t>
      </w:r>
      <w:r w:rsidRPr="00D41154">
        <w:rPr>
          <w:rFonts w:cs="Times New Roman"/>
          <w:sz w:val="28"/>
          <w:szCs w:val="28"/>
          <w:lang w:val="ru-RU"/>
        </w:rPr>
        <w:t>в пределах 2,5–3,2 и 3,5–3,8 соответственно, что придаёт этим полимерам отрицательный заряд во время проведения экспериментов по удержанию</w:t>
      </w:r>
      <w:r w:rsidRPr="003F1B85">
        <w:rPr>
          <w:rFonts w:cs="Times New Roman"/>
          <w:sz w:val="28"/>
          <w:szCs w:val="28"/>
          <w:lang w:val="ru-RU"/>
        </w:rPr>
        <w:t>.</w:t>
      </w:r>
      <w:r w:rsidRPr="00D41154">
        <w:t xml:space="preserve"> </w:t>
      </w:r>
      <w:r w:rsidRPr="00D41154">
        <w:rPr>
          <w:rFonts w:cs="Times New Roman"/>
          <w:sz w:val="28"/>
          <w:szCs w:val="28"/>
          <w:lang w:val="ru-RU"/>
        </w:rPr>
        <w:t xml:space="preserve">Следовательно, </w:t>
      </w:r>
      <w:r w:rsidR="00D92816">
        <w:rPr>
          <w:rFonts w:cs="Times New Roman"/>
          <w:sz w:val="28"/>
          <w:szCs w:val="28"/>
          <w:lang w:val="ru-RU"/>
        </w:rPr>
        <w:t>можно</w:t>
      </w:r>
      <w:r w:rsidRPr="00D41154">
        <w:rPr>
          <w:rFonts w:cs="Times New Roman"/>
          <w:sz w:val="28"/>
          <w:szCs w:val="28"/>
          <w:lang w:val="ru-RU"/>
        </w:rPr>
        <w:t xml:space="preserve"> предположить, что электростатическое связывание производных желатина с вагинальной поверхностью не является основным фактором, влияющим на мукоадгезию</w:t>
      </w:r>
      <w:r>
        <w:rPr>
          <w:rFonts w:cs="Times New Roman"/>
          <w:sz w:val="28"/>
          <w:szCs w:val="28"/>
          <w:lang w:val="ru-RU"/>
        </w:rPr>
        <w:t>.</w:t>
      </w:r>
    </w:p>
    <w:p w14:paraId="5ABF52FC" w14:textId="78DF6B0E" w:rsidR="00620E27" w:rsidRPr="007F36AC" w:rsidRDefault="00620E27" w:rsidP="00CD64E3">
      <w:pPr>
        <w:tabs>
          <w:tab w:val="left" w:pos="426"/>
          <w:tab w:val="left" w:pos="3686"/>
          <w:tab w:val="left" w:pos="4962"/>
        </w:tabs>
        <w:ind w:firstLine="567"/>
        <w:jc w:val="both"/>
        <w:rPr>
          <w:rFonts w:cs="Times New Roman"/>
          <w:sz w:val="28"/>
          <w:szCs w:val="28"/>
          <w:lang w:val="ru-RU"/>
        </w:rPr>
      </w:pPr>
    </w:p>
    <w:p w14:paraId="2E1AEC4D" w14:textId="420D4DF8" w:rsidR="00620E27" w:rsidRDefault="00E76795" w:rsidP="00EA400B">
      <w:pPr>
        <w:tabs>
          <w:tab w:val="left" w:pos="426"/>
          <w:tab w:val="left" w:pos="3686"/>
          <w:tab w:val="left" w:pos="4962"/>
        </w:tabs>
        <w:jc w:val="both"/>
        <w:rPr>
          <w:rFonts w:cs="Times New Roman"/>
          <w:sz w:val="28"/>
          <w:szCs w:val="28"/>
        </w:rPr>
      </w:pPr>
      <w:r>
        <w:rPr>
          <w:noProof/>
          <w:szCs w:val="24"/>
        </w:rPr>
        <w:pict w14:anchorId="23BA52E2">
          <v:shape id="_x0000_i1045" type="#_x0000_t75" alt="" style="width:483.05pt;height:302.25pt;mso-width-percent:0;mso-height-percent:0;mso-width-percent:0;mso-height-percent:0">
            <v:imagedata r:id="rId87" o:title="Рисунок 7"/>
          </v:shape>
        </w:pict>
      </w:r>
    </w:p>
    <w:p w14:paraId="36761A4A" w14:textId="1925E489" w:rsidR="00620E27" w:rsidRDefault="00620E27" w:rsidP="00CD64E3">
      <w:pPr>
        <w:tabs>
          <w:tab w:val="left" w:pos="426"/>
          <w:tab w:val="left" w:pos="3686"/>
          <w:tab w:val="left" w:pos="4962"/>
        </w:tabs>
        <w:ind w:firstLine="567"/>
        <w:jc w:val="both"/>
        <w:rPr>
          <w:rFonts w:cs="Times New Roman"/>
          <w:sz w:val="28"/>
          <w:szCs w:val="28"/>
        </w:rPr>
      </w:pPr>
    </w:p>
    <w:p w14:paraId="5DBD0DE5" w14:textId="0CC57F02" w:rsidR="00620E27" w:rsidRPr="00E76795" w:rsidRDefault="00620E27" w:rsidP="00EA400B">
      <w:pPr>
        <w:tabs>
          <w:tab w:val="left" w:pos="426"/>
          <w:tab w:val="left" w:pos="3686"/>
          <w:tab w:val="left" w:pos="4962"/>
        </w:tabs>
        <w:jc w:val="center"/>
        <w:rPr>
          <w:rFonts w:cs="Times New Roman"/>
          <w:sz w:val="28"/>
          <w:szCs w:val="28"/>
          <w:lang w:val="ru-RU"/>
        </w:rPr>
      </w:pPr>
      <w:r w:rsidRPr="00964AC4">
        <w:rPr>
          <w:rFonts w:cs="Times New Roman"/>
          <w:sz w:val="28"/>
          <w:szCs w:val="28"/>
          <w:lang w:val="ru-RU"/>
        </w:rPr>
        <w:t xml:space="preserve">Рисунок </w:t>
      </w:r>
      <w:r w:rsidR="006346C3" w:rsidRPr="00964AC4">
        <w:rPr>
          <w:rFonts w:cs="Times New Roman"/>
          <w:sz w:val="28"/>
          <w:szCs w:val="28"/>
          <w:lang w:val="ru-RU"/>
        </w:rPr>
        <w:t>32</w:t>
      </w:r>
      <w:r w:rsidR="00AE1BF5" w:rsidRPr="00964AC4">
        <w:rPr>
          <w:rFonts w:cs="Times New Roman"/>
          <w:sz w:val="28"/>
          <w:szCs w:val="28"/>
          <w:lang w:val="ru-RU"/>
        </w:rPr>
        <w:t xml:space="preserve"> – </w:t>
      </w:r>
      <w:r w:rsidRPr="00964AC4">
        <w:rPr>
          <w:rFonts w:cs="Times New Roman"/>
          <w:sz w:val="28"/>
          <w:szCs w:val="28"/>
        </w:rPr>
        <w:t xml:space="preserve">Схематическое изображение удержания </w:t>
      </w:r>
      <w:r w:rsidRPr="00964AC4">
        <w:rPr>
          <w:rFonts w:cs="Times New Roman"/>
          <w:sz w:val="28"/>
          <w:szCs w:val="28"/>
          <w:lang w:val="ru-RU"/>
        </w:rPr>
        <w:t>желатин</w:t>
      </w:r>
      <w:r w:rsidRPr="00964AC4">
        <w:rPr>
          <w:rFonts w:cs="Times New Roman"/>
          <w:sz w:val="28"/>
          <w:szCs w:val="28"/>
        </w:rPr>
        <w:t xml:space="preserve">-MA, </w:t>
      </w:r>
      <w:r w:rsidRPr="00964AC4">
        <w:rPr>
          <w:rFonts w:cs="Times New Roman"/>
          <w:sz w:val="28"/>
          <w:szCs w:val="28"/>
          <w:lang w:val="ru-RU"/>
        </w:rPr>
        <w:t>желатин</w:t>
      </w:r>
      <w:r w:rsidRPr="00964AC4">
        <w:rPr>
          <w:rFonts w:cs="Times New Roman"/>
          <w:sz w:val="28"/>
          <w:szCs w:val="28"/>
        </w:rPr>
        <w:t>-</w:t>
      </w:r>
      <w:r w:rsidRPr="00964AC4">
        <w:rPr>
          <w:rFonts w:cs="Times New Roman"/>
          <w:sz w:val="28"/>
          <w:szCs w:val="28"/>
          <w:lang w:val="ru-RU"/>
        </w:rPr>
        <w:t>К</w:t>
      </w:r>
      <w:r w:rsidRPr="00964AC4">
        <w:rPr>
          <w:rFonts w:cs="Times New Roman"/>
          <w:sz w:val="28"/>
          <w:szCs w:val="28"/>
        </w:rPr>
        <w:t xml:space="preserve">A и </w:t>
      </w:r>
      <w:r w:rsidRPr="00964AC4">
        <w:rPr>
          <w:rFonts w:cs="Times New Roman"/>
          <w:sz w:val="28"/>
          <w:szCs w:val="28"/>
          <w:lang w:val="ru-RU"/>
        </w:rPr>
        <w:t>желатин</w:t>
      </w:r>
      <w:r w:rsidRPr="00964AC4">
        <w:rPr>
          <w:rFonts w:cs="Times New Roman"/>
          <w:sz w:val="28"/>
          <w:szCs w:val="28"/>
        </w:rPr>
        <w:t>-</w:t>
      </w:r>
      <w:r w:rsidRPr="00964AC4">
        <w:rPr>
          <w:rFonts w:cs="Times New Roman"/>
          <w:sz w:val="28"/>
          <w:szCs w:val="28"/>
          <w:lang w:val="ru-RU"/>
        </w:rPr>
        <w:t>И</w:t>
      </w:r>
      <w:r w:rsidRPr="00964AC4">
        <w:rPr>
          <w:rFonts w:cs="Times New Roman"/>
          <w:sz w:val="28"/>
          <w:szCs w:val="28"/>
        </w:rPr>
        <w:t>A на слизистых поверхностях влагалища и носа</w:t>
      </w:r>
      <w:r w:rsidR="00E76795" w:rsidRPr="00E76795">
        <w:rPr>
          <w:rFonts w:cs="Times New Roman"/>
          <w:sz w:val="28"/>
          <w:szCs w:val="28"/>
          <w:lang w:val="ru-RU"/>
        </w:rPr>
        <w:t xml:space="preserve"> </w:t>
      </w:r>
      <w:r w:rsidR="00E76795" w:rsidRPr="00E76795">
        <w:rPr>
          <w:sz w:val="28"/>
          <w:szCs w:val="28"/>
          <w:lang w:val="ru-RU"/>
        </w:rPr>
        <w:t>[</w:t>
      </w:r>
      <w:r w:rsidR="00E76795">
        <w:rPr>
          <w:sz w:val="28"/>
          <w:szCs w:val="28"/>
        </w:rPr>
        <w:t>123]</w:t>
      </w:r>
    </w:p>
    <w:p w14:paraId="5F2E0A77" w14:textId="0454550B" w:rsidR="00620E27" w:rsidRDefault="00620E27" w:rsidP="00CD64E3">
      <w:pPr>
        <w:tabs>
          <w:tab w:val="left" w:pos="426"/>
          <w:tab w:val="left" w:pos="3686"/>
          <w:tab w:val="left" w:pos="4962"/>
        </w:tabs>
        <w:ind w:firstLine="567"/>
        <w:jc w:val="both"/>
        <w:rPr>
          <w:rFonts w:cs="Times New Roman"/>
          <w:sz w:val="28"/>
          <w:szCs w:val="28"/>
        </w:rPr>
      </w:pPr>
    </w:p>
    <w:p w14:paraId="49CFEA85" w14:textId="15BDD188" w:rsidR="00552C68" w:rsidRDefault="00552C68" w:rsidP="00CD64E3">
      <w:pPr>
        <w:tabs>
          <w:tab w:val="left" w:pos="426"/>
        </w:tabs>
        <w:ind w:firstLine="567"/>
        <w:jc w:val="both"/>
        <w:rPr>
          <w:rFonts w:cs="Times New Roman"/>
          <w:b/>
          <w:bCs/>
          <w:i/>
          <w:iCs/>
          <w:sz w:val="28"/>
          <w:szCs w:val="28"/>
          <w:lang w:val="ru-RU"/>
        </w:rPr>
      </w:pPr>
      <w:r w:rsidRPr="003911C8">
        <w:rPr>
          <w:rFonts w:cs="Times New Roman"/>
          <w:b/>
          <w:bCs/>
          <w:i/>
          <w:iCs/>
          <w:sz w:val="28"/>
          <w:szCs w:val="28"/>
          <w:lang w:val="ru-RU"/>
        </w:rPr>
        <w:lastRenderedPageBreak/>
        <w:t xml:space="preserve">Эксперимент по оценке удержания на </w:t>
      </w:r>
      <w:r>
        <w:rPr>
          <w:rFonts w:cs="Times New Roman"/>
          <w:b/>
          <w:bCs/>
          <w:i/>
          <w:iCs/>
          <w:sz w:val="28"/>
          <w:szCs w:val="28"/>
          <w:lang w:val="ru-RU"/>
        </w:rPr>
        <w:t>назальных</w:t>
      </w:r>
      <w:r w:rsidRPr="003911C8">
        <w:rPr>
          <w:rFonts w:cs="Times New Roman"/>
          <w:b/>
          <w:bCs/>
          <w:i/>
          <w:iCs/>
          <w:sz w:val="28"/>
          <w:szCs w:val="28"/>
          <w:lang w:val="ru-RU"/>
        </w:rPr>
        <w:t xml:space="preserve"> тканях </w:t>
      </w:r>
      <w:r>
        <w:rPr>
          <w:rFonts w:cs="Times New Roman"/>
          <w:b/>
          <w:bCs/>
          <w:i/>
          <w:iCs/>
          <w:sz w:val="28"/>
          <w:szCs w:val="28"/>
          <w:lang w:val="ru-RU"/>
        </w:rPr>
        <w:t>овцы</w:t>
      </w:r>
      <w:r w:rsidRPr="003911C8">
        <w:rPr>
          <w:rFonts w:cs="Times New Roman"/>
          <w:b/>
          <w:bCs/>
          <w:i/>
          <w:iCs/>
          <w:sz w:val="28"/>
          <w:szCs w:val="28"/>
          <w:lang w:val="ru-RU"/>
        </w:rPr>
        <w:t xml:space="preserve"> </w:t>
      </w:r>
      <w:r>
        <w:rPr>
          <w:rFonts w:cs="Times New Roman"/>
          <w:b/>
          <w:bCs/>
          <w:i/>
          <w:iCs/>
          <w:sz w:val="28"/>
          <w:szCs w:val="28"/>
          <w:lang w:val="ru-RU"/>
        </w:rPr>
        <w:t>с</w:t>
      </w:r>
      <w:r w:rsidRPr="003911C8">
        <w:rPr>
          <w:rFonts w:cs="Times New Roman"/>
          <w:b/>
          <w:bCs/>
          <w:i/>
          <w:iCs/>
          <w:sz w:val="28"/>
          <w:szCs w:val="28"/>
          <w:lang w:val="ru-RU"/>
        </w:rPr>
        <w:t xml:space="preserve"> использованием метода проточного анализа</w:t>
      </w:r>
      <w:r>
        <w:rPr>
          <w:rFonts w:cs="Times New Roman"/>
          <w:b/>
          <w:bCs/>
          <w:i/>
          <w:iCs/>
          <w:sz w:val="28"/>
          <w:szCs w:val="28"/>
          <w:lang w:val="ru-RU"/>
        </w:rPr>
        <w:t>.</w:t>
      </w:r>
    </w:p>
    <w:p w14:paraId="439DA85B" w14:textId="480DA9E0" w:rsidR="00907FC1" w:rsidRDefault="00552C68" w:rsidP="00CD64E3">
      <w:pPr>
        <w:tabs>
          <w:tab w:val="left" w:pos="426"/>
          <w:tab w:val="left" w:pos="3686"/>
          <w:tab w:val="left" w:pos="4962"/>
        </w:tabs>
        <w:ind w:firstLine="567"/>
        <w:jc w:val="both"/>
        <w:rPr>
          <w:rFonts w:cs="Times New Roman"/>
          <w:sz w:val="28"/>
          <w:szCs w:val="28"/>
          <w:lang w:val="ru-RU"/>
        </w:rPr>
      </w:pPr>
      <w:r w:rsidRPr="00552C68">
        <w:rPr>
          <w:rFonts w:cs="Times New Roman"/>
          <w:sz w:val="28"/>
          <w:szCs w:val="28"/>
          <w:lang w:val="ru-RU"/>
        </w:rPr>
        <w:t>Интраназальное введение представляет собой неинвазивный метод</w:t>
      </w:r>
      <w:r>
        <w:rPr>
          <w:rFonts w:cs="Times New Roman"/>
          <w:sz w:val="28"/>
          <w:szCs w:val="28"/>
          <w:lang w:val="ru-RU"/>
        </w:rPr>
        <w:t xml:space="preserve"> доставки л</w:t>
      </w:r>
      <w:r w:rsidR="004D7887">
        <w:rPr>
          <w:rFonts w:cs="Times New Roman"/>
          <w:sz w:val="28"/>
          <w:szCs w:val="28"/>
          <w:lang w:val="ru-RU"/>
        </w:rPr>
        <w:t>екарств, при котором т</w:t>
      </w:r>
      <w:r w:rsidR="004D7887" w:rsidRPr="004D7887">
        <w:rPr>
          <w:rFonts w:cs="Times New Roman"/>
          <w:sz w:val="28"/>
          <w:szCs w:val="28"/>
          <w:lang w:val="ru-RU"/>
        </w:rPr>
        <w:t>ерапевтические агенты, поступающие в носовую полость, действуют локально и обеспечивают прямое воздействие на центральную нервную систему.</w:t>
      </w:r>
      <w:r w:rsidR="004D7887" w:rsidRPr="004D7887">
        <w:t xml:space="preserve"> </w:t>
      </w:r>
      <w:r w:rsidR="004D7887" w:rsidRPr="004D7887">
        <w:rPr>
          <w:rFonts w:cs="Times New Roman"/>
          <w:sz w:val="28"/>
          <w:szCs w:val="28"/>
          <w:lang w:val="ru-RU"/>
        </w:rPr>
        <w:t xml:space="preserve">Примерное суточное </w:t>
      </w:r>
      <w:r w:rsidR="004D7887">
        <w:rPr>
          <w:rFonts w:cs="Times New Roman"/>
          <w:sz w:val="28"/>
          <w:szCs w:val="28"/>
          <w:lang w:val="ru-RU"/>
        </w:rPr>
        <w:t>выделение</w:t>
      </w:r>
      <w:r w:rsidR="004D7887" w:rsidRPr="004D7887">
        <w:rPr>
          <w:rFonts w:cs="Times New Roman"/>
          <w:sz w:val="28"/>
          <w:szCs w:val="28"/>
          <w:lang w:val="ru-RU"/>
        </w:rPr>
        <w:t xml:space="preserve"> назальной слизи колеблется от 0</w:t>
      </w:r>
      <w:r w:rsidR="00D92816">
        <w:rPr>
          <w:rFonts w:cs="Times New Roman"/>
          <w:sz w:val="28"/>
          <w:szCs w:val="28"/>
          <w:lang w:val="ru-RU"/>
        </w:rPr>
        <w:t>,</w:t>
      </w:r>
      <w:r w:rsidR="004D7887" w:rsidRPr="004D7887">
        <w:rPr>
          <w:rFonts w:cs="Times New Roman"/>
          <w:sz w:val="28"/>
          <w:szCs w:val="28"/>
          <w:lang w:val="ru-RU"/>
        </w:rPr>
        <w:t>1 до 0</w:t>
      </w:r>
      <w:r w:rsidR="00D92816">
        <w:rPr>
          <w:rFonts w:cs="Times New Roman"/>
          <w:sz w:val="28"/>
          <w:szCs w:val="28"/>
          <w:lang w:val="ru-RU"/>
        </w:rPr>
        <w:t>,</w:t>
      </w:r>
      <w:r w:rsidR="004D7887" w:rsidRPr="004D7887">
        <w:rPr>
          <w:rFonts w:cs="Times New Roman"/>
          <w:sz w:val="28"/>
          <w:szCs w:val="28"/>
          <w:lang w:val="ru-RU"/>
        </w:rPr>
        <w:t>3 мг/кг (или от 20 до 40 мл) в нормальных условиях</w:t>
      </w:r>
      <w:r w:rsidR="004D7887">
        <w:rPr>
          <w:rFonts w:cs="Times New Roman"/>
          <w:sz w:val="28"/>
          <w:szCs w:val="28"/>
          <w:lang w:val="ru-RU"/>
        </w:rPr>
        <w:t xml:space="preserve"> </w:t>
      </w:r>
      <w:r w:rsidR="004D7887">
        <w:rPr>
          <w:rFonts w:cs="Times New Roman"/>
          <w:sz w:val="28"/>
          <w:szCs w:val="28"/>
          <w:lang w:val="ru-RU"/>
        </w:rPr>
        <w:fldChar w:fldCharType="begin" w:fldLock="1"/>
      </w:r>
      <w:r w:rsidR="00FA2DAB">
        <w:rPr>
          <w:rFonts w:cs="Times New Roman"/>
          <w:sz w:val="28"/>
          <w:szCs w:val="28"/>
          <w:lang w:val="ru-RU"/>
        </w:rPr>
        <w:instrText>ADDIN CSL_CITATION {"citationItems":[{"id":"ITEM-1","itemData":{"ISSN":"03077772","PMID":"9800073","author":[{"dropping-particle":"","family":"Lale","given":"A. M.","non-dropping-particle":"","parse-names":false,"suffix":""},{"dropping-particle":"","family":"Mason","given":"J. D.T.","non-dropping-particle":"","parse-names":false,"suffix":""},{"dropping-particle":"","family":"Jones","given":"N. S.","non-dropping-particle":"","parse-names":false,"suffix":""}],"container-title":"Clinical Otolaryngology and Allied Sciences","id":"ITEM-1","issue":"5","issued":{"date-parts":[["1998","10","1"]]},"page":"388-396","publisher":"John Wiley &amp; Sons, Ltd","title":"Mucociliary transport and its assessment: A review","type":"article-journal","volume":"23"},"uris":["http://www.mendeley.com/documents/?uuid=315b4dd9-8f88-4a56-b662-d42f908d5474"]},{"id":"ITEM-2","itemData":{"ISSN":"1546-3222","abstract":"The nose is the major portal of air exchange between the internal and external environment. The nose participates in the vital functions of conditioning inspired air toward a temperature of 37°C and 100% relative humidity, providing local defense and filtering inhaled particulate matter and gases. It also functions in olfaction, which provides both a defense and pleasure for the individual. Understanding normal physiology provides the basis for recognizing abnormalities.","author":[{"dropping-particle":"","family":"Sahin-Yilmaz","given":"Asli","non-dropping-particle":"","parse-names":false,"suffix":""},{"dropping-particle":"","family":"Naclerio","given":"Robert M","non-dropping-particle":"","parse-names":false,"suffix":""}],"container-title":"Proceedings of the American Thoracic Society","id":"ITEM-2","issue":"1","issued":{"date-parts":[["2011","3","1"]]},"note":"doi: 10.1513/pats.201007-050RN","page":"31-39","publisher":"American Thoracic Society - PATS","title":"Anatomy and Physiology of the Upper Airway","type":"article-journal","volume":"8"},"uris":["http://www.mendeley.com/documents/?uuid=64b81840-3ce1-4e6e-b7ec-86d7dfa27375"]}],"mendeley":{"formattedCitation":"[215,216]","plainTextFormattedCitation":"[215,216]","previouslyFormattedCitation":"[215,216]"},"properties":{"noteIndex":0},"schema":"https://github.com/citation-style-language/schema/raw/master/csl-citation.json"}</w:instrText>
      </w:r>
      <w:r w:rsidR="004D7887">
        <w:rPr>
          <w:rFonts w:cs="Times New Roman"/>
          <w:sz w:val="28"/>
          <w:szCs w:val="28"/>
          <w:lang w:val="ru-RU"/>
        </w:rPr>
        <w:fldChar w:fldCharType="separate"/>
      </w:r>
      <w:r w:rsidR="00FA2DAB" w:rsidRPr="00FA2DAB">
        <w:rPr>
          <w:rFonts w:cs="Times New Roman"/>
          <w:noProof/>
          <w:sz w:val="28"/>
          <w:szCs w:val="28"/>
          <w:lang w:val="ru-RU"/>
        </w:rPr>
        <w:t>[215,216]</w:t>
      </w:r>
      <w:r w:rsidR="004D7887">
        <w:rPr>
          <w:rFonts w:cs="Times New Roman"/>
          <w:sz w:val="28"/>
          <w:szCs w:val="28"/>
          <w:lang w:val="ru-RU"/>
        </w:rPr>
        <w:fldChar w:fldCharType="end"/>
      </w:r>
      <w:r w:rsidR="004D7887" w:rsidRPr="004D7887">
        <w:rPr>
          <w:rFonts w:cs="Times New Roman"/>
          <w:sz w:val="28"/>
          <w:szCs w:val="28"/>
          <w:lang w:val="ru-RU"/>
        </w:rPr>
        <w:t xml:space="preserve">. Тем не менее, точное количество выделения слизи может быть подвержено влиянию различных факторов, таких как климатические условия, наличие аллергий, инфекции, индивидуальные </w:t>
      </w:r>
      <w:r w:rsidR="004D7887">
        <w:rPr>
          <w:rFonts w:cs="Times New Roman"/>
          <w:sz w:val="28"/>
          <w:szCs w:val="28"/>
          <w:lang w:val="ru-RU"/>
        </w:rPr>
        <w:t>особенности</w:t>
      </w:r>
      <w:r w:rsidR="004D7887" w:rsidRPr="004D7887">
        <w:rPr>
          <w:rFonts w:cs="Times New Roman"/>
          <w:sz w:val="28"/>
          <w:szCs w:val="28"/>
          <w:lang w:val="ru-RU"/>
        </w:rPr>
        <w:t>.</w:t>
      </w:r>
      <w:r w:rsidR="004D7887">
        <w:rPr>
          <w:rFonts w:cs="Times New Roman"/>
          <w:sz w:val="28"/>
          <w:szCs w:val="28"/>
          <w:lang w:val="ru-RU"/>
        </w:rPr>
        <w:t xml:space="preserve"> </w:t>
      </w:r>
      <w:r w:rsidR="004D7887" w:rsidRPr="004D7887">
        <w:rPr>
          <w:rFonts w:cs="Times New Roman"/>
          <w:sz w:val="28"/>
          <w:szCs w:val="28"/>
          <w:lang w:val="ru-RU"/>
        </w:rPr>
        <w:t>Мукоцилиарный клиренс представляет собой сложный и динамичный физиологический процесс, способствующий поддержанию чистоты верхних и нижних дыхательных путей и защите от воздушных частиц и патогенов.</w:t>
      </w:r>
      <w:r w:rsidR="004D7887">
        <w:rPr>
          <w:rFonts w:cs="Times New Roman"/>
          <w:sz w:val="28"/>
          <w:szCs w:val="28"/>
          <w:lang w:val="ru-RU"/>
        </w:rPr>
        <w:t xml:space="preserve"> </w:t>
      </w:r>
      <w:r w:rsidR="004D7887" w:rsidRPr="004D7887">
        <w:rPr>
          <w:rFonts w:cs="Times New Roman"/>
          <w:sz w:val="28"/>
          <w:szCs w:val="28"/>
          <w:lang w:val="ru-RU"/>
        </w:rPr>
        <w:t xml:space="preserve">Это достигается за счет взаимодействия назальной слизи и муцильного биения. Цилии, которые представляют собой мельчайшие волосковидные структуры, двигаются координированными волнами, перемещая густую слизь от передней части носа к </w:t>
      </w:r>
      <w:r w:rsidR="004D7887" w:rsidRPr="00FC0C1F">
        <w:rPr>
          <w:rFonts w:cs="Times New Roman"/>
          <w:sz w:val="28"/>
          <w:szCs w:val="28"/>
          <w:lang w:val="ru-RU"/>
        </w:rPr>
        <w:t>назофарин</w:t>
      </w:r>
      <w:r w:rsidR="00FC0C1F" w:rsidRPr="00FC0C1F">
        <w:rPr>
          <w:rFonts w:cs="Times New Roman"/>
          <w:sz w:val="28"/>
          <w:szCs w:val="28"/>
          <w:lang w:val="ru-RU"/>
        </w:rPr>
        <w:t>к</w:t>
      </w:r>
      <w:r w:rsidR="004D7887" w:rsidRPr="00FC0C1F">
        <w:rPr>
          <w:rFonts w:cs="Times New Roman"/>
          <w:sz w:val="28"/>
          <w:szCs w:val="28"/>
          <w:lang w:val="ru-RU"/>
        </w:rPr>
        <w:t xml:space="preserve">су. В этой области слизь может быть либо проглочена, либо </w:t>
      </w:r>
      <w:r w:rsidR="00FC0C1F" w:rsidRPr="00FC0C1F">
        <w:rPr>
          <w:rFonts w:cs="Times New Roman"/>
          <w:sz w:val="28"/>
          <w:szCs w:val="28"/>
          <w:lang w:val="ru-RU"/>
        </w:rPr>
        <w:t>выведен</w:t>
      </w:r>
      <w:r w:rsidR="00D92816">
        <w:rPr>
          <w:rFonts w:cs="Times New Roman"/>
          <w:sz w:val="28"/>
          <w:szCs w:val="28"/>
          <w:lang w:val="ru-RU"/>
        </w:rPr>
        <w:t>а</w:t>
      </w:r>
      <w:r w:rsidR="00FC0C1F" w:rsidRPr="00FC0C1F">
        <w:rPr>
          <w:rFonts w:cs="Times New Roman"/>
          <w:sz w:val="28"/>
          <w:szCs w:val="28"/>
          <w:lang w:val="ru-RU"/>
        </w:rPr>
        <w:t xml:space="preserve"> из организм </w:t>
      </w:r>
      <w:r w:rsidR="004D7887" w:rsidRPr="00FC0C1F">
        <w:rPr>
          <w:rFonts w:cs="Times New Roman"/>
          <w:sz w:val="28"/>
          <w:szCs w:val="28"/>
          <w:lang w:val="ru-RU"/>
        </w:rPr>
        <w:t>через кашель. Кроме того, назальная слизь слегка кислая (pH 5</w:t>
      </w:r>
      <w:r w:rsidR="00D92816">
        <w:rPr>
          <w:rFonts w:cs="Times New Roman"/>
          <w:sz w:val="28"/>
          <w:szCs w:val="28"/>
          <w:lang w:val="ru-RU"/>
        </w:rPr>
        <w:t>,</w:t>
      </w:r>
      <w:r w:rsidR="004D7887" w:rsidRPr="00FC0C1F">
        <w:rPr>
          <w:rFonts w:cs="Times New Roman"/>
          <w:sz w:val="28"/>
          <w:szCs w:val="28"/>
          <w:lang w:val="ru-RU"/>
        </w:rPr>
        <w:t>5–6</w:t>
      </w:r>
      <w:r w:rsidR="00D92816">
        <w:rPr>
          <w:rFonts w:cs="Times New Roman"/>
          <w:sz w:val="28"/>
          <w:szCs w:val="28"/>
          <w:lang w:val="ru-RU"/>
        </w:rPr>
        <w:t>,</w:t>
      </w:r>
      <w:r w:rsidR="004D7887" w:rsidRPr="00FC0C1F">
        <w:rPr>
          <w:rFonts w:cs="Times New Roman"/>
          <w:sz w:val="28"/>
          <w:szCs w:val="28"/>
          <w:lang w:val="ru-RU"/>
        </w:rPr>
        <w:t>0), что помогает предотвратить</w:t>
      </w:r>
      <w:r w:rsidR="004D7887" w:rsidRPr="004D7887">
        <w:rPr>
          <w:rFonts w:cs="Times New Roman"/>
          <w:sz w:val="28"/>
          <w:szCs w:val="28"/>
          <w:lang w:val="ru-RU"/>
        </w:rPr>
        <w:t xml:space="preserve"> респираторные инфекции</w:t>
      </w:r>
      <w:r w:rsidR="00F623C0">
        <w:rPr>
          <w:rFonts w:cs="Times New Roman"/>
          <w:sz w:val="28"/>
          <w:szCs w:val="28"/>
          <w:lang w:val="ru-RU"/>
        </w:rPr>
        <w:t xml:space="preserve"> </w:t>
      </w:r>
      <w:r w:rsidR="00F623C0">
        <w:rPr>
          <w:rFonts w:cs="Times New Roman"/>
          <w:sz w:val="28"/>
          <w:szCs w:val="28"/>
          <w:lang w:val="ru-RU"/>
        </w:rPr>
        <w:fldChar w:fldCharType="begin" w:fldLock="1"/>
      </w:r>
      <w:r w:rsidR="00FA2DAB">
        <w:rPr>
          <w:rFonts w:cs="Times New Roman"/>
          <w:sz w:val="28"/>
          <w:szCs w:val="28"/>
          <w:lang w:val="ru-RU"/>
        </w:rPr>
        <w:instrText>ADDIN CSL_CITATION {"citationItems":[{"id":"ITEM-1","itemData":{"ISSN":"03077772","PMID":"9800073","author":[{"dropping-particle":"","family":"Lale","given":"A. M.","non-dropping-particle":"","parse-names":false,"suffix":""},{"dropping-particle":"","family":"Mason","given":"J. D.T.","non-dropping-particle":"","parse-names":false,"suffix":""},{"dropping-particle":"","family":"Jones","given":"N. S.","non-dropping-particle":"","parse-names":false,"suffix":""}],"container-title":"Clinical Otolaryngology and Allied Sciences","id":"ITEM-1","issue":"5","issued":{"date-parts":[["1998","10","1"]]},"page":"388-396","publisher":"John Wiley &amp; Sons, Ltd","title":"Mucociliary transport and its assessment: A review","type":"article-journal","volume":"23"},"uris":["http://www.mendeley.com/documents/?uuid=315b4dd9-8f88-4a56-b662-d42f908d5474"]},{"id":"ITEM-2","itemData":{"ISSN":"1865-1011 (Electronic)","PMID":"22073111","abstract":"In this review, anatomy and physiology of the respiratory mucosa of nose and paranasal sinuses are summarized under the aspect of its clinical significance. Basics of endonasal cleaning including mucociliary clearance and nasal reflexes, as well as defence mechanisms are explained. Physiological wound healing, aspects of endonasal topical medical therapy and typical diagnostic procedures to evaluate the respiratory functions are presented. Finally, the pathophysiologies of different subtypes of non-allergic rhinitis are outlined together with treatment recommendations.","author":[{"dropping-particle":"","family":"Beule","given":"Achim G","non-dropping-particle":"","parse-names":false,"suffix":""}],"container-title":"GMS Current Topics in Otorhinolaryngology - Head and Neck Surgery","id":"ITEM-2","issued":{"date-parts":[["2010"]]},"language":"eng","page":"Doc07","publisher-place":"Germany","title":"Physiology and pathophysiology of respiratory mucosa of the nose and the paranasal sinuses.","type":"article-journal","volume":"9"},"uris":["http://www.mendeley.com/documents/?uuid=94c2cf27-040a-4ec6-bdc9-503fb889e446"]}],"mendeley":{"formattedCitation":"[215,217]","plainTextFormattedCitation":"[215,217]","previouslyFormattedCitation":"[215,217]"},"properties":{"noteIndex":0},"schema":"https://github.com/citation-style-language/schema/raw/master/csl-citation.json"}</w:instrText>
      </w:r>
      <w:r w:rsidR="00F623C0">
        <w:rPr>
          <w:rFonts w:cs="Times New Roman"/>
          <w:sz w:val="28"/>
          <w:szCs w:val="28"/>
          <w:lang w:val="ru-RU"/>
        </w:rPr>
        <w:fldChar w:fldCharType="separate"/>
      </w:r>
      <w:r w:rsidR="00FA2DAB" w:rsidRPr="00FA2DAB">
        <w:rPr>
          <w:rFonts w:cs="Times New Roman"/>
          <w:noProof/>
          <w:sz w:val="28"/>
          <w:szCs w:val="28"/>
          <w:lang w:val="ru-RU"/>
        </w:rPr>
        <w:t>[215,217]</w:t>
      </w:r>
      <w:r w:rsidR="00F623C0">
        <w:rPr>
          <w:rFonts w:cs="Times New Roman"/>
          <w:sz w:val="28"/>
          <w:szCs w:val="28"/>
          <w:lang w:val="ru-RU"/>
        </w:rPr>
        <w:fldChar w:fldCharType="end"/>
      </w:r>
      <w:r w:rsidR="004D7887" w:rsidRPr="004D7887">
        <w:rPr>
          <w:rFonts w:cs="Times New Roman"/>
          <w:sz w:val="28"/>
          <w:szCs w:val="28"/>
          <w:lang w:val="ru-RU"/>
        </w:rPr>
        <w:t>.</w:t>
      </w:r>
      <w:r w:rsidR="00F623C0" w:rsidRPr="00F623C0">
        <w:rPr>
          <w:rFonts w:cs="Times New Roman"/>
          <w:sz w:val="28"/>
          <w:szCs w:val="28"/>
          <w:lang w:val="ru-RU"/>
        </w:rPr>
        <w:t xml:space="preserve"> Защитный механизм дыхательной системы эффективно функционирует и способен существенно ограничивать время </w:t>
      </w:r>
      <w:r w:rsidR="00F623C0">
        <w:rPr>
          <w:rFonts w:cs="Times New Roman"/>
          <w:sz w:val="28"/>
          <w:szCs w:val="28"/>
          <w:lang w:val="ru-RU"/>
        </w:rPr>
        <w:t>пребывания</w:t>
      </w:r>
      <w:r w:rsidR="00F623C0" w:rsidRPr="00F623C0">
        <w:rPr>
          <w:rFonts w:cs="Times New Roman"/>
          <w:sz w:val="28"/>
          <w:szCs w:val="28"/>
          <w:lang w:val="ru-RU"/>
        </w:rPr>
        <w:t xml:space="preserve"> </w:t>
      </w:r>
      <w:r w:rsidR="00F623C0">
        <w:rPr>
          <w:rFonts w:cs="Times New Roman"/>
          <w:sz w:val="28"/>
          <w:szCs w:val="28"/>
          <w:lang w:val="ru-RU"/>
        </w:rPr>
        <w:t xml:space="preserve">лекарственных </w:t>
      </w:r>
      <w:r w:rsidR="00F623C0" w:rsidRPr="00F623C0">
        <w:rPr>
          <w:rFonts w:cs="Times New Roman"/>
          <w:sz w:val="28"/>
          <w:szCs w:val="28"/>
          <w:lang w:val="ru-RU"/>
        </w:rPr>
        <w:t xml:space="preserve">веществ при их введении через носовой путь. Мукоадгезивные </w:t>
      </w:r>
      <w:r w:rsidR="00F623C0">
        <w:rPr>
          <w:rFonts w:cs="Times New Roman"/>
          <w:sz w:val="28"/>
          <w:szCs w:val="28"/>
          <w:lang w:val="ru-RU"/>
        </w:rPr>
        <w:t xml:space="preserve">лекарственные </w:t>
      </w:r>
      <w:r w:rsidR="00F623C0" w:rsidRPr="00F623C0">
        <w:rPr>
          <w:rFonts w:cs="Times New Roman"/>
          <w:sz w:val="28"/>
          <w:szCs w:val="28"/>
          <w:lang w:val="ru-RU"/>
        </w:rPr>
        <w:t xml:space="preserve">формы разработаны с целью противодействия механизму очистки путем присоединения к мукозной поверхности, тем самым продлевая время удержания и улучшая эффективность поглощения </w:t>
      </w:r>
      <w:r w:rsidR="00D92816">
        <w:rPr>
          <w:rFonts w:cs="Times New Roman"/>
          <w:sz w:val="28"/>
          <w:szCs w:val="28"/>
          <w:lang w:val="ru-RU"/>
        </w:rPr>
        <w:t>ЛВ</w:t>
      </w:r>
      <w:r w:rsidR="00F623C0" w:rsidRPr="00F623C0">
        <w:rPr>
          <w:rFonts w:cs="Times New Roman"/>
          <w:sz w:val="28"/>
          <w:szCs w:val="28"/>
          <w:lang w:val="ru-RU"/>
        </w:rPr>
        <w:t>.</w:t>
      </w:r>
      <w:r w:rsidR="00F623C0">
        <w:rPr>
          <w:rFonts w:cs="Times New Roman"/>
          <w:sz w:val="28"/>
          <w:szCs w:val="28"/>
          <w:lang w:val="ru-RU"/>
        </w:rPr>
        <w:t xml:space="preserve"> </w:t>
      </w:r>
      <w:r w:rsidR="00F623C0" w:rsidRPr="00F623C0">
        <w:rPr>
          <w:rFonts w:cs="Times New Roman"/>
          <w:sz w:val="28"/>
          <w:szCs w:val="28"/>
          <w:lang w:val="ru-RU"/>
        </w:rPr>
        <w:t>Микрочастицы широко используются в назальной доставке лекарств</w:t>
      </w:r>
      <w:r w:rsidR="00F623C0">
        <w:rPr>
          <w:rFonts w:cs="Times New Roman"/>
          <w:sz w:val="28"/>
          <w:szCs w:val="28"/>
          <w:lang w:val="ru-RU"/>
        </w:rPr>
        <w:t xml:space="preserve"> </w:t>
      </w:r>
      <w:r w:rsidR="007C2CBA">
        <w:rPr>
          <w:rFonts w:cs="Times New Roman"/>
          <w:sz w:val="28"/>
          <w:szCs w:val="28"/>
          <w:lang w:val="ru-RU"/>
        </w:rPr>
        <w:fldChar w:fldCharType="begin" w:fldLock="1"/>
      </w:r>
      <w:r w:rsidR="00FA2DAB">
        <w:rPr>
          <w:rFonts w:cs="Times New Roman"/>
          <w:sz w:val="28"/>
          <w:szCs w:val="28"/>
          <w:lang w:val="ru-RU"/>
        </w:rPr>
        <w:instrText>ADDIN CSL_CITATION {"citationItems":[{"id":"ITEM-1","itemData":{"ISSN":"1773-2247","abstract":"Nasal drug delivery has been employed as an alternate and convenient route for the systemic availability of pharmaceuticals, particularly for potent therapeutics. This is owing to the large surface area, highly permeable endothelium membrane, high total blood flow, lack of first-pass metabolism, nose-to-brain targeting, and ease of access to the nasal cavity. There are several methods for delivering medicinal agents to the targeted site in a defined and sustained release pattern. Microparticles and nanoparticlesplay a crucial role in particulate drug delivery systems because of their small size and other efficient properties such as drug stabilization, controlled release, mucoadhesion, higher mucus/tissue permeability, and subsequently improved pharmacological effect oftherapeutic molecules. This review highlights and critically evaluates the most promising, state-of-the-art nasal delivery platform using microparticles and nanoparticles as drug carriers. The article briefs about benefits, limitations, hurdles, mechanism of action, physicochemical factors, different methods to improve nasal absorption, and formulation aspects of microparticle and nanoparticlebased nasal drug delivery with its applications. Finally, this review summarizes the challenges for such formulation as far as regulatory agencies are concerned, along with safety and efficacy parameters.","author":[{"dropping-particle":"","family":"Chavda","given":"Vivek P.","non-dropping-particle":"","parse-names":false,"suffix":""},{"dropping-particle":"","family":"Jogi","given":"Gargi","non-dropping-particle":"","parse-names":false,"suffix":""},{"dropping-particle":"","family":"Shah","given":"Nirav","non-dropping-particle":"","parse-names":false,"suffix":""},{"dropping-particle":"","family":"Athalye","given":"Mansi N.","non-dropping-particle":"","parse-names":false,"suffix":""},{"dropping-particle":"","family":"Bamaniya","given":"Nirav","non-dropping-particle":"","parse-names":false,"suffix":""},{"dropping-particle":"","family":"K Vora","given":"Lalitkumar","non-dropping-particle":"","parse-names":false,"suffix":""},{"dropping-particle":"","family":"Cláudia Paiva-Santos","given":"Ana","non-dropping-particle":"","parse-names":false,"suffix":""}],"container-title":"Journal of Drug Delivery Science and Technology","id":"ITEM-1","issued":{"date-parts":[["2022","8","1"]]},"page":"103569","publisher":"Elsevier","title":"Advanced particulate carrier-mediated technologies for nasal drug delivery","type":"article-journal","volume":"74"},"uris":["http://www.mendeley.com/documents/?uuid=f487d762-a5db-4cc7-857f-2f6dc1c9b355"]}],"mendeley":{"formattedCitation":"[218]","plainTextFormattedCitation":"[218]","previouslyFormattedCitation":"[218]"},"properties":{"noteIndex":0},"schema":"https://github.com/citation-style-language/schema/raw/master/csl-citation.json"}</w:instrText>
      </w:r>
      <w:r w:rsidR="007C2CBA">
        <w:rPr>
          <w:rFonts w:cs="Times New Roman"/>
          <w:sz w:val="28"/>
          <w:szCs w:val="28"/>
          <w:lang w:val="ru-RU"/>
        </w:rPr>
        <w:fldChar w:fldCharType="separate"/>
      </w:r>
      <w:r w:rsidR="00FA2DAB" w:rsidRPr="00FA2DAB">
        <w:rPr>
          <w:rFonts w:cs="Times New Roman"/>
          <w:noProof/>
          <w:sz w:val="28"/>
          <w:szCs w:val="28"/>
          <w:lang w:val="ru-RU"/>
        </w:rPr>
        <w:t>[218]</w:t>
      </w:r>
      <w:r w:rsidR="007C2CBA">
        <w:rPr>
          <w:rFonts w:cs="Times New Roman"/>
          <w:sz w:val="28"/>
          <w:szCs w:val="28"/>
          <w:lang w:val="ru-RU"/>
        </w:rPr>
        <w:fldChar w:fldCharType="end"/>
      </w:r>
      <w:r w:rsidR="007C2CBA">
        <w:rPr>
          <w:rFonts w:cs="Times New Roman"/>
          <w:sz w:val="28"/>
          <w:szCs w:val="28"/>
          <w:lang w:val="ru-RU"/>
        </w:rPr>
        <w:t>.</w:t>
      </w:r>
      <w:r w:rsidR="00F623C0" w:rsidRPr="00F623C0">
        <w:rPr>
          <w:rFonts w:cs="Times New Roman"/>
          <w:sz w:val="28"/>
          <w:szCs w:val="28"/>
          <w:lang w:val="ru-RU"/>
        </w:rPr>
        <w:t xml:space="preserve"> </w:t>
      </w:r>
    </w:p>
    <w:p w14:paraId="5534C571" w14:textId="2261349D" w:rsidR="002A04C9" w:rsidRPr="002A04C9" w:rsidRDefault="00FB604E" w:rsidP="00CD64E3">
      <w:pPr>
        <w:tabs>
          <w:tab w:val="left" w:pos="426"/>
          <w:tab w:val="left" w:pos="3686"/>
          <w:tab w:val="left" w:pos="4962"/>
        </w:tabs>
        <w:ind w:firstLine="567"/>
        <w:jc w:val="both"/>
        <w:rPr>
          <w:rFonts w:cs="Times New Roman"/>
          <w:sz w:val="28"/>
          <w:szCs w:val="28"/>
          <w:lang w:val="ru-RU"/>
        </w:rPr>
      </w:pPr>
      <w:r w:rsidRPr="00FB604E">
        <w:rPr>
          <w:rFonts w:cs="Times New Roman"/>
          <w:sz w:val="28"/>
          <w:szCs w:val="28"/>
          <w:lang w:val="ru-RU"/>
        </w:rPr>
        <w:t>В данном эксперименте проводилась оценк</w:t>
      </w:r>
      <w:r w:rsidR="00907FC1">
        <w:rPr>
          <w:rFonts w:cs="Times New Roman"/>
          <w:sz w:val="28"/>
          <w:szCs w:val="28"/>
          <w:lang w:val="ru-RU"/>
        </w:rPr>
        <w:t>а</w:t>
      </w:r>
      <w:r>
        <w:rPr>
          <w:rFonts w:cs="Times New Roman"/>
          <w:sz w:val="28"/>
          <w:szCs w:val="28"/>
          <w:lang w:val="ru-RU"/>
        </w:rPr>
        <w:t xml:space="preserve"> </w:t>
      </w:r>
      <w:r w:rsidRPr="00FB604E">
        <w:rPr>
          <w:rFonts w:cs="Times New Roman"/>
          <w:sz w:val="28"/>
          <w:szCs w:val="28"/>
          <w:lang w:val="ru-RU"/>
        </w:rPr>
        <w:t>потенциал</w:t>
      </w:r>
      <w:r>
        <w:rPr>
          <w:rFonts w:cs="Times New Roman"/>
          <w:sz w:val="28"/>
          <w:szCs w:val="28"/>
          <w:lang w:val="ru-RU"/>
        </w:rPr>
        <w:t>а</w:t>
      </w:r>
      <w:r w:rsidRPr="00FB604E">
        <w:rPr>
          <w:rFonts w:cs="Times New Roman"/>
          <w:sz w:val="28"/>
          <w:szCs w:val="28"/>
          <w:lang w:val="ru-RU"/>
        </w:rPr>
        <w:t xml:space="preserve"> микрочастиц на основе </w:t>
      </w:r>
      <w:r>
        <w:rPr>
          <w:rFonts w:cs="Times New Roman"/>
          <w:sz w:val="28"/>
          <w:szCs w:val="28"/>
          <w:lang w:val="ru-RU"/>
        </w:rPr>
        <w:t>жела</w:t>
      </w:r>
      <w:r w:rsidRPr="00FB604E">
        <w:rPr>
          <w:rFonts w:cs="Times New Roman"/>
          <w:sz w:val="28"/>
          <w:szCs w:val="28"/>
          <w:lang w:val="ru-RU"/>
        </w:rPr>
        <w:t>тина</w:t>
      </w:r>
      <w:r>
        <w:rPr>
          <w:rFonts w:cs="Times New Roman"/>
          <w:sz w:val="28"/>
          <w:szCs w:val="28"/>
          <w:lang w:val="ru-RU"/>
        </w:rPr>
        <w:t xml:space="preserve"> и его модифицированных производных</w:t>
      </w:r>
      <w:r w:rsidRPr="00FB604E">
        <w:rPr>
          <w:rFonts w:cs="Times New Roman"/>
          <w:sz w:val="28"/>
          <w:szCs w:val="28"/>
          <w:lang w:val="ru-RU"/>
        </w:rPr>
        <w:t xml:space="preserve">, полученных методом распылительной сушки, в качестве мукоадгезивных </w:t>
      </w:r>
      <w:r>
        <w:rPr>
          <w:rFonts w:cs="Times New Roman"/>
          <w:sz w:val="28"/>
          <w:szCs w:val="28"/>
          <w:lang w:val="ru-RU"/>
        </w:rPr>
        <w:t>лекарственных форм</w:t>
      </w:r>
      <w:r w:rsidRPr="00FB604E">
        <w:rPr>
          <w:rFonts w:cs="Times New Roman"/>
          <w:sz w:val="28"/>
          <w:szCs w:val="28"/>
          <w:lang w:val="ru-RU"/>
        </w:rPr>
        <w:t xml:space="preserve"> для </w:t>
      </w:r>
      <w:r>
        <w:rPr>
          <w:rFonts w:cs="Times New Roman"/>
          <w:sz w:val="28"/>
          <w:szCs w:val="28"/>
          <w:lang w:val="ru-RU"/>
        </w:rPr>
        <w:t>интраназально</w:t>
      </w:r>
      <w:r w:rsidR="00D92816">
        <w:rPr>
          <w:rFonts w:cs="Times New Roman"/>
          <w:sz w:val="28"/>
          <w:szCs w:val="28"/>
          <w:lang w:val="ru-RU"/>
        </w:rPr>
        <w:t>го введения ЛВ</w:t>
      </w:r>
      <w:r w:rsidRPr="00FB604E">
        <w:rPr>
          <w:rFonts w:cs="Times New Roman"/>
          <w:sz w:val="28"/>
          <w:szCs w:val="28"/>
          <w:lang w:val="ru-RU"/>
        </w:rPr>
        <w:t xml:space="preserve">. </w:t>
      </w:r>
      <w:r>
        <w:rPr>
          <w:rFonts w:cs="Times New Roman"/>
          <w:sz w:val="28"/>
          <w:szCs w:val="28"/>
          <w:lang w:val="ru-RU"/>
        </w:rPr>
        <w:t>Мукоадгезивные свойства</w:t>
      </w:r>
      <w:r w:rsidRPr="00FB604E">
        <w:rPr>
          <w:rFonts w:cs="Times New Roman"/>
          <w:sz w:val="28"/>
          <w:szCs w:val="28"/>
          <w:lang w:val="ru-RU"/>
        </w:rPr>
        <w:t xml:space="preserve"> этих </w:t>
      </w:r>
      <w:r>
        <w:rPr>
          <w:rFonts w:cs="Times New Roman"/>
          <w:sz w:val="28"/>
          <w:szCs w:val="28"/>
          <w:lang w:val="ru-RU"/>
        </w:rPr>
        <w:t>микрочастиц</w:t>
      </w:r>
      <w:r w:rsidRPr="00FB604E">
        <w:rPr>
          <w:rFonts w:cs="Times New Roman"/>
          <w:sz w:val="28"/>
          <w:szCs w:val="28"/>
          <w:lang w:val="ru-RU"/>
        </w:rPr>
        <w:t xml:space="preserve"> изучались с использованием метода проточного анализа </w:t>
      </w:r>
      <w:r w:rsidRPr="00FB604E">
        <w:rPr>
          <w:rFonts w:cs="Times New Roman"/>
          <w:i/>
          <w:iCs/>
          <w:sz w:val="28"/>
          <w:szCs w:val="28"/>
          <w:lang w:val="ru-RU"/>
        </w:rPr>
        <w:t>in vitro</w:t>
      </w:r>
      <w:r w:rsidRPr="00FB604E">
        <w:rPr>
          <w:rFonts w:cs="Times New Roman"/>
          <w:sz w:val="28"/>
          <w:szCs w:val="28"/>
          <w:lang w:val="ru-RU"/>
        </w:rPr>
        <w:t xml:space="preserve">, описанного выше, с некоторыми изменениями. В эксперименте использовались только образцы </w:t>
      </w:r>
      <w:r w:rsidR="00907FC1">
        <w:rPr>
          <w:rFonts w:cs="Times New Roman"/>
          <w:sz w:val="28"/>
          <w:szCs w:val="28"/>
          <w:lang w:val="ru-RU"/>
        </w:rPr>
        <w:t>несшитых</w:t>
      </w:r>
      <w:r w:rsidRPr="00FB604E">
        <w:rPr>
          <w:rFonts w:cs="Times New Roman"/>
          <w:sz w:val="28"/>
          <w:szCs w:val="28"/>
          <w:lang w:val="ru-RU"/>
        </w:rPr>
        <w:t xml:space="preserve"> микрочастиц.</w:t>
      </w:r>
      <w:r w:rsidR="00907FC1" w:rsidRPr="00907FC1">
        <w:t xml:space="preserve"> </w:t>
      </w:r>
      <w:r w:rsidR="00907FC1" w:rsidRPr="00907FC1">
        <w:rPr>
          <w:rFonts w:cs="Times New Roman"/>
          <w:sz w:val="28"/>
          <w:szCs w:val="28"/>
          <w:lang w:val="ru-RU"/>
        </w:rPr>
        <w:t xml:space="preserve">Цель использования </w:t>
      </w:r>
      <w:r w:rsidR="00907FC1">
        <w:rPr>
          <w:rFonts w:cs="Times New Roman"/>
          <w:sz w:val="28"/>
          <w:szCs w:val="28"/>
          <w:lang w:val="ru-RU"/>
        </w:rPr>
        <w:t>несшитых</w:t>
      </w:r>
      <w:r w:rsidR="00907FC1" w:rsidRPr="00907FC1">
        <w:rPr>
          <w:rFonts w:cs="Times New Roman"/>
          <w:sz w:val="28"/>
          <w:szCs w:val="28"/>
          <w:lang w:val="ru-RU"/>
        </w:rPr>
        <w:t xml:space="preserve"> микрочастиц заключается в том, чтобы облегчить их адгезию, позволяя медленно </w:t>
      </w:r>
      <w:r w:rsidR="00320AB8">
        <w:rPr>
          <w:rFonts w:cs="Times New Roman"/>
          <w:sz w:val="28"/>
          <w:szCs w:val="28"/>
          <w:lang w:val="ru-RU"/>
        </w:rPr>
        <w:t>набухать</w:t>
      </w:r>
      <w:r w:rsidR="00907FC1" w:rsidRPr="00907FC1">
        <w:rPr>
          <w:rFonts w:cs="Times New Roman"/>
          <w:sz w:val="28"/>
          <w:szCs w:val="28"/>
          <w:lang w:val="ru-RU"/>
        </w:rPr>
        <w:t xml:space="preserve"> и растворяться при контакте с влажной мукозной поверхностью при нанесении или вдыхании</w:t>
      </w:r>
      <w:r w:rsidR="00411D09">
        <w:rPr>
          <w:rFonts w:cs="Times New Roman"/>
          <w:sz w:val="28"/>
          <w:szCs w:val="28"/>
          <w:lang w:val="ru-RU"/>
        </w:rPr>
        <w:t xml:space="preserve">. </w:t>
      </w:r>
      <w:r w:rsidR="00411D09" w:rsidRPr="00411D09">
        <w:rPr>
          <w:rFonts w:cs="Times New Roman"/>
          <w:sz w:val="28"/>
          <w:szCs w:val="28"/>
          <w:lang w:val="ru-RU"/>
        </w:rPr>
        <w:t>На назальную ткань овцы было нанесено 100 мг образцов микрочастиц, содержащих NaFl</w:t>
      </w:r>
      <w:r w:rsidR="00743EF5">
        <w:rPr>
          <w:rFonts w:cs="Times New Roman"/>
          <w:sz w:val="28"/>
          <w:szCs w:val="28"/>
          <w:lang w:val="ru-RU"/>
        </w:rPr>
        <w:t xml:space="preserve"> (</w:t>
      </w:r>
      <w:r w:rsidR="00743EF5" w:rsidRPr="00411D09">
        <w:rPr>
          <w:rFonts w:cs="Times New Roman"/>
          <w:sz w:val="28"/>
          <w:szCs w:val="28"/>
        </w:rPr>
        <w:t>1 мг/мл</w:t>
      </w:r>
      <w:r w:rsidR="00743EF5">
        <w:rPr>
          <w:rFonts w:cs="Times New Roman"/>
          <w:sz w:val="28"/>
          <w:szCs w:val="28"/>
          <w:lang w:val="ru-RU"/>
        </w:rPr>
        <w:t>)</w:t>
      </w:r>
      <w:r w:rsidR="00411D09">
        <w:rPr>
          <w:rFonts w:cs="Times New Roman"/>
          <w:sz w:val="28"/>
          <w:szCs w:val="28"/>
          <w:lang w:val="ru-RU"/>
        </w:rPr>
        <w:t>.</w:t>
      </w:r>
      <w:r w:rsidR="00636B9E" w:rsidRPr="00636B9E">
        <w:t xml:space="preserve"> </w:t>
      </w:r>
      <w:r w:rsidR="0085193B" w:rsidRPr="0085193B">
        <w:rPr>
          <w:sz w:val="28"/>
          <w:szCs w:val="28"/>
        </w:rPr>
        <w:t xml:space="preserve">Слизистая оболочка носа промывалась раствором </w:t>
      </w:r>
      <w:r w:rsidR="0085193B">
        <w:rPr>
          <w:sz w:val="28"/>
          <w:szCs w:val="28"/>
          <w:lang w:val="ru-RU"/>
        </w:rPr>
        <w:t>ИНЖ (рН 5</w:t>
      </w:r>
      <w:r w:rsidR="00320AB8">
        <w:rPr>
          <w:sz w:val="28"/>
          <w:szCs w:val="28"/>
          <w:lang w:val="ru-RU"/>
        </w:rPr>
        <w:t>,</w:t>
      </w:r>
      <w:r w:rsidR="0085193B">
        <w:rPr>
          <w:sz w:val="28"/>
          <w:szCs w:val="28"/>
          <w:lang w:val="ru-RU"/>
        </w:rPr>
        <w:t>8</w:t>
      </w:r>
      <w:r w:rsidR="00320AB8">
        <w:rPr>
          <w:sz w:val="28"/>
          <w:szCs w:val="28"/>
          <w:lang w:val="ru-RU"/>
        </w:rPr>
        <w:t>0</w:t>
      </w:r>
      <w:r w:rsidR="0085193B">
        <w:rPr>
          <w:sz w:val="28"/>
          <w:szCs w:val="28"/>
          <w:lang w:val="ru-RU"/>
        </w:rPr>
        <w:t>, скорость потока 200 мкл/мин</w:t>
      </w:r>
      <w:r w:rsidR="002A04C9">
        <w:rPr>
          <w:sz w:val="28"/>
          <w:szCs w:val="28"/>
          <w:lang w:val="ru-RU"/>
        </w:rPr>
        <w:t>, в течение 30 минут)</w:t>
      </w:r>
      <w:r w:rsidR="0085193B">
        <w:rPr>
          <w:sz w:val="28"/>
          <w:szCs w:val="28"/>
          <w:lang w:val="ru-RU"/>
        </w:rPr>
        <w:t xml:space="preserve"> </w:t>
      </w:r>
      <w:r w:rsidR="00636B9E" w:rsidRPr="0085193B">
        <w:rPr>
          <w:rFonts w:cs="Times New Roman"/>
          <w:sz w:val="28"/>
          <w:szCs w:val="28"/>
          <w:lang w:val="ru-RU"/>
        </w:rPr>
        <w:t xml:space="preserve">в инкубаторе при температуре 37 °C. </w:t>
      </w:r>
      <w:r w:rsidR="00B10D22" w:rsidRPr="0085193B">
        <w:rPr>
          <w:rFonts w:cs="Times New Roman"/>
          <w:sz w:val="28"/>
          <w:szCs w:val="28"/>
          <w:lang w:val="ru-RU"/>
        </w:rPr>
        <w:t>Р</w:t>
      </w:r>
      <w:r w:rsidR="00636B9E" w:rsidRPr="0085193B">
        <w:rPr>
          <w:rFonts w:cs="Times New Roman"/>
          <w:sz w:val="28"/>
          <w:szCs w:val="28"/>
          <w:lang w:val="ru-RU"/>
        </w:rPr>
        <w:t>аствор ИНЖ, стекающ</w:t>
      </w:r>
      <w:r w:rsidR="00B10D22" w:rsidRPr="0085193B">
        <w:rPr>
          <w:rFonts w:cs="Times New Roman"/>
          <w:sz w:val="28"/>
          <w:szCs w:val="28"/>
          <w:lang w:val="ru-RU"/>
        </w:rPr>
        <w:t>ий</w:t>
      </w:r>
      <w:r w:rsidR="00636B9E" w:rsidRPr="0085193B">
        <w:rPr>
          <w:rFonts w:cs="Times New Roman"/>
          <w:sz w:val="28"/>
          <w:szCs w:val="28"/>
          <w:lang w:val="ru-RU"/>
        </w:rPr>
        <w:t xml:space="preserve"> по носовой сли</w:t>
      </w:r>
      <w:r w:rsidR="00636B9E" w:rsidRPr="00411D09">
        <w:rPr>
          <w:rFonts w:cs="Times New Roman"/>
          <w:sz w:val="28"/>
          <w:szCs w:val="28"/>
          <w:lang w:val="ru-RU"/>
        </w:rPr>
        <w:t>зистой</w:t>
      </w:r>
      <w:r w:rsidR="00B10D22" w:rsidRPr="00411D09">
        <w:rPr>
          <w:rFonts w:cs="Times New Roman"/>
          <w:sz w:val="28"/>
          <w:szCs w:val="28"/>
          <w:lang w:val="ru-RU"/>
        </w:rPr>
        <w:t xml:space="preserve"> во время каждого цикла промывки, </w:t>
      </w:r>
      <w:r w:rsidR="00636B9E" w:rsidRPr="00411D09">
        <w:rPr>
          <w:rFonts w:cs="Times New Roman"/>
          <w:sz w:val="28"/>
          <w:szCs w:val="28"/>
          <w:lang w:val="ru-RU"/>
        </w:rPr>
        <w:t xml:space="preserve">собирали </w:t>
      </w:r>
      <w:r w:rsidR="00B10D22" w:rsidRPr="00411D09">
        <w:rPr>
          <w:rFonts w:cs="Times New Roman"/>
          <w:sz w:val="28"/>
          <w:szCs w:val="28"/>
          <w:lang w:val="ru-RU"/>
        </w:rPr>
        <w:t>на</w:t>
      </w:r>
      <w:r w:rsidR="00636B9E" w:rsidRPr="00411D09">
        <w:rPr>
          <w:rFonts w:cs="Times New Roman"/>
          <w:sz w:val="28"/>
          <w:szCs w:val="28"/>
          <w:lang w:val="ru-RU"/>
        </w:rPr>
        <w:t xml:space="preserve"> определенных временных точках</w:t>
      </w:r>
      <w:r w:rsidR="00B10D22" w:rsidRPr="00411D09">
        <w:rPr>
          <w:rFonts w:cs="Times New Roman"/>
          <w:sz w:val="28"/>
          <w:szCs w:val="28"/>
          <w:lang w:val="ru-RU"/>
        </w:rPr>
        <w:t xml:space="preserve"> и </w:t>
      </w:r>
      <w:r w:rsidR="00636B9E" w:rsidRPr="00411D09">
        <w:rPr>
          <w:rFonts w:cs="Times New Roman"/>
          <w:sz w:val="28"/>
          <w:szCs w:val="28"/>
          <w:lang w:val="ru-RU"/>
        </w:rPr>
        <w:t>анализировали</w:t>
      </w:r>
      <w:r w:rsidR="00B10D22" w:rsidRPr="00411D09">
        <w:rPr>
          <w:rFonts w:cs="Times New Roman"/>
          <w:sz w:val="28"/>
          <w:szCs w:val="28"/>
          <w:lang w:val="ru-RU"/>
        </w:rPr>
        <w:t xml:space="preserve"> с</w:t>
      </w:r>
      <w:r w:rsidR="00636B9E" w:rsidRPr="00411D09">
        <w:rPr>
          <w:rFonts w:cs="Times New Roman"/>
          <w:sz w:val="28"/>
          <w:szCs w:val="28"/>
          <w:lang w:val="ru-RU"/>
        </w:rPr>
        <w:t xml:space="preserve"> использованием флуоресцентного </w:t>
      </w:r>
      <w:r w:rsidR="00636B9E" w:rsidRPr="002A04C9">
        <w:rPr>
          <w:rFonts w:cs="Times New Roman"/>
          <w:sz w:val="28"/>
          <w:szCs w:val="28"/>
          <w:lang w:val="ru-RU"/>
        </w:rPr>
        <w:t xml:space="preserve">спектрофотометра. </w:t>
      </w:r>
      <w:r w:rsidR="00B10D22" w:rsidRPr="002A04C9">
        <w:rPr>
          <w:rFonts w:cs="Times New Roman"/>
          <w:sz w:val="28"/>
          <w:szCs w:val="28"/>
          <w:lang w:val="ru-RU"/>
        </w:rPr>
        <w:t xml:space="preserve">Используя данные, полученные в ходе исследования, и построив стандартную кривую для микрочастиц с NaFl, проводился расчет количества </w:t>
      </w:r>
      <w:r w:rsidR="00320AB8">
        <w:rPr>
          <w:rFonts w:cs="Times New Roman"/>
          <w:sz w:val="28"/>
          <w:szCs w:val="28"/>
          <w:lang w:val="ru-RU"/>
        </w:rPr>
        <w:t>микрочастиц</w:t>
      </w:r>
      <w:r w:rsidR="00B10D22" w:rsidRPr="002A04C9">
        <w:rPr>
          <w:rFonts w:cs="Times New Roman"/>
          <w:sz w:val="28"/>
          <w:szCs w:val="28"/>
          <w:lang w:val="ru-RU"/>
        </w:rPr>
        <w:t xml:space="preserve">, которая была смыта с носовой слизистой. Следовательно, с применением обратных вычислений, возможно было оценить </w:t>
      </w:r>
      <w:r w:rsidR="00B10D22" w:rsidRPr="002A04C9">
        <w:rPr>
          <w:rFonts w:cs="Times New Roman"/>
          <w:sz w:val="28"/>
          <w:szCs w:val="28"/>
          <w:lang w:val="ru-RU"/>
        </w:rPr>
        <w:lastRenderedPageBreak/>
        <w:t xml:space="preserve">количество удерживаемых </w:t>
      </w:r>
      <w:r w:rsidR="00320AB8">
        <w:rPr>
          <w:rFonts w:cs="Times New Roman"/>
          <w:sz w:val="28"/>
          <w:szCs w:val="28"/>
          <w:lang w:val="ru-RU"/>
        </w:rPr>
        <w:t>микрочастиц</w:t>
      </w:r>
      <w:r w:rsidR="00B10D22" w:rsidRPr="002A04C9">
        <w:rPr>
          <w:rFonts w:cs="Times New Roman"/>
          <w:sz w:val="28"/>
          <w:szCs w:val="28"/>
          <w:lang w:val="ru-RU"/>
        </w:rPr>
        <w:t xml:space="preserve"> на слизистой оболочке носа овцы</w:t>
      </w:r>
      <w:r w:rsidR="00411D09" w:rsidRPr="002A04C9">
        <w:rPr>
          <w:rFonts w:cs="Times New Roman"/>
          <w:sz w:val="28"/>
          <w:szCs w:val="28"/>
          <w:lang w:val="ru-RU"/>
        </w:rPr>
        <w:t xml:space="preserve"> </w:t>
      </w:r>
      <w:r w:rsidR="00636B9E" w:rsidRPr="00EC273B">
        <w:rPr>
          <w:rFonts w:cs="Times New Roman"/>
          <w:sz w:val="28"/>
          <w:szCs w:val="28"/>
          <w:lang w:val="ru-RU"/>
        </w:rPr>
        <w:t>(</w:t>
      </w:r>
      <w:r w:rsidR="00411D09" w:rsidRPr="00EC273B">
        <w:rPr>
          <w:rFonts w:cs="Times New Roman"/>
          <w:sz w:val="28"/>
          <w:szCs w:val="28"/>
          <w:lang w:val="ru-RU"/>
        </w:rPr>
        <w:t>р</w:t>
      </w:r>
      <w:r w:rsidR="00636B9E" w:rsidRPr="00EC273B">
        <w:rPr>
          <w:rFonts w:cs="Times New Roman"/>
          <w:sz w:val="28"/>
          <w:szCs w:val="28"/>
          <w:lang w:val="ru-RU"/>
        </w:rPr>
        <w:t xml:space="preserve">исунок </w:t>
      </w:r>
      <w:r w:rsidR="00EC273B" w:rsidRPr="00EC273B">
        <w:rPr>
          <w:rFonts w:cs="Times New Roman"/>
          <w:sz w:val="28"/>
          <w:szCs w:val="28"/>
          <w:lang w:val="ru-RU"/>
        </w:rPr>
        <w:t>33</w:t>
      </w:r>
      <w:r w:rsidR="00636B9E" w:rsidRPr="00EC273B">
        <w:rPr>
          <w:rFonts w:cs="Times New Roman"/>
          <w:sz w:val="28"/>
          <w:szCs w:val="28"/>
          <w:lang w:val="ru-RU"/>
        </w:rPr>
        <w:t>).</w:t>
      </w:r>
      <w:r w:rsidR="002A04C9" w:rsidRPr="002A04C9">
        <w:rPr>
          <w:rFonts w:cs="Times New Roman"/>
          <w:sz w:val="28"/>
          <w:szCs w:val="28"/>
          <w:lang w:val="ru-RU"/>
        </w:rPr>
        <w:t xml:space="preserve"> </w:t>
      </w:r>
      <w:r w:rsidR="00BC1D31" w:rsidRPr="00BC1D31">
        <w:rPr>
          <w:rFonts w:cs="Times New Roman"/>
          <w:sz w:val="28"/>
          <w:szCs w:val="28"/>
          <w:lang w:val="ru-RU"/>
        </w:rPr>
        <w:t xml:space="preserve">Все исследуемые образцы </w:t>
      </w:r>
      <w:r w:rsidR="00320AB8">
        <w:rPr>
          <w:rFonts w:cs="Times New Roman"/>
          <w:sz w:val="28"/>
          <w:szCs w:val="28"/>
          <w:lang w:val="ru-RU"/>
        </w:rPr>
        <w:t>показали</w:t>
      </w:r>
      <w:r w:rsidR="00BC1D31" w:rsidRPr="00BC1D31">
        <w:rPr>
          <w:rFonts w:cs="Times New Roman"/>
          <w:sz w:val="28"/>
          <w:szCs w:val="28"/>
          <w:lang w:val="ru-RU"/>
        </w:rPr>
        <w:t xml:space="preserve"> уменьшение интенсивности флуоресценции в результате промывки</w:t>
      </w:r>
      <w:r w:rsidR="00BC1D31">
        <w:rPr>
          <w:rFonts w:cs="Times New Roman"/>
          <w:sz w:val="28"/>
          <w:szCs w:val="28"/>
          <w:lang w:val="ru-RU"/>
        </w:rPr>
        <w:t xml:space="preserve">, </w:t>
      </w:r>
      <w:r w:rsidR="002A04C9" w:rsidRPr="002A04C9">
        <w:rPr>
          <w:rFonts w:cs="Times New Roman"/>
          <w:sz w:val="28"/>
          <w:szCs w:val="28"/>
          <w:lang w:val="ru-RU"/>
        </w:rPr>
        <w:t xml:space="preserve">свидетельствуя о </w:t>
      </w:r>
      <w:r w:rsidR="002A04C9">
        <w:rPr>
          <w:rFonts w:cs="Times New Roman"/>
          <w:sz w:val="28"/>
          <w:szCs w:val="28"/>
          <w:lang w:val="ru-RU"/>
        </w:rPr>
        <w:t xml:space="preserve">смывании </w:t>
      </w:r>
      <w:r w:rsidR="002A04C9" w:rsidRPr="002A04C9">
        <w:rPr>
          <w:rFonts w:cs="Times New Roman"/>
          <w:sz w:val="28"/>
          <w:szCs w:val="28"/>
          <w:lang w:val="ru-RU"/>
        </w:rPr>
        <w:t>микрочастиц с поверхности слизистой оболочки. Однако микрочастицы</w:t>
      </w:r>
      <w:r w:rsidR="00BC1D31">
        <w:rPr>
          <w:rFonts w:cs="Times New Roman"/>
          <w:sz w:val="28"/>
          <w:szCs w:val="28"/>
          <w:lang w:val="ru-RU"/>
        </w:rPr>
        <w:t xml:space="preserve"> на основе</w:t>
      </w:r>
      <w:r w:rsidR="002A04C9" w:rsidRPr="002A04C9">
        <w:rPr>
          <w:rFonts w:cs="Times New Roman"/>
          <w:sz w:val="28"/>
          <w:szCs w:val="28"/>
          <w:lang w:val="ru-RU"/>
        </w:rPr>
        <w:t xml:space="preserve"> </w:t>
      </w:r>
      <w:r w:rsidR="002A04C9">
        <w:rPr>
          <w:rFonts w:cs="Times New Roman"/>
          <w:sz w:val="28"/>
          <w:szCs w:val="28"/>
          <w:lang w:val="ru-RU"/>
        </w:rPr>
        <w:t>желатин</w:t>
      </w:r>
      <w:r w:rsidR="002A04C9" w:rsidRPr="002A04C9">
        <w:rPr>
          <w:rFonts w:cs="Times New Roman"/>
          <w:sz w:val="28"/>
          <w:szCs w:val="28"/>
          <w:lang w:val="ru-RU"/>
        </w:rPr>
        <w:t>-</w:t>
      </w:r>
      <w:r w:rsidR="002A04C9">
        <w:rPr>
          <w:rFonts w:cs="Times New Roman"/>
          <w:sz w:val="28"/>
          <w:szCs w:val="28"/>
          <w:lang w:val="ru-RU"/>
        </w:rPr>
        <w:t>М</w:t>
      </w:r>
      <w:r w:rsidR="002A04C9" w:rsidRPr="002A04C9">
        <w:rPr>
          <w:rFonts w:cs="Times New Roman"/>
          <w:sz w:val="28"/>
          <w:szCs w:val="28"/>
          <w:lang w:val="ru-RU"/>
        </w:rPr>
        <w:t>A</w:t>
      </w:r>
      <w:r w:rsidR="002A04C9" w:rsidRPr="002A04C9">
        <w:rPr>
          <w:rFonts w:cs="Times New Roman"/>
          <w:sz w:val="28"/>
          <w:szCs w:val="28"/>
          <w:vertAlign w:val="subscript"/>
          <w:lang w:val="ru-RU"/>
        </w:rPr>
        <w:t>6</w:t>
      </w:r>
      <w:r w:rsidR="00BC1D31">
        <w:rPr>
          <w:rFonts w:cs="Times New Roman"/>
          <w:sz w:val="28"/>
          <w:szCs w:val="28"/>
          <w:lang w:val="ru-RU"/>
        </w:rPr>
        <w:t xml:space="preserve"> </w:t>
      </w:r>
      <w:r w:rsidR="002A04C9" w:rsidRPr="002A04C9">
        <w:rPr>
          <w:rFonts w:cs="Times New Roman"/>
          <w:sz w:val="28"/>
          <w:szCs w:val="28"/>
          <w:lang w:val="ru-RU"/>
        </w:rPr>
        <w:t>проявили более высокую адгезию (p &lt; 0</w:t>
      </w:r>
      <w:r w:rsidR="00320AB8">
        <w:rPr>
          <w:rFonts w:cs="Times New Roman"/>
          <w:sz w:val="28"/>
          <w:szCs w:val="28"/>
          <w:lang w:val="ru-RU"/>
        </w:rPr>
        <w:t>,</w:t>
      </w:r>
      <w:r w:rsidR="002A04C9" w:rsidRPr="002A04C9">
        <w:rPr>
          <w:rFonts w:cs="Times New Roman"/>
          <w:sz w:val="28"/>
          <w:szCs w:val="28"/>
          <w:lang w:val="ru-RU"/>
        </w:rPr>
        <w:t xml:space="preserve">05) к назальной мукозе по сравнению с другими модифицированными производными </w:t>
      </w:r>
      <w:r w:rsidR="00BC1D31">
        <w:rPr>
          <w:rFonts w:cs="Times New Roman"/>
          <w:sz w:val="28"/>
          <w:szCs w:val="28"/>
          <w:lang w:val="ru-RU"/>
        </w:rPr>
        <w:t>ж</w:t>
      </w:r>
      <w:r w:rsidR="002A04C9" w:rsidRPr="002A04C9">
        <w:rPr>
          <w:rFonts w:cs="Times New Roman"/>
          <w:sz w:val="28"/>
          <w:szCs w:val="28"/>
          <w:lang w:val="ru-RU"/>
        </w:rPr>
        <w:t>елатина (</w:t>
      </w:r>
      <w:r w:rsidR="00BC1D31">
        <w:rPr>
          <w:rFonts w:cs="Times New Roman"/>
          <w:sz w:val="28"/>
          <w:szCs w:val="28"/>
          <w:lang w:val="ru-RU"/>
        </w:rPr>
        <w:t>желатин</w:t>
      </w:r>
      <w:r w:rsidR="002A04C9" w:rsidRPr="002A04C9">
        <w:rPr>
          <w:rFonts w:cs="Times New Roman"/>
          <w:sz w:val="28"/>
          <w:szCs w:val="28"/>
          <w:lang w:val="ru-RU"/>
        </w:rPr>
        <w:t>-</w:t>
      </w:r>
      <w:r w:rsidR="00BC1D31">
        <w:rPr>
          <w:rFonts w:cs="Times New Roman"/>
          <w:sz w:val="28"/>
          <w:szCs w:val="28"/>
          <w:lang w:val="ru-RU"/>
        </w:rPr>
        <w:t>К</w:t>
      </w:r>
      <w:r w:rsidR="002A04C9" w:rsidRPr="002A04C9">
        <w:rPr>
          <w:rFonts w:cs="Times New Roman"/>
          <w:sz w:val="28"/>
          <w:szCs w:val="28"/>
          <w:lang w:val="ru-RU"/>
        </w:rPr>
        <w:t>A</w:t>
      </w:r>
      <w:r w:rsidR="002A04C9" w:rsidRPr="00BC1D31">
        <w:rPr>
          <w:rFonts w:cs="Times New Roman"/>
          <w:sz w:val="28"/>
          <w:szCs w:val="28"/>
          <w:vertAlign w:val="subscript"/>
          <w:lang w:val="ru-RU"/>
        </w:rPr>
        <w:t>6</w:t>
      </w:r>
      <w:r w:rsidR="002A04C9" w:rsidRPr="002A04C9">
        <w:rPr>
          <w:rFonts w:cs="Times New Roman"/>
          <w:sz w:val="28"/>
          <w:szCs w:val="28"/>
          <w:lang w:val="ru-RU"/>
        </w:rPr>
        <w:t xml:space="preserve"> и </w:t>
      </w:r>
      <w:r w:rsidR="00BC1D31">
        <w:rPr>
          <w:rFonts w:cs="Times New Roman"/>
          <w:sz w:val="28"/>
          <w:szCs w:val="28"/>
          <w:lang w:val="ru-RU"/>
        </w:rPr>
        <w:t>желатин</w:t>
      </w:r>
      <w:r w:rsidR="002A04C9" w:rsidRPr="002A04C9">
        <w:rPr>
          <w:rFonts w:cs="Times New Roman"/>
          <w:sz w:val="28"/>
          <w:szCs w:val="28"/>
          <w:lang w:val="ru-RU"/>
        </w:rPr>
        <w:t>-</w:t>
      </w:r>
      <w:r w:rsidR="00BC1D31">
        <w:rPr>
          <w:rFonts w:cs="Times New Roman"/>
          <w:sz w:val="28"/>
          <w:szCs w:val="28"/>
          <w:lang w:val="ru-RU"/>
        </w:rPr>
        <w:t>И</w:t>
      </w:r>
      <w:r w:rsidR="002A04C9" w:rsidRPr="002A04C9">
        <w:rPr>
          <w:rFonts w:cs="Times New Roman"/>
          <w:sz w:val="28"/>
          <w:szCs w:val="28"/>
          <w:lang w:val="ru-RU"/>
        </w:rPr>
        <w:t>A</w:t>
      </w:r>
      <w:r w:rsidR="002A04C9" w:rsidRPr="00BC1D31">
        <w:rPr>
          <w:rFonts w:cs="Times New Roman"/>
          <w:sz w:val="28"/>
          <w:szCs w:val="28"/>
          <w:vertAlign w:val="subscript"/>
          <w:lang w:val="ru-RU"/>
        </w:rPr>
        <w:t>10</w:t>
      </w:r>
      <w:r w:rsidR="002A04C9" w:rsidRPr="002A04C9">
        <w:rPr>
          <w:rFonts w:cs="Times New Roman"/>
          <w:sz w:val="28"/>
          <w:szCs w:val="28"/>
          <w:lang w:val="ru-RU"/>
        </w:rPr>
        <w:t xml:space="preserve">). </w:t>
      </w:r>
      <w:r w:rsidR="00BC1D31">
        <w:rPr>
          <w:rFonts w:cs="Times New Roman"/>
          <w:sz w:val="28"/>
          <w:szCs w:val="28"/>
          <w:lang w:val="ru-RU"/>
        </w:rPr>
        <w:t>Микрочастицы на основе нативного ж</w:t>
      </w:r>
      <w:r w:rsidR="002A04C9" w:rsidRPr="002A04C9">
        <w:rPr>
          <w:rFonts w:cs="Times New Roman"/>
          <w:sz w:val="28"/>
          <w:szCs w:val="28"/>
          <w:lang w:val="ru-RU"/>
        </w:rPr>
        <w:t>елатин</w:t>
      </w:r>
      <w:r w:rsidR="00BC1D31">
        <w:rPr>
          <w:rFonts w:cs="Times New Roman"/>
          <w:sz w:val="28"/>
          <w:szCs w:val="28"/>
          <w:lang w:val="ru-RU"/>
        </w:rPr>
        <w:t xml:space="preserve">а </w:t>
      </w:r>
      <w:r w:rsidR="002A04C9" w:rsidRPr="002A04C9">
        <w:rPr>
          <w:rFonts w:cs="Times New Roman"/>
          <w:sz w:val="28"/>
          <w:szCs w:val="28"/>
          <w:lang w:val="ru-RU"/>
        </w:rPr>
        <w:t>продемонстрировал</w:t>
      </w:r>
      <w:r w:rsidR="00BC1D31">
        <w:rPr>
          <w:rFonts w:cs="Times New Roman"/>
          <w:sz w:val="28"/>
          <w:szCs w:val="28"/>
          <w:lang w:val="ru-RU"/>
        </w:rPr>
        <w:t>и</w:t>
      </w:r>
      <w:r w:rsidR="002A04C9" w:rsidRPr="002A04C9">
        <w:rPr>
          <w:rFonts w:cs="Times New Roman"/>
          <w:sz w:val="28"/>
          <w:szCs w:val="28"/>
          <w:lang w:val="ru-RU"/>
        </w:rPr>
        <w:t xml:space="preserve"> более низк</w:t>
      </w:r>
      <w:r w:rsidR="00BC1D31">
        <w:rPr>
          <w:rFonts w:cs="Times New Roman"/>
          <w:sz w:val="28"/>
          <w:szCs w:val="28"/>
          <w:lang w:val="ru-RU"/>
        </w:rPr>
        <w:t>ие</w:t>
      </w:r>
      <w:r w:rsidR="002A04C9" w:rsidRPr="002A04C9">
        <w:rPr>
          <w:rFonts w:cs="Times New Roman"/>
          <w:sz w:val="28"/>
          <w:szCs w:val="28"/>
          <w:lang w:val="ru-RU"/>
        </w:rPr>
        <w:t xml:space="preserve"> мукоадгезивн</w:t>
      </w:r>
      <w:r w:rsidR="00BC1D31">
        <w:rPr>
          <w:rFonts w:cs="Times New Roman"/>
          <w:sz w:val="28"/>
          <w:szCs w:val="28"/>
          <w:lang w:val="ru-RU"/>
        </w:rPr>
        <w:t xml:space="preserve">ые свойства </w:t>
      </w:r>
      <w:r w:rsidR="002A04C9" w:rsidRPr="002A04C9">
        <w:rPr>
          <w:rFonts w:cs="Times New Roman"/>
          <w:sz w:val="28"/>
          <w:szCs w:val="28"/>
          <w:lang w:val="ru-RU"/>
        </w:rPr>
        <w:t>по сравнению с модифицированными</w:t>
      </w:r>
      <w:r w:rsidR="00BC1D31">
        <w:rPr>
          <w:rFonts w:cs="Times New Roman"/>
          <w:sz w:val="28"/>
          <w:szCs w:val="28"/>
          <w:lang w:val="ru-RU"/>
        </w:rPr>
        <w:t xml:space="preserve"> его производными</w:t>
      </w:r>
      <w:r w:rsidR="002A04C9" w:rsidRPr="002A04C9">
        <w:rPr>
          <w:rFonts w:cs="Times New Roman"/>
          <w:sz w:val="28"/>
          <w:szCs w:val="28"/>
          <w:lang w:val="ru-RU"/>
        </w:rPr>
        <w:t xml:space="preserve">: </w:t>
      </w:r>
      <w:r w:rsidR="00BC1D31">
        <w:rPr>
          <w:rFonts w:cs="Times New Roman"/>
          <w:sz w:val="28"/>
          <w:szCs w:val="28"/>
          <w:lang w:val="ru-RU"/>
        </w:rPr>
        <w:t>желатин</w:t>
      </w:r>
      <w:r w:rsidR="002A04C9" w:rsidRPr="002A04C9">
        <w:rPr>
          <w:rFonts w:cs="Times New Roman"/>
          <w:sz w:val="28"/>
          <w:szCs w:val="28"/>
          <w:lang w:val="ru-RU"/>
        </w:rPr>
        <w:t>-MA</w:t>
      </w:r>
      <w:r w:rsidR="002A04C9" w:rsidRPr="00BC1D31">
        <w:rPr>
          <w:rFonts w:cs="Times New Roman"/>
          <w:sz w:val="28"/>
          <w:szCs w:val="28"/>
          <w:vertAlign w:val="subscript"/>
          <w:lang w:val="ru-RU"/>
        </w:rPr>
        <w:t>6</w:t>
      </w:r>
      <w:r w:rsidR="002A04C9" w:rsidRPr="002A04C9">
        <w:rPr>
          <w:rFonts w:cs="Times New Roman"/>
          <w:sz w:val="28"/>
          <w:szCs w:val="28"/>
          <w:lang w:val="ru-RU"/>
        </w:rPr>
        <w:t xml:space="preserve"> (p &lt; 0</w:t>
      </w:r>
      <w:r w:rsidR="00320AB8">
        <w:rPr>
          <w:rFonts w:cs="Times New Roman"/>
          <w:sz w:val="28"/>
          <w:szCs w:val="28"/>
          <w:lang w:val="ru-RU"/>
        </w:rPr>
        <w:t>,</w:t>
      </w:r>
      <w:r w:rsidR="002A04C9" w:rsidRPr="002A04C9">
        <w:rPr>
          <w:rFonts w:cs="Times New Roman"/>
          <w:sz w:val="28"/>
          <w:szCs w:val="28"/>
          <w:lang w:val="ru-RU"/>
        </w:rPr>
        <w:t xml:space="preserve">001); </w:t>
      </w:r>
      <w:r w:rsidR="00BC1D31">
        <w:rPr>
          <w:rFonts w:cs="Times New Roman"/>
          <w:sz w:val="28"/>
          <w:szCs w:val="28"/>
          <w:lang w:val="ru-RU"/>
        </w:rPr>
        <w:t>желатин</w:t>
      </w:r>
      <w:r w:rsidR="002A04C9" w:rsidRPr="002A04C9">
        <w:rPr>
          <w:rFonts w:cs="Times New Roman"/>
          <w:sz w:val="28"/>
          <w:szCs w:val="28"/>
          <w:lang w:val="ru-RU"/>
        </w:rPr>
        <w:t>-</w:t>
      </w:r>
      <w:r w:rsidR="00BC1D31">
        <w:rPr>
          <w:rFonts w:cs="Times New Roman"/>
          <w:sz w:val="28"/>
          <w:szCs w:val="28"/>
          <w:lang w:val="ru-RU"/>
        </w:rPr>
        <w:t>К</w:t>
      </w:r>
      <w:r w:rsidR="002A04C9" w:rsidRPr="002A04C9">
        <w:rPr>
          <w:rFonts w:cs="Times New Roman"/>
          <w:sz w:val="28"/>
          <w:szCs w:val="28"/>
          <w:lang w:val="ru-RU"/>
        </w:rPr>
        <w:t>A</w:t>
      </w:r>
      <w:r w:rsidR="002A04C9" w:rsidRPr="00BC1D31">
        <w:rPr>
          <w:rFonts w:cs="Times New Roman"/>
          <w:sz w:val="28"/>
          <w:szCs w:val="28"/>
          <w:vertAlign w:val="subscript"/>
          <w:lang w:val="ru-RU"/>
        </w:rPr>
        <w:t>6</w:t>
      </w:r>
      <w:r w:rsidR="002A04C9" w:rsidRPr="002A04C9">
        <w:rPr>
          <w:rFonts w:cs="Times New Roman"/>
          <w:sz w:val="28"/>
          <w:szCs w:val="28"/>
          <w:lang w:val="ru-RU"/>
        </w:rPr>
        <w:t xml:space="preserve"> (p &lt; 0</w:t>
      </w:r>
      <w:r w:rsidR="00320AB8">
        <w:rPr>
          <w:rFonts w:cs="Times New Roman"/>
          <w:sz w:val="28"/>
          <w:szCs w:val="28"/>
          <w:lang w:val="ru-RU"/>
        </w:rPr>
        <w:t>,</w:t>
      </w:r>
      <w:r w:rsidR="002A04C9" w:rsidRPr="002A04C9">
        <w:rPr>
          <w:rFonts w:cs="Times New Roman"/>
          <w:sz w:val="28"/>
          <w:szCs w:val="28"/>
          <w:lang w:val="ru-RU"/>
        </w:rPr>
        <w:t xml:space="preserve">01); и </w:t>
      </w:r>
      <w:r w:rsidR="00BC1D31">
        <w:rPr>
          <w:rFonts w:cs="Times New Roman"/>
          <w:sz w:val="28"/>
          <w:szCs w:val="28"/>
          <w:lang w:val="ru-RU"/>
        </w:rPr>
        <w:t>желатин</w:t>
      </w:r>
      <w:r w:rsidR="002A04C9" w:rsidRPr="002A04C9">
        <w:rPr>
          <w:rFonts w:cs="Times New Roman"/>
          <w:sz w:val="28"/>
          <w:szCs w:val="28"/>
          <w:lang w:val="ru-RU"/>
        </w:rPr>
        <w:t>-</w:t>
      </w:r>
      <w:r w:rsidR="00BC1D31">
        <w:rPr>
          <w:rFonts w:cs="Times New Roman"/>
          <w:sz w:val="28"/>
          <w:szCs w:val="28"/>
          <w:lang w:val="ru-RU"/>
        </w:rPr>
        <w:t>И</w:t>
      </w:r>
      <w:r w:rsidR="002A04C9" w:rsidRPr="002A04C9">
        <w:rPr>
          <w:rFonts w:cs="Times New Roman"/>
          <w:sz w:val="28"/>
          <w:szCs w:val="28"/>
          <w:lang w:val="ru-RU"/>
        </w:rPr>
        <w:t>A</w:t>
      </w:r>
      <w:r w:rsidR="002A04C9" w:rsidRPr="00BC1D31">
        <w:rPr>
          <w:rFonts w:cs="Times New Roman"/>
          <w:sz w:val="28"/>
          <w:szCs w:val="28"/>
          <w:vertAlign w:val="subscript"/>
          <w:lang w:val="ru-RU"/>
        </w:rPr>
        <w:t>10</w:t>
      </w:r>
      <w:r w:rsidR="002A04C9" w:rsidRPr="002A04C9">
        <w:rPr>
          <w:rFonts w:cs="Times New Roman"/>
          <w:sz w:val="28"/>
          <w:szCs w:val="28"/>
          <w:lang w:val="ru-RU"/>
        </w:rPr>
        <w:t xml:space="preserve"> (p &lt; 0</w:t>
      </w:r>
      <w:r w:rsidR="00320AB8">
        <w:rPr>
          <w:rFonts w:cs="Times New Roman"/>
          <w:sz w:val="28"/>
          <w:szCs w:val="28"/>
          <w:lang w:val="ru-RU"/>
        </w:rPr>
        <w:t>,</w:t>
      </w:r>
      <w:r w:rsidR="002A04C9" w:rsidRPr="002A04C9">
        <w:rPr>
          <w:rFonts w:cs="Times New Roman"/>
          <w:sz w:val="28"/>
          <w:szCs w:val="28"/>
          <w:lang w:val="ru-RU"/>
        </w:rPr>
        <w:t xml:space="preserve">05). </w:t>
      </w:r>
      <w:r w:rsidR="00011FB9" w:rsidRPr="00011FB9">
        <w:rPr>
          <w:rFonts w:cs="Times New Roman"/>
          <w:sz w:val="28"/>
          <w:szCs w:val="28"/>
          <w:lang w:val="ru-RU"/>
        </w:rPr>
        <w:t xml:space="preserve">Между </w:t>
      </w:r>
      <w:r w:rsidR="00011FB9">
        <w:rPr>
          <w:rFonts w:cs="Times New Roman"/>
          <w:sz w:val="28"/>
          <w:szCs w:val="28"/>
          <w:lang w:val="ru-RU"/>
        </w:rPr>
        <w:t>микрочастицами на основе</w:t>
      </w:r>
      <w:r w:rsidR="00011FB9" w:rsidRPr="00011FB9">
        <w:rPr>
          <w:rFonts w:cs="Times New Roman"/>
          <w:sz w:val="28"/>
          <w:szCs w:val="28"/>
          <w:lang w:val="ru-RU"/>
        </w:rPr>
        <w:t xml:space="preserve"> </w:t>
      </w:r>
      <w:r w:rsidR="00011FB9">
        <w:rPr>
          <w:rFonts w:cs="Times New Roman"/>
          <w:sz w:val="28"/>
          <w:szCs w:val="28"/>
          <w:lang w:val="ru-RU"/>
        </w:rPr>
        <w:t>желатин</w:t>
      </w:r>
      <w:r w:rsidR="00011FB9" w:rsidRPr="002A04C9">
        <w:rPr>
          <w:rFonts w:cs="Times New Roman"/>
          <w:sz w:val="28"/>
          <w:szCs w:val="28"/>
          <w:lang w:val="ru-RU"/>
        </w:rPr>
        <w:t>-</w:t>
      </w:r>
      <w:r w:rsidR="00011FB9">
        <w:rPr>
          <w:rFonts w:cs="Times New Roman"/>
          <w:sz w:val="28"/>
          <w:szCs w:val="28"/>
          <w:lang w:val="ru-RU"/>
        </w:rPr>
        <w:t>К</w:t>
      </w:r>
      <w:r w:rsidR="00011FB9" w:rsidRPr="002A04C9">
        <w:rPr>
          <w:rFonts w:cs="Times New Roman"/>
          <w:sz w:val="28"/>
          <w:szCs w:val="28"/>
          <w:lang w:val="ru-RU"/>
        </w:rPr>
        <w:t>A</w:t>
      </w:r>
      <w:r w:rsidR="00011FB9" w:rsidRPr="00BC1D31">
        <w:rPr>
          <w:rFonts w:cs="Times New Roman"/>
          <w:sz w:val="28"/>
          <w:szCs w:val="28"/>
          <w:vertAlign w:val="subscript"/>
          <w:lang w:val="ru-RU"/>
        </w:rPr>
        <w:t>6</w:t>
      </w:r>
      <w:r w:rsidR="00011FB9" w:rsidRPr="00011FB9">
        <w:rPr>
          <w:rFonts w:cs="Times New Roman"/>
          <w:sz w:val="28"/>
          <w:szCs w:val="28"/>
          <w:lang w:val="ru-RU"/>
        </w:rPr>
        <w:t xml:space="preserve"> и </w:t>
      </w:r>
      <w:r w:rsidR="00011FB9">
        <w:rPr>
          <w:rFonts w:cs="Times New Roman"/>
          <w:sz w:val="28"/>
          <w:szCs w:val="28"/>
          <w:lang w:val="ru-RU"/>
        </w:rPr>
        <w:t>желатин</w:t>
      </w:r>
      <w:r w:rsidR="00011FB9" w:rsidRPr="002A04C9">
        <w:rPr>
          <w:rFonts w:cs="Times New Roman"/>
          <w:sz w:val="28"/>
          <w:szCs w:val="28"/>
          <w:lang w:val="ru-RU"/>
        </w:rPr>
        <w:t>-</w:t>
      </w:r>
      <w:r w:rsidR="00011FB9">
        <w:rPr>
          <w:rFonts w:cs="Times New Roman"/>
          <w:sz w:val="28"/>
          <w:szCs w:val="28"/>
          <w:lang w:val="ru-RU"/>
        </w:rPr>
        <w:t>И</w:t>
      </w:r>
      <w:r w:rsidR="00011FB9" w:rsidRPr="002A04C9">
        <w:rPr>
          <w:rFonts w:cs="Times New Roman"/>
          <w:sz w:val="28"/>
          <w:szCs w:val="28"/>
          <w:lang w:val="ru-RU"/>
        </w:rPr>
        <w:t>A</w:t>
      </w:r>
      <w:r w:rsidR="00011FB9" w:rsidRPr="00BC1D31">
        <w:rPr>
          <w:rFonts w:cs="Times New Roman"/>
          <w:sz w:val="28"/>
          <w:szCs w:val="28"/>
          <w:vertAlign w:val="subscript"/>
          <w:lang w:val="ru-RU"/>
        </w:rPr>
        <w:t>10</w:t>
      </w:r>
      <w:r w:rsidR="00011FB9" w:rsidRPr="002A04C9">
        <w:rPr>
          <w:rFonts w:cs="Times New Roman"/>
          <w:sz w:val="28"/>
          <w:szCs w:val="28"/>
          <w:lang w:val="ru-RU"/>
        </w:rPr>
        <w:t xml:space="preserve"> </w:t>
      </w:r>
      <w:r w:rsidR="00011FB9" w:rsidRPr="00011FB9">
        <w:rPr>
          <w:rFonts w:cs="Times New Roman"/>
          <w:sz w:val="28"/>
          <w:szCs w:val="28"/>
          <w:lang w:val="ru-RU"/>
        </w:rPr>
        <w:t>не обнаружено статистически значимой разницы (p &gt; 0</w:t>
      </w:r>
      <w:r w:rsidR="00320AB8">
        <w:rPr>
          <w:rFonts w:cs="Times New Roman"/>
          <w:sz w:val="28"/>
          <w:szCs w:val="28"/>
          <w:lang w:val="ru-RU"/>
        </w:rPr>
        <w:t>,</w:t>
      </w:r>
      <w:r w:rsidR="00011FB9" w:rsidRPr="00011FB9">
        <w:rPr>
          <w:rFonts w:cs="Times New Roman"/>
          <w:sz w:val="28"/>
          <w:szCs w:val="28"/>
          <w:lang w:val="ru-RU"/>
        </w:rPr>
        <w:t>05) в процессе эксперимента</w:t>
      </w:r>
      <w:r w:rsidR="002A04C9" w:rsidRPr="002A04C9">
        <w:rPr>
          <w:rFonts w:cs="Times New Roman"/>
          <w:sz w:val="28"/>
          <w:szCs w:val="28"/>
          <w:lang w:val="ru-RU"/>
        </w:rPr>
        <w:t xml:space="preserve">, поскольку они </w:t>
      </w:r>
      <w:r w:rsidR="00011FB9">
        <w:rPr>
          <w:rFonts w:cs="Times New Roman"/>
          <w:sz w:val="28"/>
          <w:szCs w:val="28"/>
          <w:lang w:val="ru-RU"/>
        </w:rPr>
        <w:t>про</w:t>
      </w:r>
      <w:r w:rsidR="002A04C9" w:rsidRPr="002A04C9">
        <w:rPr>
          <w:rFonts w:cs="Times New Roman"/>
          <w:sz w:val="28"/>
          <w:szCs w:val="28"/>
          <w:lang w:val="ru-RU"/>
        </w:rPr>
        <w:t xml:space="preserve">демонстрировали схожий профиль удержания. </w:t>
      </w:r>
      <w:r w:rsidR="00011FB9" w:rsidRPr="00011FB9">
        <w:rPr>
          <w:rFonts w:cs="Times New Roman"/>
          <w:sz w:val="28"/>
          <w:szCs w:val="28"/>
          <w:lang w:val="ru-RU"/>
        </w:rPr>
        <w:t xml:space="preserve">В общей сложности, наблюдаемые тенденции согласуются с предшествующими результатами и указывают на то, что </w:t>
      </w:r>
      <w:r w:rsidR="00011FB9">
        <w:rPr>
          <w:rFonts w:cs="Times New Roman"/>
          <w:sz w:val="28"/>
          <w:szCs w:val="28"/>
          <w:lang w:val="ru-RU"/>
        </w:rPr>
        <w:t>модифицированные</w:t>
      </w:r>
      <w:r w:rsidR="00011FB9" w:rsidRPr="00011FB9">
        <w:rPr>
          <w:rFonts w:cs="Times New Roman"/>
          <w:sz w:val="28"/>
          <w:szCs w:val="28"/>
          <w:lang w:val="ru-RU"/>
        </w:rPr>
        <w:t xml:space="preserve"> производные проявляют более эффективное удерж</w:t>
      </w:r>
      <w:r w:rsidR="00320AB8">
        <w:rPr>
          <w:rFonts w:cs="Times New Roman"/>
          <w:sz w:val="28"/>
          <w:szCs w:val="28"/>
          <w:lang w:val="ru-RU"/>
        </w:rPr>
        <w:t>ивание</w:t>
      </w:r>
      <w:r w:rsidR="00011FB9" w:rsidRPr="00011FB9">
        <w:rPr>
          <w:rFonts w:cs="Times New Roman"/>
          <w:sz w:val="28"/>
          <w:szCs w:val="28"/>
          <w:lang w:val="ru-RU"/>
        </w:rPr>
        <w:t xml:space="preserve"> на назальной мукозе по сравнению с чистым желатином, что обусловлено их улучшенными мукоадгезивными свойствами.</w:t>
      </w:r>
    </w:p>
    <w:p w14:paraId="648770E4" w14:textId="77777777" w:rsidR="002A04C9" w:rsidRPr="002A04C9" w:rsidRDefault="002A04C9" w:rsidP="00CD64E3">
      <w:pPr>
        <w:tabs>
          <w:tab w:val="left" w:pos="426"/>
          <w:tab w:val="left" w:pos="3686"/>
          <w:tab w:val="left" w:pos="4962"/>
        </w:tabs>
        <w:ind w:firstLine="567"/>
        <w:jc w:val="both"/>
        <w:rPr>
          <w:rFonts w:cs="Times New Roman"/>
          <w:sz w:val="28"/>
          <w:szCs w:val="28"/>
          <w:lang w:val="ru-RU"/>
        </w:rPr>
      </w:pPr>
    </w:p>
    <w:p w14:paraId="5C0C798E" w14:textId="6983AC41" w:rsidR="00411D09" w:rsidRDefault="00E76795" w:rsidP="006B30A2">
      <w:pPr>
        <w:tabs>
          <w:tab w:val="left" w:pos="0"/>
        </w:tabs>
        <w:jc w:val="center"/>
        <w:rPr>
          <w:rFonts w:cs="Times New Roman"/>
          <w:sz w:val="28"/>
          <w:szCs w:val="28"/>
        </w:rPr>
      </w:pPr>
      <w:r>
        <w:rPr>
          <w:noProof/>
        </w:rPr>
        <w:pict w14:anchorId="05A1211D">
          <v:shape id="_x0000_i1046" type="#_x0000_t75" alt="" style="width:406.05pt;height:289.65pt;mso-width-percent:0;mso-height-percent:0;mso-width-percent:0;mso-height-percent:0">
            <v:imagedata r:id="rId88" o:title="Рисунок5"/>
          </v:shape>
        </w:pict>
      </w:r>
    </w:p>
    <w:p w14:paraId="08AE6C28" w14:textId="77777777" w:rsidR="002A04C9" w:rsidRDefault="002A04C9" w:rsidP="00CD64E3">
      <w:pPr>
        <w:tabs>
          <w:tab w:val="left" w:pos="426"/>
          <w:tab w:val="left" w:pos="3686"/>
          <w:tab w:val="left" w:pos="4962"/>
        </w:tabs>
        <w:ind w:firstLine="567"/>
        <w:jc w:val="both"/>
        <w:rPr>
          <w:rFonts w:cs="Times New Roman"/>
          <w:sz w:val="28"/>
          <w:szCs w:val="28"/>
        </w:rPr>
      </w:pPr>
    </w:p>
    <w:p w14:paraId="3315BFC8" w14:textId="070398EF" w:rsidR="00411D09" w:rsidRPr="008349A7" w:rsidRDefault="002A04C9" w:rsidP="00E90A7C">
      <w:pPr>
        <w:tabs>
          <w:tab w:val="left" w:pos="426"/>
          <w:tab w:val="left" w:pos="3686"/>
          <w:tab w:val="left" w:pos="4962"/>
        </w:tabs>
        <w:ind w:firstLine="567"/>
        <w:jc w:val="both"/>
        <w:rPr>
          <w:rFonts w:cs="Times New Roman"/>
          <w:sz w:val="28"/>
          <w:szCs w:val="28"/>
          <w:highlight w:val="green"/>
          <w:lang w:val="ru-RU"/>
        </w:rPr>
      </w:pPr>
      <w:r w:rsidRPr="00411D09">
        <w:rPr>
          <w:rFonts w:cs="Times New Roman"/>
          <w:sz w:val="28"/>
          <w:szCs w:val="28"/>
        </w:rPr>
        <w:t>Данные представлены в виде средних значений ± стандартного отклонения (n = 3). Статистически значимые различия обозначены как: * = p &lt; 0</w:t>
      </w:r>
      <w:r w:rsidR="00320AB8">
        <w:rPr>
          <w:rFonts w:cs="Times New Roman"/>
          <w:sz w:val="28"/>
          <w:szCs w:val="28"/>
          <w:lang w:val="ru-RU"/>
        </w:rPr>
        <w:t>,</w:t>
      </w:r>
      <w:r w:rsidRPr="00411D09">
        <w:rPr>
          <w:rFonts w:cs="Times New Roman"/>
          <w:sz w:val="28"/>
          <w:szCs w:val="28"/>
        </w:rPr>
        <w:t>05; ** = p &lt; 0</w:t>
      </w:r>
      <w:r w:rsidR="00320AB8">
        <w:rPr>
          <w:rFonts w:cs="Times New Roman"/>
          <w:sz w:val="28"/>
          <w:szCs w:val="28"/>
          <w:lang w:val="ru-RU"/>
        </w:rPr>
        <w:t>,</w:t>
      </w:r>
      <w:r w:rsidRPr="00411D09">
        <w:rPr>
          <w:rFonts w:cs="Times New Roman"/>
          <w:sz w:val="28"/>
          <w:szCs w:val="28"/>
        </w:rPr>
        <w:t>01; *** = p &lt; 0</w:t>
      </w:r>
      <w:r w:rsidR="00320AB8">
        <w:rPr>
          <w:rFonts w:cs="Times New Roman"/>
          <w:sz w:val="28"/>
          <w:szCs w:val="28"/>
          <w:lang w:val="ru-RU"/>
        </w:rPr>
        <w:t>,</w:t>
      </w:r>
      <w:r w:rsidRPr="00411D09">
        <w:rPr>
          <w:rFonts w:cs="Times New Roman"/>
          <w:sz w:val="28"/>
          <w:szCs w:val="28"/>
        </w:rPr>
        <w:t xml:space="preserve">001; </w:t>
      </w:r>
      <w:r>
        <w:rPr>
          <w:rFonts w:cs="Times New Roman"/>
          <w:sz w:val="28"/>
          <w:szCs w:val="28"/>
          <w:lang w:val="ru-RU"/>
        </w:rPr>
        <w:t>н/з</w:t>
      </w:r>
      <w:r w:rsidRPr="00411D09">
        <w:rPr>
          <w:rFonts w:cs="Times New Roman"/>
          <w:sz w:val="28"/>
          <w:szCs w:val="28"/>
        </w:rPr>
        <w:t xml:space="preserve"> означает отсутствие статистической значимости</w:t>
      </w:r>
    </w:p>
    <w:p w14:paraId="59E95A1E" w14:textId="77777777" w:rsidR="002A04C9" w:rsidRDefault="002A04C9" w:rsidP="00F31B80">
      <w:pPr>
        <w:tabs>
          <w:tab w:val="left" w:pos="426"/>
          <w:tab w:val="left" w:pos="3686"/>
          <w:tab w:val="left" w:pos="4962"/>
        </w:tabs>
        <w:jc w:val="center"/>
        <w:rPr>
          <w:rFonts w:cs="Times New Roman"/>
          <w:sz w:val="28"/>
          <w:szCs w:val="28"/>
          <w:highlight w:val="green"/>
        </w:rPr>
      </w:pPr>
    </w:p>
    <w:p w14:paraId="10EBF8A6" w14:textId="73A9F32C" w:rsidR="00411D09" w:rsidRPr="00E76795" w:rsidRDefault="00411D09" w:rsidP="00F31B80">
      <w:pPr>
        <w:tabs>
          <w:tab w:val="left" w:pos="426"/>
          <w:tab w:val="left" w:pos="3686"/>
          <w:tab w:val="left" w:pos="4962"/>
        </w:tabs>
        <w:jc w:val="center"/>
        <w:rPr>
          <w:rFonts w:cs="Times New Roman"/>
          <w:sz w:val="28"/>
          <w:szCs w:val="28"/>
          <w:lang w:val="ru-RU"/>
        </w:rPr>
      </w:pPr>
      <w:r w:rsidRPr="00EC273B">
        <w:rPr>
          <w:rFonts w:cs="Times New Roman"/>
          <w:sz w:val="28"/>
          <w:szCs w:val="28"/>
        </w:rPr>
        <w:t xml:space="preserve">Рисунок </w:t>
      </w:r>
      <w:r w:rsidR="00EC273B" w:rsidRPr="00EC273B">
        <w:rPr>
          <w:rFonts w:cs="Times New Roman"/>
          <w:sz w:val="28"/>
          <w:szCs w:val="28"/>
          <w:lang w:val="ru-RU"/>
        </w:rPr>
        <w:t>33</w:t>
      </w:r>
      <w:r w:rsidR="00AE1BF5">
        <w:rPr>
          <w:rFonts w:cs="Times New Roman"/>
          <w:sz w:val="28"/>
          <w:szCs w:val="28"/>
          <w:lang w:val="ru-RU"/>
        </w:rPr>
        <w:t xml:space="preserve"> – </w:t>
      </w:r>
      <w:r w:rsidR="002A04C9">
        <w:rPr>
          <w:rFonts w:cs="Times New Roman"/>
          <w:sz w:val="28"/>
          <w:szCs w:val="28"/>
          <w:lang w:val="ru-RU"/>
        </w:rPr>
        <w:t>Зависимость степени удержания</w:t>
      </w:r>
      <w:r w:rsidRPr="00411D09">
        <w:rPr>
          <w:rFonts w:cs="Times New Roman"/>
          <w:sz w:val="28"/>
          <w:szCs w:val="28"/>
        </w:rPr>
        <w:t xml:space="preserve"> </w:t>
      </w:r>
      <w:r>
        <w:rPr>
          <w:rFonts w:cs="Times New Roman"/>
          <w:sz w:val="28"/>
          <w:szCs w:val="28"/>
          <w:lang w:val="ru-RU"/>
        </w:rPr>
        <w:t xml:space="preserve">несшитых микрочастиц на основе </w:t>
      </w:r>
      <w:r w:rsidRPr="00411D09">
        <w:rPr>
          <w:rFonts w:cs="Times New Roman"/>
          <w:sz w:val="28"/>
          <w:szCs w:val="28"/>
        </w:rPr>
        <w:t xml:space="preserve">желатина, </w:t>
      </w:r>
      <w:r>
        <w:rPr>
          <w:rFonts w:cs="Times New Roman"/>
          <w:sz w:val="28"/>
          <w:szCs w:val="28"/>
          <w:lang w:val="ru-RU"/>
        </w:rPr>
        <w:t>желатин</w:t>
      </w:r>
      <w:r w:rsidRPr="00411D09">
        <w:rPr>
          <w:rFonts w:cs="Times New Roman"/>
          <w:sz w:val="28"/>
          <w:szCs w:val="28"/>
        </w:rPr>
        <w:t>-MA</w:t>
      </w:r>
      <w:r w:rsidRPr="00411D09">
        <w:rPr>
          <w:rFonts w:cs="Times New Roman"/>
          <w:sz w:val="28"/>
          <w:szCs w:val="28"/>
          <w:vertAlign w:val="subscript"/>
        </w:rPr>
        <w:t>6</w:t>
      </w:r>
      <w:r w:rsidRPr="00411D09">
        <w:rPr>
          <w:rFonts w:cs="Times New Roman"/>
          <w:sz w:val="28"/>
          <w:szCs w:val="28"/>
        </w:rPr>
        <w:t xml:space="preserve">, </w:t>
      </w:r>
      <w:r>
        <w:rPr>
          <w:rFonts w:cs="Times New Roman"/>
          <w:sz w:val="28"/>
          <w:szCs w:val="28"/>
          <w:lang w:val="ru-RU"/>
        </w:rPr>
        <w:t>желатин</w:t>
      </w:r>
      <w:r w:rsidRPr="00411D09">
        <w:rPr>
          <w:rFonts w:cs="Times New Roman"/>
          <w:sz w:val="28"/>
          <w:szCs w:val="28"/>
        </w:rPr>
        <w:t>-</w:t>
      </w:r>
      <w:r>
        <w:rPr>
          <w:rFonts w:cs="Times New Roman"/>
          <w:sz w:val="28"/>
          <w:szCs w:val="28"/>
          <w:lang w:val="ru-RU"/>
        </w:rPr>
        <w:t>К</w:t>
      </w:r>
      <w:r w:rsidRPr="00411D09">
        <w:rPr>
          <w:rFonts w:cs="Times New Roman"/>
          <w:sz w:val="28"/>
          <w:szCs w:val="28"/>
        </w:rPr>
        <w:t>A</w:t>
      </w:r>
      <w:r w:rsidRPr="00411D09">
        <w:rPr>
          <w:rFonts w:cs="Times New Roman"/>
          <w:sz w:val="28"/>
          <w:szCs w:val="28"/>
          <w:vertAlign w:val="subscript"/>
        </w:rPr>
        <w:t>6</w:t>
      </w:r>
      <w:r w:rsidRPr="00411D09">
        <w:rPr>
          <w:rFonts w:cs="Times New Roman"/>
          <w:sz w:val="28"/>
          <w:szCs w:val="28"/>
        </w:rPr>
        <w:t xml:space="preserve"> и </w:t>
      </w:r>
      <w:r>
        <w:rPr>
          <w:rFonts w:cs="Times New Roman"/>
          <w:sz w:val="28"/>
          <w:szCs w:val="28"/>
          <w:lang w:val="ru-RU"/>
        </w:rPr>
        <w:t>желатин</w:t>
      </w:r>
      <w:r w:rsidRPr="00411D09">
        <w:rPr>
          <w:rFonts w:cs="Times New Roman"/>
          <w:sz w:val="28"/>
          <w:szCs w:val="28"/>
        </w:rPr>
        <w:t>-</w:t>
      </w:r>
      <w:r>
        <w:rPr>
          <w:rFonts w:cs="Times New Roman"/>
          <w:sz w:val="28"/>
          <w:szCs w:val="28"/>
          <w:lang w:val="ru-RU"/>
        </w:rPr>
        <w:t>И</w:t>
      </w:r>
      <w:r w:rsidRPr="00411D09">
        <w:rPr>
          <w:rFonts w:cs="Times New Roman"/>
          <w:sz w:val="28"/>
          <w:szCs w:val="28"/>
        </w:rPr>
        <w:t>A</w:t>
      </w:r>
      <w:r w:rsidRPr="00411D09">
        <w:rPr>
          <w:rFonts w:cs="Times New Roman"/>
          <w:sz w:val="28"/>
          <w:szCs w:val="28"/>
          <w:vertAlign w:val="subscript"/>
        </w:rPr>
        <w:t>10</w:t>
      </w:r>
      <w:r>
        <w:rPr>
          <w:rFonts w:cs="Times New Roman"/>
          <w:sz w:val="28"/>
          <w:szCs w:val="28"/>
          <w:lang w:val="ru-RU"/>
        </w:rPr>
        <w:t xml:space="preserve">, </w:t>
      </w:r>
      <w:r w:rsidRPr="00411D09">
        <w:rPr>
          <w:rFonts w:cs="Times New Roman"/>
          <w:sz w:val="28"/>
          <w:szCs w:val="28"/>
        </w:rPr>
        <w:t xml:space="preserve">содержащих NaFl, на </w:t>
      </w:r>
      <w:r>
        <w:rPr>
          <w:rFonts w:cs="Times New Roman"/>
          <w:sz w:val="28"/>
          <w:szCs w:val="28"/>
          <w:lang w:val="ru-RU"/>
        </w:rPr>
        <w:t>мукозной поверхности назальной ткани о</w:t>
      </w:r>
      <w:r w:rsidRPr="00411D09">
        <w:rPr>
          <w:rFonts w:cs="Times New Roman"/>
          <w:sz w:val="28"/>
          <w:szCs w:val="28"/>
        </w:rPr>
        <w:t>вец</w:t>
      </w:r>
      <w:r w:rsidR="00E76795" w:rsidRPr="00E76795">
        <w:rPr>
          <w:rFonts w:cs="Times New Roman"/>
          <w:sz w:val="28"/>
          <w:szCs w:val="28"/>
          <w:lang w:val="ru-RU"/>
        </w:rPr>
        <w:t xml:space="preserve"> </w:t>
      </w:r>
      <w:r w:rsidR="00E76795" w:rsidRPr="00E76795">
        <w:rPr>
          <w:sz w:val="28"/>
          <w:szCs w:val="28"/>
          <w:lang w:val="ru-RU"/>
        </w:rPr>
        <w:t>[</w:t>
      </w:r>
      <w:r w:rsidR="00E76795">
        <w:rPr>
          <w:sz w:val="28"/>
          <w:szCs w:val="28"/>
        </w:rPr>
        <w:t>123]</w:t>
      </w:r>
    </w:p>
    <w:p w14:paraId="4D209B5B" w14:textId="76F4C85F" w:rsidR="0085193B" w:rsidRDefault="0085193B" w:rsidP="00CD64E3">
      <w:pPr>
        <w:tabs>
          <w:tab w:val="left" w:pos="426"/>
          <w:tab w:val="left" w:pos="3686"/>
          <w:tab w:val="left" w:pos="4962"/>
        </w:tabs>
        <w:ind w:firstLine="567"/>
        <w:jc w:val="both"/>
        <w:rPr>
          <w:rFonts w:cs="Times New Roman"/>
          <w:sz w:val="28"/>
          <w:szCs w:val="28"/>
        </w:rPr>
      </w:pPr>
    </w:p>
    <w:p w14:paraId="2C96BB3F" w14:textId="2E26C716" w:rsidR="00741A85" w:rsidRDefault="00741A85" w:rsidP="00CD64E3">
      <w:pPr>
        <w:tabs>
          <w:tab w:val="left" w:pos="426"/>
        </w:tabs>
        <w:ind w:firstLine="567"/>
        <w:jc w:val="both"/>
        <w:rPr>
          <w:rFonts w:cs="Times New Roman"/>
          <w:b/>
          <w:bCs/>
          <w:i/>
          <w:iCs/>
          <w:sz w:val="28"/>
          <w:szCs w:val="28"/>
          <w:lang w:val="ru-RU"/>
        </w:rPr>
      </w:pPr>
      <w:r w:rsidRPr="003911C8">
        <w:rPr>
          <w:rFonts w:cs="Times New Roman"/>
          <w:b/>
          <w:bCs/>
          <w:i/>
          <w:iCs/>
          <w:sz w:val="28"/>
          <w:szCs w:val="28"/>
          <w:lang w:val="ru-RU"/>
        </w:rPr>
        <w:lastRenderedPageBreak/>
        <w:t xml:space="preserve">Эксперимент по оценке удержания на </w:t>
      </w:r>
      <w:r>
        <w:rPr>
          <w:rFonts w:cs="Times New Roman"/>
          <w:b/>
          <w:bCs/>
          <w:i/>
          <w:iCs/>
          <w:sz w:val="28"/>
          <w:szCs w:val="28"/>
          <w:lang w:val="ru-RU"/>
        </w:rPr>
        <w:t>назальных</w:t>
      </w:r>
      <w:r w:rsidRPr="003911C8">
        <w:rPr>
          <w:rFonts w:cs="Times New Roman"/>
          <w:b/>
          <w:bCs/>
          <w:i/>
          <w:iCs/>
          <w:sz w:val="28"/>
          <w:szCs w:val="28"/>
          <w:lang w:val="ru-RU"/>
        </w:rPr>
        <w:t xml:space="preserve"> тканях </w:t>
      </w:r>
      <w:r>
        <w:rPr>
          <w:rFonts w:cs="Times New Roman"/>
          <w:b/>
          <w:bCs/>
          <w:i/>
          <w:iCs/>
          <w:sz w:val="28"/>
          <w:szCs w:val="28"/>
          <w:lang w:val="ru-RU"/>
        </w:rPr>
        <w:t>овцы</w:t>
      </w:r>
      <w:r w:rsidRPr="003911C8">
        <w:rPr>
          <w:rFonts w:cs="Times New Roman"/>
          <w:b/>
          <w:bCs/>
          <w:i/>
          <w:iCs/>
          <w:sz w:val="28"/>
          <w:szCs w:val="28"/>
          <w:lang w:val="ru-RU"/>
        </w:rPr>
        <w:t xml:space="preserve"> </w:t>
      </w:r>
      <w:r>
        <w:rPr>
          <w:rFonts w:cs="Times New Roman"/>
          <w:b/>
          <w:bCs/>
          <w:i/>
          <w:iCs/>
          <w:sz w:val="28"/>
          <w:szCs w:val="28"/>
          <w:lang w:val="ru-RU"/>
        </w:rPr>
        <w:t>с</w:t>
      </w:r>
      <w:r w:rsidRPr="003911C8">
        <w:rPr>
          <w:rFonts w:cs="Times New Roman"/>
          <w:b/>
          <w:bCs/>
          <w:i/>
          <w:iCs/>
          <w:sz w:val="28"/>
          <w:szCs w:val="28"/>
          <w:lang w:val="ru-RU"/>
        </w:rPr>
        <w:t xml:space="preserve"> использованием метода </w:t>
      </w:r>
      <w:r>
        <w:rPr>
          <w:rFonts w:cs="Times New Roman"/>
          <w:b/>
          <w:bCs/>
          <w:i/>
          <w:iCs/>
          <w:sz w:val="28"/>
          <w:szCs w:val="28"/>
          <w:lang w:val="ru-RU"/>
        </w:rPr>
        <w:t>отрыва.</w:t>
      </w:r>
    </w:p>
    <w:p w14:paraId="652B4CB9" w14:textId="457D9346" w:rsidR="003A2373" w:rsidRDefault="00090E57" w:rsidP="00CD64E3">
      <w:pPr>
        <w:tabs>
          <w:tab w:val="left" w:pos="426"/>
          <w:tab w:val="left" w:pos="3686"/>
          <w:tab w:val="left" w:pos="4962"/>
        </w:tabs>
        <w:ind w:firstLine="567"/>
        <w:jc w:val="both"/>
      </w:pPr>
      <w:r w:rsidRPr="00090E57">
        <w:rPr>
          <w:rFonts w:cs="Times New Roman"/>
          <w:sz w:val="28"/>
          <w:szCs w:val="28"/>
        </w:rPr>
        <w:t xml:space="preserve">С целью дополнительного подтверждения результатов, полученных с использованием метода </w:t>
      </w:r>
      <w:r w:rsidRPr="00090E57">
        <w:rPr>
          <w:rFonts w:cs="Times New Roman"/>
          <w:sz w:val="28"/>
          <w:szCs w:val="28"/>
          <w:lang w:val="ru-RU"/>
        </w:rPr>
        <w:t xml:space="preserve">проточного анализа </w:t>
      </w:r>
      <w:r w:rsidRPr="00090E57">
        <w:rPr>
          <w:rFonts w:cs="Times New Roman"/>
          <w:i/>
          <w:iCs/>
          <w:sz w:val="28"/>
          <w:szCs w:val="28"/>
        </w:rPr>
        <w:t>in vitro</w:t>
      </w:r>
      <w:r w:rsidRPr="00090E57">
        <w:rPr>
          <w:rFonts w:cs="Times New Roman"/>
          <w:sz w:val="28"/>
          <w:szCs w:val="28"/>
        </w:rPr>
        <w:t xml:space="preserve">, был применен </w:t>
      </w:r>
      <w:r w:rsidRPr="00090E57">
        <w:rPr>
          <w:rFonts w:cs="Times New Roman"/>
          <w:sz w:val="28"/>
          <w:szCs w:val="28"/>
          <w:lang w:val="ru-RU"/>
        </w:rPr>
        <w:t>метод отрыва</w:t>
      </w:r>
      <w:r w:rsidRPr="00090E57">
        <w:rPr>
          <w:rFonts w:cs="Times New Roman"/>
          <w:sz w:val="28"/>
          <w:szCs w:val="28"/>
        </w:rPr>
        <w:t xml:space="preserve"> для оценки адгезии </w:t>
      </w:r>
      <w:r w:rsidRPr="00090E57">
        <w:rPr>
          <w:rFonts w:cs="Times New Roman"/>
          <w:sz w:val="28"/>
          <w:szCs w:val="28"/>
          <w:lang w:val="ru-RU"/>
        </w:rPr>
        <w:t xml:space="preserve">сшитых и несшитых </w:t>
      </w:r>
      <w:r w:rsidRPr="00090E57">
        <w:rPr>
          <w:rFonts w:cs="Times New Roman"/>
          <w:sz w:val="28"/>
          <w:szCs w:val="28"/>
        </w:rPr>
        <w:t>микрочастиц</w:t>
      </w:r>
      <w:r w:rsidRPr="00090E57">
        <w:rPr>
          <w:rFonts w:cs="Times New Roman"/>
          <w:sz w:val="28"/>
          <w:szCs w:val="28"/>
          <w:lang w:val="ru-RU"/>
        </w:rPr>
        <w:t xml:space="preserve"> на основе желатина и его модифицированных </w:t>
      </w:r>
      <w:r w:rsidRPr="00090E57">
        <w:rPr>
          <w:rFonts w:cs="Times New Roman"/>
          <w:sz w:val="28"/>
          <w:szCs w:val="28"/>
        </w:rPr>
        <w:t>производных</w:t>
      </w:r>
      <w:r w:rsidR="00684856">
        <w:rPr>
          <w:rFonts w:cs="Times New Roman"/>
          <w:sz w:val="28"/>
          <w:szCs w:val="28"/>
          <w:lang w:val="ru-RU"/>
        </w:rPr>
        <w:t xml:space="preserve"> с помощью </w:t>
      </w:r>
      <w:r w:rsidR="00FB3AA9">
        <w:rPr>
          <w:rFonts w:cs="Times New Roman"/>
          <w:sz w:val="28"/>
          <w:szCs w:val="28"/>
          <w:lang w:val="ru-RU"/>
        </w:rPr>
        <w:t>анализатора текстуры</w:t>
      </w:r>
      <w:r w:rsidR="00684856">
        <w:rPr>
          <w:rFonts w:cs="Times New Roman"/>
          <w:sz w:val="28"/>
          <w:szCs w:val="28"/>
          <w:lang w:val="ru-RU"/>
        </w:rPr>
        <w:t xml:space="preserve"> </w:t>
      </w:r>
      <w:r w:rsidR="00684856">
        <w:rPr>
          <w:rFonts w:cs="Times New Roman"/>
          <w:sz w:val="28"/>
          <w:szCs w:val="28"/>
          <w:lang w:val="en-US"/>
        </w:rPr>
        <w:t>TA</w:t>
      </w:r>
      <w:r w:rsidR="00684856" w:rsidRPr="00684856">
        <w:rPr>
          <w:rFonts w:cs="Times New Roman"/>
          <w:sz w:val="28"/>
          <w:szCs w:val="28"/>
          <w:lang w:val="ru-RU"/>
        </w:rPr>
        <w:t xml:space="preserve"> </w:t>
      </w:r>
      <w:r w:rsidR="00684856" w:rsidRPr="000E1A23">
        <w:rPr>
          <w:bCs/>
          <w:sz w:val="28"/>
          <w:szCs w:val="28"/>
          <w:lang w:val="ru-RU"/>
        </w:rPr>
        <w:t xml:space="preserve">XT Plus (Stable Micro Systems Ltd., </w:t>
      </w:r>
      <w:r w:rsidR="00684856">
        <w:rPr>
          <w:bCs/>
          <w:sz w:val="28"/>
          <w:szCs w:val="28"/>
          <w:lang w:val="ru-RU"/>
        </w:rPr>
        <w:t>Великобритания</w:t>
      </w:r>
      <w:r w:rsidR="00684856" w:rsidRPr="000E1A23">
        <w:rPr>
          <w:bCs/>
          <w:sz w:val="28"/>
          <w:szCs w:val="28"/>
          <w:lang w:val="ru-RU"/>
        </w:rPr>
        <w:t>)</w:t>
      </w:r>
      <w:r>
        <w:rPr>
          <w:rFonts w:cs="Times New Roman"/>
          <w:sz w:val="28"/>
          <w:szCs w:val="28"/>
          <w:lang w:val="ru-RU"/>
        </w:rPr>
        <w:t xml:space="preserve">. Метод отрыва </w:t>
      </w:r>
      <w:r w:rsidRPr="00090E57">
        <w:rPr>
          <w:rFonts w:cs="Times New Roman"/>
          <w:sz w:val="28"/>
          <w:szCs w:val="28"/>
        </w:rPr>
        <w:t xml:space="preserve">представляет собой один из широко применяемых и стандартизированных методов для оценки мукоадгезивных свойств различных </w:t>
      </w:r>
      <w:r w:rsidR="00F40459">
        <w:rPr>
          <w:rFonts w:cs="Times New Roman"/>
          <w:sz w:val="28"/>
          <w:szCs w:val="28"/>
          <w:lang w:val="ru-RU"/>
        </w:rPr>
        <w:t xml:space="preserve">лекарственных </w:t>
      </w:r>
      <w:r w:rsidRPr="00090E57">
        <w:rPr>
          <w:rFonts w:cs="Times New Roman"/>
          <w:sz w:val="28"/>
          <w:szCs w:val="28"/>
        </w:rPr>
        <w:t>форм</w:t>
      </w:r>
      <w:r w:rsidR="00F40459">
        <w:rPr>
          <w:rFonts w:cs="Times New Roman"/>
          <w:sz w:val="28"/>
          <w:szCs w:val="28"/>
          <w:lang w:val="ru-RU"/>
        </w:rPr>
        <w:t xml:space="preserve"> </w:t>
      </w:r>
      <w:r w:rsidR="00F40459">
        <w:rPr>
          <w:rFonts w:cs="Times New Roman"/>
          <w:sz w:val="28"/>
          <w:szCs w:val="28"/>
          <w:lang w:val="ru-RU"/>
        </w:rPr>
        <w:fldChar w:fldCharType="begin" w:fldLock="1"/>
      </w:r>
      <w:r w:rsidR="0028072B">
        <w:rPr>
          <w:rFonts w:cs="Times New Roman"/>
          <w:sz w:val="28"/>
          <w:szCs w:val="28"/>
          <w:lang w:val="ru-RU"/>
        </w:rPr>
        <w:instrText>ADDIN CSL_CITATION {"citationItems":[{"id":"ITEM-1","itemData":{"ISSN":"16165187","PMID":"21188688","abstract":"Mucoadhesion is the ability of materials to adhere to mucosal membranes in the human body and provide a temporary retention. This property has been widely used to develop polymeric dosage forms for buccal, oral, nasal, ocular and vaginal drug delivery. Excellent mucoadhesive properties are typical for hydrophilic polymers possessing charged groups and/or non-ionic functional groups capable of forming hydrogen bonds with mucosal surfaces. This feature article considers recent advances in the study of mucoadhesion and mucoadhesive polymers. It provides an overview on the structure of mucosal membranes, properties of mucus gels and the nature of mucoadhesion. It describes the most common methods to evaluate mucoadhesive properties of various dosage forms and discusses the main classes of mucoadhesives. Copyright © 2011 WILEY-VCH Verlag GmbH &amp; Co. KGaA, Weinheim.","author":[{"dropping-particle":"V.","family":"Khutoryanskiy","given":"Vitaliy","non-dropping-particle":"","parse-names":false,"suffix":""}],"container-title":"Macromolecular Bioscience","id":"ITEM-1","issue":"6","issued":{"date-parts":[["2011","6"]]},"page":"748-764","publisher":"John Wiley &amp; Sons, Ltd","title":"Advances in Mucoadhesion and Mucoadhesive Polymers","type":"article-journal","volume":"11"},"uris":["http://www.mendeley.com/documents/?uuid=a5548956-0218-49ae-a883-11d1a26e1635"]}],"mendeley":{"formattedCitation":"[9]","plainTextFormattedCitation":"[9]","previouslyFormattedCitation":"[9]"},"properties":{"noteIndex":0},"schema":"https://github.com/citation-style-language/schema/raw/master/csl-citation.json"}</w:instrText>
      </w:r>
      <w:r w:rsidR="00F40459">
        <w:rPr>
          <w:rFonts w:cs="Times New Roman"/>
          <w:sz w:val="28"/>
          <w:szCs w:val="28"/>
          <w:lang w:val="ru-RU"/>
        </w:rPr>
        <w:fldChar w:fldCharType="separate"/>
      </w:r>
      <w:r w:rsidR="0028072B" w:rsidRPr="0028072B">
        <w:rPr>
          <w:rFonts w:cs="Times New Roman"/>
          <w:noProof/>
          <w:sz w:val="28"/>
          <w:szCs w:val="28"/>
          <w:lang w:val="ru-RU"/>
        </w:rPr>
        <w:t>[9]</w:t>
      </w:r>
      <w:r w:rsidR="00F40459">
        <w:rPr>
          <w:rFonts w:cs="Times New Roman"/>
          <w:sz w:val="28"/>
          <w:szCs w:val="28"/>
          <w:lang w:val="ru-RU"/>
        </w:rPr>
        <w:fldChar w:fldCharType="end"/>
      </w:r>
      <w:r w:rsidRPr="00090E57">
        <w:rPr>
          <w:rFonts w:cs="Times New Roman"/>
          <w:sz w:val="28"/>
          <w:szCs w:val="28"/>
        </w:rPr>
        <w:t>.</w:t>
      </w:r>
      <w:r w:rsidR="00F40459">
        <w:rPr>
          <w:rFonts w:cs="Times New Roman"/>
          <w:sz w:val="28"/>
          <w:szCs w:val="28"/>
          <w:lang w:val="ru-RU"/>
        </w:rPr>
        <w:t xml:space="preserve"> </w:t>
      </w:r>
      <w:r w:rsidR="00F40459" w:rsidRPr="00F40459">
        <w:rPr>
          <w:rFonts w:cs="Times New Roman"/>
          <w:sz w:val="28"/>
          <w:szCs w:val="28"/>
          <w:lang w:val="ru-RU"/>
        </w:rPr>
        <w:t xml:space="preserve">Этот метод включает в себя взаимодействие полимерных лекарственных форм с мукозной тканью, с последующим процессом отрыва. </w:t>
      </w:r>
      <w:r w:rsidR="00641A6D">
        <w:rPr>
          <w:rFonts w:cs="Times New Roman"/>
          <w:sz w:val="28"/>
          <w:szCs w:val="28"/>
          <w:lang w:val="ru-RU"/>
        </w:rPr>
        <w:t xml:space="preserve">Адгезивность </w:t>
      </w:r>
      <w:r w:rsidR="00F40459" w:rsidRPr="00F40459">
        <w:rPr>
          <w:rFonts w:cs="Times New Roman"/>
          <w:sz w:val="28"/>
          <w:szCs w:val="28"/>
          <w:lang w:val="ru-RU"/>
        </w:rPr>
        <w:t xml:space="preserve">оценивается на основе двух ключевых параметров: измерения максимальной силы </w:t>
      </w:r>
      <w:r w:rsidR="00641A6D">
        <w:rPr>
          <w:rFonts w:cs="Times New Roman"/>
          <w:sz w:val="28"/>
          <w:szCs w:val="28"/>
          <w:lang w:val="ru-RU"/>
        </w:rPr>
        <w:t>отрыва (</w:t>
      </w:r>
      <w:r w:rsidR="00641A6D">
        <w:rPr>
          <w:rFonts w:cs="Times New Roman"/>
          <w:sz w:val="28"/>
          <w:szCs w:val="28"/>
          <w:lang w:val="en-US"/>
        </w:rPr>
        <w:t>F</w:t>
      </w:r>
      <w:r w:rsidR="00641A6D">
        <w:rPr>
          <w:rFonts w:cs="Times New Roman"/>
          <w:sz w:val="28"/>
          <w:szCs w:val="28"/>
          <w:vertAlign w:val="subscript"/>
          <w:lang w:val="ru-RU"/>
        </w:rPr>
        <w:t>макс</w:t>
      </w:r>
      <w:r w:rsidR="00641A6D">
        <w:rPr>
          <w:rFonts w:cs="Times New Roman"/>
          <w:sz w:val="28"/>
          <w:szCs w:val="28"/>
          <w:lang w:val="ru-RU"/>
        </w:rPr>
        <w:t>)</w:t>
      </w:r>
      <w:r w:rsidR="00F40459" w:rsidRPr="00F40459">
        <w:rPr>
          <w:rFonts w:cs="Times New Roman"/>
          <w:sz w:val="28"/>
          <w:szCs w:val="28"/>
          <w:lang w:val="ru-RU"/>
        </w:rPr>
        <w:t xml:space="preserve">, необходимой для </w:t>
      </w:r>
      <w:r w:rsidR="00641A6D">
        <w:rPr>
          <w:rFonts w:cs="Times New Roman"/>
          <w:sz w:val="28"/>
          <w:szCs w:val="28"/>
          <w:lang w:val="ru-RU"/>
        </w:rPr>
        <w:t>отрыва</w:t>
      </w:r>
      <w:r w:rsidR="00F40459" w:rsidRPr="00F40459">
        <w:rPr>
          <w:rFonts w:cs="Times New Roman"/>
          <w:sz w:val="28"/>
          <w:szCs w:val="28"/>
          <w:lang w:val="ru-RU"/>
        </w:rPr>
        <w:t xml:space="preserve"> </w:t>
      </w:r>
      <w:r w:rsidR="00641A6D">
        <w:rPr>
          <w:rFonts w:cs="Times New Roman"/>
          <w:sz w:val="28"/>
          <w:szCs w:val="28"/>
          <w:lang w:val="ru-RU"/>
        </w:rPr>
        <w:t>лекарственной формы</w:t>
      </w:r>
      <w:r w:rsidR="00F40459" w:rsidRPr="00F40459">
        <w:rPr>
          <w:rFonts w:cs="Times New Roman"/>
          <w:sz w:val="28"/>
          <w:szCs w:val="28"/>
          <w:lang w:val="ru-RU"/>
        </w:rPr>
        <w:t xml:space="preserve"> от мукоз</w:t>
      </w:r>
      <w:r w:rsidR="00641A6D">
        <w:rPr>
          <w:rFonts w:cs="Times New Roman"/>
          <w:sz w:val="28"/>
          <w:szCs w:val="28"/>
          <w:lang w:val="ru-RU"/>
        </w:rPr>
        <w:t>ной поверхности</w:t>
      </w:r>
      <w:r w:rsidR="00F40459" w:rsidRPr="00F40459">
        <w:rPr>
          <w:rFonts w:cs="Times New Roman"/>
          <w:sz w:val="28"/>
          <w:szCs w:val="28"/>
          <w:lang w:val="ru-RU"/>
        </w:rPr>
        <w:t>, и расчета общей работы адгезии</w:t>
      </w:r>
      <w:r w:rsidR="00641A6D">
        <w:rPr>
          <w:rFonts w:cs="Times New Roman"/>
          <w:sz w:val="28"/>
          <w:szCs w:val="28"/>
          <w:lang w:val="ru-RU"/>
        </w:rPr>
        <w:t xml:space="preserve"> (</w:t>
      </w:r>
      <w:r w:rsidR="00641A6D">
        <w:rPr>
          <w:rFonts w:cs="Times New Roman"/>
          <w:sz w:val="28"/>
          <w:szCs w:val="28"/>
          <w:lang w:val="en-US"/>
        </w:rPr>
        <w:t>W</w:t>
      </w:r>
      <w:r w:rsidR="00641A6D">
        <w:rPr>
          <w:rFonts w:cs="Times New Roman"/>
          <w:sz w:val="28"/>
          <w:szCs w:val="28"/>
          <w:vertAlign w:val="subscript"/>
          <w:lang w:val="ru-RU"/>
        </w:rPr>
        <w:t>ад</w:t>
      </w:r>
      <w:r w:rsidR="00641A6D">
        <w:rPr>
          <w:rFonts w:cs="Times New Roman"/>
          <w:sz w:val="28"/>
          <w:szCs w:val="28"/>
          <w:lang w:val="ru-RU"/>
        </w:rPr>
        <w:t>)</w:t>
      </w:r>
      <w:r w:rsidR="00F40459" w:rsidRPr="00F40459">
        <w:rPr>
          <w:rFonts w:cs="Times New Roman"/>
          <w:sz w:val="28"/>
          <w:szCs w:val="28"/>
          <w:lang w:val="ru-RU"/>
        </w:rPr>
        <w:t xml:space="preserve">, </w:t>
      </w:r>
      <w:r w:rsidR="00641A6D">
        <w:rPr>
          <w:rFonts w:cs="Times New Roman"/>
          <w:sz w:val="28"/>
          <w:szCs w:val="28"/>
          <w:lang w:val="ru-RU"/>
        </w:rPr>
        <w:t>выраженной</w:t>
      </w:r>
      <w:r w:rsidR="00F40459" w:rsidRPr="00F40459">
        <w:rPr>
          <w:rFonts w:cs="Times New Roman"/>
          <w:sz w:val="28"/>
          <w:szCs w:val="28"/>
          <w:lang w:val="ru-RU"/>
        </w:rPr>
        <w:t xml:space="preserve"> как площадь под</w:t>
      </w:r>
      <w:r w:rsidR="00641A6D" w:rsidRPr="00641A6D">
        <w:rPr>
          <w:rFonts w:cs="Times New Roman"/>
          <w:sz w:val="28"/>
          <w:szCs w:val="28"/>
          <w:lang w:val="ru-RU"/>
        </w:rPr>
        <w:t xml:space="preserve"> крив</w:t>
      </w:r>
      <w:r w:rsidR="00641A6D">
        <w:rPr>
          <w:rFonts w:cs="Times New Roman"/>
          <w:sz w:val="28"/>
          <w:szCs w:val="28"/>
          <w:lang w:val="ru-RU"/>
        </w:rPr>
        <w:t xml:space="preserve">ой </w:t>
      </w:r>
      <w:r w:rsidR="00641A6D" w:rsidRPr="00641A6D">
        <w:rPr>
          <w:rFonts w:cs="Times New Roman"/>
          <w:sz w:val="28"/>
          <w:szCs w:val="28"/>
          <w:lang w:val="ru-RU"/>
        </w:rPr>
        <w:t>силы отрыва в зависимости от расстояния</w:t>
      </w:r>
      <w:r w:rsidR="00F40459" w:rsidRPr="00F40459">
        <w:rPr>
          <w:rFonts w:cs="Times New Roman"/>
          <w:sz w:val="28"/>
          <w:szCs w:val="28"/>
          <w:lang w:val="ru-RU"/>
        </w:rPr>
        <w:t>.</w:t>
      </w:r>
      <w:r w:rsidR="008E2977" w:rsidRPr="008E2977">
        <w:t xml:space="preserve"> </w:t>
      </w:r>
    </w:p>
    <w:p w14:paraId="0C5030CA" w14:textId="65A95BB9" w:rsidR="00173922" w:rsidRPr="00173922" w:rsidRDefault="008E2977" w:rsidP="00CD64E3">
      <w:pPr>
        <w:tabs>
          <w:tab w:val="left" w:pos="426"/>
          <w:tab w:val="left" w:pos="3686"/>
          <w:tab w:val="left" w:pos="4962"/>
        </w:tabs>
        <w:ind w:firstLine="567"/>
        <w:jc w:val="both"/>
        <w:rPr>
          <w:rFonts w:cs="Times New Roman"/>
          <w:sz w:val="28"/>
          <w:szCs w:val="28"/>
        </w:rPr>
      </w:pPr>
      <w:r w:rsidRPr="008E2977">
        <w:rPr>
          <w:rFonts w:cs="Times New Roman"/>
          <w:sz w:val="28"/>
          <w:szCs w:val="28"/>
          <w:lang w:val="ru-RU"/>
        </w:rPr>
        <w:t xml:space="preserve">На рисунке </w:t>
      </w:r>
      <w:r w:rsidR="007D5450">
        <w:rPr>
          <w:rFonts w:cs="Times New Roman"/>
          <w:sz w:val="28"/>
          <w:szCs w:val="28"/>
          <w:lang w:val="ru-RU"/>
        </w:rPr>
        <w:t>34</w:t>
      </w:r>
      <w:r w:rsidRPr="008E2977">
        <w:rPr>
          <w:rFonts w:cs="Times New Roman"/>
          <w:sz w:val="28"/>
          <w:szCs w:val="28"/>
          <w:lang w:val="ru-RU"/>
        </w:rPr>
        <w:t xml:space="preserve"> представлены значения максимальной силы </w:t>
      </w:r>
      <w:r>
        <w:rPr>
          <w:rFonts w:cs="Times New Roman"/>
          <w:sz w:val="28"/>
          <w:szCs w:val="28"/>
          <w:lang w:val="ru-RU"/>
        </w:rPr>
        <w:t>отрыва</w:t>
      </w:r>
      <w:r w:rsidRPr="008E2977">
        <w:rPr>
          <w:rFonts w:cs="Times New Roman"/>
          <w:sz w:val="28"/>
          <w:szCs w:val="28"/>
          <w:lang w:val="ru-RU"/>
        </w:rPr>
        <w:t xml:space="preserve"> (</w:t>
      </w:r>
      <w:r>
        <w:rPr>
          <w:rFonts w:cs="Times New Roman"/>
          <w:sz w:val="28"/>
          <w:szCs w:val="28"/>
          <w:lang w:val="en-US"/>
        </w:rPr>
        <w:t>F</w:t>
      </w:r>
      <w:r>
        <w:rPr>
          <w:rFonts w:cs="Times New Roman"/>
          <w:sz w:val="28"/>
          <w:szCs w:val="28"/>
          <w:vertAlign w:val="subscript"/>
          <w:lang w:val="ru-RU"/>
        </w:rPr>
        <w:t>макс</w:t>
      </w:r>
      <w:r w:rsidRPr="008E2977">
        <w:rPr>
          <w:rFonts w:cs="Times New Roman"/>
          <w:sz w:val="28"/>
          <w:szCs w:val="28"/>
          <w:lang w:val="ru-RU"/>
        </w:rPr>
        <w:t>) и общей работы адгезии (</w:t>
      </w:r>
      <w:r>
        <w:rPr>
          <w:rFonts w:cs="Times New Roman"/>
          <w:sz w:val="28"/>
          <w:szCs w:val="28"/>
          <w:lang w:val="en-US"/>
        </w:rPr>
        <w:t>W</w:t>
      </w:r>
      <w:r>
        <w:rPr>
          <w:rFonts w:cs="Times New Roman"/>
          <w:sz w:val="28"/>
          <w:szCs w:val="28"/>
          <w:vertAlign w:val="subscript"/>
          <w:lang w:val="ru-RU"/>
        </w:rPr>
        <w:t>ад</w:t>
      </w:r>
      <w:r w:rsidRPr="008E2977">
        <w:rPr>
          <w:rFonts w:cs="Times New Roman"/>
          <w:sz w:val="28"/>
          <w:szCs w:val="28"/>
          <w:lang w:val="ru-RU"/>
        </w:rPr>
        <w:t>),</w:t>
      </w:r>
      <w:r w:rsidRPr="008E2977">
        <w:t xml:space="preserve"> </w:t>
      </w:r>
      <w:r w:rsidRPr="008E2977">
        <w:rPr>
          <w:rFonts w:cs="Times New Roman"/>
          <w:sz w:val="28"/>
          <w:szCs w:val="28"/>
          <w:lang w:val="ru-RU"/>
        </w:rPr>
        <w:t xml:space="preserve">рассчитанные на основе </w:t>
      </w:r>
      <w:r>
        <w:rPr>
          <w:rFonts w:cs="Times New Roman"/>
          <w:sz w:val="28"/>
          <w:szCs w:val="28"/>
          <w:lang w:val="ru-RU"/>
        </w:rPr>
        <w:t>полученных данных при отрыве образцов сшитых и несшитых микрочастиц желатина и его модифицированных производных</w:t>
      </w:r>
      <w:r w:rsidRPr="008E2977">
        <w:rPr>
          <w:rFonts w:cs="Times New Roman"/>
          <w:sz w:val="28"/>
          <w:szCs w:val="28"/>
          <w:lang w:val="ru-RU"/>
        </w:rPr>
        <w:t>.</w:t>
      </w:r>
      <w:r w:rsidR="003A2373" w:rsidRPr="003A2373">
        <w:t xml:space="preserve"> </w:t>
      </w:r>
      <w:r w:rsidR="005B6023">
        <w:rPr>
          <w:sz w:val="28"/>
          <w:szCs w:val="28"/>
          <w:lang w:val="ru-RU"/>
        </w:rPr>
        <w:t>Несшитые м</w:t>
      </w:r>
      <w:r w:rsidR="003A2373" w:rsidRPr="003A2373">
        <w:rPr>
          <w:sz w:val="28"/>
          <w:szCs w:val="28"/>
          <w:lang w:val="ru-RU"/>
        </w:rPr>
        <w:t>икро</w:t>
      </w:r>
      <w:r w:rsidR="003A2373">
        <w:rPr>
          <w:rFonts w:cs="Times New Roman"/>
          <w:sz w:val="28"/>
          <w:szCs w:val="28"/>
          <w:lang w:val="ru-RU"/>
        </w:rPr>
        <w:t xml:space="preserve">частицы </w:t>
      </w:r>
      <w:r w:rsidR="003A2373" w:rsidRPr="003A2373">
        <w:rPr>
          <w:rFonts w:cs="Times New Roman"/>
          <w:sz w:val="28"/>
          <w:szCs w:val="28"/>
          <w:lang w:val="ru-RU"/>
        </w:rPr>
        <w:t>модифицированны</w:t>
      </w:r>
      <w:r w:rsidR="003A2373">
        <w:rPr>
          <w:rFonts w:cs="Times New Roman"/>
          <w:sz w:val="28"/>
          <w:szCs w:val="28"/>
          <w:lang w:val="ru-RU"/>
        </w:rPr>
        <w:t>х</w:t>
      </w:r>
      <w:r w:rsidR="003A2373" w:rsidRPr="003A2373">
        <w:rPr>
          <w:rFonts w:cs="Times New Roman"/>
          <w:sz w:val="28"/>
          <w:szCs w:val="28"/>
          <w:lang w:val="ru-RU"/>
        </w:rPr>
        <w:t xml:space="preserve"> </w:t>
      </w:r>
      <w:r w:rsidR="003A2373">
        <w:rPr>
          <w:rFonts w:cs="Times New Roman"/>
          <w:sz w:val="28"/>
          <w:szCs w:val="28"/>
          <w:lang w:val="ru-RU"/>
        </w:rPr>
        <w:t>производных</w:t>
      </w:r>
      <w:r w:rsidR="003A2373" w:rsidRPr="003A2373">
        <w:rPr>
          <w:rFonts w:cs="Times New Roman"/>
          <w:sz w:val="28"/>
          <w:szCs w:val="28"/>
          <w:lang w:val="ru-RU"/>
        </w:rPr>
        <w:t xml:space="preserve"> </w:t>
      </w:r>
      <w:r w:rsidR="003A2373">
        <w:rPr>
          <w:rFonts w:cs="Times New Roman"/>
          <w:sz w:val="28"/>
          <w:szCs w:val="28"/>
          <w:lang w:val="ru-RU"/>
        </w:rPr>
        <w:t xml:space="preserve">желатина </w:t>
      </w:r>
      <w:r w:rsidR="003A2373" w:rsidRPr="003A2373">
        <w:rPr>
          <w:rFonts w:cs="Times New Roman"/>
          <w:sz w:val="28"/>
          <w:szCs w:val="28"/>
          <w:lang w:val="ru-RU"/>
        </w:rPr>
        <w:t>(</w:t>
      </w:r>
      <w:r w:rsidR="003A2373">
        <w:rPr>
          <w:rFonts w:cs="Times New Roman"/>
          <w:sz w:val="28"/>
          <w:szCs w:val="28"/>
          <w:lang w:val="ru-RU"/>
        </w:rPr>
        <w:t>желатин</w:t>
      </w:r>
      <w:r w:rsidR="003A2373" w:rsidRPr="003A2373">
        <w:rPr>
          <w:rFonts w:cs="Times New Roman"/>
          <w:sz w:val="28"/>
          <w:szCs w:val="28"/>
          <w:lang w:val="ru-RU"/>
        </w:rPr>
        <w:t>-MA</w:t>
      </w:r>
      <w:r w:rsidR="003A2373" w:rsidRPr="003A2373">
        <w:rPr>
          <w:rFonts w:cs="Times New Roman"/>
          <w:sz w:val="28"/>
          <w:szCs w:val="28"/>
          <w:vertAlign w:val="subscript"/>
          <w:lang w:val="ru-RU"/>
        </w:rPr>
        <w:t>6</w:t>
      </w:r>
      <w:r w:rsidR="003A2373" w:rsidRPr="003A2373">
        <w:rPr>
          <w:rFonts w:cs="Times New Roman"/>
          <w:sz w:val="28"/>
          <w:szCs w:val="28"/>
          <w:lang w:val="ru-RU"/>
        </w:rPr>
        <w:t xml:space="preserve">, </w:t>
      </w:r>
      <w:r w:rsidR="003A2373">
        <w:rPr>
          <w:rFonts w:cs="Times New Roman"/>
          <w:sz w:val="28"/>
          <w:szCs w:val="28"/>
          <w:lang w:val="ru-RU"/>
        </w:rPr>
        <w:t>желатин</w:t>
      </w:r>
      <w:r w:rsidR="003A2373" w:rsidRPr="003A2373">
        <w:rPr>
          <w:rFonts w:cs="Times New Roman"/>
          <w:sz w:val="28"/>
          <w:szCs w:val="28"/>
          <w:lang w:val="ru-RU"/>
        </w:rPr>
        <w:t>-</w:t>
      </w:r>
      <w:r w:rsidR="003A2373">
        <w:rPr>
          <w:rFonts w:cs="Times New Roman"/>
          <w:sz w:val="28"/>
          <w:szCs w:val="28"/>
          <w:lang w:val="ru-RU"/>
        </w:rPr>
        <w:t>К</w:t>
      </w:r>
      <w:r w:rsidR="003A2373" w:rsidRPr="003A2373">
        <w:rPr>
          <w:rFonts w:cs="Times New Roman"/>
          <w:sz w:val="28"/>
          <w:szCs w:val="28"/>
          <w:lang w:val="ru-RU"/>
        </w:rPr>
        <w:t>A</w:t>
      </w:r>
      <w:r w:rsidR="003A2373" w:rsidRPr="003A2373">
        <w:rPr>
          <w:rFonts w:cs="Times New Roman"/>
          <w:sz w:val="28"/>
          <w:szCs w:val="28"/>
          <w:vertAlign w:val="subscript"/>
          <w:lang w:val="ru-RU"/>
        </w:rPr>
        <w:t>6</w:t>
      </w:r>
      <w:r w:rsidR="003A2373" w:rsidRPr="003A2373">
        <w:rPr>
          <w:rFonts w:cs="Times New Roman"/>
          <w:sz w:val="28"/>
          <w:szCs w:val="28"/>
          <w:lang w:val="ru-RU"/>
        </w:rPr>
        <w:t xml:space="preserve"> и </w:t>
      </w:r>
      <w:r w:rsidR="003A2373">
        <w:rPr>
          <w:rFonts w:cs="Times New Roman"/>
          <w:sz w:val="28"/>
          <w:szCs w:val="28"/>
          <w:lang w:val="ru-RU"/>
        </w:rPr>
        <w:t>желатин</w:t>
      </w:r>
      <w:r w:rsidR="003A2373" w:rsidRPr="003A2373">
        <w:rPr>
          <w:rFonts w:cs="Times New Roman"/>
          <w:sz w:val="28"/>
          <w:szCs w:val="28"/>
          <w:lang w:val="ru-RU"/>
        </w:rPr>
        <w:t>-</w:t>
      </w:r>
      <w:r w:rsidR="003A2373">
        <w:rPr>
          <w:rFonts w:cs="Times New Roman"/>
          <w:sz w:val="28"/>
          <w:szCs w:val="28"/>
          <w:lang w:val="ru-RU"/>
        </w:rPr>
        <w:t>И</w:t>
      </w:r>
      <w:r w:rsidR="003A2373" w:rsidRPr="003A2373">
        <w:rPr>
          <w:rFonts w:cs="Times New Roman"/>
          <w:sz w:val="28"/>
          <w:szCs w:val="28"/>
          <w:lang w:val="ru-RU"/>
        </w:rPr>
        <w:t>A</w:t>
      </w:r>
      <w:r w:rsidR="003A2373" w:rsidRPr="003A2373">
        <w:rPr>
          <w:rFonts w:cs="Times New Roman"/>
          <w:sz w:val="28"/>
          <w:szCs w:val="28"/>
          <w:vertAlign w:val="subscript"/>
          <w:lang w:val="ru-RU"/>
        </w:rPr>
        <w:t>10</w:t>
      </w:r>
      <w:r w:rsidR="003A2373" w:rsidRPr="003A2373">
        <w:rPr>
          <w:rFonts w:cs="Times New Roman"/>
          <w:sz w:val="28"/>
          <w:szCs w:val="28"/>
          <w:lang w:val="ru-RU"/>
        </w:rPr>
        <w:t xml:space="preserve">) проявили </w:t>
      </w:r>
      <w:r w:rsidR="003A2373">
        <w:rPr>
          <w:rFonts w:cs="Times New Roman"/>
          <w:sz w:val="28"/>
          <w:szCs w:val="28"/>
          <w:lang w:val="ru-RU"/>
        </w:rPr>
        <w:t>отличные</w:t>
      </w:r>
      <w:r w:rsidR="003A2373" w:rsidRPr="003A2373">
        <w:rPr>
          <w:rFonts w:cs="Times New Roman"/>
          <w:sz w:val="28"/>
          <w:szCs w:val="28"/>
          <w:lang w:val="ru-RU"/>
        </w:rPr>
        <w:t xml:space="preserve"> мукоадгезивн</w:t>
      </w:r>
      <w:r w:rsidR="003A2373">
        <w:rPr>
          <w:rFonts w:cs="Times New Roman"/>
          <w:sz w:val="28"/>
          <w:szCs w:val="28"/>
          <w:lang w:val="ru-RU"/>
        </w:rPr>
        <w:t>ые</w:t>
      </w:r>
      <w:r w:rsidR="003A2373" w:rsidRPr="003A2373">
        <w:rPr>
          <w:rFonts w:cs="Times New Roman"/>
          <w:sz w:val="28"/>
          <w:szCs w:val="28"/>
          <w:lang w:val="ru-RU"/>
        </w:rPr>
        <w:t xml:space="preserve"> </w:t>
      </w:r>
      <w:r w:rsidR="003A2373">
        <w:rPr>
          <w:rFonts w:cs="Times New Roman"/>
          <w:sz w:val="28"/>
          <w:szCs w:val="28"/>
          <w:lang w:val="ru-RU"/>
        </w:rPr>
        <w:t>свойства</w:t>
      </w:r>
      <w:r w:rsidR="003A2373" w:rsidRPr="003A2373">
        <w:rPr>
          <w:rFonts w:cs="Times New Roman"/>
          <w:sz w:val="28"/>
          <w:szCs w:val="28"/>
          <w:lang w:val="ru-RU"/>
        </w:rPr>
        <w:t xml:space="preserve"> (p &lt; 0,001), </w:t>
      </w:r>
      <w:r w:rsidR="003A2373">
        <w:rPr>
          <w:rFonts w:cs="Times New Roman"/>
          <w:sz w:val="28"/>
          <w:szCs w:val="28"/>
          <w:lang w:val="ru-RU"/>
        </w:rPr>
        <w:t xml:space="preserve">показывая </w:t>
      </w:r>
      <w:r w:rsidR="003A2373" w:rsidRPr="003A2373">
        <w:rPr>
          <w:rFonts w:cs="Times New Roman"/>
          <w:sz w:val="28"/>
          <w:szCs w:val="28"/>
          <w:lang w:val="ru-RU"/>
        </w:rPr>
        <w:t xml:space="preserve">более высокие характеристики максимальной силы </w:t>
      </w:r>
      <w:r w:rsidR="003A2373">
        <w:rPr>
          <w:rFonts w:cs="Times New Roman"/>
          <w:sz w:val="28"/>
          <w:szCs w:val="28"/>
          <w:lang w:val="ru-RU"/>
        </w:rPr>
        <w:t xml:space="preserve">отрыва </w:t>
      </w:r>
      <w:r w:rsidR="003A2373" w:rsidRPr="003A2373">
        <w:rPr>
          <w:rFonts w:cs="Times New Roman"/>
          <w:sz w:val="28"/>
          <w:szCs w:val="28"/>
          <w:lang w:val="ru-RU"/>
        </w:rPr>
        <w:t>(</w:t>
      </w:r>
      <w:r w:rsidR="003A2373">
        <w:rPr>
          <w:rFonts w:cs="Times New Roman"/>
          <w:sz w:val="28"/>
          <w:szCs w:val="28"/>
          <w:lang w:val="en-US"/>
        </w:rPr>
        <w:t>F</w:t>
      </w:r>
      <w:r w:rsidR="003A2373">
        <w:rPr>
          <w:rFonts w:cs="Times New Roman"/>
          <w:sz w:val="28"/>
          <w:szCs w:val="28"/>
          <w:vertAlign w:val="subscript"/>
          <w:lang w:val="ru-RU"/>
        </w:rPr>
        <w:t>макс</w:t>
      </w:r>
      <w:r w:rsidR="003A2373">
        <w:rPr>
          <w:rFonts w:cs="Times New Roman"/>
          <w:sz w:val="28"/>
          <w:szCs w:val="28"/>
          <w:lang w:val="ru-RU"/>
        </w:rPr>
        <w:t xml:space="preserve">) </w:t>
      </w:r>
      <w:r w:rsidR="003A2373" w:rsidRPr="003A2373">
        <w:rPr>
          <w:rFonts w:cs="Times New Roman"/>
          <w:sz w:val="28"/>
          <w:szCs w:val="28"/>
          <w:lang w:val="ru-RU"/>
        </w:rPr>
        <w:t>и общей работы адгезии (</w:t>
      </w:r>
      <w:r w:rsidR="003A2373">
        <w:rPr>
          <w:rFonts w:cs="Times New Roman"/>
          <w:sz w:val="28"/>
          <w:szCs w:val="28"/>
          <w:lang w:val="en-US"/>
        </w:rPr>
        <w:t>W</w:t>
      </w:r>
      <w:r w:rsidR="003A2373">
        <w:rPr>
          <w:rFonts w:cs="Times New Roman"/>
          <w:sz w:val="28"/>
          <w:szCs w:val="28"/>
          <w:vertAlign w:val="subscript"/>
          <w:lang w:val="ru-RU"/>
        </w:rPr>
        <w:t>ад</w:t>
      </w:r>
      <w:r w:rsidR="003A2373" w:rsidRPr="003A2373">
        <w:rPr>
          <w:rFonts w:cs="Times New Roman"/>
          <w:sz w:val="28"/>
          <w:szCs w:val="28"/>
          <w:lang w:val="ru-RU"/>
        </w:rPr>
        <w:t>) по сравнению с</w:t>
      </w:r>
      <w:r w:rsidR="00E42347">
        <w:rPr>
          <w:rFonts w:cs="Times New Roman"/>
          <w:sz w:val="28"/>
          <w:szCs w:val="28"/>
          <w:lang w:val="ru-RU"/>
        </w:rPr>
        <w:t>о</w:t>
      </w:r>
      <w:r w:rsidR="003A2373" w:rsidRPr="003A2373">
        <w:rPr>
          <w:rFonts w:cs="Times New Roman"/>
          <w:sz w:val="28"/>
          <w:szCs w:val="28"/>
          <w:lang w:val="ru-RU"/>
        </w:rPr>
        <w:t xml:space="preserve"> </w:t>
      </w:r>
      <w:r w:rsidR="005B6023">
        <w:rPr>
          <w:rFonts w:cs="Times New Roman"/>
          <w:sz w:val="28"/>
          <w:szCs w:val="28"/>
          <w:lang w:val="ru-RU"/>
        </w:rPr>
        <w:t xml:space="preserve">сшитыми </w:t>
      </w:r>
      <w:r w:rsidR="003A2373">
        <w:rPr>
          <w:rFonts w:cs="Times New Roman"/>
          <w:sz w:val="28"/>
          <w:szCs w:val="28"/>
          <w:lang w:val="ru-RU"/>
        </w:rPr>
        <w:t>микрочастицами нативного желатин</w:t>
      </w:r>
      <w:r w:rsidR="005B6023">
        <w:rPr>
          <w:rFonts w:cs="Times New Roman"/>
          <w:sz w:val="28"/>
          <w:szCs w:val="28"/>
          <w:lang w:val="ru-RU"/>
        </w:rPr>
        <w:t xml:space="preserve">а </w:t>
      </w:r>
      <w:r w:rsidR="003A2373" w:rsidRPr="003A2373">
        <w:rPr>
          <w:rFonts w:cs="Times New Roman"/>
          <w:sz w:val="28"/>
          <w:szCs w:val="28"/>
          <w:lang w:val="ru-RU"/>
        </w:rPr>
        <w:t xml:space="preserve">в составе. </w:t>
      </w:r>
      <w:r w:rsidR="005B6023">
        <w:rPr>
          <w:rFonts w:cs="Times New Roman"/>
          <w:sz w:val="28"/>
          <w:szCs w:val="28"/>
          <w:lang w:val="ru-RU"/>
        </w:rPr>
        <w:t>О</w:t>
      </w:r>
      <w:r w:rsidR="003A2373" w:rsidRPr="003A2373">
        <w:rPr>
          <w:rFonts w:cs="Times New Roman"/>
          <w:sz w:val="28"/>
          <w:szCs w:val="28"/>
          <w:lang w:val="ru-RU"/>
        </w:rPr>
        <w:t xml:space="preserve">бразцы </w:t>
      </w:r>
      <w:r w:rsidR="005B6023">
        <w:rPr>
          <w:rFonts w:cs="Times New Roman"/>
          <w:sz w:val="28"/>
          <w:szCs w:val="28"/>
          <w:lang w:val="ru-RU"/>
        </w:rPr>
        <w:t xml:space="preserve">несшитых микрочастиц </w:t>
      </w:r>
      <w:r w:rsidR="003A2373" w:rsidRPr="003A2373">
        <w:rPr>
          <w:rFonts w:cs="Times New Roman"/>
          <w:sz w:val="28"/>
          <w:szCs w:val="28"/>
          <w:lang w:val="ru-RU"/>
        </w:rPr>
        <w:t xml:space="preserve">на основе </w:t>
      </w:r>
      <w:r w:rsidR="005B6023">
        <w:rPr>
          <w:rFonts w:cs="Times New Roman"/>
          <w:sz w:val="28"/>
          <w:szCs w:val="28"/>
          <w:lang w:val="ru-RU"/>
        </w:rPr>
        <w:t>желатин</w:t>
      </w:r>
      <w:r w:rsidR="003A2373" w:rsidRPr="003A2373">
        <w:rPr>
          <w:rFonts w:cs="Times New Roman"/>
          <w:sz w:val="28"/>
          <w:szCs w:val="28"/>
          <w:lang w:val="ru-RU"/>
        </w:rPr>
        <w:t>-</w:t>
      </w:r>
      <w:r w:rsidR="005B6023">
        <w:rPr>
          <w:rFonts w:cs="Times New Roman"/>
          <w:sz w:val="28"/>
          <w:szCs w:val="28"/>
          <w:lang w:val="ru-RU"/>
        </w:rPr>
        <w:t>К</w:t>
      </w:r>
      <w:r w:rsidR="003A2373" w:rsidRPr="003A2373">
        <w:rPr>
          <w:rFonts w:cs="Times New Roman"/>
          <w:sz w:val="28"/>
          <w:szCs w:val="28"/>
          <w:lang w:val="ru-RU"/>
        </w:rPr>
        <w:t>A</w:t>
      </w:r>
      <w:r w:rsidR="003A2373" w:rsidRPr="005B6023">
        <w:rPr>
          <w:rFonts w:cs="Times New Roman"/>
          <w:sz w:val="28"/>
          <w:szCs w:val="28"/>
          <w:vertAlign w:val="subscript"/>
          <w:lang w:val="ru-RU"/>
        </w:rPr>
        <w:t>6</w:t>
      </w:r>
      <w:r w:rsidR="003A2373" w:rsidRPr="003A2373">
        <w:rPr>
          <w:rFonts w:cs="Times New Roman"/>
          <w:sz w:val="28"/>
          <w:szCs w:val="28"/>
          <w:lang w:val="ru-RU"/>
        </w:rPr>
        <w:t xml:space="preserve"> проявили наименьшую мукоадгезивн</w:t>
      </w:r>
      <w:r w:rsidR="005B6023">
        <w:rPr>
          <w:rFonts w:cs="Times New Roman"/>
          <w:sz w:val="28"/>
          <w:szCs w:val="28"/>
          <w:lang w:val="ru-RU"/>
        </w:rPr>
        <w:t xml:space="preserve">ость </w:t>
      </w:r>
      <w:r w:rsidR="003A2373" w:rsidRPr="003A2373">
        <w:rPr>
          <w:rFonts w:cs="Times New Roman"/>
          <w:sz w:val="28"/>
          <w:szCs w:val="28"/>
          <w:lang w:val="ru-RU"/>
        </w:rPr>
        <w:t xml:space="preserve">по сравнению с аналогами </w:t>
      </w:r>
      <w:r w:rsidR="005B6023">
        <w:rPr>
          <w:rFonts w:cs="Times New Roman"/>
          <w:sz w:val="28"/>
          <w:szCs w:val="28"/>
          <w:lang w:val="ru-RU"/>
        </w:rPr>
        <w:t>желатин</w:t>
      </w:r>
      <w:r w:rsidR="003A2373" w:rsidRPr="003A2373">
        <w:rPr>
          <w:rFonts w:cs="Times New Roman"/>
          <w:sz w:val="28"/>
          <w:szCs w:val="28"/>
          <w:lang w:val="ru-RU"/>
        </w:rPr>
        <w:t>-MA</w:t>
      </w:r>
      <w:r w:rsidR="003A2373" w:rsidRPr="005B6023">
        <w:rPr>
          <w:rFonts w:cs="Times New Roman"/>
          <w:sz w:val="28"/>
          <w:szCs w:val="28"/>
          <w:vertAlign w:val="subscript"/>
          <w:lang w:val="ru-RU"/>
        </w:rPr>
        <w:t>6</w:t>
      </w:r>
      <w:r w:rsidR="003A2373" w:rsidRPr="003A2373">
        <w:rPr>
          <w:rFonts w:cs="Times New Roman"/>
          <w:sz w:val="28"/>
          <w:szCs w:val="28"/>
          <w:lang w:val="ru-RU"/>
        </w:rPr>
        <w:t xml:space="preserve"> (p &lt; 0,05) и </w:t>
      </w:r>
      <w:r w:rsidR="005B6023">
        <w:rPr>
          <w:rFonts w:cs="Times New Roman"/>
          <w:sz w:val="28"/>
          <w:szCs w:val="28"/>
          <w:lang w:val="ru-RU"/>
        </w:rPr>
        <w:t>желатин</w:t>
      </w:r>
      <w:r w:rsidR="003A2373" w:rsidRPr="003A2373">
        <w:rPr>
          <w:rFonts w:cs="Times New Roman"/>
          <w:sz w:val="28"/>
          <w:szCs w:val="28"/>
          <w:lang w:val="ru-RU"/>
        </w:rPr>
        <w:t>-</w:t>
      </w:r>
      <w:r w:rsidR="005B6023">
        <w:rPr>
          <w:rFonts w:cs="Times New Roman"/>
          <w:sz w:val="28"/>
          <w:szCs w:val="28"/>
          <w:lang w:val="ru-RU"/>
        </w:rPr>
        <w:t>И</w:t>
      </w:r>
      <w:r w:rsidR="003A2373" w:rsidRPr="003A2373">
        <w:rPr>
          <w:rFonts w:cs="Times New Roman"/>
          <w:sz w:val="28"/>
          <w:szCs w:val="28"/>
          <w:lang w:val="ru-RU"/>
        </w:rPr>
        <w:t>A</w:t>
      </w:r>
      <w:r w:rsidR="003A2373" w:rsidRPr="005B6023">
        <w:rPr>
          <w:rFonts w:cs="Times New Roman"/>
          <w:sz w:val="28"/>
          <w:szCs w:val="28"/>
          <w:vertAlign w:val="subscript"/>
          <w:lang w:val="ru-RU"/>
        </w:rPr>
        <w:t>10</w:t>
      </w:r>
      <w:r w:rsidR="003A2373" w:rsidRPr="003A2373">
        <w:rPr>
          <w:rFonts w:cs="Times New Roman"/>
          <w:sz w:val="28"/>
          <w:szCs w:val="28"/>
          <w:lang w:val="ru-RU"/>
        </w:rPr>
        <w:t xml:space="preserve"> (p &lt; 0,01), имея более низкое значение </w:t>
      </w:r>
      <w:r w:rsidR="005B6023">
        <w:rPr>
          <w:rFonts w:cs="Times New Roman"/>
          <w:sz w:val="28"/>
          <w:szCs w:val="28"/>
          <w:lang w:val="en-US"/>
        </w:rPr>
        <w:t>F</w:t>
      </w:r>
      <w:r w:rsidR="005B6023">
        <w:rPr>
          <w:rFonts w:cs="Times New Roman"/>
          <w:sz w:val="28"/>
          <w:szCs w:val="28"/>
          <w:vertAlign w:val="subscript"/>
          <w:lang w:val="ru-RU"/>
        </w:rPr>
        <w:t>макс</w:t>
      </w:r>
      <w:r w:rsidR="003A2373" w:rsidRPr="003A2373">
        <w:rPr>
          <w:rFonts w:cs="Times New Roman"/>
          <w:sz w:val="28"/>
          <w:szCs w:val="28"/>
          <w:lang w:val="ru-RU"/>
        </w:rPr>
        <w:t xml:space="preserve">. Статистически значимой разницы в </w:t>
      </w:r>
      <w:r w:rsidR="005B6023">
        <w:rPr>
          <w:rFonts w:cs="Times New Roman"/>
          <w:sz w:val="28"/>
          <w:szCs w:val="28"/>
          <w:lang w:val="ru-RU"/>
        </w:rPr>
        <w:t>значениях</w:t>
      </w:r>
      <w:r w:rsidR="003A2373" w:rsidRPr="003A2373">
        <w:rPr>
          <w:rFonts w:cs="Times New Roman"/>
          <w:sz w:val="28"/>
          <w:szCs w:val="28"/>
          <w:lang w:val="ru-RU"/>
        </w:rPr>
        <w:t xml:space="preserve"> </w:t>
      </w:r>
      <w:r w:rsidR="005B6023">
        <w:rPr>
          <w:rFonts w:cs="Times New Roman"/>
          <w:sz w:val="28"/>
          <w:szCs w:val="28"/>
          <w:lang w:val="en-US"/>
        </w:rPr>
        <w:t>F</w:t>
      </w:r>
      <w:r w:rsidR="005B6023">
        <w:rPr>
          <w:rFonts w:cs="Times New Roman"/>
          <w:sz w:val="28"/>
          <w:szCs w:val="28"/>
          <w:vertAlign w:val="subscript"/>
          <w:lang w:val="ru-RU"/>
        </w:rPr>
        <w:t>макс</w:t>
      </w:r>
      <w:r w:rsidR="003A2373" w:rsidRPr="003A2373">
        <w:rPr>
          <w:rFonts w:cs="Times New Roman"/>
          <w:sz w:val="28"/>
          <w:szCs w:val="28"/>
          <w:lang w:val="ru-RU"/>
        </w:rPr>
        <w:t xml:space="preserve"> между </w:t>
      </w:r>
      <w:r w:rsidR="005B6023">
        <w:rPr>
          <w:rFonts w:cs="Times New Roman"/>
          <w:sz w:val="28"/>
          <w:szCs w:val="28"/>
          <w:lang w:val="ru-RU"/>
        </w:rPr>
        <w:t>желатин</w:t>
      </w:r>
      <w:r w:rsidR="003A2373" w:rsidRPr="003A2373">
        <w:rPr>
          <w:rFonts w:cs="Times New Roman"/>
          <w:sz w:val="28"/>
          <w:szCs w:val="28"/>
          <w:lang w:val="ru-RU"/>
        </w:rPr>
        <w:t>-MA</w:t>
      </w:r>
      <w:r w:rsidR="003A2373" w:rsidRPr="005B6023">
        <w:rPr>
          <w:rFonts w:cs="Times New Roman"/>
          <w:sz w:val="28"/>
          <w:szCs w:val="28"/>
          <w:vertAlign w:val="subscript"/>
          <w:lang w:val="ru-RU"/>
        </w:rPr>
        <w:t>6</w:t>
      </w:r>
      <w:r w:rsidR="003A2373" w:rsidRPr="003A2373">
        <w:rPr>
          <w:rFonts w:cs="Times New Roman"/>
          <w:sz w:val="28"/>
          <w:szCs w:val="28"/>
          <w:lang w:val="ru-RU"/>
        </w:rPr>
        <w:t xml:space="preserve"> и </w:t>
      </w:r>
      <w:r w:rsidR="005B6023">
        <w:rPr>
          <w:rFonts w:cs="Times New Roman"/>
          <w:sz w:val="28"/>
          <w:szCs w:val="28"/>
          <w:lang w:val="ru-RU"/>
        </w:rPr>
        <w:t>желатин</w:t>
      </w:r>
      <w:r w:rsidR="003A2373" w:rsidRPr="003A2373">
        <w:rPr>
          <w:rFonts w:cs="Times New Roman"/>
          <w:sz w:val="28"/>
          <w:szCs w:val="28"/>
          <w:lang w:val="ru-RU"/>
        </w:rPr>
        <w:t>-</w:t>
      </w:r>
      <w:r w:rsidR="005B6023">
        <w:rPr>
          <w:rFonts w:cs="Times New Roman"/>
          <w:sz w:val="28"/>
          <w:szCs w:val="28"/>
          <w:lang w:val="ru-RU"/>
        </w:rPr>
        <w:t>И</w:t>
      </w:r>
      <w:r w:rsidR="003A2373" w:rsidRPr="003A2373">
        <w:rPr>
          <w:rFonts w:cs="Times New Roman"/>
          <w:sz w:val="28"/>
          <w:szCs w:val="28"/>
          <w:lang w:val="ru-RU"/>
        </w:rPr>
        <w:t>A</w:t>
      </w:r>
      <w:r w:rsidR="003A2373" w:rsidRPr="005B6023">
        <w:rPr>
          <w:rFonts w:cs="Times New Roman"/>
          <w:sz w:val="28"/>
          <w:szCs w:val="28"/>
          <w:vertAlign w:val="subscript"/>
          <w:lang w:val="ru-RU"/>
        </w:rPr>
        <w:t>10</w:t>
      </w:r>
      <w:r w:rsidR="003A2373" w:rsidRPr="003A2373">
        <w:rPr>
          <w:rFonts w:cs="Times New Roman"/>
          <w:sz w:val="28"/>
          <w:szCs w:val="28"/>
          <w:lang w:val="ru-RU"/>
        </w:rPr>
        <w:t xml:space="preserve"> не обнаружено, однако </w:t>
      </w:r>
      <w:r w:rsidR="005B6023">
        <w:rPr>
          <w:rFonts w:cs="Times New Roman"/>
          <w:sz w:val="28"/>
          <w:szCs w:val="28"/>
          <w:lang w:val="ru-RU"/>
        </w:rPr>
        <w:t>желатин</w:t>
      </w:r>
      <w:r w:rsidR="003A2373" w:rsidRPr="003A2373">
        <w:rPr>
          <w:rFonts w:cs="Times New Roman"/>
          <w:sz w:val="28"/>
          <w:szCs w:val="28"/>
          <w:lang w:val="ru-RU"/>
        </w:rPr>
        <w:t>-</w:t>
      </w:r>
      <w:r w:rsidR="005B6023">
        <w:rPr>
          <w:rFonts w:cs="Times New Roman"/>
          <w:sz w:val="28"/>
          <w:szCs w:val="28"/>
          <w:lang w:val="ru-RU"/>
        </w:rPr>
        <w:t>И</w:t>
      </w:r>
      <w:r w:rsidR="003A2373" w:rsidRPr="003A2373">
        <w:rPr>
          <w:rFonts w:cs="Times New Roman"/>
          <w:sz w:val="28"/>
          <w:szCs w:val="28"/>
          <w:lang w:val="ru-RU"/>
        </w:rPr>
        <w:t>A</w:t>
      </w:r>
      <w:r w:rsidR="003A2373" w:rsidRPr="005B6023">
        <w:rPr>
          <w:rFonts w:cs="Times New Roman"/>
          <w:sz w:val="28"/>
          <w:szCs w:val="28"/>
          <w:vertAlign w:val="subscript"/>
          <w:lang w:val="ru-RU"/>
        </w:rPr>
        <w:t>10</w:t>
      </w:r>
      <w:r w:rsidR="003A2373" w:rsidRPr="003A2373">
        <w:rPr>
          <w:rFonts w:cs="Times New Roman"/>
          <w:sz w:val="28"/>
          <w:szCs w:val="28"/>
          <w:lang w:val="ru-RU"/>
        </w:rPr>
        <w:t xml:space="preserve"> (p &lt; 0,01) проявил более высокое значение </w:t>
      </w:r>
      <w:r w:rsidR="005B6023">
        <w:rPr>
          <w:rFonts w:cs="Times New Roman"/>
          <w:sz w:val="28"/>
          <w:szCs w:val="28"/>
          <w:lang w:val="en-US"/>
        </w:rPr>
        <w:t>W</w:t>
      </w:r>
      <w:r w:rsidR="005B6023">
        <w:rPr>
          <w:rFonts w:cs="Times New Roman"/>
          <w:sz w:val="28"/>
          <w:szCs w:val="28"/>
          <w:vertAlign w:val="subscript"/>
          <w:lang w:val="ru-RU"/>
        </w:rPr>
        <w:t>ад</w:t>
      </w:r>
      <w:r w:rsidR="003A2373" w:rsidRPr="003A2373">
        <w:rPr>
          <w:rFonts w:cs="Times New Roman"/>
          <w:sz w:val="28"/>
          <w:szCs w:val="28"/>
          <w:lang w:val="ru-RU"/>
        </w:rPr>
        <w:t xml:space="preserve"> по сравнению с </w:t>
      </w:r>
      <w:r w:rsidR="005B6023">
        <w:rPr>
          <w:rFonts w:cs="Times New Roman"/>
          <w:sz w:val="28"/>
          <w:szCs w:val="28"/>
          <w:lang w:val="ru-RU"/>
        </w:rPr>
        <w:t>желатин</w:t>
      </w:r>
      <w:r w:rsidR="003A2373" w:rsidRPr="003A2373">
        <w:rPr>
          <w:rFonts w:cs="Times New Roman"/>
          <w:sz w:val="28"/>
          <w:szCs w:val="28"/>
          <w:lang w:val="ru-RU"/>
        </w:rPr>
        <w:t>-MA</w:t>
      </w:r>
      <w:r w:rsidR="003A2373" w:rsidRPr="005B6023">
        <w:rPr>
          <w:rFonts w:cs="Times New Roman"/>
          <w:sz w:val="28"/>
          <w:szCs w:val="28"/>
          <w:vertAlign w:val="subscript"/>
          <w:lang w:val="ru-RU"/>
        </w:rPr>
        <w:t>6</w:t>
      </w:r>
      <w:r w:rsidR="003A2373" w:rsidRPr="003A2373">
        <w:rPr>
          <w:rFonts w:cs="Times New Roman"/>
          <w:sz w:val="28"/>
          <w:szCs w:val="28"/>
          <w:lang w:val="ru-RU"/>
        </w:rPr>
        <w:t xml:space="preserve"> и </w:t>
      </w:r>
      <w:r w:rsidR="005B6023">
        <w:rPr>
          <w:rFonts w:cs="Times New Roman"/>
          <w:sz w:val="28"/>
          <w:szCs w:val="28"/>
          <w:lang w:val="ru-RU"/>
        </w:rPr>
        <w:t>желатин</w:t>
      </w:r>
      <w:r w:rsidR="003A2373" w:rsidRPr="003A2373">
        <w:rPr>
          <w:rFonts w:cs="Times New Roman"/>
          <w:sz w:val="28"/>
          <w:szCs w:val="28"/>
          <w:lang w:val="ru-RU"/>
        </w:rPr>
        <w:t>-</w:t>
      </w:r>
      <w:r w:rsidR="005B6023">
        <w:rPr>
          <w:rFonts w:cs="Times New Roman"/>
          <w:sz w:val="28"/>
          <w:szCs w:val="28"/>
          <w:lang w:val="ru-RU"/>
        </w:rPr>
        <w:t>К</w:t>
      </w:r>
      <w:r w:rsidR="003A2373" w:rsidRPr="003A2373">
        <w:rPr>
          <w:rFonts w:cs="Times New Roman"/>
          <w:sz w:val="28"/>
          <w:szCs w:val="28"/>
          <w:lang w:val="ru-RU"/>
        </w:rPr>
        <w:t>A</w:t>
      </w:r>
      <w:r w:rsidR="003A2373" w:rsidRPr="005B6023">
        <w:rPr>
          <w:rFonts w:cs="Times New Roman"/>
          <w:sz w:val="28"/>
          <w:szCs w:val="28"/>
          <w:vertAlign w:val="subscript"/>
          <w:lang w:val="ru-RU"/>
        </w:rPr>
        <w:t>6</w:t>
      </w:r>
      <w:r w:rsidR="003A2373" w:rsidRPr="003A2373">
        <w:rPr>
          <w:rFonts w:cs="Times New Roman"/>
          <w:sz w:val="28"/>
          <w:szCs w:val="28"/>
          <w:lang w:val="ru-RU"/>
        </w:rPr>
        <w:t>.</w:t>
      </w:r>
      <w:r w:rsidR="00E42347">
        <w:rPr>
          <w:rFonts w:cs="Times New Roman"/>
          <w:sz w:val="28"/>
          <w:szCs w:val="28"/>
          <w:lang w:val="ru-RU"/>
        </w:rPr>
        <w:t xml:space="preserve"> </w:t>
      </w:r>
      <w:r w:rsidR="005B6023" w:rsidRPr="005B6023">
        <w:rPr>
          <w:rFonts w:cs="Times New Roman"/>
          <w:sz w:val="28"/>
          <w:szCs w:val="28"/>
        </w:rPr>
        <w:t xml:space="preserve">Примечательно, что между </w:t>
      </w:r>
      <w:r w:rsidR="005B6023">
        <w:rPr>
          <w:rFonts w:cs="Times New Roman"/>
          <w:sz w:val="28"/>
          <w:szCs w:val="28"/>
          <w:lang w:val="ru-RU"/>
        </w:rPr>
        <w:t xml:space="preserve">сшитыми </w:t>
      </w:r>
      <w:r w:rsidR="005B6023" w:rsidRPr="005B6023">
        <w:rPr>
          <w:rFonts w:cs="Times New Roman"/>
          <w:sz w:val="28"/>
          <w:szCs w:val="28"/>
        </w:rPr>
        <w:t>микрочастицами модифицированн</w:t>
      </w:r>
      <w:r w:rsidR="005B6023">
        <w:rPr>
          <w:rFonts w:cs="Times New Roman"/>
          <w:sz w:val="28"/>
          <w:szCs w:val="28"/>
          <w:lang w:val="ru-RU"/>
        </w:rPr>
        <w:t>ых производных желатина</w:t>
      </w:r>
      <w:r w:rsidR="005B6023" w:rsidRPr="005B6023">
        <w:rPr>
          <w:rFonts w:cs="Times New Roman"/>
          <w:sz w:val="28"/>
          <w:szCs w:val="28"/>
        </w:rPr>
        <w:t xml:space="preserve"> (</w:t>
      </w:r>
      <w:r w:rsidR="005B6023">
        <w:rPr>
          <w:rFonts w:cs="Times New Roman"/>
          <w:sz w:val="28"/>
          <w:szCs w:val="28"/>
          <w:lang w:val="ru-RU"/>
        </w:rPr>
        <w:t>желатин</w:t>
      </w:r>
      <w:r w:rsidR="005B6023" w:rsidRPr="003A2373">
        <w:rPr>
          <w:rFonts w:cs="Times New Roman"/>
          <w:sz w:val="28"/>
          <w:szCs w:val="28"/>
          <w:lang w:val="ru-RU"/>
        </w:rPr>
        <w:t>-MA</w:t>
      </w:r>
      <w:r w:rsidR="005B6023" w:rsidRPr="003A2373">
        <w:rPr>
          <w:rFonts w:cs="Times New Roman"/>
          <w:sz w:val="28"/>
          <w:szCs w:val="28"/>
          <w:vertAlign w:val="subscript"/>
          <w:lang w:val="ru-RU"/>
        </w:rPr>
        <w:t>6</w:t>
      </w:r>
      <w:r w:rsidR="005B6023" w:rsidRPr="003A2373">
        <w:rPr>
          <w:rFonts w:cs="Times New Roman"/>
          <w:sz w:val="28"/>
          <w:szCs w:val="28"/>
          <w:lang w:val="ru-RU"/>
        </w:rPr>
        <w:t xml:space="preserve">, </w:t>
      </w:r>
      <w:r w:rsidR="005B6023">
        <w:rPr>
          <w:rFonts w:cs="Times New Roman"/>
          <w:sz w:val="28"/>
          <w:szCs w:val="28"/>
          <w:lang w:val="ru-RU"/>
        </w:rPr>
        <w:t>желатин</w:t>
      </w:r>
      <w:r w:rsidR="005B6023" w:rsidRPr="003A2373">
        <w:rPr>
          <w:rFonts w:cs="Times New Roman"/>
          <w:sz w:val="28"/>
          <w:szCs w:val="28"/>
          <w:lang w:val="ru-RU"/>
        </w:rPr>
        <w:t>-</w:t>
      </w:r>
      <w:r w:rsidR="005B6023">
        <w:rPr>
          <w:rFonts w:cs="Times New Roman"/>
          <w:sz w:val="28"/>
          <w:szCs w:val="28"/>
          <w:lang w:val="ru-RU"/>
        </w:rPr>
        <w:t>К</w:t>
      </w:r>
      <w:r w:rsidR="005B6023" w:rsidRPr="003A2373">
        <w:rPr>
          <w:rFonts w:cs="Times New Roman"/>
          <w:sz w:val="28"/>
          <w:szCs w:val="28"/>
          <w:lang w:val="ru-RU"/>
        </w:rPr>
        <w:t>A</w:t>
      </w:r>
      <w:r w:rsidR="005B6023" w:rsidRPr="003A2373">
        <w:rPr>
          <w:rFonts w:cs="Times New Roman"/>
          <w:sz w:val="28"/>
          <w:szCs w:val="28"/>
          <w:vertAlign w:val="subscript"/>
          <w:lang w:val="ru-RU"/>
        </w:rPr>
        <w:t>6</w:t>
      </w:r>
      <w:r w:rsidR="005B6023" w:rsidRPr="003A2373">
        <w:rPr>
          <w:rFonts w:cs="Times New Roman"/>
          <w:sz w:val="28"/>
          <w:szCs w:val="28"/>
          <w:lang w:val="ru-RU"/>
        </w:rPr>
        <w:t xml:space="preserve"> и </w:t>
      </w:r>
      <w:r w:rsidR="005B6023">
        <w:rPr>
          <w:rFonts w:cs="Times New Roman"/>
          <w:sz w:val="28"/>
          <w:szCs w:val="28"/>
          <w:lang w:val="ru-RU"/>
        </w:rPr>
        <w:t>желатин</w:t>
      </w:r>
      <w:r w:rsidR="005B6023" w:rsidRPr="003A2373">
        <w:rPr>
          <w:rFonts w:cs="Times New Roman"/>
          <w:sz w:val="28"/>
          <w:szCs w:val="28"/>
          <w:lang w:val="ru-RU"/>
        </w:rPr>
        <w:t>-</w:t>
      </w:r>
      <w:r w:rsidR="005B6023">
        <w:rPr>
          <w:rFonts w:cs="Times New Roman"/>
          <w:sz w:val="28"/>
          <w:szCs w:val="28"/>
          <w:lang w:val="ru-RU"/>
        </w:rPr>
        <w:t>И</w:t>
      </w:r>
      <w:r w:rsidR="005B6023" w:rsidRPr="003A2373">
        <w:rPr>
          <w:rFonts w:cs="Times New Roman"/>
          <w:sz w:val="28"/>
          <w:szCs w:val="28"/>
          <w:lang w:val="ru-RU"/>
        </w:rPr>
        <w:t>A</w:t>
      </w:r>
      <w:r w:rsidR="005B6023" w:rsidRPr="003A2373">
        <w:rPr>
          <w:rFonts w:cs="Times New Roman"/>
          <w:sz w:val="28"/>
          <w:szCs w:val="28"/>
          <w:vertAlign w:val="subscript"/>
          <w:lang w:val="ru-RU"/>
        </w:rPr>
        <w:t>10</w:t>
      </w:r>
      <w:r w:rsidR="005B6023" w:rsidRPr="005B6023">
        <w:rPr>
          <w:rFonts w:cs="Times New Roman"/>
          <w:sz w:val="28"/>
          <w:szCs w:val="28"/>
        </w:rPr>
        <w:t xml:space="preserve">) </w:t>
      </w:r>
      <w:r w:rsidR="00166B78" w:rsidRPr="00166B78">
        <w:rPr>
          <w:rFonts w:cs="Times New Roman"/>
          <w:sz w:val="28"/>
          <w:szCs w:val="28"/>
        </w:rPr>
        <w:t xml:space="preserve">не обнаружено статистически значимых различий, так как они проявили очень схожие характеристики максимальной силы </w:t>
      </w:r>
      <w:r w:rsidR="00166B78">
        <w:rPr>
          <w:rFonts w:cs="Times New Roman"/>
          <w:sz w:val="28"/>
          <w:szCs w:val="28"/>
          <w:lang w:val="ru-RU"/>
        </w:rPr>
        <w:t>отрыва</w:t>
      </w:r>
      <w:r w:rsidR="00166B78" w:rsidRPr="00166B78">
        <w:rPr>
          <w:rFonts w:cs="Times New Roman"/>
          <w:sz w:val="28"/>
          <w:szCs w:val="28"/>
        </w:rPr>
        <w:t xml:space="preserve"> (</w:t>
      </w:r>
      <w:r w:rsidR="00166B78">
        <w:rPr>
          <w:rFonts w:cs="Times New Roman"/>
          <w:sz w:val="28"/>
          <w:szCs w:val="28"/>
          <w:lang w:val="en-US"/>
        </w:rPr>
        <w:t>F</w:t>
      </w:r>
      <w:r w:rsidR="00166B78">
        <w:rPr>
          <w:rFonts w:cs="Times New Roman"/>
          <w:sz w:val="28"/>
          <w:szCs w:val="28"/>
          <w:vertAlign w:val="subscript"/>
          <w:lang w:val="ru-RU"/>
        </w:rPr>
        <w:t>макс</w:t>
      </w:r>
      <w:r w:rsidR="00166B78" w:rsidRPr="00166B78">
        <w:rPr>
          <w:rFonts w:cs="Times New Roman"/>
          <w:sz w:val="28"/>
          <w:szCs w:val="28"/>
        </w:rPr>
        <w:t>) и общей работы адгезии (</w:t>
      </w:r>
      <w:r w:rsidR="00166B78">
        <w:rPr>
          <w:rFonts w:cs="Times New Roman"/>
          <w:sz w:val="28"/>
          <w:szCs w:val="28"/>
          <w:lang w:val="en-US"/>
        </w:rPr>
        <w:t>W</w:t>
      </w:r>
      <w:r w:rsidR="00166B78">
        <w:rPr>
          <w:rFonts w:cs="Times New Roman"/>
          <w:sz w:val="28"/>
          <w:szCs w:val="28"/>
          <w:vertAlign w:val="subscript"/>
          <w:lang w:val="ru-RU"/>
        </w:rPr>
        <w:t>ад</w:t>
      </w:r>
      <w:r w:rsidR="00166B78" w:rsidRPr="00166B78">
        <w:rPr>
          <w:rFonts w:cs="Times New Roman"/>
          <w:sz w:val="28"/>
          <w:szCs w:val="28"/>
        </w:rPr>
        <w:t>).</w:t>
      </w:r>
      <w:r w:rsidR="00F31B80">
        <w:rPr>
          <w:rFonts w:cs="Times New Roman"/>
          <w:sz w:val="28"/>
          <w:szCs w:val="28"/>
          <w:lang w:val="ru-RU"/>
        </w:rPr>
        <w:t xml:space="preserve"> </w:t>
      </w:r>
      <w:r w:rsidR="00130112" w:rsidRPr="00130112">
        <w:rPr>
          <w:rFonts w:cs="Times New Roman"/>
          <w:sz w:val="28"/>
          <w:szCs w:val="28"/>
        </w:rPr>
        <w:t>Таким образом</w:t>
      </w:r>
      <w:r w:rsidR="005B6023" w:rsidRPr="005B6023">
        <w:rPr>
          <w:rFonts w:cs="Times New Roman"/>
          <w:sz w:val="28"/>
          <w:szCs w:val="28"/>
        </w:rPr>
        <w:t xml:space="preserve">, </w:t>
      </w:r>
      <w:r w:rsidR="00130112">
        <w:rPr>
          <w:rFonts w:cs="Times New Roman"/>
          <w:sz w:val="28"/>
          <w:szCs w:val="28"/>
          <w:lang w:val="ru-RU"/>
        </w:rPr>
        <w:t>нативный</w:t>
      </w:r>
      <w:r w:rsidR="005B6023" w:rsidRPr="005B6023">
        <w:rPr>
          <w:rFonts w:cs="Times New Roman"/>
          <w:sz w:val="28"/>
          <w:szCs w:val="28"/>
        </w:rPr>
        <w:t xml:space="preserve"> </w:t>
      </w:r>
      <w:r w:rsidR="00130112">
        <w:rPr>
          <w:rFonts w:cs="Times New Roman"/>
          <w:sz w:val="28"/>
          <w:szCs w:val="28"/>
          <w:lang w:val="ru-RU"/>
        </w:rPr>
        <w:t>желатин</w:t>
      </w:r>
      <w:r w:rsidR="005B6023" w:rsidRPr="005B6023">
        <w:rPr>
          <w:rFonts w:cs="Times New Roman"/>
          <w:sz w:val="28"/>
          <w:szCs w:val="28"/>
        </w:rPr>
        <w:t xml:space="preserve"> проявил наименьшие мукоадгезивные свойства по сравнению с </w:t>
      </w:r>
      <w:r w:rsidR="00130112">
        <w:rPr>
          <w:rFonts w:cs="Times New Roman"/>
          <w:sz w:val="28"/>
          <w:szCs w:val="28"/>
          <w:lang w:val="ru-RU"/>
        </w:rPr>
        <w:t xml:space="preserve">его </w:t>
      </w:r>
      <w:r w:rsidR="005B6023" w:rsidRPr="005B6023">
        <w:rPr>
          <w:rFonts w:cs="Times New Roman"/>
          <w:sz w:val="28"/>
          <w:szCs w:val="28"/>
        </w:rPr>
        <w:t xml:space="preserve">модифицированными </w:t>
      </w:r>
      <w:r w:rsidR="00130112">
        <w:rPr>
          <w:rFonts w:cs="Times New Roman"/>
          <w:sz w:val="28"/>
          <w:szCs w:val="28"/>
          <w:lang w:val="ru-RU"/>
        </w:rPr>
        <w:t>производными</w:t>
      </w:r>
      <w:r w:rsidR="005B6023" w:rsidRPr="005B6023">
        <w:rPr>
          <w:rFonts w:cs="Times New Roman"/>
          <w:sz w:val="28"/>
          <w:szCs w:val="28"/>
        </w:rPr>
        <w:t xml:space="preserve"> как в случае </w:t>
      </w:r>
      <w:r w:rsidR="00130112">
        <w:rPr>
          <w:rFonts w:cs="Times New Roman"/>
          <w:sz w:val="28"/>
          <w:szCs w:val="28"/>
          <w:lang w:val="ru-RU"/>
        </w:rPr>
        <w:t>сшитых</w:t>
      </w:r>
      <w:r w:rsidR="005B6023" w:rsidRPr="005B6023">
        <w:rPr>
          <w:rFonts w:cs="Times New Roman"/>
          <w:sz w:val="28"/>
          <w:szCs w:val="28"/>
        </w:rPr>
        <w:t xml:space="preserve">, так и </w:t>
      </w:r>
      <w:r w:rsidR="00130112">
        <w:rPr>
          <w:rFonts w:cs="Times New Roman"/>
          <w:sz w:val="28"/>
          <w:szCs w:val="28"/>
          <w:lang w:val="ru-RU"/>
        </w:rPr>
        <w:t>несшитых</w:t>
      </w:r>
      <w:r w:rsidR="005B6023" w:rsidRPr="005B6023">
        <w:rPr>
          <w:rFonts w:cs="Times New Roman"/>
          <w:sz w:val="28"/>
          <w:szCs w:val="28"/>
        </w:rPr>
        <w:t xml:space="preserve"> микрочастиц.</w:t>
      </w:r>
      <w:r w:rsidR="00130112" w:rsidRPr="00130112">
        <w:t xml:space="preserve"> </w:t>
      </w:r>
      <w:r w:rsidR="00320AB8">
        <w:rPr>
          <w:rFonts w:cs="Times New Roman"/>
          <w:sz w:val="28"/>
          <w:szCs w:val="28"/>
          <w:lang w:val="ru-RU"/>
        </w:rPr>
        <w:t>Включение</w:t>
      </w:r>
      <w:r w:rsidR="00130112" w:rsidRPr="00130112">
        <w:rPr>
          <w:rFonts w:cs="Times New Roman"/>
          <w:sz w:val="28"/>
          <w:szCs w:val="28"/>
        </w:rPr>
        <w:t xml:space="preserve"> </w:t>
      </w:r>
      <w:r w:rsidR="00130112">
        <w:rPr>
          <w:rFonts w:cs="Times New Roman"/>
          <w:sz w:val="28"/>
          <w:szCs w:val="28"/>
          <w:lang w:val="ru-RU"/>
        </w:rPr>
        <w:t xml:space="preserve">ненасыщенных </w:t>
      </w:r>
      <w:r w:rsidR="00130112" w:rsidRPr="00130112">
        <w:rPr>
          <w:rFonts w:cs="Times New Roman"/>
          <w:sz w:val="28"/>
          <w:szCs w:val="28"/>
        </w:rPr>
        <w:t xml:space="preserve">функциональных групп кротоноила, итаконоила и метакрилоила в структуру желатина существенно улучшило мукоадгезивные </w:t>
      </w:r>
      <w:r w:rsidR="00130112">
        <w:rPr>
          <w:rFonts w:cs="Times New Roman"/>
          <w:sz w:val="28"/>
          <w:szCs w:val="28"/>
          <w:lang w:val="ru-RU"/>
        </w:rPr>
        <w:t>свойства</w:t>
      </w:r>
      <w:r w:rsidR="00130112" w:rsidRPr="00130112">
        <w:rPr>
          <w:rFonts w:cs="Times New Roman"/>
          <w:sz w:val="28"/>
          <w:szCs w:val="28"/>
        </w:rPr>
        <w:t xml:space="preserve"> всех микрочастиц на основе </w:t>
      </w:r>
      <w:r w:rsidR="00130112">
        <w:rPr>
          <w:rFonts w:cs="Times New Roman"/>
          <w:sz w:val="28"/>
          <w:szCs w:val="28"/>
          <w:lang w:val="ru-RU"/>
        </w:rPr>
        <w:t>желатин</w:t>
      </w:r>
      <w:r w:rsidR="00130112" w:rsidRPr="003A2373">
        <w:rPr>
          <w:rFonts w:cs="Times New Roman"/>
          <w:sz w:val="28"/>
          <w:szCs w:val="28"/>
          <w:lang w:val="ru-RU"/>
        </w:rPr>
        <w:t>-MA</w:t>
      </w:r>
      <w:r w:rsidR="00130112" w:rsidRPr="003A2373">
        <w:rPr>
          <w:rFonts w:cs="Times New Roman"/>
          <w:sz w:val="28"/>
          <w:szCs w:val="28"/>
          <w:vertAlign w:val="subscript"/>
          <w:lang w:val="ru-RU"/>
        </w:rPr>
        <w:t>6</w:t>
      </w:r>
      <w:r w:rsidR="00130112" w:rsidRPr="003A2373">
        <w:rPr>
          <w:rFonts w:cs="Times New Roman"/>
          <w:sz w:val="28"/>
          <w:szCs w:val="28"/>
          <w:lang w:val="ru-RU"/>
        </w:rPr>
        <w:t xml:space="preserve">, </w:t>
      </w:r>
      <w:r w:rsidR="00130112">
        <w:rPr>
          <w:rFonts w:cs="Times New Roman"/>
          <w:sz w:val="28"/>
          <w:szCs w:val="28"/>
          <w:lang w:val="ru-RU"/>
        </w:rPr>
        <w:t>желатин</w:t>
      </w:r>
      <w:r w:rsidR="00130112" w:rsidRPr="003A2373">
        <w:rPr>
          <w:rFonts w:cs="Times New Roman"/>
          <w:sz w:val="28"/>
          <w:szCs w:val="28"/>
          <w:lang w:val="ru-RU"/>
        </w:rPr>
        <w:t>-</w:t>
      </w:r>
      <w:r w:rsidR="00130112">
        <w:rPr>
          <w:rFonts w:cs="Times New Roman"/>
          <w:sz w:val="28"/>
          <w:szCs w:val="28"/>
          <w:lang w:val="ru-RU"/>
        </w:rPr>
        <w:t>К</w:t>
      </w:r>
      <w:r w:rsidR="00130112" w:rsidRPr="003A2373">
        <w:rPr>
          <w:rFonts w:cs="Times New Roman"/>
          <w:sz w:val="28"/>
          <w:szCs w:val="28"/>
          <w:lang w:val="ru-RU"/>
        </w:rPr>
        <w:t>A</w:t>
      </w:r>
      <w:r w:rsidR="00130112" w:rsidRPr="003A2373">
        <w:rPr>
          <w:rFonts w:cs="Times New Roman"/>
          <w:sz w:val="28"/>
          <w:szCs w:val="28"/>
          <w:vertAlign w:val="subscript"/>
          <w:lang w:val="ru-RU"/>
        </w:rPr>
        <w:t>6</w:t>
      </w:r>
      <w:r w:rsidR="00130112" w:rsidRPr="003A2373">
        <w:rPr>
          <w:rFonts w:cs="Times New Roman"/>
          <w:sz w:val="28"/>
          <w:szCs w:val="28"/>
          <w:lang w:val="ru-RU"/>
        </w:rPr>
        <w:t xml:space="preserve"> и </w:t>
      </w:r>
      <w:r w:rsidR="00130112">
        <w:rPr>
          <w:rFonts w:cs="Times New Roman"/>
          <w:sz w:val="28"/>
          <w:szCs w:val="28"/>
          <w:lang w:val="ru-RU"/>
        </w:rPr>
        <w:t>желатин</w:t>
      </w:r>
      <w:r w:rsidR="00130112" w:rsidRPr="003A2373">
        <w:rPr>
          <w:rFonts w:cs="Times New Roman"/>
          <w:sz w:val="28"/>
          <w:szCs w:val="28"/>
          <w:lang w:val="ru-RU"/>
        </w:rPr>
        <w:t>-</w:t>
      </w:r>
      <w:r w:rsidR="00130112">
        <w:rPr>
          <w:rFonts w:cs="Times New Roman"/>
          <w:sz w:val="28"/>
          <w:szCs w:val="28"/>
          <w:lang w:val="ru-RU"/>
        </w:rPr>
        <w:t>И</w:t>
      </w:r>
      <w:r w:rsidR="00130112" w:rsidRPr="003A2373">
        <w:rPr>
          <w:rFonts w:cs="Times New Roman"/>
          <w:sz w:val="28"/>
          <w:szCs w:val="28"/>
          <w:lang w:val="ru-RU"/>
        </w:rPr>
        <w:t>A</w:t>
      </w:r>
      <w:r w:rsidR="00130112" w:rsidRPr="003A2373">
        <w:rPr>
          <w:rFonts w:cs="Times New Roman"/>
          <w:sz w:val="28"/>
          <w:szCs w:val="28"/>
          <w:vertAlign w:val="subscript"/>
          <w:lang w:val="ru-RU"/>
        </w:rPr>
        <w:t>10</w:t>
      </w:r>
      <w:r w:rsidR="00130112" w:rsidRPr="00130112">
        <w:rPr>
          <w:rFonts w:cs="Times New Roman"/>
          <w:sz w:val="28"/>
          <w:szCs w:val="28"/>
        </w:rPr>
        <w:t>.</w:t>
      </w:r>
    </w:p>
    <w:p w14:paraId="01BA8C2B" w14:textId="1D6982CD" w:rsidR="00130112" w:rsidRPr="00471DED" w:rsidRDefault="00173922" w:rsidP="00CD64E3">
      <w:pPr>
        <w:tabs>
          <w:tab w:val="left" w:pos="426"/>
          <w:tab w:val="left" w:pos="3686"/>
          <w:tab w:val="left" w:pos="4962"/>
        </w:tabs>
        <w:ind w:firstLine="567"/>
        <w:jc w:val="both"/>
        <w:rPr>
          <w:rFonts w:cs="Times New Roman"/>
          <w:sz w:val="28"/>
          <w:szCs w:val="28"/>
          <w:lang w:val="ru-RU"/>
        </w:rPr>
      </w:pPr>
      <w:r w:rsidRPr="00173922">
        <w:rPr>
          <w:rFonts w:cs="Times New Roman"/>
          <w:sz w:val="28"/>
          <w:szCs w:val="28"/>
        </w:rPr>
        <w:t xml:space="preserve">Способность химически модифицированных </w:t>
      </w:r>
      <w:r>
        <w:rPr>
          <w:rFonts w:cs="Times New Roman"/>
          <w:sz w:val="28"/>
          <w:szCs w:val="28"/>
          <w:lang w:val="ru-RU"/>
        </w:rPr>
        <w:t>производных</w:t>
      </w:r>
      <w:r w:rsidRPr="00173922">
        <w:rPr>
          <w:rFonts w:cs="Times New Roman"/>
          <w:sz w:val="28"/>
          <w:szCs w:val="28"/>
        </w:rPr>
        <w:t xml:space="preserve"> желатина эффективно прилипать к слизистой </w:t>
      </w:r>
      <w:r>
        <w:rPr>
          <w:rFonts w:cs="Times New Roman"/>
          <w:sz w:val="28"/>
          <w:szCs w:val="28"/>
          <w:lang w:val="ru-RU"/>
        </w:rPr>
        <w:t>оболочке</w:t>
      </w:r>
      <w:r w:rsidRPr="00173922">
        <w:rPr>
          <w:rFonts w:cs="Times New Roman"/>
          <w:sz w:val="28"/>
          <w:szCs w:val="28"/>
        </w:rPr>
        <w:t xml:space="preserve"> связана с взаимодействием ненасыщенных функциональных групп с тиоловыми группами в цистеи</w:t>
      </w:r>
      <w:r>
        <w:rPr>
          <w:rFonts w:cs="Times New Roman"/>
          <w:sz w:val="28"/>
          <w:szCs w:val="28"/>
          <w:lang w:val="ru-RU"/>
        </w:rPr>
        <w:t>н содержащих</w:t>
      </w:r>
      <w:r w:rsidRPr="00173922">
        <w:rPr>
          <w:rFonts w:cs="Times New Roman"/>
          <w:sz w:val="28"/>
          <w:szCs w:val="28"/>
        </w:rPr>
        <w:t xml:space="preserve"> </w:t>
      </w:r>
      <w:r>
        <w:rPr>
          <w:rFonts w:cs="Times New Roman"/>
          <w:sz w:val="28"/>
          <w:szCs w:val="28"/>
          <w:lang w:val="ru-RU"/>
        </w:rPr>
        <w:t>суб</w:t>
      </w:r>
      <w:r w:rsidRPr="00173922">
        <w:rPr>
          <w:rFonts w:cs="Times New Roman"/>
          <w:sz w:val="28"/>
          <w:szCs w:val="28"/>
        </w:rPr>
        <w:t xml:space="preserve">доменах, присутствующих в муцине. Это взаимодействие происходит через реакцию присоединения типа </w:t>
      </w:r>
      <w:r w:rsidR="00AE1BF5">
        <w:rPr>
          <w:rFonts w:cs="Times New Roman"/>
          <w:sz w:val="28"/>
          <w:szCs w:val="28"/>
          <w:lang w:val="ru-RU"/>
        </w:rPr>
        <w:t>Михаэля</w:t>
      </w:r>
      <w:r w:rsidRPr="00173922">
        <w:rPr>
          <w:rFonts w:cs="Times New Roman"/>
          <w:sz w:val="28"/>
          <w:szCs w:val="28"/>
        </w:rPr>
        <w:t xml:space="preserve"> (</w:t>
      </w:r>
      <w:r>
        <w:rPr>
          <w:rFonts w:cs="Times New Roman"/>
          <w:sz w:val="28"/>
          <w:szCs w:val="28"/>
          <w:lang w:val="ru-RU"/>
        </w:rPr>
        <w:t>тиол-ен реакция)</w:t>
      </w:r>
      <w:r w:rsidRPr="00173922">
        <w:rPr>
          <w:rFonts w:cs="Times New Roman"/>
          <w:sz w:val="28"/>
          <w:szCs w:val="28"/>
        </w:rPr>
        <w:t xml:space="preserve">, приводя к образованию </w:t>
      </w:r>
      <w:r>
        <w:rPr>
          <w:rFonts w:cs="Times New Roman"/>
          <w:sz w:val="28"/>
          <w:szCs w:val="28"/>
          <w:lang w:val="ru-RU"/>
        </w:rPr>
        <w:t xml:space="preserve">устойчивых </w:t>
      </w:r>
      <w:r w:rsidRPr="00173922">
        <w:rPr>
          <w:rFonts w:cs="Times New Roman"/>
          <w:sz w:val="28"/>
          <w:szCs w:val="28"/>
        </w:rPr>
        <w:t xml:space="preserve">ковалентных связей. Важно отметить, что </w:t>
      </w:r>
      <w:r w:rsidRPr="00173922">
        <w:rPr>
          <w:rFonts w:cs="Times New Roman"/>
          <w:sz w:val="28"/>
          <w:szCs w:val="28"/>
        </w:rPr>
        <w:lastRenderedPageBreak/>
        <w:t>эти реакции происходят при физиологически значимых условиях</w:t>
      </w:r>
      <w:r>
        <w:rPr>
          <w:rFonts w:cs="Times New Roman"/>
          <w:sz w:val="28"/>
          <w:szCs w:val="28"/>
          <w:lang w:val="ru-RU"/>
        </w:rPr>
        <w:t xml:space="preserve"> </w:t>
      </w:r>
      <w:r w:rsidRPr="007D5450">
        <w:rPr>
          <w:rFonts w:cs="Times New Roman"/>
          <w:sz w:val="28"/>
          <w:szCs w:val="28"/>
          <w:lang w:val="ru-RU"/>
        </w:rPr>
        <w:t xml:space="preserve">(рисунок </w:t>
      </w:r>
      <w:r w:rsidR="007D5450" w:rsidRPr="007D5450">
        <w:rPr>
          <w:rFonts w:cs="Times New Roman"/>
          <w:sz w:val="28"/>
          <w:szCs w:val="28"/>
          <w:lang w:val="ru-RU"/>
        </w:rPr>
        <w:t>32</w:t>
      </w:r>
      <w:r w:rsidRPr="007D5450">
        <w:rPr>
          <w:rFonts w:cs="Times New Roman"/>
          <w:sz w:val="28"/>
          <w:szCs w:val="28"/>
          <w:lang w:val="ru-RU"/>
        </w:rPr>
        <w:t>)</w:t>
      </w:r>
      <w:r w:rsidRPr="007D5450">
        <w:rPr>
          <w:rFonts w:cs="Times New Roman"/>
          <w:sz w:val="28"/>
          <w:szCs w:val="28"/>
        </w:rPr>
        <w:t>.</w:t>
      </w:r>
      <w:r w:rsidRPr="00173922">
        <w:t xml:space="preserve"> </w:t>
      </w:r>
      <w:r w:rsidRPr="00173922">
        <w:rPr>
          <w:rFonts w:cs="Times New Roman"/>
          <w:sz w:val="28"/>
          <w:szCs w:val="28"/>
        </w:rPr>
        <w:t xml:space="preserve">Кроме того, остаточные протонированные первичные </w:t>
      </w:r>
      <w:r>
        <w:rPr>
          <w:rFonts w:cs="Times New Roman"/>
          <w:sz w:val="28"/>
          <w:szCs w:val="28"/>
          <w:lang w:val="ru-RU"/>
        </w:rPr>
        <w:t>аминогруппы</w:t>
      </w:r>
      <w:r w:rsidRPr="00173922">
        <w:rPr>
          <w:rFonts w:cs="Times New Roman"/>
          <w:sz w:val="28"/>
          <w:szCs w:val="28"/>
        </w:rPr>
        <w:t xml:space="preserve"> в измененной структуре желатина также способны взаимодействовать с муцинами через электростатические взаимодействия, </w:t>
      </w:r>
      <w:r w:rsidR="00471DED" w:rsidRPr="00471DED">
        <w:rPr>
          <w:rFonts w:cs="Times New Roman"/>
          <w:sz w:val="28"/>
          <w:szCs w:val="28"/>
        </w:rPr>
        <w:t>особенно учитывая, что рН используемого раствора слабокислотный (pH 5,80)</w:t>
      </w:r>
      <w:r w:rsidRPr="00173922">
        <w:rPr>
          <w:rFonts w:cs="Times New Roman"/>
          <w:sz w:val="28"/>
          <w:szCs w:val="28"/>
        </w:rPr>
        <w:t>.</w:t>
      </w:r>
      <w:r w:rsidR="00471DED">
        <w:rPr>
          <w:rFonts w:cs="Times New Roman"/>
          <w:sz w:val="28"/>
          <w:szCs w:val="28"/>
          <w:lang w:val="ru-RU"/>
        </w:rPr>
        <w:t xml:space="preserve"> </w:t>
      </w:r>
    </w:p>
    <w:p w14:paraId="6CA00AFC" w14:textId="4CF998BF" w:rsidR="00130112" w:rsidRDefault="00471DED" w:rsidP="00CD64E3">
      <w:pPr>
        <w:tabs>
          <w:tab w:val="left" w:pos="426"/>
          <w:tab w:val="left" w:pos="3686"/>
          <w:tab w:val="left" w:pos="4962"/>
        </w:tabs>
        <w:ind w:firstLine="567"/>
        <w:jc w:val="both"/>
        <w:rPr>
          <w:rFonts w:cs="Times New Roman"/>
          <w:sz w:val="28"/>
          <w:szCs w:val="28"/>
          <w:lang w:val="ru-RU"/>
        </w:rPr>
      </w:pPr>
      <w:r>
        <w:rPr>
          <w:rFonts w:cs="Times New Roman"/>
          <w:sz w:val="28"/>
          <w:szCs w:val="28"/>
          <w:lang w:val="ru-RU"/>
        </w:rPr>
        <w:t>Сшитые м</w:t>
      </w:r>
      <w:r w:rsidRPr="00471DED">
        <w:rPr>
          <w:rFonts w:cs="Times New Roman"/>
          <w:sz w:val="28"/>
          <w:szCs w:val="28"/>
        </w:rPr>
        <w:t>икрочастицы</w:t>
      </w:r>
      <w:r>
        <w:rPr>
          <w:rFonts w:cs="Times New Roman"/>
          <w:sz w:val="28"/>
          <w:szCs w:val="28"/>
          <w:lang w:val="ru-RU"/>
        </w:rPr>
        <w:t xml:space="preserve"> </w:t>
      </w:r>
      <w:r w:rsidRPr="00471DED">
        <w:rPr>
          <w:rFonts w:cs="Times New Roman"/>
          <w:sz w:val="28"/>
          <w:szCs w:val="28"/>
        </w:rPr>
        <w:t xml:space="preserve">желатина и его производных, проявили менее выраженные мукоадгезивные свойства по сравнению с </w:t>
      </w:r>
      <w:r>
        <w:rPr>
          <w:rFonts w:cs="Times New Roman"/>
          <w:sz w:val="28"/>
          <w:szCs w:val="28"/>
          <w:lang w:val="ru-RU"/>
        </w:rPr>
        <w:t>несшитыми микро</w:t>
      </w:r>
      <w:r w:rsidRPr="00471DED">
        <w:rPr>
          <w:rFonts w:cs="Times New Roman"/>
          <w:sz w:val="28"/>
          <w:szCs w:val="28"/>
        </w:rPr>
        <w:t>частицами</w:t>
      </w:r>
      <w:r>
        <w:rPr>
          <w:rFonts w:cs="Times New Roman"/>
          <w:sz w:val="28"/>
          <w:szCs w:val="28"/>
          <w:lang w:val="ru-RU"/>
        </w:rPr>
        <w:t xml:space="preserve"> полимеров</w:t>
      </w:r>
      <w:r w:rsidRPr="00471DED">
        <w:rPr>
          <w:rFonts w:cs="Times New Roman"/>
          <w:sz w:val="28"/>
          <w:szCs w:val="28"/>
        </w:rPr>
        <w:t>. Это свидетельствует о том, что диффузия макромолекул играет существенную роль в мукоадгезии.</w:t>
      </w:r>
      <w:r w:rsidRPr="00471DED">
        <w:t xml:space="preserve"> </w:t>
      </w:r>
      <w:r w:rsidR="00E42347" w:rsidRPr="00E42347">
        <w:rPr>
          <w:sz w:val="28"/>
          <w:szCs w:val="24"/>
          <w:lang w:val="ru-RU"/>
        </w:rPr>
        <w:t>Молекулы</w:t>
      </w:r>
      <w:r w:rsidR="00E42347" w:rsidRPr="00E42347">
        <w:rPr>
          <w:rFonts w:cs="Times New Roman"/>
          <w:sz w:val="28"/>
          <w:szCs w:val="28"/>
        </w:rPr>
        <w:t xml:space="preserve"> </w:t>
      </w:r>
      <w:r w:rsidR="00E42347">
        <w:rPr>
          <w:rFonts w:cs="Times New Roman"/>
          <w:sz w:val="28"/>
          <w:szCs w:val="28"/>
          <w:lang w:val="ru-RU"/>
        </w:rPr>
        <w:t>н</w:t>
      </w:r>
      <w:r w:rsidRPr="00471DED">
        <w:rPr>
          <w:rFonts w:cs="Times New Roman"/>
          <w:sz w:val="28"/>
          <w:szCs w:val="28"/>
        </w:rPr>
        <w:t>есшиты</w:t>
      </w:r>
      <w:r w:rsidR="00E42347">
        <w:rPr>
          <w:rFonts w:cs="Times New Roman"/>
          <w:sz w:val="28"/>
          <w:szCs w:val="28"/>
          <w:lang w:val="ru-RU"/>
        </w:rPr>
        <w:t xml:space="preserve">х </w:t>
      </w:r>
      <w:r>
        <w:rPr>
          <w:rFonts w:cs="Times New Roman"/>
          <w:sz w:val="28"/>
          <w:szCs w:val="28"/>
          <w:lang w:val="ru-RU"/>
        </w:rPr>
        <w:t xml:space="preserve">микрочастиц </w:t>
      </w:r>
      <w:r w:rsidRPr="00471DED">
        <w:rPr>
          <w:rFonts w:cs="Times New Roman"/>
          <w:sz w:val="28"/>
          <w:szCs w:val="28"/>
        </w:rPr>
        <w:t>могут свободно перемещаться и легче взаимодействовать с мукозной поверхностью</w:t>
      </w:r>
      <w:r>
        <w:rPr>
          <w:rFonts w:cs="Times New Roman"/>
          <w:sz w:val="28"/>
          <w:szCs w:val="28"/>
          <w:lang w:val="ru-RU"/>
        </w:rPr>
        <w:t xml:space="preserve"> </w:t>
      </w:r>
      <w:r w:rsidRPr="00471DED">
        <w:rPr>
          <w:rFonts w:cs="Times New Roman"/>
          <w:sz w:val="28"/>
          <w:szCs w:val="28"/>
        </w:rPr>
        <w:t xml:space="preserve">и проявлять более выраженные мукоадгезивные свойства по сравнению с </w:t>
      </w:r>
      <w:r w:rsidR="00E42347">
        <w:rPr>
          <w:rFonts w:cs="Times New Roman"/>
          <w:sz w:val="28"/>
          <w:szCs w:val="28"/>
          <w:lang w:val="ru-RU"/>
        </w:rPr>
        <w:t xml:space="preserve">макромолекулами </w:t>
      </w:r>
      <w:r w:rsidRPr="00471DED">
        <w:rPr>
          <w:rFonts w:cs="Times New Roman"/>
          <w:sz w:val="28"/>
          <w:szCs w:val="28"/>
        </w:rPr>
        <w:t>сшиты</w:t>
      </w:r>
      <w:r w:rsidR="00E42347">
        <w:rPr>
          <w:rFonts w:cs="Times New Roman"/>
          <w:sz w:val="28"/>
          <w:szCs w:val="28"/>
          <w:lang w:val="ru-RU"/>
        </w:rPr>
        <w:t xml:space="preserve">х </w:t>
      </w:r>
      <w:r>
        <w:rPr>
          <w:rFonts w:cs="Times New Roman"/>
          <w:sz w:val="28"/>
          <w:szCs w:val="28"/>
          <w:lang w:val="ru-RU"/>
        </w:rPr>
        <w:t>микрочастиц</w:t>
      </w:r>
      <w:r w:rsidRPr="00471DED">
        <w:rPr>
          <w:rFonts w:cs="Times New Roman"/>
          <w:sz w:val="28"/>
          <w:szCs w:val="28"/>
        </w:rPr>
        <w:t xml:space="preserve">, которые менее подвижны из-за </w:t>
      </w:r>
      <w:r w:rsidR="00320AB8">
        <w:rPr>
          <w:rFonts w:cs="Times New Roman"/>
          <w:sz w:val="28"/>
          <w:szCs w:val="28"/>
          <w:lang w:val="ru-RU"/>
        </w:rPr>
        <w:t>поперечных сшивок</w:t>
      </w:r>
      <w:r w:rsidR="005B7E81">
        <w:rPr>
          <w:rFonts w:cs="Times New Roman"/>
          <w:sz w:val="28"/>
          <w:szCs w:val="28"/>
          <w:lang w:val="ru-RU"/>
        </w:rPr>
        <w:t xml:space="preserve"> </w:t>
      </w:r>
      <w:r w:rsidR="005B7E81">
        <w:rPr>
          <w:rFonts w:cs="Times New Roman"/>
          <w:sz w:val="28"/>
          <w:szCs w:val="28"/>
          <w:lang w:val="ru-RU"/>
        </w:rPr>
        <w:fldChar w:fldCharType="begin" w:fldLock="1"/>
      </w:r>
      <w:r w:rsidR="0028072B">
        <w:rPr>
          <w:rFonts w:cs="Times New Roman"/>
          <w:sz w:val="28"/>
          <w:szCs w:val="28"/>
          <w:lang w:val="ru-RU"/>
        </w:rPr>
        <w:instrText>ADDIN CSL_CITATION {"citationItems":[{"id":"ITEM-1","itemData":{"ISSN":"16165187","PMID":"21188688","abstract":"Mucoadhesion is the ability of materials to adhere to mucosal membranes in the human body and provide a temporary retention. This property has been widely used to develop polymeric dosage forms for buccal, oral, nasal, ocular and vaginal drug delivery. Excellent mucoadhesive properties are typical for hydrophilic polymers possessing charged groups and/or non-ionic functional groups capable of forming hydrogen bonds with mucosal surfaces. This feature article considers recent advances in the study of mucoadhesion and mucoadhesive polymers. It provides an overview on the structure of mucosal membranes, properties of mucus gels and the nature of mucoadhesion. It describes the most common methods to evaluate mucoadhesive properties of various dosage forms and discusses the main classes of mucoadhesives. Copyright © 2011 WILEY-VCH Verlag GmbH &amp; Co. KGaA, Weinheim.","author":[{"dropping-particle":"V.","family":"Khutoryanskiy","given":"Vitaliy","non-dropping-particle":"","parse-names":false,"suffix":""}],"container-title":"Macromolecular Bioscience","id":"ITEM-1","issue":"6","issued":{"date-parts":[["2011","6"]]},"page":"748-764","publisher":"John Wiley &amp; Sons, Ltd","title":"Advances in Mucoadhesion and Mucoadhesive Polymers","type":"article-journal","volume":"11"},"uris":["http://www.mendeley.com/documents/?uuid=a5548956-0218-49ae-a883-11d1a26e1635"]}],"mendeley":{"formattedCitation":"[9]","plainTextFormattedCitation":"[9]","previouslyFormattedCitation":"[9]"},"properties":{"noteIndex":0},"schema":"https://github.com/citation-style-language/schema/raw/master/csl-citation.json"}</w:instrText>
      </w:r>
      <w:r w:rsidR="005B7E81">
        <w:rPr>
          <w:rFonts w:cs="Times New Roman"/>
          <w:sz w:val="28"/>
          <w:szCs w:val="28"/>
          <w:lang w:val="ru-RU"/>
        </w:rPr>
        <w:fldChar w:fldCharType="separate"/>
      </w:r>
      <w:r w:rsidR="0028072B" w:rsidRPr="0028072B">
        <w:rPr>
          <w:rFonts w:cs="Times New Roman"/>
          <w:noProof/>
          <w:sz w:val="28"/>
          <w:szCs w:val="28"/>
          <w:lang w:val="ru-RU"/>
        </w:rPr>
        <w:t>[9]</w:t>
      </w:r>
      <w:r w:rsidR="005B7E81">
        <w:rPr>
          <w:rFonts w:cs="Times New Roman"/>
          <w:sz w:val="28"/>
          <w:szCs w:val="28"/>
          <w:lang w:val="ru-RU"/>
        </w:rPr>
        <w:fldChar w:fldCharType="end"/>
      </w:r>
      <w:r w:rsidRPr="00471DED">
        <w:rPr>
          <w:rFonts w:cs="Times New Roman"/>
          <w:sz w:val="28"/>
          <w:szCs w:val="28"/>
          <w:lang w:val="ru-RU"/>
        </w:rPr>
        <w:t>.</w:t>
      </w:r>
    </w:p>
    <w:p w14:paraId="1E65AA56" w14:textId="77777777" w:rsidR="00E42347" w:rsidRDefault="00E42347" w:rsidP="00CD64E3">
      <w:pPr>
        <w:tabs>
          <w:tab w:val="left" w:pos="426"/>
          <w:tab w:val="left" w:pos="3686"/>
          <w:tab w:val="left" w:pos="4962"/>
        </w:tabs>
        <w:ind w:firstLine="567"/>
        <w:jc w:val="both"/>
        <w:rPr>
          <w:rFonts w:cs="Times New Roman"/>
          <w:sz w:val="28"/>
          <w:szCs w:val="28"/>
          <w:lang w:val="ru-RU"/>
        </w:rPr>
      </w:pPr>
    </w:p>
    <w:p w14:paraId="470AE8F0" w14:textId="5F492AA8" w:rsidR="005B7E81" w:rsidRDefault="00E76795" w:rsidP="00F31B80">
      <w:pPr>
        <w:tabs>
          <w:tab w:val="left" w:pos="426"/>
          <w:tab w:val="left" w:pos="3686"/>
          <w:tab w:val="left" w:pos="4962"/>
        </w:tabs>
        <w:jc w:val="center"/>
        <w:rPr>
          <w:noProof/>
          <w:lang w:val="en-GB"/>
        </w:rPr>
      </w:pPr>
      <w:r>
        <w:rPr>
          <w:noProof/>
          <w:lang w:val="en-GB"/>
        </w:rPr>
        <w:pict w14:anchorId="1483E54B">
          <v:shape id="_x0000_i1047" type="#_x0000_t75" alt="" style="width:377.6pt;height:218.5pt;mso-width-percent:0;mso-height-percent:0;mso-width-percent:0;mso-height-percent:0">
            <v:imagedata r:id="rId89" o:title="Муко 4"/>
          </v:shape>
        </w:pict>
      </w:r>
    </w:p>
    <w:p w14:paraId="15ADDBF6" w14:textId="48D1D39D" w:rsidR="007D5450" w:rsidRDefault="00E76795" w:rsidP="00F31B80">
      <w:pPr>
        <w:tabs>
          <w:tab w:val="left" w:pos="426"/>
          <w:tab w:val="left" w:pos="3686"/>
          <w:tab w:val="left" w:pos="4962"/>
        </w:tabs>
        <w:jc w:val="center"/>
        <w:rPr>
          <w:noProof/>
          <w:lang w:val="en-GB"/>
        </w:rPr>
      </w:pPr>
      <w:r>
        <w:rPr>
          <w:noProof/>
          <w:lang w:val="en-GB"/>
        </w:rPr>
        <w:pict w14:anchorId="7FD18CD7">
          <v:shape id="_x0000_i1048" type="#_x0000_t75" alt="" style="width:397.65pt;height:217.65pt;mso-width-percent:0;mso-height-percent:0;mso-width-percent:0;mso-height-percent:0">
            <v:imagedata r:id="rId90" o:title="Муко 5"/>
          </v:shape>
        </w:pict>
      </w:r>
    </w:p>
    <w:p w14:paraId="5F113AB8" w14:textId="77777777" w:rsidR="00E42347" w:rsidRDefault="00E42347" w:rsidP="00E42347">
      <w:pPr>
        <w:tabs>
          <w:tab w:val="left" w:pos="426"/>
          <w:tab w:val="left" w:pos="3686"/>
          <w:tab w:val="left" w:pos="4962"/>
        </w:tabs>
        <w:jc w:val="center"/>
        <w:rPr>
          <w:rFonts w:cs="Times New Roman"/>
          <w:sz w:val="28"/>
          <w:szCs w:val="28"/>
        </w:rPr>
      </w:pPr>
    </w:p>
    <w:p w14:paraId="564BBF0A" w14:textId="5AEEB887" w:rsidR="005B7E81" w:rsidRPr="00E76795" w:rsidRDefault="005B7E81" w:rsidP="00E42347">
      <w:pPr>
        <w:tabs>
          <w:tab w:val="left" w:pos="426"/>
          <w:tab w:val="left" w:pos="3686"/>
          <w:tab w:val="left" w:pos="4962"/>
        </w:tabs>
        <w:jc w:val="center"/>
        <w:rPr>
          <w:rFonts w:cs="Times New Roman"/>
          <w:sz w:val="28"/>
          <w:szCs w:val="28"/>
          <w:lang w:val="ru-RU"/>
        </w:rPr>
      </w:pPr>
      <w:r w:rsidRPr="00EE75A4">
        <w:rPr>
          <w:rFonts w:cs="Times New Roman"/>
          <w:sz w:val="28"/>
          <w:szCs w:val="28"/>
        </w:rPr>
        <w:t xml:space="preserve">Рисунок </w:t>
      </w:r>
      <w:r w:rsidR="007D5450" w:rsidRPr="00EE75A4">
        <w:rPr>
          <w:rFonts w:cs="Times New Roman"/>
          <w:sz w:val="28"/>
          <w:szCs w:val="28"/>
          <w:lang w:val="ru-RU"/>
        </w:rPr>
        <w:t>34</w:t>
      </w:r>
      <w:r w:rsidR="0075118A" w:rsidRPr="00EE75A4">
        <w:rPr>
          <w:rFonts w:cs="Times New Roman"/>
          <w:sz w:val="28"/>
          <w:szCs w:val="28"/>
          <w:lang w:val="ru-RU"/>
        </w:rPr>
        <w:t xml:space="preserve"> – </w:t>
      </w:r>
      <w:r w:rsidRPr="00EE75A4">
        <w:rPr>
          <w:rFonts w:cs="Times New Roman"/>
          <w:sz w:val="28"/>
          <w:szCs w:val="28"/>
        </w:rPr>
        <w:t>Максимальная</w:t>
      </w:r>
      <w:r w:rsidRPr="005B7E81">
        <w:rPr>
          <w:rFonts w:cs="Times New Roman"/>
          <w:sz w:val="28"/>
          <w:szCs w:val="28"/>
        </w:rPr>
        <w:t xml:space="preserve"> сила о</w:t>
      </w:r>
      <w:r>
        <w:rPr>
          <w:rFonts w:cs="Times New Roman"/>
          <w:sz w:val="28"/>
          <w:szCs w:val="28"/>
          <w:lang w:val="ru-RU"/>
        </w:rPr>
        <w:t xml:space="preserve">трыва </w:t>
      </w:r>
      <w:r>
        <w:rPr>
          <w:rFonts w:cs="Times New Roman"/>
          <w:sz w:val="28"/>
          <w:szCs w:val="28"/>
          <w:lang w:val="en-US"/>
        </w:rPr>
        <w:t>F</w:t>
      </w:r>
      <w:r>
        <w:rPr>
          <w:rFonts w:cs="Times New Roman"/>
          <w:sz w:val="28"/>
          <w:szCs w:val="28"/>
          <w:vertAlign w:val="subscript"/>
          <w:lang w:val="ru-RU"/>
        </w:rPr>
        <w:t>макс</w:t>
      </w:r>
      <w:r>
        <w:rPr>
          <w:rFonts w:cs="Times New Roman"/>
          <w:sz w:val="28"/>
          <w:szCs w:val="28"/>
          <w:lang w:val="ru-RU"/>
        </w:rPr>
        <w:t xml:space="preserve"> (А)</w:t>
      </w:r>
      <w:r w:rsidRPr="00166B78">
        <w:rPr>
          <w:rFonts w:cs="Times New Roman"/>
          <w:sz w:val="28"/>
          <w:szCs w:val="28"/>
        </w:rPr>
        <w:t xml:space="preserve"> и общ</w:t>
      </w:r>
      <w:r>
        <w:rPr>
          <w:rFonts w:cs="Times New Roman"/>
          <w:sz w:val="28"/>
          <w:szCs w:val="28"/>
          <w:lang w:val="ru-RU"/>
        </w:rPr>
        <w:t>ая</w:t>
      </w:r>
      <w:r w:rsidRPr="00166B78">
        <w:rPr>
          <w:rFonts w:cs="Times New Roman"/>
          <w:sz w:val="28"/>
          <w:szCs w:val="28"/>
        </w:rPr>
        <w:t xml:space="preserve"> работы адгезии </w:t>
      </w:r>
      <w:r>
        <w:rPr>
          <w:rFonts w:cs="Times New Roman"/>
          <w:sz w:val="28"/>
          <w:szCs w:val="28"/>
          <w:lang w:val="en-US"/>
        </w:rPr>
        <w:t>W</w:t>
      </w:r>
      <w:r>
        <w:rPr>
          <w:rFonts w:cs="Times New Roman"/>
          <w:sz w:val="28"/>
          <w:szCs w:val="28"/>
          <w:vertAlign w:val="subscript"/>
          <w:lang w:val="ru-RU"/>
        </w:rPr>
        <w:t>ад</w:t>
      </w:r>
      <w:r>
        <w:rPr>
          <w:rFonts w:cs="Times New Roman"/>
          <w:sz w:val="28"/>
          <w:szCs w:val="28"/>
          <w:lang w:val="ru-RU"/>
        </w:rPr>
        <w:t xml:space="preserve"> (Б) сшитых и не сшитых микрочастиц на основе желатина</w:t>
      </w:r>
      <w:r w:rsidR="00743EF5">
        <w:rPr>
          <w:rFonts w:cs="Times New Roman"/>
          <w:sz w:val="28"/>
          <w:szCs w:val="28"/>
          <w:lang w:val="ru-RU"/>
        </w:rPr>
        <w:t>,</w:t>
      </w:r>
      <w:r>
        <w:rPr>
          <w:rFonts w:cs="Times New Roman"/>
          <w:sz w:val="28"/>
          <w:szCs w:val="28"/>
          <w:lang w:val="ru-RU"/>
        </w:rPr>
        <w:t xml:space="preserve"> </w:t>
      </w:r>
      <w:r w:rsidR="00743EF5">
        <w:rPr>
          <w:rFonts w:cs="Times New Roman"/>
          <w:sz w:val="28"/>
          <w:szCs w:val="28"/>
          <w:lang w:val="ru-RU"/>
        </w:rPr>
        <w:t>желатин</w:t>
      </w:r>
      <w:r w:rsidR="00743EF5" w:rsidRPr="00411D09">
        <w:rPr>
          <w:rFonts w:cs="Times New Roman"/>
          <w:sz w:val="28"/>
          <w:szCs w:val="28"/>
        </w:rPr>
        <w:t>-MA</w:t>
      </w:r>
      <w:r w:rsidR="00743EF5" w:rsidRPr="00411D09">
        <w:rPr>
          <w:rFonts w:cs="Times New Roman"/>
          <w:sz w:val="28"/>
          <w:szCs w:val="28"/>
          <w:vertAlign w:val="subscript"/>
        </w:rPr>
        <w:t>6</w:t>
      </w:r>
      <w:r w:rsidR="00743EF5" w:rsidRPr="00411D09">
        <w:rPr>
          <w:rFonts w:cs="Times New Roman"/>
          <w:sz w:val="28"/>
          <w:szCs w:val="28"/>
        </w:rPr>
        <w:t xml:space="preserve">, </w:t>
      </w:r>
      <w:r w:rsidR="00743EF5">
        <w:rPr>
          <w:rFonts w:cs="Times New Roman"/>
          <w:sz w:val="28"/>
          <w:szCs w:val="28"/>
          <w:lang w:val="ru-RU"/>
        </w:rPr>
        <w:t>желатин</w:t>
      </w:r>
      <w:r w:rsidR="00743EF5" w:rsidRPr="00411D09">
        <w:rPr>
          <w:rFonts w:cs="Times New Roman"/>
          <w:sz w:val="28"/>
          <w:szCs w:val="28"/>
        </w:rPr>
        <w:t>-</w:t>
      </w:r>
      <w:r w:rsidR="00743EF5">
        <w:rPr>
          <w:rFonts w:cs="Times New Roman"/>
          <w:sz w:val="28"/>
          <w:szCs w:val="28"/>
          <w:lang w:val="ru-RU"/>
        </w:rPr>
        <w:t>К</w:t>
      </w:r>
      <w:r w:rsidR="00743EF5" w:rsidRPr="00411D09">
        <w:rPr>
          <w:rFonts w:cs="Times New Roman"/>
          <w:sz w:val="28"/>
          <w:szCs w:val="28"/>
        </w:rPr>
        <w:t>A</w:t>
      </w:r>
      <w:r w:rsidR="00743EF5" w:rsidRPr="00411D09">
        <w:rPr>
          <w:rFonts w:cs="Times New Roman"/>
          <w:sz w:val="28"/>
          <w:szCs w:val="28"/>
          <w:vertAlign w:val="subscript"/>
        </w:rPr>
        <w:t>6</w:t>
      </w:r>
      <w:r w:rsidR="00743EF5" w:rsidRPr="00411D09">
        <w:rPr>
          <w:rFonts w:cs="Times New Roman"/>
          <w:sz w:val="28"/>
          <w:szCs w:val="28"/>
        </w:rPr>
        <w:t xml:space="preserve"> и </w:t>
      </w:r>
      <w:r w:rsidR="00743EF5">
        <w:rPr>
          <w:rFonts w:cs="Times New Roman"/>
          <w:sz w:val="28"/>
          <w:szCs w:val="28"/>
          <w:lang w:val="ru-RU"/>
        </w:rPr>
        <w:t>желатин</w:t>
      </w:r>
      <w:r w:rsidR="00743EF5" w:rsidRPr="00411D09">
        <w:rPr>
          <w:rFonts w:cs="Times New Roman"/>
          <w:sz w:val="28"/>
          <w:szCs w:val="28"/>
        </w:rPr>
        <w:t>-</w:t>
      </w:r>
      <w:r w:rsidR="00743EF5">
        <w:rPr>
          <w:rFonts w:cs="Times New Roman"/>
          <w:sz w:val="28"/>
          <w:szCs w:val="28"/>
          <w:lang w:val="ru-RU"/>
        </w:rPr>
        <w:t>И</w:t>
      </w:r>
      <w:r w:rsidR="00743EF5" w:rsidRPr="00411D09">
        <w:rPr>
          <w:rFonts w:cs="Times New Roman"/>
          <w:sz w:val="28"/>
          <w:szCs w:val="28"/>
        </w:rPr>
        <w:t>A</w:t>
      </w:r>
      <w:r w:rsidR="00743EF5" w:rsidRPr="00411D09">
        <w:rPr>
          <w:rFonts w:cs="Times New Roman"/>
          <w:sz w:val="28"/>
          <w:szCs w:val="28"/>
          <w:vertAlign w:val="subscript"/>
        </w:rPr>
        <w:t>10</w:t>
      </w:r>
      <w:r w:rsidR="00E76795" w:rsidRPr="00E76795">
        <w:rPr>
          <w:rFonts w:cs="Times New Roman"/>
          <w:sz w:val="28"/>
          <w:szCs w:val="28"/>
          <w:lang w:val="ru-RU"/>
        </w:rPr>
        <w:t xml:space="preserve"> </w:t>
      </w:r>
      <w:r w:rsidR="00E76795" w:rsidRPr="00E76795">
        <w:rPr>
          <w:sz w:val="28"/>
          <w:szCs w:val="28"/>
          <w:lang w:val="ru-RU"/>
        </w:rPr>
        <w:t>[</w:t>
      </w:r>
      <w:r w:rsidR="00E76795">
        <w:rPr>
          <w:sz w:val="28"/>
          <w:szCs w:val="28"/>
        </w:rPr>
        <w:t>123]</w:t>
      </w:r>
    </w:p>
    <w:p w14:paraId="59A36A69" w14:textId="77777777" w:rsidR="00E42347" w:rsidRPr="005B6023" w:rsidRDefault="00E42347" w:rsidP="00E42347">
      <w:pPr>
        <w:tabs>
          <w:tab w:val="left" w:pos="426"/>
          <w:tab w:val="left" w:pos="3686"/>
          <w:tab w:val="left" w:pos="4962"/>
        </w:tabs>
        <w:ind w:firstLine="567"/>
        <w:jc w:val="both"/>
        <w:rPr>
          <w:rFonts w:cs="Times New Roman"/>
          <w:sz w:val="28"/>
          <w:szCs w:val="28"/>
        </w:rPr>
      </w:pPr>
      <w:r w:rsidRPr="005B7E81">
        <w:rPr>
          <w:rFonts w:cs="Times New Roman"/>
          <w:sz w:val="28"/>
          <w:szCs w:val="28"/>
        </w:rPr>
        <w:lastRenderedPageBreak/>
        <w:t xml:space="preserve">Данные </w:t>
      </w:r>
      <w:r>
        <w:rPr>
          <w:rFonts w:cs="Times New Roman"/>
          <w:sz w:val="28"/>
          <w:szCs w:val="28"/>
          <w:lang w:val="ru-RU"/>
        </w:rPr>
        <w:t>выражены</w:t>
      </w:r>
      <w:r w:rsidRPr="005B7E81">
        <w:rPr>
          <w:rFonts w:cs="Times New Roman"/>
          <w:sz w:val="28"/>
          <w:szCs w:val="28"/>
        </w:rPr>
        <w:t xml:space="preserve"> в виде среднего значения ± стандартного отклонения (n = 3). Статистически значимые различия обозначены как: * = p &lt; 0.05; ** = p &lt; 0.01; *** = p &lt; 0.001; </w:t>
      </w:r>
      <w:r>
        <w:rPr>
          <w:rFonts w:cs="Times New Roman"/>
          <w:sz w:val="28"/>
          <w:szCs w:val="28"/>
          <w:lang w:val="ru-RU"/>
        </w:rPr>
        <w:t>н/з</w:t>
      </w:r>
      <w:r w:rsidRPr="005B7E81">
        <w:rPr>
          <w:rFonts w:cs="Times New Roman"/>
          <w:sz w:val="28"/>
          <w:szCs w:val="28"/>
        </w:rPr>
        <w:t xml:space="preserve"> - отсутствие значимости.</w:t>
      </w:r>
    </w:p>
    <w:p w14:paraId="1E2DAF1B" w14:textId="77777777" w:rsidR="00E42347" w:rsidRPr="00E42347" w:rsidRDefault="00E42347" w:rsidP="00CD64E3">
      <w:pPr>
        <w:tabs>
          <w:tab w:val="left" w:pos="426"/>
        </w:tabs>
        <w:ind w:firstLine="567"/>
        <w:jc w:val="both"/>
        <w:rPr>
          <w:rFonts w:cs="Times New Roman"/>
          <w:b/>
          <w:bCs/>
          <w:i/>
          <w:iCs/>
          <w:sz w:val="28"/>
          <w:szCs w:val="28"/>
        </w:rPr>
      </w:pPr>
    </w:p>
    <w:p w14:paraId="1BB0A2AC" w14:textId="33069277" w:rsidR="00FB3AA9" w:rsidRDefault="00FB3AA9" w:rsidP="00CD64E3">
      <w:pPr>
        <w:tabs>
          <w:tab w:val="left" w:pos="426"/>
        </w:tabs>
        <w:ind w:firstLine="567"/>
        <w:jc w:val="both"/>
        <w:rPr>
          <w:rFonts w:cs="Times New Roman"/>
          <w:b/>
          <w:bCs/>
          <w:i/>
          <w:iCs/>
          <w:sz w:val="28"/>
          <w:szCs w:val="28"/>
          <w:lang w:val="ru-RU"/>
        </w:rPr>
      </w:pPr>
      <w:r w:rsidRPr="003911C8">
        <w:rPr>
          <w:rFonts w:cs="Times New Roman"/>
          <w:b/>
          <w:bCs/>
          <w:i/>
          <w:iCs/>
          <w:sz w:val="28"/>
          <w:szCs w:val="28"/>
          <w:lang w:val="ru-RU"/>
        </w:rPr>
        <w:t xml:space="preserve">Эксперимент по оценке удержания </w:t>
      </w:r>
      <w:r w:rsidR="00640134" w:rsidRPr="003911C8">
        <w:rPr>
          <w:rFonts w:cs="Times New Roman"/>
          <w:b/>
          <w:bCs/>
          <w:i/>
          <w:iCs/>
          <w:sz w:val="28"/>
          <w:szCs w:val="28"/>
          <w:lang w:val="ru-RU"/>
        </w:rPr>
        <w:t xml:space="preserve">на </w:t>
      </w:r>
      <w:r w:rsidR="00640134">
        <w:rPr>
          <w:rFonts w:cs="Times New Roman"/>
          <w:b/>
          <w:bCs/>
          <w:i/>
          <w:iCs/>
          <w:sz w:val="28"/>
          <w:szCs w:val="28"/>
          <w:lang w:val="ru-RU"/>
        </w:rPr>
        <w:t>вагинальных</w:t>
      </w:r>
      <w:r>
        <w:rPr>
          <w:rFonts w:cs="Times New Roman"/>
          <w:b/>
          <w:bCs/>
          <w:i/>
          <w:iCs/>
          <w:sz w:val="28"/>
          <w:szCs w:val="28"/>
          <w:lang w:val="ru-RU"/>
        </w:rPr>
        <w:t xml:space="preserve"> </w:t>
      </w:r>
      <w:r w:rsidRPr="003911C8">
        <w:rPr>
          <w:rFonts w:cs="Times New Roman"/>
          <w:b/>
          <w:bCs/>
          <w:i/>
          <w:iCs/>
          <w:sz w:val="28"/>
          <w:szCs w:val="28"/>
          <w:lang w:val="ru-RU"/>
        </w:rPr>
        <w:t xml:space="preserve">тканях </w:t>
      </w:r>
      <w:r>
        <w:rPr>
          <w:rFonts w:cs="Times New Roman"/>
          <w:b/>
          <w:bCs/>
          <w:i/>
          <w:iCs/>
          <w:sz w:val="28"/>
          <w:szCs w:val="28"/>
          <w:lang w:val="ru-RU"/>
        </w:rPr>
        <w:t>овцы</w:t>
      </w:r>
      <w:r w:rsidRPr="003911C8">
        <w:rPr>
          <w:rFonts w:cs="Times New Roman"/>
          <w:b/>
          <w:bCs/>
          <w:i/>
          <w:iCs/>
          <w:sz w:val="28"/>
          <w:szCs w:val="28"/>
          <w:lang w:val="ru-RU"/>
        </w:rPr>
        <w:t xml:space="preserve"> </w:t>
      </w:r>
      <w:r>
        <w:rPr>
          <w:rFonts w:cs="Times New Roman"/>
          <w:b/>
          <w:bCs/>
          <w:i/>
          <w:iCs/>
          <w:sz w:val="28"/>
          <w:szCs w:val="28"/>
          <w:lang w:val="ru-RU"/>
        </w:rPr>
        <w:t>с</w:t>
      </w:r>
      <w:r w:rsidRPr="003911C8">
        <w:rPr>
          <w:rFonts w:cs="Times New Roman"/>
          <w:b/>
          <w:bCs/>
          <w:i/>
          <w:iCs/>
          <w:sz w:val="28"/>
          <w:szCs w:val="28"/>
          <w:lang w:val="ru-RU"/>
        </w:rPr>
        <w:t xml:space="preserve"> использованием метода </w:t>
      </w:r>
      <w:r>
        <w:rPr>
          <w:rFonts w:cs="Times New Roman"/>
          <w:b/>
          <w:bCs/>
          <w:i/>
          <w:iCs/>
          <w:sz w:val="28"/>
          <w:szCs w:val="28"/>
          <w:lang w:val="ru-RU"/>
        </w:rPr>
        <w:t>отрыва.</w:t>
      </w:r>
    </w:p>
    <w:p w14:paraId="72CC1634" w14:textId="2AB07427" w:rsidR="005B7E81" w:rsidRPr="00684856" w:rsidRDefault="005B7E81" w:rsidP="00CD64E3">
      <w:pPr>
        <w:tabs>
          <w:tab w:val="left" w:pos="426"/>
          <w:tab w:val="left" w:pos="3686"/>
          <w:tab w:val="left" w:pos="4962"/>
        </w:tabs>
        <w:ind w:firstLine="567"/>
        <w:jc w:val="both"/>
        <w:rPr>
          <w:rFonts w:cs="Times New Roman"/>
          <w:sz w:val="28"/>
          <w:szCs w:val="28"/>
          <w:lang w:val="ru-RU"/>
        </w:rPr>
      </w:pPr>
      <w:r w:rsidRPr="00515489">
        <w:rPr>
          <w:rFonts w:cs="Times New Roman"/>
          <w:sz w:val="28"/>
          <w:szCs w:val="28"/>
          <w:lang w:val="ru-RU"/>
        </w:rPr>
        <w:t>Далее в работе оценивались мукоадгезивные свойства полимерных пленок на основе желатина его модифицированных производных</w:t>
      </w:r>
      <w:r w:rsidR="00AE3134">
        <w:rPr>
          <w:rFonts w:cs="Times New Roman"/>
          <w:sz w:val="28"/>
          <w:szCs w:val="28"/>
          <w:lang w:val="ru-RU"/>
        </w:rPr>
        <w:t xml:space="preserve"> и их смеси с </w:t>
      </w:r>
      <w:r w:rsidR="00334F83" w:rsidRPr="00515489">
        <w:rPr>
          <w:rFonts w:cs="Times New Roman"/>
          <w:sz w:val="28"/>
          <w:szCs w:val="28"/>
          <w:lang w:val="ru-RU"/>
        </w:rPr>
        <w:t xml:space="preserve">ПВС </w:t>
      </w:r>
      <w:r w:rsidR="00684856" w:rsidRPr="00515489">
        <w:rPr>
          <w:rFonts w:cs="Times New Roman"/>
          <w:sz w:val="28"/>
          <w:szCs w:val="28"/>
          <w:lang w:val="ru-RU"/>
        </w:rPr>
        <w:t xml:space="preserve">методом отрыва с помощью анализатора </w:t>
      </w:r>
      <w:r w:rsidR="00320AB8" w:rsidRPr="00515489">
        <w:rPr>
          <w:rFonts w:cs="Times New Roman"/>
          <w:sz w:val="28"/>
          <w:szCs w:val="28"/>
          <w:lang w:val="ru-RU"/>
        </w:rPr>
        <w:t>текстур</w:t>
      </w:r>
      <w:r w:rsidR="00320AB8">
        <w:rPr>
          <w:rFonts w:cs="Times New Roman"/>
          <w:sz w:val="28"/>
          <w:szCs w:val="28"/>
          <w:lang w:val="ru-RU"/>
        </w:rPr>
        <w:t>ы</w:t>
      </w:r>
      <w:r w:rsidR="00320AB8" w:rsidRPr="00320AB8">
        <w:rPr>
          <w:rFonts w:cs="Times New Roman"/>
          <w:sz w:val="28"/>
          <w:szCs w:val="28"/>
          <w:lang w:val="ru-RU"/>
        </w:rPr>
        <w:t xml:space="preserve"> </w:t>
      </w:r>
      <w:r w:rsidR="00684856" w:rsidRPr="00515489">
        <w:rPr>
          <w:rFonts w:cs="Times New Roman"/>
          <w:sz w:val="28"/>
          <w:szCs w:val="28"/>
          <w:lang w:val="en-US"/>
        </w:rPr>
        <w:t>TA</w:t>
      </w:r>
      <w:r w:rsidR="00684856" w:rsidRPr="00515489">
        <w:rPr>
          <w:rFonts w:cs="Times New Roman"/>
          <w:sz w:val="28"/>
          <w:szCs w:val="28"/>
          <w:lang w:val="ru-RU"/>
        </w:rPr>
        <w:t xml:space="preserve"> </w:t>
      </w:r>
      <w:r w:rsidR="00684856" w:rsidRPr="00515489">
        <w:rPr>
          <w:bCs/>
          <w:sz w:val="28"/>
          <w:szCs w:val="28"/>
          <w:lang w:val="ru-RU"/>
        </w:rPr>
        <w:t>XT Plus (Stable Micro Systems Ltd., Великобритания).</w:t>
      </w:r>
      <w:r w:rsidR="00684856">
        <w:rPr>
          <w:bCs/>
          <w:sz w:val="28"/>
          <w:szCs w:val="28"/>
          <w:lang w:val="ru-RU"/>
        </w:rPr>
        <w:t xml:space="preserve"> </w:t>
      </w:r>
      <w:r w:rsidR="005947C3">
        <w:rPr>
          <w:bCs/>
          <w:sz w:val="28"/>
          <w:szCs w:val="28"/>
          <w:lang w:val="ru-RU"/>
        </w:rPr>
        <w:t>Показанные н</w:t>
      </w:r>
      <w:r w:rsidR="00515489">
        <w:rPr>
          <w:bCs/>
          <w:sz w:val="28"/>
          <w:szCs w:val="28"/>
          <w:lang w:val="ru-RU"/>
        </w:rPr>
        <w:t xml:space="preserve">а рисунке 35 данные, полученные при отрыве образца пленки от слизистой поверхности </w:t>
      </w:r>
      <w:r w:rsidR="00AE3134">
        <w:rPr>
          <w:bCs/>
          <w:sz w:val="28"/>
          <w:szCs w:val="28"/>
          <w:lang w:val="ru-RU"/>
        </w:rPr>
        <w:t>овечьей вагинальной ткани,</w:t>
      </w:r>
      <w:r w:rsidR="00515489">
        <w:rPr>
          <w:bCs/>
          <w:sz w:val="28"/>
          <w:szCs w:val="28"/>
          <w:lang w:val="ru-RU"/>
        </w:rPr>
        <w:t xml:space="preserve"> </w:t>
      </w:r>
      <w:r w:rsidR="005947C3">
        <w:rPr>
          <w:bCs/>
          <w:sz w:val="28"/>
          <w:szCs w:val="28"/>
          <w:lang w:val="ru-RU"/>
        </w:rPr>
        <w:t>использовались для расчета параметров мукоадгезии (</w:t>
      </w:r>
      <w:r w:rsidR="005947C3">
        <w:rPr>
          <w:rFonts w:cs="Times New Roman"/>
          <w:sz w:val="28"/>
          <w:szCs w:val="28"/>
          <w:lang w:val="ru-RU"/>
        </w:rPr>
        <w:t xml:space="preserve">сила отрыва </w:t>
      </w:r>
      <w:r w:rsidR="005947C3">
        <w:rPr>
          <w:rFonts w:cs="Times New Roman"/>
          <w:sz w:val="28"/>
          <w:szCs w:val="28"/>
          <w:lang w:val="en-US"/>
        </w:rPr>
        <w:t>F</w:t>
      </w:r>
      <w:r w:rsidR="005947C3">
        <w:rPr>
          <w:rFonts w:cs="Times New Roman"/>
          <w:sz w:val="28"/>
          <w:szCs w:val="28"/>
          <w:vertAlign w:val="subscript"/>
          <w:lang w:val="ru-RU"/>
        </w:rPr>
        <w:t>макс</w:t>
      </w:r>
      <w:r w:rsidR="005947C3" w:rsidRPr="00166B78">
        <w:rPr>
          <w:rFonts w:cs="Times New Roman"/>
          <w:sz w:val="28"/>
          <w:szCs w:val="28"/>
        </w:rPr>
        <w:t xml:space="preserve"> и </w:t>
      </w:r>
      <w:r w:rsidR="005947C3">
        <w:rPr>
          <w:rFonts w:cs="Times New Roman"/>
          <w:sz w:val="28"/>
          <w:szCs w:val="28"/>
          <w:lang w:val="ru-RU"/>
        </w:rPr>
        <w:t>р</w:t>
      </w:r>
      <w:r w:rsidR="005947C3" w:rsidRPr="00166B78">
        <w:rPr>
          <w:rFonts w:cs="Times New Roman"/>
          <w:sz w:val="28"/>
          <w:szCs w:val="28"/>
        </w:rPr>
        <w:t>абот</w:t>
      </w:r>
      <w:r w:rsidR="005947C3">
        <w:rPr>
          <w:rFonts w:cs="Times New Roman"/>
          <w:sz w:val="28"/>
          <w:szCs w:val="28"/>
          <w:lang w:val="ru-RU"/>
        </w:rPr>
        <w:t>а</w:t>
      </w:r>
      <w:r w:rsidR="005947C3" w:rsidRPr="00166B78">
        <w:rPr>
          <w:rFonts w:cs="Times New Roman"/>
          <w:sz w:val="28"/>
          <w:szCs w:val="28"/>
        </w:rPr>
        <w:t xml:space="preserve"> адгезии </w:t>
      </w:r>
      <w:r w:rsidR="005947C3">
        <w:rPr>
          <w:rFonts w:cs="Times New Roman"/>
          <w:sz w:val="28"/>
          <w:szCs w:val="28"/>
          <w:lang w:val="en-US"/>
        </w:rPr>
        <w:t>W</w:t>
      </w:r>
      <w:r w:rsidR="005947C3">
        <w:rPr>
          <w:rFonts w:cs="Times New Roman"/>
          <w:sz w:val="28"/>
          <w:szCs w:val="28"/>
          <w:vertAlign w:val="subscript"/>
          <w:lang w:val="ru-RU"/>
        </w:rPr>
        <w:t>ад</w:t>
      </w:r>
      <w:r w:rsidR="005947C3">
        <w:rPr>
          <w:rFonts w:cs="Times New Roman"/>
          <w:sz w:val="28"/>
          <w:szCs w:val="28"/>
          <w:lang w:val="ru-RU"/>
        </w:rPr>
        <w:t>).</w:t>
      </w:r>
    </w:p>
    <w:p w14:paraId="471C5329" w14:textId="180D805E" w:rsidR="005B6023" w:rsidRPr="005B6023" w:rsidRDefault="005B6023" w:rsidP="00CD64E3">
      <w:pPr>
        <w:tabs>
          <w:tab w:val="left" w:pos="426"/>
          <w:tab w:val="left" w:pos="3686"/>
          <w:tab w:val="left" w:pos="4962"/>
        </w:tabs>
        <w:ind w:firstLine="567"/>
        <w:jc w:val="both"/>
        <w:rPr>
          <w:rFonts w:cs="Times New Roman"/>
          <w:sz w:val="28"/>
          <w:szCs w:val="28"/>
        </w:rPr>
      </w:pPr>
    </w:p>
    <w:p w14:paraId="438D09E4" w14:textId="78506F8A" w:rsidR="002424B4" w:rsidRDefault="00FB3AA9" w:rsidP="007D6B6C">
      <w:pPr>
        <w:tabs>
          <w:tab w:val="left" w:pos="426"/>
          <w:tab w:val="left" w:pos="3686"/>
          <w:tab w:val="left" w:pos="4962"/>
        </w:tabs>
        <w:jc w:val="center"/>
        <w:rPr>
          <w:rFonts w:cs="Times New Roman"/>
          <w:sz w:val="28"/>
          <w:szCs w:val="28"/>
        </w:rPr>
      </w:pPr>
      <w:r w:rsidRPr="002424B4">
        <w:rPr>
          <w:rFonts w:cs="Times New Roman"/>
          <w:noProof/>
          <w:sz w:val="28"/>
          <w:szCs w:val="28"/>
          <w:lang w:val="ru-RU" w:eastAsia="ru-RU"/>
        </w:rPr>
        <mc:AlternateContent>
          <mc:Choice Requires="wps">
            <w:drawing>
              <wp:anchor distT="45720" distB="45720" distL="114300" distR="114300" simplePos="0" relativeHeight="251770880" behindDoc="0" locked="0" layoutInCell="1" allowOverlap="1" wp14:anchorId="27BCF372" wp14:editId="7F2AE6B7">
                <wp:simplePos x="0" y="0"/>
                <wp:positionH relativeFrom="column">
                  <wp:posOffset>3354070</wp:posOffset>
                </wp:positionH>
                <wp:positionV relativeFrom="paragraph">
                  <wp:posOffset>-127207</wp:posOffset>
                </wp:positionV>
                <wp:extent cx="316865" cy="334645"/>
                <wp:effectExtent l="0" t="0" r="6985" b="8255"/>
                <wp:wrapNone/>
                <wp:docPr id="3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334645"/>
                        </a:xfrm>
                        <a:prstGeom prst="rect">
                          <a:avLst/>
                        </a:prstGeom>
                        <a:solidFill>
                          <a:srgbClr val="FFFFFF"/>
                        </a:solidFill>
                        <a:ln w="9525">
                          <a:noFill/>
                          <a:miter lim="800000"/>
                          <a:headEnd/>
                          <a:tailEnd/>
                        </a:ln>
                      </wps:spPr>
                      <wps:txbx>
                        <w:txbxContent>
                          <w:p w14:paraId="3D4A385E" w14:textId="52A57FCA" w:rsidR="00303789" w:rsidRPr="002424B4" w:rsidRDefault="00303789" w:rsidP="002424B4">
                            <w:pPr>
                              <w:rPr>
                                <w:b/>
                                <w:bCs/>
                                <w:sz w:val="28"/>
                                <w:szCs w:val="24"/>
                              </w:rPr>
                            </w:pPr>
                            <w:r>
                              <w:rPr>
                                <w:b/>
                                <w:bCs/>
                                <w:sz w:val="28"/>
                                <w:szCs w:val="24"/>
                                <w:lang w:val="ru-RU"/>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CF372" id="_x0000_s1068" type="#_x0000_t202" style="position:absolute;left:0;text-align:left;margin-left:264.1pt;margin-top:-10pt;width:24.95pt;height:26.35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" stroked="f">
                <v:textbox>
                  <w:txbxContent>
                    <w:p w14:paraId="3D4A385E" w14:textId="52A57FCA" w:rsidR="00303789" w:rsidRPr="002424B4" w:rsidRDefault="00303789" w:rsidP="002424B4">
                      <w:pPr>
                        <w:rPr>
                          <w:b/>
                          <w:bCs/>
                          <w:sz w:val="28"/>
                          <w:szCs w:val="24"/>
                        </w:rPr>
                      </w:pPr>
                      <w:r>
                        <w:rPr>
                          <w:b/>
                          <w:bCs/>
                          <w:sz w:val="28"/>
                          <w:szCs w:val="24"/>
                          <w:lang w:val="ru-RU"/>
                        </w:rPr>
                        <w:t>Б</w:t>
                      </w:r>
                    </w:p>
                  </w:txbxContent>
                </v:textbox>
              </v:shape>
            </w:pict>
          </mc:Fallback>
        </mc:AlternateContent>
      </w:r>
      <w:r w:rsidRPr="002424B4">
        <w:rPr>
          <w:rFonts w:cs="Times New Roman"/>
          <w:noProof/>
          <w:sz w:val="28"/>
          <w:szCs w:val="28"/>
          <w:lang w:val="ru-RU" w:eastAsia="ru-RU"/>
        </w:rPr>
        <mc:AlternateContent>
          <mc:Choice Requires="wps">
            <w:drawing>
              <wp:anchor distT="45720" distB="45720" distL="114300" distR="114300" simplePos="0" relativeHeight="251768832" behindDoc="0" locked="0" layoutInCell="1" allowOverlap="1" wp14:anchorId="04733113" wp14:editId="15CAE0D1">
                <wp:simplePos x="0" y="0"/>
                <wp:positionH relativeFrom="column">
                  <wp:posOffset>114175</wp:posOffset>
                </wp:positionH>
                <wp:positionV relativeFrom="paragraph">
                  <wp:posOffset>-116701</wp:posOffset>
                </wp:positionV>
                <wp:extent cx="316865" cy="334645"/>
                <wp:effectExtent l="0" t="0" r="6985" b="8255"/>
                <wp:wrapNone/>
                <wp:docPr id="3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334645"/>
                        </a:xfrm>
                        <a:prstGeom prst="rect">
                          <a:avLst/>
                        </a:prstGeom>
                        <a:solidFill>
                          <a:srgbClr val="FFFFFF"/>
                        </a:solidFill>
                        <a:ln w="9525">
                          <a:noFill/>
                          <a:miter lim="800000"/>
                          <a:headEnd/>
                          <a:tailEnd/>
                        </a:ln>
                      </wps:spPr>
                      <wps:txbx>
                        <w:txbxContent>
                          <w:p w14:paraId="4C8A7172" w14:textId="196E5331" w:rsidR="00303789" w:rsidRPr="002424B4" w:rsidRDefault="00303789">
                            <w:pPr>
                              <w:rPr>
                                <w:b/>
                                <w:bCs/>
                                <w:sz w:val="28"/>
                                <w:szCs w:val="24"/>
                              </w:rPr>
                            </w:pPr>
                            <w:r w:rsidRPr="002424B4">
                              <w:rPr>
                                <w:b/>
                                <w:bCs/>
                                <w:sz w:val="28"/>
                                <w:szCs w:val="24"/>
                                <w:lang w:val="ru-RU"/>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33113" id="_x0000_s1069" type="#_x0000_t202" style="position:absolute;left:0;text-align:left;margin-left:9pt;margin-top:-9.2pt;width:24.95pt;height:26.35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" stroked="f">
                <v:textbox>
                  <w:txbxContent>
                    <w:p w14:paraId="4C8A7172" w14:textId="196E5331" w:rsidR="00303789" w:rsidRPr="002424B4" w:rsidRDefault="00303789">
                      <w:pPr>
                        <w:rPr>
                          <w:b/>
                          <w:bCs/>
                          <w:sz w:val="28"/>
                          <w:szCs w:val="24"/>
                        </w:rPr>
                      </w:pPr>
                      <w:r w:rsidRPr="002424B4">
                        <w:rPr>
                          <w:b/>
                          <w:bCs/>
                          <w:sz w:val="28"/>
                          <w:szCs w:val="24"/>
                          <w:lang w:val="ru-RU"/>
                        </w:rPr>
                        <w:t>А</w:t>
                      </w:r>
                    </w:p>
                  </w:txbxContent>
                </v:textbox>
              </v:shape>
            </w:pict>
          </mc:Fallback>
        </mc:AlternateContent>
      </w:r>
      <w:r w:rsidR="00E76795">
        <w:rPr>
          <w:rFonts w:cs="Times New Roman"/>
          <w:noProof/>
          <w:sz w:val="28"/>
          <w:szCs w:val="28"/>
        </w:rPr>
        <w:pict w14:anchorId="6FEB4F54">
          <v:shape id="_x0000_i1049" type="#_x0000_t75" alt="" style="width:488.1pt;height:242.8pt;mso-width-percent:0;mso-height-percent:0;mso-width-percent:0;mso-height-percent:0">
            <v:imagedata r:id="rId91" o:title="текустурный анализ (1)"/>
          </v:shape>
        </w:pict>
      </w:r>
    </w:p>
    <w:p w14:paraId="563C9667" w14:textId="07791B36" w:rsidR="002424B4" w:rsidRDefault="002424B4" w:rsidP="00CD64E3">
      <w:pPr>
        <w:tabs>
          <w:tab w:val="left" w:pos="426"/>
          <w:tab w:val="left" w:pos="3686"/>
          <w:tab w:val="left" w:pos="4962"/>
        </w:tabs>
        <w:ind w:firstLine="567"/>
        <w:jc w:val="both"/>
        <w:rPr>
          <w:rFonts w:cs="Times New Roman"/>
          <w:sz w:val="28"/>
          <w:szCs w:val="28"/>
        </w:rPr>
      </w:pPr>
    </w:p>
    <w:p w14:paraId="0EA9EB91" w14:textId="4BFE19ED" w:rsidR="002424B4" w:rsidRPr="00E76795" w:rsidRDefault="002424B4" w:rsidP="00F31B80">
      <w:pPr>
        <w:tabs>
          <w:tab w:val="left" w:pos="426"/>
          <w:tab w:val="left" w:pos="3686"/>
          <w:tab w:val="left" w:pos="4962"/>
        </w:tabs>
        <w:jc w:val="center"/>
        <w:rPr>
          <w:rFonts w:cs="Times New Roman"/>
          <w:sz w:val="28"/>
          <w:szCs w:val="28"/>
          <w:lang w:val="ru-RU"/>
        </w:rPr>
      </w:pPr>
      <w:r w:rsidRPr="00AE3134">
        <w:rPr>
          <w:rFonts w:cs="Times New Roman"/>
          <w:sz w:val="28"/>
          <w:szCs w:val="28"/>
        </w:rPr>
        <w:t xml:space="preserve">Рисунок </w:t>
      </w:r>
      <w:r w:rsidRPr="00AE3134">
        <w:rPr>
          <w:rFonts w:cs="Times New Roman"/>
          <w:sz w:val="28"/>
          <w:szCs w:val="28"/>
          <w:lang w:val="ru-RU"/>
        </w:rPr>
        <w:t xml:space="preserve">35 – Мукоадгезивная сила </w:t>
      </w:r>
      <w:r w:rsidRPr="00AE3134">
        <w:rPr>
          <w:rFonts w:cs="Times New Roman"/>
          <w:sz w:val="28"/>
          <w:szCs w:val="28"/>
          <w:lang w:val="en-US"/>
        </w:rPr>
        <w:t>F</w:t>
      </w:r>
      <w:r w:rsidRPr="00AE3134">
        <w:rPr>
          <w:rFonts w:cs="Times New Roman"/>
          <w:sz w:val="28"/>
          <w:szCs w:val="28"/>
          <w:vertAlign w:val="subscript"/>
          <w:lang w:val="ru-RU"/>
        </w:rPr>
        <w:t>макс</w:t>
      </w:r>
      <w:r w:rsidRPr="00AE3134">
        <w:rPr>
          <w:rFonts w:cs="Times New Roman"/>
          <w:sz w:val="28"/>
          <w:szCs w:val="28"/>
          <w:lang w:val="ru-RU"/>
        </w:rPr>
        <w:t xml:space="preserve"> (А)</w:t>
      </w:r>
      <w:r w:rsidRPr="00AE3134">
        <w:rPr>
          <w:rFonts w:cs="Times New Roman"/>
          <w:sz w:val="28"/>
          <w:szCs w:val="28"/>
        </w:rPr>
        <w:t xml:space="preserve"> и </w:t>
      </w:r>
      <w:r w:rsidRPr="00AE3134">
        <w:rPr>
          <w:rFonts w:cs="Times New Roman"/>
          <w:sz w:val="28"/>
          <w:szCs w:val="28"/>
          <w:lang w:val="ru-RU"/>
        </w:rPr>
        <w:t>р</w:t>
      </w:r>
      <w:r w:rsidRPr="00AE3134">
        <w:rPr>
          <w:rFonts w:cs="Times New Roman"/>
          <w:sz w:val="28"/>
          <w:szCs w:val="28"/>
        </w:rPr>
        <w:t>абот</w:t>
      </w:r>
      <w:r w:rsidRPr="00AE3134">
        <w:rPr>
          <w:rFonts w:cs="Times New Roman"/>
          <w:sz w:val="28"/>
          <w:szCs w:val="28"/>
          <w:lang w:val="ru-RU"/>
        </w:rPr>
        <w:t>а</w:t>
      </w:r>
      <w:r w:rsidRPr="00AE3134">
        <w:rPr>
          <w:rFonts w:cs="Times New Roman"/>
          <w:sz w:val="28"/>
          <w:szCs w:val="28"/>
        </w:rPr>
        <w:t xml:space="preserve"> адгезии </w:t>
      </w:r>
      <w:r w:rsidRPr="00AE3134">
        <w:rPr>
          <w:rFonts w:cs="Times New Roman"/>
          <w:sz w:val="28"/>
          <w:szCs w:val="28"/>
          <w:lang w:val="en-US"/>
        </w:rPr>
        <w:t>W</w:t>
      </w:r>
      <w:r w:rsidRPr="00AE3134">
        <w:rPr>
          <w:rFonts w:cs="Times New Roman"/>
          <w:sz w:val="28"/>
          <w:szCs w:val="28"/>
          <w:vertAlign w:val="subscript"/>
          <w:lang w:val="ru-RU"/>
        </w:rPr>
        <w:t>ад</w:t>
      </w:r>
      <w:r w:rsidRPr="00AE3134">
        <w:rPr>
          <w:rFonts w:cs="Times New Roman"/>
          <w:sz w:val="28"/>
          <w:szCs w:val="28"/>
          <w:lang w:val="ru-RU"/>
        </w:rPr>
        <w:t xml:space="preserve"> (Б) полимерных пленок на основе желатина и его модифицированных производных </w:t>
      </w:r>
      <w:r w:rsidR="00AE3134">
        <w:rPr>
          <w:rFonts w:cs="Times New Roman"/>
          <w:sz w:val="28"/>
          <w:szCs w:val="28"/>
          <w:lang w:val="ru-RU"/>
        </w:rPr>
        <w:t>и их сме</w:t>
      </w:r>
      <w:r w:rsidRPr="00AE3134">
        <w:rPr>
          <w:rFonts w:cs="Times New Roman"/>
          <w:sz w:val="28"/>
          <w:szCs w:val="28"/>
          <w:lang w:val="ru-RU"/>
        </w:rPr>
        <w:t>с</w:t>
      </w:r>
      <w:r w:rsidR="00AE3134">
        <w:rPr>
          <w:rFonts w:cs="Times New Roman"/>
          <w:sz w:val="28"/>
          <w:szCs w:val="28"/>
          <w:lang w:val="ru-RU"/>
        </w:rPr>
        <w:t>ей с</w:t>
      </w:r>
      <w:r w:rsidRPr="00AE3134">
        <w:rPr>
          <w:rFonts w:cs="Times New Roman"/>
          <w:sz w:val="28"/>
          <w:szCs w:val="28"/>
          <w:lang w:val="ru-RU"/>
        </w:rPr>
        <w:t xml:space="preserve"> ПВС в соотношениях 70:30</w:t>
      </w:r>
      <w:r w:rsidR="00E76795" w:rsidRPr="00E76795">
        <w:rPr>
          <w:rFonts w:cs="Times New Roman"/>
          <w:sz w:val="28"/>
          <w:szCs w:val="28"/>
          <w:lang w:val="ru-RU"/>
        </w:rPr>
        <w:t xml:space="preserve"> </w:t>
      </w:r>
      <w:r w:rsidR="00E76795" w:rsidRPr="00E76795">
        <w:rPr>
          <w:sz w:val="28"/>
          <w:szCs w:val="28"/>
          <w:lang w:val="ru-RU"/>
        </w:rPr>
        <w:t>[</w:t>
      </w:r>
      <w:r w:rsidR="00E76795">
        <w:rPr>
          <w:sz w:val="28"/>
          <w:szCs w:val="28"/>
        </w:rPr>
        <w:t>123]</w:t>
      </w:r>
    </w:p>
    <w:p w14:paraId="06261388" w14:textId="66B53523" w:rsidR="002424B4" w:rsidRDefault="002424B4" w:rsidP="00CD64E3">
      <w:pPr>
        <w:tabs>
          <w:tab w:val="left" w:pos="426"/>
          <w:tab w:val="left" w:pos="3686"/>
          <w:tab w:val="left" w:pos="4962"/>
        </w:tabs>
        <w:ind w:firstLine="567"/>
        <w:jc w:val="center"/>
        <w:rPr>
          <w:rFonts w:cs="Times New Roman"/>
          <w:sz w:val="28"/>
          <w:szCs w:val="28"/>
          <w:lang w:val="ru-RU"/>
        </w:rPr>
      </w:pPr>
    </w:p>
    <w:p w14:paraId="1D694C2D" w14:textId="5D5802FC" w:rsidR="00E42347" w:rsidRPr="00E42347" w:rsidRDefault="00E42347" w:rsidP="00E42347">
      <w:pPr>
        <w:tabs>
          <w:tab w:val="left" w:pos="426"/>
          <w:tab w:val="left" w:pos="3686"/>
          <w:tab w:val="left" w:pos="4962"/>
        </w:tabs>
        <w:ind w:firstLine="567"/>
        <w:jc w:val="both"/>
        <w:rPr>
          <w:rFonts w:cs="Times New Roman"/>
          <w:sz w:val="28"/>
          <w:szCs w:val="28"/>
          <w:lang w:val="ru-RU"/>
        </w:rPr>
      </w:pPr>
      <w:r w:rsidRPr="005B7E81">
        <w:rPr>
          <w:rFonts w:cs="Times New Roman"/>
          <w:sz w:val="28"/>
          <w:szCs w:val="28"/>
        </w:rPr>
        <w:t xml:space="preserve">Данные </w:t>
      </w:r>
      <w:r>
        <w:rPr>
          <w:rFonts w:cs="Times New Roman"/>
          <w:sz w:val="28"/>
          <w:szCs w:val="28"/>
          <w:lang w:val="ru-RU"/>
        </w:rPr>
        <w:t>выражены</w:t>
      </w:r>
      <w:r w:rsidRPr="005B7E81">
        <w:rPr>
          <w:rFonts w:cs="Times New Roman"/>
          <w:sz w:val="28"/>
          <w:szCs w:val="28"/>
        </w:rPr>
        <w:t xml:space="preserve"> в виде среднего значения ± стандартного отклонения (n = 3). Статистически значимые различия обозначены как: * = p &lt; 0</w:t>
      </w:r>
      <w:r>
        <w:rPr>
          <w:rFonts w:cs="Times New Roman"/>
          <w:sz w:val="28"/>
          <w:szCs w:val="28"/>
          <w:lang w:val="ru-RU"/>
        </w:rPr>
        <w:t>,</w:t>
      </w:r>
      <w:r w:rsidRPr="005B7E81">
        <w:rPr>
          <w:rFonts w:cs="Times New Roman"/>
          <w:sz w:val="28"/>
          <w:szCs w:val="28"/>
        </w:rPr>
        <w:t>05; ** = p &lt; 0</w:t>
      </w:r>
      <w:r>
        <w:rPr>
          <w:rFonts w:cs="Times New Roman"/>
          <w:sz w:val="28"/>
          <w:szCs w:val="28"/>
          <w:lang w:val="ru-RU"/>
        </w:rPr>
        <w:t>,</w:t>
      </w:r>
      <w:r w:rsidRPr="005B7E81">
        <w:rPr>
          <w:rFonts w:cs="Times New Roman"/>
          <w:sz w:val="28"/>
          <w:szCs w:val="28"/>
        </w:rPr>
        <w:t>01; *** = p &lt; 0</w:t>
      </w:r>
      <w:r>
        <w:rPr>
          <w:rFonts w:cs="Times New Roman"/>
          <w:sz w:val="28"/>
          <w:szCs w:val="28"/>
          <w:lang w:val="ru-RU"/>
        </w:rPr>
        <w:t>,</w:t>
      </w:r>
      <w:r w:rsidRPr="005B7E81">
        <w:rPr>
          <w:rFonts w:cs="Times New Roman"/>
          <w:sz w:val="28"/>
          <w:szCs w:val="28"/>
        </w:rPr>
        <w:t xml:space="preserve">001; </w:t>
      </w:r>
      <w:r>
        <w:rPr>
          <w:rFonts w:cs="Times New Roman"/>
          <w:sz w:val="28"/>
          <w:szCs w:val="28"/>
          <w:lang w:val="ru-RU"/>
        </w:rPr>
        <w:t>н/з</w:t>
      </w:r>
      <w:r w:rsidRPr="005B7E81">
        <w:rPr>
          <w:rFonts w:cs="Times New Roman"/>
          <w:sz w:val="28"/>
          <w:szCs w:val="28"/>
        </w:rPr>
        <w:t xml:space="preserve"> </w:t>
      </w:r>
      <w:r>
        <w:rPr>
          <w:rFonts w:cs="Times New Roman"/>
          <w:sz w:val="28"/>
          <w:szCs w:val="28"/>
        </w:rPr>
        <w:t>–</w:t>
      </w:r>
      <w:r w:rsidRPr="005B7E81">
        <w:rPr>
          <w:rFonts w:cs="Times New Roman"/>
          <w:sz w:val="28"/>
          <w:szCs w:val="28"/>
        </w:rPr>
        <w:t xml:space="preserve"> отсутствие значимости</w:t>
      </w:r>
      <w:r>
        <w:rPr>
          <w:rFonts w:cs="Times New Roman"/>
          <w:sz w:val="28"/>
          <w:szCs w:val="28"/>
          <w:lang w:val="ru-RU"/>
        </w:rPr>
        <w:t>..</w:t>
      </w:r>
    </w:p>
    <w:p w14:paraId="7C68A170" w14:textId="6CACB696" w:rsidR="00BA69F9" w:rsidRPr="00BA69F9" w:rsidRDefault="00AE3134" w:rsidP="00CD64E3">
      <w:pPr>
        <w:tabs>
          <w:tab w:val="left" w:pos="426"/>
          <w:tab w:val="left" w:pos="3686"/>
          <w:tab w:val="left" w:pos="4962"/>
        </w:tabs>
        <w:ind w:firstLine="567"/>
        <w:jc w:val="both"/>
        <w:rPr>
          <w:rFonts w:cs="Times New Roman"/>
          <w:sz w:val="28"/>
          <w:szCs w:val="28"/>
          <w:lang w:val="ru-RU"/>
        </w:rPr>
      </w:pPr>
      <w:r>
        <w:rPr>
          <w:rFonts w:cs="Times New Roman"/>
          <w:sz w:val="28"/>
          <w:szCs w:val="28"/>
          <w:lang w:val="ru-RU"/>
        </w:rPr>
        <w:t>Как показано на рисунке 35 желатин проявил слабые мукоадгезивные свойства по сравнению с его модифицированными производными (</w:t>
      </w:r>
      <w:r w:rsidRPr="005B7E81">
        <w:rPr>
          <w:rFonts w:cs="Times New Roman"/>
          <w:sz w:val="28"/>
          <w:szCs w:val="28"/>
        </w:rPr>
        <w:t>p &lt; 0</w:t>
      </w:r>
      <w:r w:rsidR="00320AB8">
        <w:rPr>
          <w:rFonts w:cs="Times New Roman"/>
          <w:sz w:val="28"/>
          <w:szCs w:val="28"/>
          <w:lang w:val="ru-RU"/>
        </w:rPr>
        <w:t>,</w:t>
      </w:r>
      <w:r w:rsidRPr="005B7E81">
        <w:rPr>
          <w:rFonts w:cs="Times New Roman"/>
          <w:sz w:val="28"/>
          <w:szCs w:val="28"/>
        </w:rPr>
        <w:t>001</w:t>
      </w:r>
      <w:r>
        <w:rPr>
          <w:rFonts w:cs="Times New Roman"/>
          <w:sz w:val="28"/>
          <w:szCs w:val="28"/>
          <w:lang w:val="ru-RU"/>
        </w:rPr>
        <w:t>). Введение в структуру желатин</w:t>
      </w:r>
      <w:r w:rsidR="004B79F8">
        <w:rPr>
          <w:rFonts w:cs="Times New Roman"/>
          <w:sz w:val="28"/>
          <w:szCs w:val="28"/>
          <w:lang w:val="ru-RU"/>
        </w:rPr>
        <w:t>а</w:t>
      </w:r>
      <w:r>
        <w:rPr>
          <w:rFonts w:cs="Times New Roman"/>
          <w:sz w:val="28"/>
          <w:szCs w:val="28"/>
          <w:lang w:val="ru-RU"/>
        </w:rPr>
        <w:t xml:space="preserve"> ненасыщенных функциональных групп кротоноила, итаконоила и метакрилоила значительно усиливает мукоадгезивные свойства пленок на их основе. </w:t>
      </w:r>
      <w:r w:rsidR="00BD0F64" w:rsidRPr="00BD0F64">
        <w:rPr>
          <w:rFonts w:cs="Times New Roman"/>
          <w:sz w:val="28"/>
          <w:szCs w:val="28"/>
          <w:lang w:val="ru-RU"/>
        </w:rPr>
        <w:t>Интересно отметить</w:t>
      </w:r>
      <w:r w:rsidR="00BD0F64">
        <w:rPr>
          <w:rFonts w:cs="Times New Roman"/>
          <w:sz w:val="28"/>
          <w:szCs w:val="28"/>
          <w:lang w:val="ru-RU"/>
        </w:rPr>
        <w:t xml:space="preserve">, что </w:t>
      </w:r>
      <w:r w:rsidRPr="005B6023">
        <w:rPr>
          <w:rFonts w:cs="Times New Roman"/>
          <w:sz w:val="28"/>
          <w:szCs w:val="28"/>
        </w:rPr>
        <w:t xml:space="preserve">между </w:t>
      </w:r>
      <w:r>
        <w:rPr>
          <w:rFonts w:cs="Times New Roman"/>
          <w:sz w:val="28"/>
          <w:szCs w:val="28"/>
          <w:lang w:val="ru-RU"/>
        </w:rPr>
        <w:t>полимерными пленками</w:t>
      </w:r>
      <w:r w:rsidRPr="005B6023">
        <w:rPr>
          <w:rFonts w:cs="Times New Roman"/>
          <w:sz w:val="28"/>
          <w:szCs w:val="28"/>
        </w:rPr>
        <w:t xml:space="preserve"> </w:t>
      </w:r>
      <w:r w:rsidR="004B79F8">
        <w:rPr>
          <w:rFonts w:cs="Times New Roman"/>
          <w:sz w:val="28"/>
          <w:szCs w:val="28"/>
          <w:lang w:val="ru-RU"/>
        </w:rPr>
        <w:t xml:space="preserve">на основе </w:t>
      </w:r>
      <w:r w:rsidRPr="005B6023">
        <w:rPr>
          <w:rFonts w:cs="Times New Roman"/>
          <w:sz w:val="28"/>
          <w:szCs w:val="28"/>
        </w:rPr>
        <w:t>модифицированн</w:t>
      </w:r>
      <w:r>
        <w:rPr>
          <w:rFonts w:cs="Times New Roman"/>
          <w:sz w:val="28"/>
          <w:szCs w:val="28"/>
          <w:lang w:val="ru-RU"/>
        </w:rPr>
        <w:t>ых производных желатина</w:t>
      </w:r>
      <w:r w:rsidRPr="005B6023">
        <w:rPr>
          <w:rFonts w:cs="Times New Roman"/>
          <w:sz w:val="28"/>
          <w:szCs w:val="28"/>
        </w:rPr>
        <w:t xml:space="preserve"> (</w:t>
      </w:r>
      <w:r>
        <w:rPr>
          <w:rFonts w:cs="Times New Roman"/>
          <w:sz w:val="28"/>
          <w:szCs w:val="28"/>
          <w:lang w:val="ru-RU"/>
        </w:rPr>
        <w:t>желатин</w:t>
      </w:r>
      <w:r w:rsidRPr="003A2373">
        <w:rPr>
          <w:rFonts w:cs="Times New Roman"/>
          <w:sz w:val="28"/>
          <w:szCs w:val="28"/>
          <w:lang w:val="ru-RU"/>
        </w:rPr>
        <w:t>-MA</w:t>
      </w:r>
      <w:r w:rsidRPr="003A2373">
        <w:rPr>
          <w:rFonts w:cs="Times New Roman"/>
          <w:sz w:val="28"/>
          <w:szCs w:val="28"/>
          <w:vertAlign w:val="subscript"/>
          <w:lang w:val="ru-RU"/>
        </w:rPr>
        <w:t>6</w:t>
      </w:r>
      <w:r w:rsidRPr="003A2373">
        <w:rPr>
          <w:rFonts w:cs="Times New Roman"/>
          <w:sz w:val="28"/>
          <w:szCs w:val="28"/>
          <w:lang w:val="ru-RU"/>
        </w:rPr>
        <w:t xml:space="preserve">, </w:t>
      </w:r>
      <w:r>
        <w:rPr>
          <w:rFonts w:cs="Times New Roman"/>
          <w:sz w:val="28"/>
          <w:szCs w:val="28"/>
          <w:lang w:val="ru-RU"/>
        </w:rPr>
        <w:t>желатин</w:t>
      </w:r>
      <w:r w:rsidRPr="003A2373">
        <w:rPr>
          <w:rFonts w:cs="Times New Roman"/>
          <w:sz w:val="28"/>
          <w:szCs w:val="28"/>
          <w:lang w:val="ru-RU"/>
        </w:rPr>
        <w:t>-</w:t>
      </w:r>
      <w:r>
        <w:rPr>
          <w:rFonts w:cs="Times New Roman"/>
          <w:sz w:val="28"/>
          <w:szCs w:val="28"/>
          <w:lang w:val="ru-RU"/>
        </w:rPr>
        <w:t>К</w:t>
      </w:r>
      <w:r w:rsidRPr="003A2373">
        <w:rPr>
          <w:rFonts w:cs="Times New Roman"/>
          <w:sz w:val="28"/>
          <w:szCs w:val="28"/>
          <w:lang w:val="ru-RU"/>
        </w:rPr>
        <w:t>A</w:t>
      </w:r>
      <w:r w:rsidRPr="003A2373">
        <w:rPr>
          <w:rFonts w:cs="Times New Roman"/>
          <w:sz w:val="28"/>
          <w:szCs w:val="28"/>
          <w:vertAlign w:val="subscript"/>
          <w:lang w:val="ru-RU"/>
        </w:rPr>
        <w:t>6</w:t>
      </w:r>
      <w:r w:rsidRPr="003A2373">
        <w:rPr>
          <w:rFonts w:cs="Times New Roman"/>
          <w:sz w:val="28"/>
          <w:szCs w:val="28"/>
          <w:lang w:val="ru-RU"/>
        </w:rPr>
        <w:t xml:space="preserve"> и </w:t>
      </w:r>
      <w:r>
        <w:rPr>
          <w:rFonts w:cs="Times New Roman"/>
          <w:sz w:val="28"/>
          <w:szCs w:val="28"/>
          <w:lang w:val="ru-RU"/>
        </w:rPr>
        <w:t>желатин</w:t>
      </w:r>
      <w:r w:rsidRPr="003A2373">
        <w:rPr>
          <w:rFonts w:cs="Times New Roman"/>
          <w:sz w:val="28"/>
          <w:szCs w:val="28"/>
          <w:lang w:val="ru-RU"/>
        </w:rPr>
        <w:t>-</w:t>
      </w:r>
      <w:r>
        <w:rPr>
          <w:rFonts w:cs="Times New Roman"/>
          <w:sz w:val="28"/>
          <w:szCs w:val="28"/>
          <w:lang w:val="ru-RU"/>
        </w:rPr>
        <w:t>И</w:t>
      </w:r>
      <w:r w:rsidRPr="003A2373">
        <w:rPr>
          <w:rFonts w:cs="Times New Roman"/>
          <w:sz w:val="28"/>
          <w:szCs w:val="28"/>
          <w:lang w:val="ru-RU"/>
        </w:rPr>
        <w:t>A</w:t>
      </w:r>
      <w:r w:rsidRPr="003A2373">
        <w:rPr>
          <w:rFonts w:cs="Times New Roman"/>
          <w:sz w:val="28"/>
          <w:szCs w:val="28"/>
          <w:vertAlign w:val="subscript"/>
          <w:lang w:val="ru-RU"/>
        </w:rPr>
        <w:t>10</w:t>
      </w:r>
      <w:r w:rsidRPr="005B6023">
        <w:rPr>
          <w:rFonts w:cs="Times New Roman"/>
          <w:sz w:val="28"/>
          <w:szCs w:val="28"/>
        </w:rPr>
        <w:t xml:space="preserve">) </w:t>
      </w:r>
      <w:r w:rsidRPr="00166B78">
        <w:rPr>
          <w:rFonts w:cs="Times New Roman"/>
          <w:sz w:val="28"/>
          <w:szCs w:val="28"/>
        </w:rPr>
        <w:t xml:space="preserve">не обнаружено статистически значимых различий, так как они проявили очень схожие характеристики максимальной </w:t>
      </w:r>
      <w:r w:rsidRPr="00166B78">
        <w:rPr>
          <w:rFonts w:cs="Times New Roman"/>
          <w:sz w:val="28"/>
          <w:szCs w:val="28"/>
        </w:rPr>
        <w:lastRenderedPageBreak/>
        <w:t xml:space="preserve">силы </w:t>
      </w:r>
      <w:r>
        <w:rPr>
          <w:rFonts w:cs="Times New Roman"/>
          <w:sz w:val="28"/>
          <w:szCs w:val="28"/>
          <w:lang w:val="ru-RU"/>
        </w:rPr>
        <w:t>отрыва</w:t>
      </w:r>
      <w:r w:rsidRPr="00166B78">
        <w:rPr>
          <w:rFonts w:cs="Times New Roman"/>
          <w:sz w:val="28"/>
          <w:szCs w:val="28"/>
        </w:rPr>
        <w:t xml:space="preserve"> (</w:t>
      </w:r>
      <w:r>
        <w:rPr>
          <w:rFonts w:cs="Times New Roman"/>
          <w:sz w:val="28"/>
          <w:szCs w:val="28"/>
          <w:lang w:val="en-US"/>
        </w:rPr>
        <w:t>F</w:t>
      </w:r>
      <w:r>
        <w:rPr>
          <w:rFonts w:cs="Times New Roman"/>
          <w:sz w:val="28"/>
          <w:szCs w:val="28"/>
          <w:vertAlign w:val="subscript"/>
          <w:lang w:val="ru-RU"/>
        </w:rPr>
        <w:t>макс</w:t>
      </w:r>
      <w:r w:rsidRPr="00166B78">
        <w:rPr>
          <w:rFonts w:cs="Times New Roman"/>
          <w:sz w:val="28"/>
          <w:szCs w:val="28"/>
        </w:rPr>
        <w:t>) и общей работы адгезии (</w:t>
      </w:r>
      <w:r>
        <w:rPr>
          <w:rFonts w:cs="Times New Roman"/>
          <w:sz w:val="28"/>
          <w:szCs w:val="28"/>
          <w:lang w:val="en-US"/>
        </w:rPr>
        <w:t>W</w:t>
      </w:r>
      <w:r>
        <w:rPr>
          <w:rFonts w:cs="Times New Roman"/>
          <w:sz w:val="28"/>
          <w:szCs w:val="28"/>
          <w:vertAlign w:val="subscript"/>
          <w:lang w:val="ru-RU"/>
        </w:rPr>
        <w:t>ад</w:t>
      </w:r>
      <w:r w:rsidRPr="00166B78">
        <w:rPr>
          <w:rFonts w:cs="Times New Roman"/>
          <w:sz w:val="28"/>
          <w:szCs w:val="28"/>
        </w:rPr>
        <w:t>).</w:t>
      </w:r>
      <w:r w:rsidR="004B79F8">
        <w:rPr>
          <w:rFonts w:cs="Times New Roman"/>
          <w:sz w:val="28"/>
          <w:szCs w:val="28"/>
          <w:lang w:val="ru-RU"/>
        </w:rPr>
        <w:t xml:space="preserve"> </w:t>
      </w:r>
      <w:r w:rsidR="00BA69F9" w:rsidRPr="00BA69F9">
        <w:rPr>
          <w:rFonts w:cs="Times New Roman"/>
          <w:sz w:val="28"/>
          <w:szCs w:val="28"/>
          <w:lang w:val="ru-RU"/>
        </w:rPr>
        <w:t>Эффективная способность химически модифицированных производных желатина к прилипанию к слизистой оболочке связана с их взаимодействием с тиоловыми группами, присутствующими в муцине через ненасыщенные функциональные группы. Это взаимодействие осуществляется посредством реакции присоединения типа Михаэля, что приводит к образованию устойчивых ковалентных связей.</w:t>
      </w:r>
      <w:r w:rsidR="00CE261E">
        <w:rPr>
          <w:rFonts w:cs="Times New Roman"/>
          <w:sz w:val="28"/>
          <w:szCs w:val="28"/>
          <w:lang w:val="ru-RU"/>
        </w:rPr>
        <w:t xml:space="preserve"> </w:t>
      </w:r>
      <w:r w:rsidR="00BA69F9">
        <w:rPr>
          <w:rFonts w:cs="Times New Roman"/>
          <w:sz w:val="28"/>
          <w:szCs w:val="28"/>
          <w:lang w:val="ru-RU"/>
        </w:rPr>
        <w:t>П</w:t>
      </w:r>
      <w:r w:rsidR="00BA69F9" w:rsidRPr="00173922">
        <w:rPr>
          <w:rFonts w:cs="Times New Roman"/>
          <w:sz w:val="28"/>
          <w:szCs w:val="28"/>
        </w:rPr>
        <w:t xml:space="preserve">ротонированные первичные </w:t>
      </w:r>
      <w:r w:rsidR="00BA69F9">
        <w:rPr>
          <w:rFonts w:cs="Times New Roman"/>
          <w:sz w:val="28"/>
          <w:szCs w:val="28"/>
          <w:lang w:val="ru-RU"/>
        </w:rPr>
        <w:t>аминогруппы</w:t>
      </w:r>
      <w:r w:rsidR="00BA69F9" w:rsidRPr="00173922">
        <w:rPr>
          <w:rFonts w:cs="Times New Roman"/>
          <w:sz w:val="28"/>
          <w:szCs w:val="28"/>
        </w:rPr>
        <w:t xml:space="preserve"> в структуре желатина также способны взаимодействовать с муцинами через электростатические взаимодействия, </w:t>
      </w:r>
      <w:r w:rsidR="00BA69F9" w:rsidRPr="00471DED">
        <w:rPr>
          <w:rFonts w:cs="Times New Roman"/>
          <w:sz w:val="28"/>
          <w:szCs w:val="28"/>
        </w:rPr>
        <w:t xml:space="preserve">особенно учитывая, что рН используемого раствора </w:t>
      </w:r>
      <w:r w:rsidR="00BA69F9">
        <w:rPr>
          <w:rFonts w:cs="Times New Roman"/>
          <w:sz w:val="28"/>
          <w:szCs w:val="28"/>
          <w:lang w:val="ru-RU"/>
        </w:rPr>
        <w:t xml:space="preserve">искусственной вагинальной жидкости </w:t>
      </w:r>
      <w:r w:rsidR="00BA69F9" w:rsidRPr="00471DED">
        <w:rPr>
          <w:rFonts w:cs="Times New Roman"/>
          <w:sz w:val="28"/>
          <w:szCs w:val="28"/>
        </w:rPr>
        <w:t xml:space="preserve">слабокислотный (pH </w:t>
      </w:r>
      <w:r w:rsidR="00BA69F9">
        <w:rPr>
          <w:rFonts w:cs="Times New Roman"/>
          <w:sz w:val="28"/>
          <w:szCs w:val="28"/>
          <w:lang w:val="ru-RU"/>
        </w:rPr>
        <w:t>4</w:t>
      </w:r>
      <w:r w:rsidR="00C540F2">
        <w:rPr>
          <w:rFonts w:cs="Times New Roman"/>
          <w:sz w:val="28"/>
          <w:szCs w:val="28"/>
          <w:lang w:val="ru-RU"/>
        </w:rPr>
        <w:t>,</w:t>
      </w:r>
      <w:r w:rsidR="00BA69F9" w:rsidRPr="00471DED">
        <w:rPr>
          <w:rFonts w:cs="Times New Roman"/>
          <w:sz w:val="28"/>
          <w:szCs w:val="28"/>
        </w:rPr>
        <w:t>0)</w:t>
      </w:r>
      <w:r w:rsidR="00BA69F9" w:rsidRPr="00173922">
        <w:rPr>
          <w:rFonts w:cs="Times New Roman"/>
          <w:sz w:val="28"/>
          <w:szCs w:val="28"/>
        </w:rPr>
        <w:t>.</w:t>
      </w:r>
    </w:p>
    <w:p w14:paraId="52237FEB" w14:textId="34E0683B" w:rsidR="00BA69F9" w:rsidRPr="00BA69F9" w:rsidRDefault="00320AB8" w:rsidP="00CD64E3">
      <w:pPr>
        <w:tabs>
          <w:tab w:val="left" w:pos="426"/>
          <w:tab w:val="left" w:pos="3686"/>
          <w:tab w:val="left" w:pos="4962"/>
        </w:tabs>
        <w:ind w:firstLine="567"/>
        <w:jc w:val="both"/>
        <w:rPr>
          <w:rFonts w:cs="Times New Roman"/>
          <w:sz w:val="28"/>
          <w:szCs w:val="28"/>
          <w:lang w:val="ru-RU"/>
        </w:rPr>
      </w:pPr>
      <w:r>
        <w:rPr>
          <w:rFonts w:cs="Times New Roman"/>
          <w:sz w:val="28"/>
          <w:szCs w:val="28"/>
          <w:lang w:val="ru-RU"/>
        </w:rPr>
        <w:t>П</w:t>
      </w:r>
      <w:r w:rsidR="00905AC0" w:rsidRPr="00905AC0">
        <w:rPr>
          <w:rFonts w:cs="Times New Roman"/>
          <w:sz w:val="28"/>
          <w:szCs w:val="28"/>
          <w:lang w:val="ru-RU"/>
        </w:rPr>
        <w:t>ленки</w:t>
      </w:r>
      <w:r>
        <w:rPr>
          <w:rFonts w:cs="Times New Roman"/>
          <w:sz w:val="28"/>
          <w:szCs w:val="28"/>
          <w:lang w:val="ru-RU"/>
        </w:rPr>
        <w:t>,</w:t>
      </w:r>
      <w:r w:rsidR="00905AC0" w:rsidRPr="00905AC0">
        <w:rPr>
          <w:rFonts w:cs="Times New Roman"/>
          <w:sz w:val="28"/>
          <w:szCs w:val="28"/>
          <w:lang w:val="ru-RU"/>
        </w:rPr>
        <w:t xml:space="preserve"> содержащие ПВС, демонстрируют наименьшие мукоадгезивные свойства, и их добавление в смеси с желатином и его производными приводит к ухудшению мукоадгезивных характеристик последних.</w:t>
      </w:r>
      <w:r w:rsidR="0071057F">
        <w:rPr>
          <w:rFonts w:ascii="Segoe UI" w:hAnsi="Segoe UI" w:cs="Segoe UI"/>
          <w:color w:val="0D0D0D"/>
          <w:shd w:val="clear" w:color="auto" w:fill="FFFFFF"/>
          <w:lang w:val="ru-RU"/>
        </w:rPr>
        <w:t xml:space="preserve"> </w:t>
      </w:r>
      <w:r w:rsidR="0071057F">
        <w:rPr>
          <w:rFonts w:cs="Times New Roman"/>
          <w:color w:val="0D0D0D"/>
          <w:sz w:val="28"/>
          <w:szCs w:val="28"/>
          <w:shd w:val="clear" w:color="auto" w:fill="FFFFFF"/>
          <w:lang w:val="ru-RU"/>
        </w:rPr>
        <w:t>Мукоадгезивные п</w:t>
      </w:r>
      <w:r w:rsidR="0071057F" w:rsidRPr="0071057F">
        <w:rPr>
          <w:rFonts w:cs="Times New Roman"/>
          <w:color w:val="0D0D0D"/>
          <w:sz w:val="28"/>
          <w:szCs w:val="28"/>
          <w:shd w:val="clear" w:color="auto" w:fill="FFFFFF"/>
          <w:lang w:val="ru-RU"/>
        </w:rPr>
        <w:t>араметры</w:t>
      </w:r>
      <w:r w:rsidR="0071057F">
        <w:rPr>
          <w:rFonts w:ascii="Segoe UI" w:hAnsi="Segoe UI" w:cs="Segoe UI"/>
          <w:color w:val="0D0D0D"/>
          <w:shd w:val="clear" w:color="auto" w:fill="FFFFFF"/>
          <w:lang w:val="ru-RU"/>
        </w:rPr>
        <w:t xml:space="preserve"> м</w:t>
      </w:r>
      <w:r w:rsidR="00905AC0" w:rsidRPr="00166B78">
        <w:rPr>
          <w:rFonts w:cs="Times New Roman"/>
          <w:sz w:val="28"/>
          <w:szCs w:val="28"/>
        </w:rPr>
        <w:t xml:space="preserve">аксимальной силы </w:t>
      </w:r>
      <w:r w:rsidR="00905AC0">
        <w:rPr>
          <w:rFonts w:cs="Times New Roman"/>
          <w:sz w:val="28"/>
          <w:szCs w:val="28"/>
          <w:lang w:val="ru-RU"/>
        </w:rPr>
        <w:t>отрыва</w:t>
      </w:r>
      <w:r w:rsidR="00905AC0" w:rsidRPr="00166B78">
        <w:rPr>
          <w:rFonts w:cs="Times New Roman"/>
          <w:sz w:val="28"/>
          <w:szCs w:val="28"/>
        </w:rPr>
        <w:t xml:space="preserve"> (</w:t>
      </w:r>
      <w:r w:rsidR="00905AC0">
        <w:rPr>
          <w:rFonts w:cs="Times New Roman"/>
          <w:sz w:val="28"/>
          <w:szCs w:val="28"/>
          <w:lang w:val="en-US"/>
        </w:rPr>
        <w:t>F</w:t>
      </w:r>
      <w:r w:rsidR="00905AC0">
        <w:rPr>
          <w:rFonts w:cs="Times New Roman"/>
          <w:sz w:val="28"/>
          <w:szCs w:val="28"/>
          <w:vertAlign w:val="subscript"/>
          <w:lang w:val="ru-RU"/>
        </w:rPr>
        <w:t>макс</w:t>
      </w:r>
      <w:r w:rsidR="00905AC0" w:rsidRPr="00166B78">
        <w:rPr>
          <w:rFonts w:cs="Times New Roman"/>
          <w:sz w:val="28"/>
          <w:szCs w:val="28"/>
        </w:rPr>
        <w:t>) и общей работы адгезии (</w:t>
      </w:r>
      <w:r w:rsidR="00905AC0">
        <w:rPr>
          <w:rFonts w:cs="Times New Roman"/>
          <w:sz w:val="28"/>
          <w:szCs w:val="28"/>
          <w:lang w:val="en-US"/>
        </w:rPr>
        <w:t>W</w:t>
      </w:r>
      <w:r w:rsidR="00905AC0">
        <w:rPr>
          <w:rFonts w:cs="Times New Roman"/>
          <w:sz w:val="28"/>
          <w:szCs w:val="28"/>
          <w:vertAlign w:val="subscript"/>
          <w:lang w:val="ru-RU"/>
        </w:rPr>
        <w:t>ад</w:t>
      </w:r>
      <w:r w:rsidR="00905AC0" w:rsidRPr="00166B78">
        <w:rPr>
          <w:rFonts w:cs="Times New Roman"/>
          <w:sz w:val="28"/>
          <w:szCs w:val="28"/>
        </w:rPr>
        <w:t>)</w:t>
      </w:r>
      <w:r w:rsidR="00BA69F9">
        <w:rPr>
          <w:rFonts w:cs="Times New Roman"/>
          <w:sz w:val="28"/>
          <w:szCs w:val="28"/>
          <w:lang w:val="ru-RU"/>
        </w:rPr>
        <w:t xml:space="preserve"> хорошо коррелируются, чем выше сила адгезии, тем больше работы адгезии. </w:t>
      </w:r>
    </w:p>
    <w:p w14:paraId="143C7010" w14:textId="5C2C91FA" w:rsidR="00BA69F9" w:rsidRPr="00BA69F9" w:rsidRDefault="00CE261E" w:rsidP="00CD64E3">
      <w:pPr>
        <w:tabs>
          <w:tab w:val="left" w:pos="426"/>
          <w:tab w:val="left" w:pos="3686"/>
          <w:tab w:val="left" w:pos="4962"/>
        </w:tabs>
        <w:ind w:firstLine="567"/>
        <w:jc w:val="both"/>
        <w:rPr>
          <w:rFonts w:cs="Times New Roman"/>
          <w:sz w:val="28"/>
          <w:szCs w:val="28"/>
          <w:lang w:val="ru-RU"/>
        </w:rPr>
      </w:pPr>
      <w:r w:rsidRPr="00CE261E">
        <w:rPr>
          <w:rFonts w:cs="Times New Roman"/>
          <w:sz w:val="28"/>
          <w:szCs w:val="28"/>
          <w:lang w:val="ru-RU"/>
        </w:rPr>
        <w:t>Таким образом, результаты исследования подтвердили, что модификация желатина с использованием ненасыщенных функциональных групп значительно улучшает его мукоадгезивные свойства. Это открывает новые перспективы для создания эффективных мукоадгезивных лекарственных форм, способных улучшить лечение в областях отоларингологии и гинекологии.</w:t>
      </w:r>
    </w:p>
    <w:p w14:paraId="6DA3E48F" w14:textId="77777777" w:rsidR="00BA69F9" w:rsidRPr="00BA69F9" w:rsidRDefault="00BA69F9" w:rsidP="00CD64E3">
      <w:pPr>
        <w:tabs>
          <w:tab w:val="left" w:pos="426"/>
          <w:tab w:val="left" w:pos="3686"/>
          <w:tab w:val="left" w:pos="4962"/>
        </w:tabs>
        <w:ind w:firstLine="567"/>
        <w:jc w:val="both"/>
        <w:rPr>
          <w:rFonts w:cs="Times New Roman"/>
          <w:sz w:val="28"/>
          <w:szCs w:val="28"/>
          <w:lang w:val="ru-RU"/>
        </w:rPr>
      </w:pPr>
    </w:p>
    <w:p w14:paraId="334D7742" w14:textId="3DE4F0B9" w:rsidR="002424B4" w:rsidRDefault="002424B4" w:rsidP="00CD64E3">
      <w:pPr>
        <w:tabs>
          <w:tab w:val="left" w:pos="426"/>
          <w:tab w:val="left" w:pos="3686"/>
          <w:tab w:val="left" w:pos="4962"/>
        </w:tabs>
        <w:ind w:firstLine="567"/>
        <w:jc w:val="center"/>
        <w:rPr>
          <w:rFonts w:cs="Times New Roman"/>
          <w:sz w:val="28"/>
          <w:szCs w:val="28"/>
          <w:lang w:val="ru-RU"/>
        </w:rPr>
      </w:pPr>
    </w:p>
    <w:p w14:paraId="12F3C991" w14:textId="160DAB23" w:rsidR="00964AC4" w:rsidRDefault="00964AC4" w:rsidP="00CD64E3">
      <w:pPr>
        <w:tabs>
          <w:tab w:val="left" w:pos="426"/>
        </w:tabs>
        <w:ind w:firstLine="567"/>
        <w:rPr>
          <w:rFonts w:cs="Times New Roman"/>
          <w:sz w:val="28"/>
          <w:szCs w:val="28"/>
          <w:lang w:val="ru-RU"/>
        </w:rPr>
      </w:pPr>
      <w:r>
        <w:rPr>
          <w:rFonts w:cs="Times New Roman"/>
          <w:sz w:val="28"/>
          <w:szCs w:val="28"/>
          <w:lang w:val="ru-RU"/>
        </w:rPr>
        <w:br w:type="page"/>
      </w:r>
    </w:p>
    <w:p w14:paraId="5F78AC51" w14:textId="6E887260" w:rsidR="00046170" w:rsidRPr="00046170" w:rsidRDefault="00F31B80" w:rsidP="00CD64E3">
      <w:pPr>
        <w:pStyle w:val="a7"/>
        <w:numPr>
          <w:ilvl w:val="0"/>
          <w:numId w:val="30"/>
        </w:numPr>
        <w:tabs>
          <w:tab w:val="left" w:pos="426"/>
        </w:tabs>
        <w:ind w:left="0" w:firstLine="567"/>
        <w:jc w:val="center"/>
        <w:rPr>
          <w:b/>
          <w:bCs/>
          <w:sz w:val="28"/>
          <w:szCs w:val="28"/>
        </w:rPr>
      </w:pPr>
      <w:r>
        <w:rPr>
          <w:b/>
          <w:bCs/>
          <w:sz w:val="28"/>
          <w:szCs w:val="28"/>
        </w:rPr>
        <w:lastRenderedPageBreak/>
        <w:t xml:space="preserve"> </w:t>
      </w:r>
      <w:r w:rsidR="00046170" w:rsidRPr="00046170">
        <w:rPr>
          <w:b/>
          <w:bCs/>
          <w:sz w:val="28"/>
          <w:szCs w:val="28"/>
        </w:rPr>
        <w:t>ТЕХНОЛОГИЧЕСК</w:t>
      </w:r>
      <w:r w:rsidR="00303789">
        <w:rPr>
          <w:b/>
          <w:bCs/>
          <w:sz w:val="28"/>
          <w:szCs w:val="28"/>
        </w:rPr>
        <w:t>АЯ ЧАСТЬ</w:t>
      </w:r>
    </w:p>
    <w:p w14:paraId="40124C45" w14:textId="77777777" w:rsidR="00046170" w:rsidRDefault="00046170" w:rsidP="00CD64E3">
      <w:pPr>
        <w:tabs>
          <w:tab w:val="left" w:pos="426"/>
        </w:tabs>
        <w:ind w:firstLine="567"/>
        <w:jc w:val="center"/>
        <w:rPr>
          <w:rFonts w:cs="Times New Roman"/>
          <w:sz w:val="28"/>
          <w:szCs w:val="28"/>
          <w:lang w:val="ru-RU"/>
        </w:rPr>
      </w:pPr>
    </w:p>
    <w:p w14:paraId="06656256" w14:textId="207C67D7" w:rsidR="00046170" w:rsidRPr="00967F5C" w:rsidRDefault="00046170" w:rsidP="00CD64E3">
      <w:pPr>
        <w:tabs>
          <w:tab w:val="left" w:pos="426"/>
        </w:tabs>
        <w:ind w:firstLine="567"/>
        <w:jc w:val="both"/>
        <w:rPr>
          <w:rFonts w:cs="Times New Roman"/>
          <w:b/>
          <w:sz w:val="28"/>
          <w:szCs w:val="24"/>
        </w:rPr>
      </w:pPr>
      <w:r w:rsidRPr="00967F5C">
        <w:rPr>
          <w:rFonts w:cs="Times New Roman"/>
          <w:b/>
          <w:sz w:val="28"/>
          <w:szCs w:val="24"/>
        </w:rPr>
        <w:t>4.1 Разработка технологии получения микрочастиц на основе модифицированного желатина</w:t>
      </w:r>
    </w:p>
    <w:p w14:paraId="1A1161AB" w14:textId="1EA9D8E4" w:rsidR="00046170" w:rsidRPr="00936EF7" w:rsidRDefault="00936EF7" w:rsidP="00CD64E3">
      <w:pPr>
        <w:pStyle w:val="TAMainText"/>
        <w:tabs>
          <w:tab w:val="left" w:pos="426"/>
        </w:tabs>
        <w:spacing w:line="240" w:lineRule="auto"/>
        <w:ind w:firstLine="567"/>
        <w:contextualSpacing/>
        <w:rPr>
          <w:sz w:val="28"/>
          <w:szCs w:val="24"/>
          <w:lang w:val="ru-RU"/>
        </w:rPr>
      </w:pPr>
      <w:r w:rsidRPr="00936EF7">
        <w:rPr>
          <w:sz w:val="28"/>
          <w:szCs w:val="24"/>
          <w:lang w:val="ru-RU"/>
        </w:rPr>
        <w:t xml:space="preserve">Технология распылительной сушки традиционно применяется для обезвоживания и сушки жидких биополимерных систем в процессе производства сухих дисперсных материалов. В данном исследовании для </w:t>
      </w:r>
      <w:r>
        <w:rPr>
          <w:sz w:val="28"/>
          <w:szCs w:val="24"/>
          <w:lang w:val="ru-RU"/>
        </w:rPr>
        <w:t xml:space="preserve">получения </w:t>
      </w:r>
      <w:r w:rsidRPr="00936EF7">
        <w:rPr>
          <w:sz w:val="28"/>
          <w:szCs w:val="24"/>
          <w:lang w:val="ru-RU"/>
        </w:rPr>
        <w:t xml:space="preserve">сферических </w:t>
      </w:r>
      <w:r>
        <w:rPr>
          <w:sz w:val="28"/>
          <w:szCs w:val="24"/>
          <w:lang w:val="ru-RU"/>
        </w:rPr>
        <w:t>микрочастиц на основе желатина и его модифированных производных</w:t>
      </w:r>
      <w:r w:rsidRPr="00936EF7">
        <w:rPr>
          <w:sz w:val="28"/>
          <w:szCs w:val="24"/>
          <w:lang w:val="ru-RU"/>
        </w:rPr>
        <w:t xml:space="preserve"> была применена распылительная сушильная установка.</w:t>
      </w:r>
      <w:r>
        <w:rPr>
          <w:sz w:val="28"/>
          <w:szCs w:val="24"/>
          <w:lang w:val="ru-RU"/>
        </w:rPr>
        <w:t xml:space="preserve"> </w:t>
      </w:r>
      <w:r>
        <w:rPr>
          <w:color w:val="000000"/>
          <w:sz w:val="28"/>
          <w:szCs w:val="24"/>
          <w:lang w:val="ru-RU"/>
        </w:rPr>
        <w:t xml:space="preserve">Следует отметить, </w:t>
      </w:r>
      <w:r w:rsidRPr="00936EF7">
        <w:rPr>
          <w:color w:val="000000"/>
          <w:sz w:val="28"/>
          <w:szCs w:val="24"/>
          <w:lang w:val="ru-RU"/>
        </w:rPr>
        <w:t>что предложенная технология сушки методом распыления обеспечивает получение микрочастиц высокого качества. Это объясняется отсутствием вероятности перегрева полимерных частиц в процессе, а также тем, что готовый продукт не требует последующего измельчения и обладает высокой растворимостью.</w:t>
      </w:r>
      <w:r>
        <w:rPr>
          <w:color w:val="000000"/>
          <w:sz w:val="28"/>
          <w:szCs w:val="24"/>
          <w:lang w:val="ru-RU"/>
        </w:rPr>
        <w:t xml:space="preserve"> </w:t>
      </w:r>
      <w:r>
        <w:rPr>
          <w:sz w:val="28"/>
          <w:szCs w:val="24"/>
          <w:lang w:val="ru-RU"/>
        </w:rPr>
        <w:t>Те</w:t>
      </w:r>
      <w:r w:rsidR="00046170" w:rsidRPr="00936EF7">
        <w:rPr>
          <w:sz w:val="28"/>
          <w:szCs w:val="24"/>
          <w:lang w:val="ru-RU"/>
        </w:rPr>
        <w:t xml:space="preserve">хнология производства лекарственных </w:t>
      </w:r>
      <w:r>
        <w:rPr>
          <w:sz w:val="28"/>
          <w:szCs w:val="24"/>
          <w:lang w:val="ru-RU"/>
        </w:rPr>
        <w:t xml:space="preserve">носителей - </w:t>
      </w:r>
      <w:r w:rsidR="00046170" w:rsidRPr="00936EF7">
        <w:rPr>
          <w:sz w:val="28"/>
          <w:szCs w:val="24"/>
          <w:lang w:val="ru-RU"/>
        </w:rPr>
        <w:t>микрочастиц на основе модифицированного желатина состоит из следующих основных стадий</w:t>
      </w:r>
      <w:r w:rsidR="008349A7">
        <w:rPr>
          <w:sz w:val="28"/>
          <w:szCs w:val="24"/>
          <w:lang w:val="ru-RU"/>
        </w:rPr>
        <w:t xml:space="preserve"> (рисунок 36)</w:t>
      </w:r>
      <w:r w:rsidR="00046170" w:rsidRPr="00936EF7">
        <w:rPr>
          <w:sz w:val="28"/>
          <w:szCs w:val="24"/>
          <w:lang w:val="ru-RU"/>
        </w:rPr>
        <w:t xml:space="preserve">: </w:t>
      </w:r>
    </w:p>
    <w:p w14:paraId="27DC8A4E" w14:textId="4202B9C2" w:rsidR="00046170" w:rsidRDefault="00936EF7" w:rsidP="00CD64E3">
      <w:pPr>
        <w:pStyle w:val="a7"/>
        <w:widowControl/>
        <w:tabs>
          <w:tab w:val="left" w:pos="426"/>
          <w:tab w:val="left" w:pos="851"/>
          <w:tab w:val="left" w:pos="993"/>
        </w:tabs>
        <w:autoSpaceDE/>
        <w:autoSpaceDN/>
        <w:ind w:left="0" w:firstLine="567"/>
        <w:contextualSpacing/>
        <w:rPr>
          <w:bCs/>
          <w:sz w:val="28"/>
          <w:szCs w:val="24"/>
        </w:rPr>
      </w:pPr>
      <w:r>
        <w:rPr>
          <w:bCs/>
          <w:sz w:val="28"/>
          <w:szCs w:val="24"/>
        </w:rPr>
        <w:t xml:space="preserve">- </w:t>
      </w:r>
      <w:r w:rsidR="00982EF0">
        <w:rPr>
          <w:bCs/>
          <w:sz w:val="28"/>
          <w:szCs w:val="24"/>
        </w:rPr>
        <w:t>п</w:t>
      </w:r>
      <w:r w:rsidR="00861EFF" w:rsidRPr="00861EFF">
        <w:rPr>
          <w:bCs/>
          <w:sz w:val="28"/>
          <w:szCs w:val="24"/>
        </w:rPr>
        <w:t>роцесс растворения и модификации желатина предполагает растворение желатина в смесителе при непрерывном перемешивании при температуре 50 °C. После полного растворения добавляется ненасыщенный ангидрид (метакриловый, кротоновый или итаконовый), с целью получения модифицированного желатина</w:t>
      </w:r>
      <w:r w:rsidR="00982EF0">
        <w:rPr>
          <w:bCs/>
          <w:sz w:val="28"/>
          <w:szCs w:val="24"/>
        </w:rPr>
        <w:t>;</w:t>
      </w:r>
    </w:p>
    <w:p w14:paraId="52B29A1E" w14:textId="7D9D0FA1" w:rsidR="00046170" w:rsidRPr="00936EF7" w:rsidRDefault="00936EF7" w:rsidP="00CD64E3">
      <w:pPr>
        <w:pStyle w:val="a7"/>
        <w:widowControl/>
        <w:tabs>
          <w:tab w:val="left" w:pos="426"/>
          <w:tab w:val="left" w:pos="851"/>
          <w:tab w:val="left" w:pos="993"/>
        </w:tabs>
        <w:autoSpaceDE/>
        <w:autoSpaceDN/>
        <w:ind w:left="0" w:firstLine="567"/>
        <w:contextualSpacing/>
        <w:rPr>
          <w:bCs/>
          <w:sz w:val="28"/>
          <w:szCs w:val="24"/>
        </w:rPr>
      </w:pPr>
      <w:r>
        <w:rPr>
          <w:bCs/>
          <w:sz w:val="28"/>
          <w:szCs w:val="24"/>
        </w:rPr>
        <w:t xml:space="preserve">- </w:t>
      </w:r>
      <w:r w:rsidR="00046170" w:rsidRPr="00936EF7">
        <w:rPr>
          <w:bCs/>
          <w:sz w:val="28"/>
          <w:szCs w:val="24"/>
        </w:rPr>
        <w:t>сушка модифицированного желатина</w:t>
      </w:r>
      <w:r>
        <w:rPr>
          <w:bCs/>
          <w:sz w:val="28"/>
          <w:szCs w:val="24"/>
        </w:rPr>
        <w:t>;</w:t>
      </w:r>
      <w:r w:rsidR="00046170" w:rsidRPr="00936EF7">
        <w:rPr>
          <w:bCs/>
          <w:sz w:val="28"/>
          <w:szCs w:val="24"/>
        </w:rPr>
        <w:t xml:space="preserve"> </w:t>
      </w:r>
    </w:p>
    <w:p w14:paraId="28CF4B30" w14:textId="74F26CDB" w:rsidR="00046170" w:rsidRDefault="00936EF7" w:rsidP="00CD64E3">
      <w:pPr>
        <w:pStyle w:val="a7"/>
        <w:widowControl/>
        <w:tabs>
          <w:tab w:val="left" w:pos="426"/>
          <w:tab w:val="left" w:pos="993"/>
        </w:tabs>
        <w:autoSpaceDE/>
        <w:autoSpaceDN/>
        <w:ind w:left="0" w:firstLine="567"/>
        <w:contextualSpacing/>
        <w:rPr>
          <w:bCs/>
          <w:sz w:val="28"/>
          <w:szCs w:val="24"/>
        </w:rPr>
      </w:pPr>
      <w:r>
        <w:rPr>
          <w:bCs/>
          <w:sz w:val="28"/>
          <w:szCs w:val="24"/>
        </w:rPr>
        <w:t>-</w:t>
      </w:r>
      <w:r w:rsidR="00D535E4">
        <w:rPr>
          <w:bCs/>
          <w:sz w:val="28"/>
          <w:szCs w:val="24"/>
        </w:rPr>
        <w:t xml:space="preserve"> </w:t>
      </w:r>
      <w:r w:rsidR="00982EF0">
        <w:rPr>
          <w:bCs/>
          <w:sz w:val="28"/>
          <w:szCs w:val="24"/>
        </w:rPr>
        <w:t xml:space="preserve">приготовление </w:t>
      </w:r>
      <w:r w:rsidR="00982EF0" w:rsidRPr="00936EF7">
        <w:rPr>
          <w:bCs/>
          <w:sz w:val="28"/>
          <w:szCs w:val="24"/>
        </w:rPr>
        <w:t>5%</w:t>
      </w:r>
      <w:r w:rsidR="00982EF0">
        <w:rPr>
          <w:bCs/>
          <w:sz w:val="28"/>
          <w:szCs w:val="24"/>
        </w:rPr>
        <w:t xml:space="preserve"> водного раствора </w:t>
      </w:r>
      <w:r w:rsidR="00046170" w:rsidRPr="00936EF7">
        <w:rPr>
          <w:bCs/>
          <w:sz w:val="28"/>
          <w:szCs w:val="24"/>
        </w:rPr>
        <w:t>модифицированного желатина</w:t>
      </w:r>
      <w:r w:rsidR="00982EF0">
        <w:rPr>
          <w:bCs/>
          <w:sz w:val="28"/>
          <w:szCs w:val="24"/>
        </w:rPr>
        <w:t xml:space="preserve"> с добавлением с</w:t>
      </w:r>
      <w:r>
        <w:rPr>
          <w:bCs/>
          <w:sz w:val="28"/>
          <w:szCs w:val="24"/>
        </w:rPr>
        <w:t xml:space="preserve">шивающего агента </w:t>
      </w:r>
      <w:r w:rsidR="00982EF0">
        <w:rPr>
          <w:bCs/>
          <w:sz w:val="28"/>
          <w:szCs w:val="24"/>
        </w:rPr>
        <w:t>(</w:t>
      </w:r>
      <w:r w:rsidR="00046170" w:rsidRPr="00936EF7">
        <w:rPr>
          <w:bCs/>
          <w:sz w:val="28"/>
          <w:szCs w:val="24"/>
        </w:rPr>
        <w:t>25</w:t>
      </w:r>
      <w:r>
        <w:rPr>
          <w:bCs/>
          <w:sz w:val="28"/>
          <w:szCs w:val="24"/>
        </w:rPr>
        <w:t xml:space="preserve"> </w:t>
      </w:r>
      <w:r w:rsidR="00046170" w:rsidRPr="00936EF7">
        <w:rPr>
          <w:bCs/>
          <w:sz w:val="28"/>
          <w:szCs w:val="24"/>
        </w:rPr>
        <w:t>%</w:t>
      </w:r>
      <w:r w:rsidR="00982EF0">
        <w:rPr>
          <w:bCs/>
          <w:sz w:val="28"/>
          <w:szCs w:val="24"/>
        </w:rPr>
        <w:t xml:space="preserve"> водный</w:t>
      </w:r>
      <w:r w:rsidR="00046170" w:rsidRPr="00936EF7">
        <w:rPr>
          <w:bCs/>
          <w:sz w:val="28"/>
          <w:szCs w:val="24"/>
        </w:rPr>
        <w:t xml:space="preserve"> раствор глутаральдегида</w:t>
      </w:r>
      <w:r w:rsidR="00982EF0">
        <w:rPr>
          <w:bCs/>
          <w:sz w:val="28"/>
          <w:szCs w:val="24"/>
        </w:rPr>
        <w:t>)</w:t>
      </w:r>
      <w:r>
        <w:rPr>
          <w:bCs/>
          <w:sz w:val="28"/>
          <w:szCs w:val="24"/>
        </w:rPr>
        <w:t>;</w:t>
      </w:r>
    </w:p>
    <w:p w14:paraId="7A08A3C6" w14:textId="408FF14F" w:rsidR="00936EF7" w:rsidRDefault="00936EF7" w:rsidP="00CD64E3">
      <w:pPr>
        <w:pStyle w:val="a7"/>
        <w:widowControl/>
        <w:tabs>
          <w:tab w:val="left" w:pos="426"/>
          <w:tab w:val="left" w:pos="993"/>
        </w:tabs>
        <w:autoSpaceDE/>
        <w:autoSpaceDN/>
        <w:ind w:left="0" w:firstLine="567"/>
        <w:contextualSpacing/>
        <w:rPr>
          <w:bCs/>
          <w:sz w:val="28"/>
          <w:szCs w:val="24"/>
        </w:rPr>
      </w:pPr>
      <w:r>
        <w:rPr>
          <w:bCs/>
          <w:sz w:val="28"/>
          <w:szCs w:val="24"/>
        </w:rPr>
        <w:t>- р</w:t>
      </w:r>
      <w:r w:rsidR="00046170" w:rsidRPr="00936EF7">
        <w:rPr>
          <w:bCs/>
          <w:sz w:val="28"/>
          <w:szCs w:val="24"/>
        </w:rPr>
        <w:t xml:space="preserve">аспыление </w:t>
      </w:r>
      <w:r>
        <w:rPr>
          <w:bCs/>
          <w:sz w:val="28"/>
          <w:szCs w:val="24"/>
        </w:rPr>
        <w:t>полученного раствора</w:t>
      </w:r>
      <w:r w:rsidR="00046170" w:rsidRPr="00936EF7">
        <w:rPr>
          <w:bCs/>
          <w:sz w:val="28"/>
          <w:szCs w:val="24"/>
        </w:rPr>
        <w:t xml:space="preserve"> и сушка</w:t>
      </w:r>
      <w:r w:rsidR="00902572">
        <w:rPr>
          <w:bCs/>
          <w:sz w:val="28"/>
          <w:szCs w:val="24"/>
        </w:rPr>
        <w:t>;</w:t>
      </w:r>
      <w:r w:rsidR="00046170" w:rsidRPr="00936EF7">
        <w:rPr>
          <w:bCs/>
          <w:sz w:val="28"/>
          <w:szCs w:val="24"/>
        </w:rPr>
        <w:t xml:space="preserve"> </w:t>
      </w:r>
    </w:p>
    <w:p w14:paraId="746D3F9C" w14:textId="1C310AD1" w:rsidR="00046170" w:rsidRDefault="00936EF7" w:rsidP="00CD64E3">
      <w:pPr>
        <w:pStyle w:val="a7"/>
        <w:widowControl/>
        <w:tabs>
          <w:tab w:val="left" w:pos="426"/>
          <w:tab w:val="left" w:pos="993"/>
        </w:tabs>
        <w:autoSpaceDE/>
        <w:autoSpaceDN/>
        <w:ind w:left="0" w:firstLine="567"/>
        <w:contextualSpacing/>
        <w:rPr>
          <w:bCs/>
          <w:sz w:val="28"/>
          <w:szCs w:val="24"/>
        </w:rPr>
      </w:pPr>
      <w:r>
        <w:rPr>
          <w:bCs/>
          <w:sz w:val="28"/>
          <w:szCs w:val="24"/>
        </w:rPr>
        <w:t xml:space="preserve">- </w:t>
      </w:r>
      <w:r w:rsidR="008349A7">
        <w:rPr>
          <w:bCs/>
          <w:sz w:val="28"/>
          <w:szCs w:val="24"/>
        </w:rPr>
        <w:t xml:space="preserve">получение и </w:t>
      </w:r>
      <w:r>
        <w:rPr>
          <w:bCs/>
          <w:sz w:val="28"/>
          <w:szCs w:val="24"/>
        </w:rPr>
        <w:t>р</w:t>
      </w:r>
      <w:r w:rsidR="00046170" w:rsidRPr="00936EF7">
        <w:rPr>
          <w:bCs/>
          <w:sz w:val="28"/>
          <w:szCs w:val="24"/>
        </w:rPr>
        <w:t>азделение микрочастиц желатина</w:t>
      </w:r>
      <w:r w:rsidR="00902572">
        <w:rPr>
          <w:bCs/>
          <w:sz w:val="28"/>
          <w:szCs w:val="24"/>
        </w:rPr>
        <w:t>.</w:t>
      </w:r>
    </w:p>
    <w:p w14:paraId="43967D75" w14:textId="70B3F41F" w:rsidR="00AF6E79" w:rsidRDefault="00AF6E79" w:rsidP="00CD64E3">
      <w:pPr>
        <w:pStyle w:val="a7"/>
        <w:widowControl/>
        <w:tabs>
          <w:tab w:val="left" w:pos="426"/>
          <w:tab w:val="left" w:pos="993"/>
        </w:tabs>
        <w:autoSpaceDE/>
        <w:autoSpaceDN/>
        <w:ind w:left="0" w:firstLine="567"/>
        <w:contextualSpacing/>
        <w:rPr>
          <w:bCs/>
          <w:sz w:val="28"/>
          <w:szCs w:val="24"/>
        </w:rPr>
      </w:pPr>
    </w:p>
    <w:p w14:paraId="5949D83B" w14:textId="4D6D2F14" w:rsidR="00243CFE" w:rsidRDefault="00F54249" w:rsidP="00F31B80">
      <w:pPr>
        <w:pStyle w:val="a7"/>
        <w:widowControl/>
        <w:tabs>
          <w:tab w:val="left" w:pos="426"/>
          <w:tab w:val="left" w:pos="993"/>
        </w:tabs>
        <w:autoSpaceDE/>
        <w:autoSpaceDN/>
        <w:ind w:left="0" w:firstLine="0"/>
        <w:contextualSpacing/>
        <w:rPr>
          <w:bCs/>
          <w:sz w:val="28"/>
          <w:szCs w:val="24"/>
        </w:rPr>
      </w:pPr>
      <w:r>
        <w:rPr>
          <w:bCs/>
          <w:noProof/>
          <w:sz w:val="28"/>
          <w:szCs w:val="24"/>
          <w:lang w:eastAsia="ru-RU"/>
        </w:rPr>
        <mc:AlternateContent>
          <mc:Choice Requires="wpg">
            <w:drawing>
              <wp:anchor distT="0" distB="0" distL="114300" distR="114300" simplePos="0" relativeHeight="251755520" behindDoc="0" locked="0" layoutInCell="1" allowOverlap="1" wp14:anchorId="750CE517" wp14:editId="0DA7435C">
                <wp:simplePos x="0" y="0"/>
                <wp:positionH relativeFrom="column">
                  <wp:posOffset>-29933</wp:posOffset>
                </wp:positionH>
                <wp:positionV relativeFrom="paragraph">
                  <wp:posOffset>33906</wp:posOffset>
                </wp:positionV>
                <wp:extent cx="6192521" cy="2706987"/>
                <wp:effectExtent l="0" t="0" r="17780" b="17780"/>
                <wp:wrapNone/>
                <wp:docPr id="261" name="Группа 261"/>
                <wp:cNvGraphicFramePr/>
                <a:graphic xmlns:a="http://schemas.openxmlformats.org/drawingml/2006/main">
                  <a:graphicData uri="http://schemas.microsoft.com/office/word/2010/wordprocessingGroup">
                    <wpg:wgp>
                      <wpg:cNvGrpSpPr/>
                      <wpg:grpSpPr>
                        <a:xfrm>
                          <a:off x="0" y="0"/>
                          <a:ext cx="6192521" cy="2706987"/>
                          <a:chOff x="-208230" y="0"/>
                          <a:chExt cx="6192521" cy="2706987"/>
                        </a:xfrm>
                      </wpg:grpSpPr>
                      <wps:wsp>
                        <wps:cNvPr id="248" name="Прямоугольник: скругленные углы 248"/>
                        <wps:cNvSpPr/>
                        <wps:spPr>
                          <a:xfrm>
                            <a:off x="-208230" y="0"/>
                            <a:ext cx="1819747" cy="895796"/>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Прямоугольник: скругленные углы 247"/>
                        <wps:cNvSpPr/>
                        <wps:spPr>
                          <a:xfrm>
                            <a:off x="-112868" y="102358"/>
                            <a:ext cx="1633850" cy="660538"/>
                          </a:xfrm>
                          <a:prstGeom prst="roundRect">
                            <a:avLst/>
                          </a:prstGeom>
                        </wps:spPr>
                        <wps:style>
                          <a:lnRef idx="2">
                            <a:schemeClr val="dk1"/>
                          </a:lnRef>
                          <a:fillRef idx="1">
                            <a:schemeClr val="lt1"/>
                          </a:fillRef>
                          <a:effectRef idx="0">
                            <a:schemeClr val="dk1"/>
                          </a:effectRef>
                          <a:fontRef idx="minor">
                            <a:schemeClr val="dk1"/>
                          </a:fontRef>
                        </wps:style>
                        <wps:txbx>
                          <w:txbxContent>
                            <w:p w14:paraId="0EB7D34C" w14:textId="02655A63" w:rsidR="00303789" w:rsidRPr="00982EF0" w:rsidRDefault="00303789" w:rsidP="00243CFE">
                              <w:pPr>
                                <w:jc w:val="center"/>
                                <w:rPr>
                                  <w:szCs w:val="24"/>
                                  <w:lang w:val="ru-RU"/>
                                </w:rPr>
                              </w:pPr>
                              <w:r w:rsidRPr="00982EF0">
                                <w:rPr>
                                  <w:szCs w:val="24"/>
                                  <w:lang w:val="ru-RU"/>
                                </w:rPr>
                                <w:t>Блок получения модифицированного желатина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Прямоугольник: скругленные углы 250"/>
                        <wps:cNvSpPr/>
                        <wps:spPr>
                          <a:xfrm>
                            <a:off x="1898535" y="27"/>
                            <a:ext cx="2220761" cy="667894"/>
                          </a:xfrm>
                          <a:prstGeom prst="roundRect">
                            <a:avLst/>
                          </a:prstGeom>
                        </wps:spPr>
                        <wps:style>
                          <a:lnRef idx="2">
                            <a:schemeClr val="dk1"/>
                          </a:lnRef>
                          <a:fillRef idx="1">
                            <a:schemeClr val="lt1"/>
                          </a:fillRef>
                          <a:effectRef idx="0">
                            <a:schemeClr val="dk1"/>
                          </a:effectRef>
                          <a:fontRef idx="minor">
                            <a:schemeClr val="dk1"/>
                          </a:fontRef>
                        </wps:style>
                        <wps:txbx>
                          <w:txbxContent>
                            <w:p w14:paraId="205364FC" w14:textId="73E6ECBD" w:rsidR="00303789" w:rsidRPr="00243CFE" w:rsidRDefault="00303789" w:rsidP="00243CFE">
                              <w:pPr>
                                <w:jc w:val="center"/>
                                <w:rPr>
                                  <w:lang w:val="ru-RU"/>
                                </w:rPr>
                              </w:pPr>
                              <w:r>
                                <w:rPr>
                                  <w:lang w:val="ru-RU"/>
                                </w:rPr>
                                <w:t>Блок приготовления раствора модифицированного желатина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Прямоугольник: скругленные углы 251"/>
                        <wps:cNvSpPr/>
                        <wps:spPr>
                          <a:xfrm>
                            <a:off x="4204951" y="2039"/>
                            <a:ext cx="1688559" cy="667838"/>
                          </a:xfrm>
                          <a:prstGeom prst="roundRect">
                            <a:avLst/>
                          </a:prstGeom>
                        </wps:spPr>
                        <wps:style>
                          <a:lnRef idx="2">
                            <a:schemeClr val="dk1"/>
                          </a:lnRef>
                          <a:fillRef idx="1">
                            <a:schemeClr val="lt1"/>
                          </a:fillRef>
                          <a:effectRef idx="0">
                            <a:schemeClr val="dk1"/>
                          </a:effectRef>
                          <a:fontRef idx="minor">
                            <a:schemeClr val="dk1"/>
                          </a:fontRef>
                        </wps:style>
                        <wps:txbx>
                          <w:txbxContent>
                            <w:p w14:paraId="56FD9CFF" w14:textId="511FF64C" w:rsidR="00303789" w:rsidRPr="00243CFE" w:rsidRDefault="00303789" w:rsidP="00243CFE">
                              <w:pPr>
                                <w:jc w:val="center"/>
                                <w:rPr>
                                  <w:lang w:val="ru-RU"/>
                                </w:rPr>
                              </w:pPr>
                              <w:r>
                                <w:rPr>
                                  <w:lang w:val="ru-RU"/>
                                </w:rPr>
                                <w:t>Блок приготовления раствора ЛВ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Прямоугольник: скругленные углы 252"/>
                        <wps:cNvSpPr/>
                        <wps:spPr>
                          <a:xfrm>
                            <a:off x="2774993" y="950983"/>
                            <a:ext cx="2639834" cy="379877"/>
                          </a:xfrm>
                          <a:prstGeom prst="roundRect">
                            <a:avLst/>
                          </a:prstGeom>
                        </wps:spPr>
                        <wps:style>
                          <a:lnRef idx="2">
                            <a:schemeClr val="dk1"/>
                          </a:lnRef>
                          <a:fillRef idx="1">
                            <a:schemeClr val="lt1"/>
                          </a:fillRef>
                          <a:effectRef idx="0">
                            <a:schemeClr val="dk1"/>
                          </a:effectRef>
                          <a:fontRef idx="minor">
                            <a:schemeClr val="dk1"/>
                          </a:fontRef>
                        </wps:style>
                        <wps:txbx>
                          <w:txbxContent>
                            <w:p w14:paraId="60178743" w14:textId="494BDB73" w:rsidR="00303789" w:rsidRPr="00243CFE" w:rsidRDefault="00303789" w:rsidP="00AF6E79">
                              <w:pPr>
                                <w:jc w:val="center"/>
                                <w:rPr>
                                  <w:lang w:val="ru-RU"/>
                                </w:rPr>
                              </w:pPr>
                              <w:r>
                                <w:rPr>
                                  <w:lang w:val="ru-RU"/>
                                </w:rPr>
                                <w:t>Блок смешивания компонентов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Прямоугольник: скругленные углы 253"/>
                        <wps:cNvSpPr/>
                        <wps:spPr>
                          <a:xfrm>
                            <a:off x="2775005" y="1577470"/>
                            <a:ext cx="2639834" cy="387333"/>
                          </a:xfrm>
                          <a:prstGeom prst="roundRect">
                            <a:avLst/>
                          </a:prstGeom>
                        </wps:spPr>
                        <wps:style>
                          <a:lnRef idx="2">
                            <a:schemeClr val="dk1"/>
                          </a:lnRef>
                          <a:fillRef idx="1">
                            <a:schemeClr val="lt1"/>
                          </a:fillRef>
                          <a:effectRef idx="0">
                            <a:schemeClr val="dk1"/>
                          </a:effectRef>
                          <a:fontRef idx="minor">
                            <a:schemeClr val="dk1"/>
                          </a:fontRef>
                        </wps:style>
                        <wps:txbx>
                          <w:txbxContent>
                            <w:p w14:paraId="544AE592" w14:textId="7655BE5F" w:rsidR="00303789" w:rsidRPr="00243CFE" w:rsidRDefault="00303789" w:rsidP="00AF6E79">
                              <w:pPr>
                                <w:jc w:val="center"/>
                                <w:rPr>
                                  <w:lang w:val="ru-RU"/>
                                </w:rPr>
                              </w:pPr>
                              <w:r>
                                <w:rPr>
                                  <w:lang w:val="ru-RU"/>
                                </w:rPr>
                                <w:t>Блок распыления и сушки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Прямоугольник: скругленные углы 254"/>
                        <wps:cNvSpPr/>
                        <wps:spPr>
                          <a:xfrm>
                            <a:off x="2199993" y="2222503"/>
                            <a:ext cx="3784298" cy="484484"/>
                          </a:xfrm>
                          <a:prstGeom prst="roundRect">
                            <a:avLst/>
                          </a:prstGeom>
                        </wps:spPr>
                        <wps:style>
                          <a:lnRef idx="2">
                            <a:schemeClr val="dk1"/>
                          </a:lnRef>
                          <a:fillRef idx="1">
                            <a:schemeClr val="lt1"/>
                          </a:fillRef>
                          <a:effectRef idx="0">
                            <a:schemeClr val="dk1"/>
                          </a:effectRef>
                          <a:fontRef idx="minor">
                            <a:schemeClr val="dk1"/>
                          </a:fontRef>
                        </wps:style>
                        <wps:txbx>
                          <w:txbxContent>
                            <w:p w14:paraId="643E522A" w14:textId="0311D5A8" w:rsidR="00303789" w:rsidRPr="00243CFE" w:rsidRDefault="00303789" w:rsidP="00AF6E79">
                              <w:pPr>
                                <w:jc w:val="center"/>
                                <w:rPr>
                                  <w:lang w:val="ru-RU"/>
                                </w:rPr>
                              </w:pPr>
                              <w:r>
                                <w:rPr>
                                  <w:lang w:val="ru-RU"/>
                                </w:rPr>
                                <w:t>Блок получения и разделения микрочастиц модифицированного желатина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Прямая со стрелкой 255"/>
                        <wps:cNvCnPr/>
                        <wps:spPr>
                          <a:xfrm>
                            <a:off x="1611458" y="363495"/>
                            <a:ext cx="287076"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50CE517" id="Группа 261" o:spid="_x0000_s1070" style="position:absolute;left:0;text-align:left;margin-left:-2.35pt;margin-top:2.65pt;width:487.6pt;height:213.15pt;z-index:251755520;mso-width-relative:margin;mso-height-relative:margin" coordorigin="-2082" coordsize="61925,27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">
                <v:roundrect id="Прямоугольник: скругленные углы 248" o:spid="_x0000_s1071" style="position:absolute;left:-2082;width:18197;height:89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" fillcolor="white [3201]" strokecolor="black [3200]" strokeweight="1pt">
                  <v:stroke joinstyle="miter"/>
                </v:roundrect>
                <v:roundrect id="Прямоугольник: скругленные углы 247" o:spid="_x0000_s1072" style="position:absolute;left:-1128;top:1023;width:16337;height:66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" fillcolor="white [3201]" strokecolor="black [3200]" strokeweight="1pt">
                  <v:stroke joinstyle="miter"/>
                  <v:textbox>
                    <w:txbxContent>
                      <w:p w14:paraId="0EB7D34C" w14:textId="02655A63" w:rsidR="00303789" w:rsidRPr="00982EF0" w:rsidRDefault="00303789" w:rsidP="00243CFE">
                        <w:pPr>
                          <w:jc w:val="center"/>
                          <w:rPr>
                            <w:szCs w:val="24"/>
                            <w:lang w:val="ru-RU"/>
                          </w:rPr>
                        </w:pPr>
                        <w:r w:rsidRPr="00982EF0">
                          <w:rPr>
                            <w:szCs w:val="24"/>
                            <w:lang w:val="ru-RU"/>
                          </w:rPr>
                          <w:t>Блок получения модифицированного желатина</w:t>
                        </w:r>
                      </w:p>
                    </w:txbxContent>
                  </v:textbox>
                </v:roundrect>
                <v:roundrect id="Прямоугольник: скругленные углы 250" o:spid="_x0000_s1073" style="position:absolute;left:18985;width:22207;height:66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" fillcolor="white [3201]" strokecolor="black [3200]" strokeweight="1pt">
                  <v:stroke joinstyle="miter"/>
                  <v:textbox>
                    <w:txbxContent>
                      <w:p w14:paraId="205364FC" w14:textId="73E6ECBD" w:rsidR="00303789" w:rsidRPr="00243CFE" w:rsidRDefault="00303789" w:rsidP="00243CFE">
                        <w:pPr>
                          <w:jc w:val="center"/>
                          <w:rPr>
                            <w:lang w:val="ru-RU"/>
                          </w:rPr>
                        </w:pPr>
                        <w:r>
                          <w:rPr>
                            <w:lang w:val="ru-RU"/>
                          </w:rPr>
                          <w:t>Блок приготовления раствора модифицированного желатина</w:t>
                        </w:r>
                      </w:p>
                    </w:txbxContent>
                  </v:textbox>
                </v:roundrect>
                <v:roundrect id="Прямоугольник: скругленные углы 251" o:spid="_x0000_s1074" style="position:absolute;left:42049;top:20;width:16886;height:66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" fillcolor="white [3201]" strokecolor="black [3200]" strokeweight="1pt">
                  <v:stroke joinstyle="miter"/>
                  <v:textbox>
                    <w:txbxContent>
                      <w:p w14:paraId="56FD9CFF" w14:textId="511FF64C" w:rsidR="00303789" w:rsidRPr="00243CFE" w:rsidRDefault="00303789" w:rsidP="00243CFE">
                        <w:pPr>
                          <w:jc w:val="center"/>
                          <w:rPr>
                            <w:lang w:val="ru-RU"/>
                          </w:rPr>
                        </w:pPr>
                        <w:r>
                          <w:rPr>
                            <w:lang w:val="ru-RU"/>
                          </w:rPr>
                          <w:t>Блок приготовления раствора ЛВ</w:t>
                        </w:r>
                      </w:p>
                    </w:txbxContent>
                  </v:textbox>
                </v:roundrect>
                <v:roundrect id="Прямоугольник: скругленные углы 252" o:spid="_x0000_s1075" style="position:absolute;left:27749;top:9509;width:26399;height:37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" fillcolor="white [3201]" strokecolor="black [3200]" strokeweight="1pt">
                  <v:stroke joinstyle="miter"/>
                  <v:textbox>
                    <w:txbxContent>
                      <w:p w14:paraId="60178743" w14:textId="494BDB73" w:rsidR="00303789" w:rsidRPr="00243CFE" w:rsidRDefault="00303789" w:rsidP="00AF6E79">
                        <w:pPr>
                          <w:jc w:val="center"/>
                          <w:rPr>
                            <w:lang w:val="ru-RU"/>
                          </w:rPr>
                        </w:pPr>
                        <w:r>
                          <w:rPr>
                            <w:lang w:val="ru-RU"/>
                          </w:rPr>
                          <w:t>Блок смешивания компонентов</w:t>
                        </w:r>
                      </w:p>
                    </w:txbxContent>
                  </v:textbox>
                </v:roundrect>
                <v:roundrect id="Прямоугольник: скругленные углы 253" o:spid="_x0000_s1076" style="position:absolute;left:27750;top:15774;width:26398;height:3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" fillcolor="white [3201]" strokecolor="black [3200]" strokeweight="1pt">
                  <v:stroke joinstyle="miter"/>
                  <v:textbox>
                    <w:txbxContent>
                      <w:p w14:paraId="544AE592" w14:textId="7655BE5F" w:rsidR="00303789" w:rsidRPr="00243CFE" w:rsidRDefault="00303789" w:rsidP="00AF6E79">
                        <w:pPr>
                          <w:jc w:val="center"/>
                          <w:rPr>
                            <w:lang w:val="ru-RU"/>
                          </w:rPr>
                        </w:pPr>
                        <w:r>
                          <w:rPr>
                            <w:lang w:val="ru-RU"/>
                          </w:rPr>
                          <w:t>Блок распыления и сушки</w:t>
                        </w:r>
                      </w:p>
                    </w:txbxContent>
                  </v:textbox>
                </v:roundrect>
                <v:roundrect id="Прямоугольник: скругленные углы 254" o:spid="_x0000_s1077" style="position:absolute;left:21999;top:22225;width:37843;height:48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" fillcolor="white [3201]" strokecolor="black [3200]" strokeweight="1pt">
                  <v:stroke joinstyle="miter"/>
                  <v:textbox>
                    <w:txbxContent>
                      <w:p w14:paraId="643E522A" w14:textId="0311D5A8" w:rsidR="00303789" w:rsidRPr="00243CFE" w:rsidRDefault="00303789" w:rsidP="00AF6E79">
                        <w:pPr>
                          <w:jc w:val="center"/>
                          <w:rPr>
                            <w:lang w:val="ru-RU"/>
                          </w:rPr>
                        </w:pPr>
                        <w:r>
                          <w:rPr>
                            <w:lang w:val="ru-RU"/>
                          </w:rPr>
                          <w:t>Блок получения и разделения микрочастиц модифицированного желатина</w:t>
                        </w:r>
                      </w:p>
                    </w:txbxContent>
                  </v:textbox>
                </v:roundrect>
                <v:shapetype id="_x0000_t32" coordsize="21600,21600" o:spt="32" o:oned="t" path="m,l21600,21600e" filled="f">
                  <v:path arrowok="t" fillok="f" o:connecttype="none"/>
                  <o:lock v:ext="edit" shapetype="t"/>
                </v:shapetype>
                <v:shape id="Прямая со стрелкой 255" o:spid="_x0000_s1078" type="#_x0000_t32" style="position:absolute;left:16114;top:3634;width:28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" strokecolor="black [3200]" strokeweight="1.5pt">
                  <v:stroke endarrow="block" joinstyle="miter"/>
                </v:shape>
              </v:group>
            </w:pict>
          </mc:Fallback>
        </mc:AlternateContent>
      </w:r>
    </w:p>
    <w:p w14:paraId="730744B5" w14:textId="5CC5FD04" w:rsidR="00243CFE" w:rsidRDefault="00243CFE" w:rsidP="00CD64E3">
      <w:pPr>
        <w:pStyle w:val="a7"/>
        <w:widowControl/>
        <w:tabs>
          <w:tab w:val="left" w:pos="426"/>
          <w:tab w:val="left" w:pos="993"/>
        </w:tabs>
        <w:autoSpaceDE/>
        <w:autoSpaceDN/>
        <w:ind w:left="0" w:firstLine="567"/>
        <w:contextualSpacing/>
        <w:rPr>
          <w:bCs/>
          <w:sz w:val="28"/>
          <w:szCs w:val="24"/>
        </w:rPr>
      </w:pPr>
    </w:p>
    <w:p w14:paraId="58750DA2" w14:textId="2EAF9251" w:rsidR="00243CFE" w:rsidRDefault="00243CFE" w:rsidP="00CD64E3">
      <w:pPr>
        <w:pStyle w:val="a7"/>
        <w:widowControl/>
        <w:tabs>
          <w:tab w:val="left" w:pos="426"/>
          <w:tab w:val="left" w:pos="993"/>
        </w:tabs>
        <w:autoSpaceDE/>
        <w:autoSpaceDN/>
        <w:ind w:left="0" w:firstLine="567"/>
        <w:contextualSpacing/>
        <w:rPr>
          <w:bCs/>
          <w:sz w:val="28"/>
          <w:szCs w:val="24"/>
        </w:rPr>
      </w:pPr>
    </w:p>
    <w:p w14:paraId="2FDEE0DC" w14:textId="0B6F35C5" w:rsidR="00243CFE" w:rsidRDefault="00F54249" w:rsidP="00CD64E3">
      <w:pPr>
        <w:tabs>
          <w:tab w:val="left" w:pos="426"/>
        </w:tabs>
        <w:ind w:firstLine="567"/>
        <w:rPr>
          <w:rFonts w:eastAsia="Times New Roman" w:cs="Times New Roman"/>
          <w:szCs w:val="24"/>
          <w:lang w:eastAsia="ru-KZ"/>
        </w:rPr>
      </w:pPr>
      <w:r>
        <w:rPr>
          <w:rFonts w:eastAsia="Times New Roman" w:cs="Times New Roman"/>
          <w:noProof/>
          <w:szCs w:val="24"/>
          <w:lang w:val="ru-RU" w:eastAsia="ru-RU"/>
        </w:rPr>
        <mc:AlternateContent>
          <mc:Choice Requires="wps">
            <w:drawing>
              <wp:anchor distT="0" distB="0" distL="114300" distR="114300" simplePos="0" relativeHeight="251758592" behindDoc="0" locked="0" layoutInCell="1" allowOverlap="1" wp14:anchorId="3FDCCE01" wp14:editId="0669BFF8">
                <wp:simplePos x="0" y="0"/>
                <wp:positionH relativeFrom="column">
                  <wp:posOffset>4836160</wp:posOffset>
                </wp:positionH>
                <wp:positionV relativeFrom="paragraph">
                  <wp:posOffset>109855</wp:posOffset>
                </wp:positionV>
                <wp:extent cx="0" cy="262890"/>
                <wp:effectExtent l="76200" t="0" r="57150" b="60960"/>
                <wp:wrapNone/>
                <wp:docPr id="257" name="Прямая со стрелкой 257"/>
                <wp:cNvGraphicFramePr/>
                <a:graphic xmlns:a="http://schemas.openxmlformats.org/drawingml/2006/main">
                  <a:graphicData uri="http://schemas.microsoft.com/office/word/2010/wordprocessingShape">
                    <wps:wsp>
                      <wps:cNvCnPr/>
                      <wps:spPr>
                        <a:xfrm>
                          <a:off x="0" y="0"/>
                          <a:ext cx="0" cy="26289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w:pict>
              <v:shape w14:anchorId="7704B986" id="Прямая со стрелкой 257" o:spid="_x0000_s1026" type="#_x0000_t32" style="position:absolute;margin-left:380.8pt;margin-top:8.65pt;width:0;height:20.7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" strokecolor="black [3200]" strokeweight="1.5pt">
                <v:stroke endarrow="block" joinstyle="miter"/>
              </v:shape>
            </w:pict>
          </mc:Fallback>
        </mc:AlternateContent>
      </w:r>
      <w:r>
        <w:rPr>
          <w:rFonts w:eastAsia="Times New Roman" w:cs="Times New Roman"/>
          <w:noProof/>
          <w:szCs w:val="24"/>
          <w:lang w:val="ru-RU" w:eastAsia="ru-RU"/>
        </w:rPr>
        <mc:AlternateContent>
          <mc:Choice Requires="wps">
            <w:drawing>
              <wp:anchor distT="0" distB="0" distL="114300" distR="114300" simplePos="0" relativeHeight="251756544" behindDoc="0" locked="0" layoutInCell="1" allowOverlap="1" wp14:anchorId="614B2D15" wp14:editId="06D7AC80">
                <wp:simplePos x="0" y="0"/>
                <wp:positionH relativeFrom="column">
                  <wp:posOffset>3494204</wp:posOffset>
                </wp:positionH>
                <wp:positionV relativeFrom="paragraph">
                  <wp:posOffset>111569</wp:posOffset>
                </wp:positionV>
                <wp:extent cx="0" cy="263111"/>
                <wp:effectExtent l="76200" t="0" r="57150" b="60960"/>
                <wp:wrapNone/>
                <wp:docPr id="256" name="Прямая со стрелкой 256"/>
                <wp:cNvGraphicFramePr/>
                <a:graphic xmlns:a="http://schemas.openxmlformats.org/drawingml/2006/main">
                  <a:graphicData uri="http://schemas.microsoft.com/office/word/2010/wordprocessingShape">
                    <wps:wsp>
                      <wps:cNvCnPr/>
                      <wps:spPr>
                        <a:xfrm>
                          <a:off x="0" y="0"/>
                          <a:ext cx="0" cy="263111"/>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w:pict>
              <v:shape w14:anchorId="7ED2ABB5" id="Прямая со стрелкой 256" o:spid="_x0000_s1026" type="#_x0000_t32" style="position:absolute;margin-left:275.15pt;margin-top:8.8pt;width:0;height:20.7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" strokecolor="black [3200]" strokeweight="1.5pt">
                <v:stroke endarrow="block" joinstyle="miter"/>
              </v:shape>
            </w:pict>
          </mc:Fallback>
        </mc:AlternateContent>
      </w:r>
    </w:p>
    <w:p w14:paraId="3C662EEC" w14:textId="5D226450" w:rsidR="00243CFE" w:rsidRDefault="00243CFE" w:rsidP="00CD64E3">
      <w:pPr>
        <w:tabs>
          <w:tab w:val="left" w:pos="426"/>
        </w:tabs>
        <w:ind w:firstLine="567"/>
        <w:rPr>
          <w:rFonts w:eastAsia="Times New Roman" w:cs="Times New Roman"/>
          <w:szCs w:val="24"/>
          <w:lang w:eastAsia="ru-KZ"/>
        </w:rPr>
      </w:pPr>
    </w:p>
    <w:p w14:paraId="4E943985" w14:textId="2E84100F" w:rsidR="00243CFE" w:rsidRDefault="00243CFE" w:rsidP="00CD64E3">
      <w:pPr>
        <w:tabs>
          <w:tab w:val="left" w:pos="426"/>
        </w:tabs>
        <w:ind w:firstLine="567"/>
        <w:rPr>
          <w:rFonts w:eastAsia="Times New Roman" w:cs="Times New Roman"/>
          <w:szCs w:val="24"/>
          <w:lang w:eastAsia="ru-KZ"/>
        </w:rPr>
      </w:pPr>
    </w:p>
    <w:p w14:paraId="6E876A5C" w14:textId="1383ECF6" w:rsidR="00046170" w:rsidRPr="00967F5C" w:rsidRDefault="00046170" w:rsidP="00CD64E3">
      <w:pPr>
        <w:pStyle w:val="TAMainText"/>
        <w:tabs>
          <w:tab w:val="left" w:pos="426"/>
        </w:tabs>
        <w:spacing w:line="240" w:lineRule="auto"/>
        <w:ind w:firstLine="567"/>
        <w:contextualSpacing/>
        <w:rPr>
          <w:color w:val="000000"/>
          <w:sz w:val="28"/>
          <w:szCs w:val="24"/>
          <w:lang w:val="ru-RU"/>
        </w:rPr>
      </w:pPr>
    </w:p>
    <w:p w14:paraId="5C084328" w14:textId="5AE2D4F8" w:rsidR="00046170" w:rsidRPr="00967F5C" w:rsidRDefault="00F54249" w:rsidP="00CD64E3">
      <w:pPr>
        <w:pStyle w:val="TAMainText"/>
        <w:tabs>
          <w:tab w:val="left" w:pos="426"/>
        </w:tabs>
        <w:spacing w:line="240" w:lineRule="auto"/>
        <w:ind w:firstLine="567"/>
        <w:contextualSpacing/>
        <w:rPr>
          <w:sz w:val="28"/>
          <w:szCs w:val="24"/>
          <w:lang w:val="ru-RU"/>
        </w:rPr>
      </w:pPr>
      <w:r>
        <w:rPr>
          <w:noProof/>
          <w:color w:val="000000"/>
          <w:sz w:val="28"/>
          <w:szCs w:val="24"/>
          <w:lang w:val="ru-RU" w:eastAsia="ru-RU"/>
        </w:rPr>
        <mc:AlternateContent>
          <mc:Choice Requires="wps">
            <w:drawing>
              <wp:anchor distT="0" distB="0" distL="114300" distR="114300" simplePos="0" relativeHeight="251759616" behindDoc="0" locked="0" layoutInCell="1" allowOverlap="1" wp14:anchorId="7851E843" wp14:editId="363ED324">
                <wp:simplePos x="0" y="0"/>
                <wp:positionH relativeFrom="column">
                  <wp:posOffset>4245265</wp:posOffset>
                </wp:positionH>
                <wp:positionV relativeFrom="paragraph">
                  <wp:posOffset>25014</wp:posOffset>
                </wp:positionV>
                <wp:extent cx="0" cy="246987"/>
                <wp:effectExtent l="76200" t="0" r="57150" b="58420"/>
                <wp:wrapNone/>
                <wp:docPr id="259" name="Прямая со стрелкой 259"/>
                <wp:cNvGraphicFramePr/>
                <a:graphic xmlns:a="http://schemas.openxmlformats.org/drawingml/2006/main">
                  <a:graphicData uri="http://schemas.microsoft.com/office/word/2010/wordprocessingShape">
                    <wps:wsp>
                      <wps:cNvCnPr/>
                      <wps:spPr>
                        <a:xfrm>
                          <a:off x="0" y="0"/>
                          <a:ext cx="0" cy="246987"/>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F4DB37E" id="Прямая со стрелкой 259" o:spid="_x0000_s1026" type="#_x0000_t32" style="position:absolute;margin-left:334.25pt;margin-top:1.95pt;width:0;height:19.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" strokecolor="black [3200]" strokeweight="1.5pt">
                <v:stroke endarrow="block" joinstyle="miter"/>
              </v:shape>
            </w:pict>
          </mc:Fallback>
        </mc:AlternateContent>
      </w:r>
    </w:p>
    <w:p w14:paraId="44053990" w14:textId="6982D2EE" w:rsidR="00046170" w:rsidRDefault="00046170" w:rsidP="00CD64E3">
      <w:pPr>
        <w:pStyle w:val="TAMainText"/>
        <w:tabs>
          <w:tab w:val="left" w:pos="426"/>
        </w:tabs>
        <w:spacing w:line="240" w:lineRule="auto"/>
        <w:ind w:firstLine="567"/>
        <w:contextualSpacing/>
        <w:rPr>
          <w:noProof/>
          <w:color w:val="000000"/>
          <w:sz w:val="28"/>
          <w:szCs w:val="24"/>
          <w:lang w:val="ru-RU"/>
        </w:rPr>
      </w:pPr>
    </w:p>
    <w:p w14:paraId="42140BED" w14:textId="4898E5F4" w:rsidR="00AF6E79" w:rsidRDefault="00AF6E79" w:rsidP="00CD64E3">
      <w:pPr>
        <w:pStyle w:val="TAMainText"/>
        <w:tabs>
          <w:tab w:val="left" w:pos="426"/>
        </w:tabs>
        <w:spacing w:line="240" w:lineRule="auto"/>
        <w:ind w:firstLine="567"/>
        <w:contextualSpacing/>
        <w:rPr>
          <w:noProof/>
          <w:color w:val="000000"/>
          <w:sz w:val="28"/>
          <w:szCs w:val="24"/>
          <w:lang w:val="ru-RU"/>
        </w:rPr>
      </w:pPr>
    </w:p>
    <w:p w14:paraId="1D532F52" w14:textId="3E30437C" w:rsidR="00AF6E79" w:rsidRDefault="00F54249" w:rsidP="00CD64E3">
      <w:pPr>
        <w:pStyle w:val="TAMainText"/>
        <w:tabs>
          <w:tab w:val="left" w:pos="426"/>
        </w:tabs>
        <w:spacing w:line="240" w:lineRule="auto"/>
        <w:ind w:firstLine="567"/>
        <w:contextualSpacing/>
        <w:rPr>
          <w:noProof/>
          <w:color w:val="000000"/>
          <w:sz w:val="28"/>
          <w:szCs w:val="24"/>
          <w:lang w:val="ru-RU"/>
        </w:rPr>
      </w:pPr>
      <w:r>
        <w:rPr>
          <w:noProof/>
          <w:color w:val="000000"/>
          <w:sz w:val="28"/>
          <w:szCs w:val="24"/>
          <w:lang w:val="ru-RU" w:eastAsia="ru-RU"/>
        </w:rPr>
        <mc:AlternateContent>
          <mc:Choice Requires="wps">
            <w:drawing>
              <wp:anchor distT="0" distB="0" distL="114300" distR="114300" simplePos="0" relativeHeight="251760640" behindDoc="0" locked="0" layoutInCell="1" allowOverlap="1" wp14:anchorId="0648D677" wp14:editId="740245FF">
                <wp:simplePos x="0" y="0"/>
                <wp:positionH relativeFrom="column">
                  <wp:posOffset>4219575</wp:posOffset>
                </wp:positionH>
                <wp:positionV relativeFrom="paragraph">
                  <wp:posOffset>40687</wp:posOffset>
                </wp:positionV>
                <wp:extent cx="0" cy="246987"/>
                <wp:effectExtent l="76200" t="0" r="57150" b="58420"/>
                <wp:wrapNone/>
                <wp:docPr id="260" name="Прямая со стрелкой 260"/>
                <wp:cNvGraphicFramePr/>
                <a:graphic xmlns:a="http://schemas.openxmlformats.org/drawingml/2006/main">
                  <a:graphicData uri="http://schemas.microsoft.com/office/word/2010/wordprocessingShape">
                    <wps:wsp>
                      <wps:cNvCnPr/>
                      <wps:spPr>
                        <a:xfrm>
                          <a:off x="0" y="0"/>
                          <a:ext cx="0" cy="246987"/>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0A2D6A" id="Прямая со стрелкой 260" o:spid="_x0000_s1026" type="#_x0000_t32" style="position:absolute;margin-left:332.25pt;margin-top:3.2pt;width:0;height:19.4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" strokecolor="black [3200]" strokeweight="1.5pt">
                <v:stroke endarrow="block" joinstyle="miter"/>
              </v:shape>
            </w:pict>
          </mc:Fallback>
        </mc:AlternateContent>
      </w:r>
    </w:p>
    <w:p w14:paraId="29E6F070" w14:textId="22A0FACD" w:rsidR="00AF6E79" w:rsidRDefault="00AF6E79" w:rsidP="00CD64E3">
      <w:pPr>
        <w:pStyle w:val="TAMainText"/>
        <w:tabs>
          <w:tab w:val="left" w:pos="426"/>
        </w:tabs>
        <w:spacing w:line="240" w:lineRule="auto"/>
        <w:ind w:firstLine="567"/>
        <w:contextualSpacing/>
        <w:rPr>
          <w:noProof/>
          <w:color w:val="000000"/>
          <w:sz w:val="28"/>
          <w:szCs w:val="24"/>
          <w:lang w:val="ru-RU"/>
        </w:rPr>
      </w:pPr>
    </w:p>
    <w:p w14:paraId="4CDE5FF8" w14:textId="42FB4FC6" w:rsidR="00AF6E79" w:rsidRDefault="00AF6E79" w:rsidP="00CD64E3">
      <w:pPr>
        <w:pStyle w:val="TAMainText"/>
        <w:tabs>
          <w:tab w:val="left" w:pos="426"/>
        </w:tabs>
        <w:spacing w:line="240" w:lineRule="auto"/>
        <w:ind w:firstLine="567"/>
        <w:contextualSpacing/>
        <w:rPr>
          <w:noProof/>
          <w:color w:val="000000"/>
          <w:sz w:val="28"/>
          <w:szCs w:val="24"/>
          <w:lang w:val="ru-RU"/>
        </w:rPr>
      </w:pPr>
    </w:p>
    <w:p w14:paraId="5201DF8E" w14:textId="5C6CC0B0" w:rsidR="00AF6E79" w:rsidRDefault="00AF6E79" w:rsidP="00CD64E3">
      <w:pPr>
        <w:pStyle w:val="TAMainText"/>
        <w:tabs>
          <w:tab w:val="left" w:pos="426"/>
        </w:tabs>
        <w:spacing w:line="240" w:lineRule="auto"/>
        <w:ind w:firstLine="567"/>
        <w:contextualSpacing/>
        <w:rPr>
          <w:noProof/>
          <w:color w:val="000000"/>
          <w:sz w:val="28"/>
          <w:szCs w:val="24"/>
          <w:lang w:val="ru-RU"/>
        </w:rPr>
      </w:pPr>
    </w:p>
    <w:p w14:paraId="7B3C4808" w14:textId="77777777" w:rsidR="00982EF0" w:rsidRDefault="00982EF0" w:rsidP="00CD64E3">
      <w:pPr>
        <w:pStyle w:val="afc"/>
        <w:shd w:val="clear" w:color="auto" w:fill="FFFFFF"/>
        <w:tabs>
          <w:tab w:val="left" w:pos="426"/>
        </w:tabs>
        <w:spacing w:before="0" w:beforeAutospacing="0" w:after="0" w:afterAutospacing="0"/>
        <w:ind w:firstLine="567"/>
        <w:jc w:val="center"/>
        <w:rPr>
          <w:sz w:val="28"/>
          <w:lang w:val="ru-RU"/>
        </w:rPr>
      </w:pPr>
    </w:p>
    <w:p w14:paraId="4E79B1C8" w14:textId="370FFBD1" w:rsidR="00CE3E1C" w:rsidRDefault="00982EF0" w:rsidP="008349A7">
      <w:pPr>
        <w:pStyle w:val="afc"/>
        <w:shd w:val="clear" w:color="auto" w:fill="FFFFFF"/>
        <w:tabs>
          <w:tab w:val="left" w:pos="426"/>
        </w:tabs>
        <w:spacing w:before="0" w:beforeAutospacing="0" w:after="0" w:afterAutospacing="0"/>
        <w:jc w:val="center"/>
        <w:rPr>
          <w:sz w:val="28"/>
          <w:lang w:val="ru-RU"/>
        </w:rPr>
      </w:pPr>
      <w:r>
        <w:rPr>
          <w:sz w:val="28"/>
          <w:lang w:val="ru-RU"/>
        </w:rPr>
        <w:t>Рисунок 36 – Блок-схема процесса получения микрочастиц на основе модифицированного желатина</w:t>
      </w:r>
    </w:p>
    <w:p w14:paraId="177E0F99" w14:textId="5AACE7B4" w:rsidR="00046170" w:rsidRPr="00046170" w:rsidRDefault="00046170" w:rsidP="00CD64E3">
      <w:pPr>
        <w:pStyle w:val="afc"/>
        <w:shd w:val="clear" w:color="auto" w:fill="FFFFFF"/>
        <w:tabs>
          <w:tab w:val="left" w:pos="426"/>
        </w:tabs>
        <w:spacing w:before="0" w:beforeAutospacing="0" w:after="0" w:afterAutospacing="0"/>
        <w:ind w:firstLine="567"/>
        <w:jc w:val="both"/>
        <w:rPr>
          <w:sz w:val="28"/>
          <w:lang w:val="ru-RU"/>
        </w:rPr>
      </w:pPr>
      <w:r w:rsidRPr="00046170">
        <w:rPr>
          <w:sz w:val="28"/>
          <w:lang w:val="ru-RU"/>
        </w:rPr>
        <w:lastRenderedPageBreak/>
        <w:t xml:space="preserve">Технологическая схема производства микрочастиц на основе модифицированного желатина с </w:t>
      </w:r>
      <w:r w:rsidR="00F54249">
        <w:rPr>
          <w:sz w:val="28"/>
          <w:lang w:val="ru-RU"/>
        </w:rPr>
        <w:t>лекарственным веществом (</w:t>
      </w:r>
      <w:r w:rsidRPr="00046170">
        <w:rPr>
          <w:sz w:val="28"/>
          <w:lang w:val="ru-RU"/>
        </w:rPr>
        <w:t>ЛВ</w:t>
      </w:r>
      <w:r w:rsidR="00F54249">
        <w:rPr>
          <w:sz w:val="28"/>
          <w:lang w:val="ru-RU"/>
        </w:rPr>
        <w:t>)</w:t>
      </w:r>
      <w:r w:rsidRPr="00046170">
        <w:rPr>
          <w:sz w:val="28"/>
          <w:lang w:val="ru-RU"/>
        </w:rPr>
        <w:t xml:space="preserve"> представлена на рисунке </w:t>
      </w:r>
      <w:r w:rsidR="00F54249">
        <w:rPr>
          <w:sz w:val="28"/>
          <w:lang w:val="kk-KZ"/>
        </w:rPr>
        <w:t>37</w:t>
      </w:r>
      <w:r w:rsidRPr="00046170">
        <w:rPr>
          <w:sz w:val="28"/>
          <w:lang w:val="ru-RU"/>
        </w:rPr>
        <w:t>.</w:t>
      </w:r>
    </w:p>
    <w:p w14:paraId="11315433" w14:textId="77777777" w:rsidR="00F54249" w:rsidRPr="00F54249" w:rsidRDefault="00F54249" w:rsidP="00CD64E3">
      <w:pPr>
        <w:tabs>
          <w:tab w:val="left" w:pos="426"/>
        </w:tabs>
        <w:ind w:firstLine="567"/>
        <w:jc w:val="both"/>
        <w:rPr>
          <w:rFonts w:eastAsia="Times New Roman" w:cs="Times New Roman"/>
          <w:sz w:val="28"/>
          <w:szCs w:val="24"/>
          <w:lang w:eastAsia="ru-RU"/>
        </w:rPr>
      </w:pPr>
      <w:r w:rsidRPr="00F54249">
        <w:rPr>
          <w:rFonts w:eastAsia="Times New Roman" w:cs="Times New Roman"/>
          <w:sz w:val="28"/>
          <w:szCs w:val="24"/>
          <w:lang w:eastAsia="ru-RU"/>
        </w:rPr>
        <w:t>Предварительно очищенная вода подается в смеситель (8) с использованием центробежного насоса. Затем исходный полимер (модифицированный желатин) постепенно загружается через дозирующие весы. Процесс растворения полимера проводится в течение 1 часа при температуре 40-50 °C, при скорости вращения мешалки 400 оборотов в минуту.</w:t>
      </w:r>
    </w:p>
    <w:p w14:paraId="7720FC07" w14:textId="630A8136" w:rsidR="00046170" w:rsidRPr="00967F5C" w:rsidRDefault="00046170" w:rsidP="00CD64E3">
      <w:pPr>
        <w:tabs>
          <w:tab w:val="left" w:pos="426"/>
        </w:tabs>
        <w:ind w:firstLine="567"/>
        <w:jc w:val="both"/>
        <w:rPr>
          <w:rFonts w:cs="Times New Roman"/>
          <w:sz w:val="28"/>
          <w:szCs w:val="24"/>
        </w:rPr>
      </w:pPr>
      <w:r w:rsidRPr="00967F5C">
        <w:rPr>
          <w:rFonts w:cs="Times New Roman"/>
          <w:sz w:val="28"/>
          <w:szCs w:val="24"/>
        </w:rPr>
        <w:t>Для приготовления раствора лекарственного препарата с заданной концентрацией используют вертикальный смеситель</w:t>
      </w:r>
      <w:r>
        <w:rPr>
          <w:rFonts w:cs="Times New Roman"/>
          <w:sz w:val="28"/>
          <w:szCs w:val="24"/>
        </w:rPr>
        <w:t xml:space="preserve"> </w:t>
      </w:r>
      <w:r w:rsidRPr="00967F5C">
        <w:rPr>
          <w:rFonts w:cs="Times New Roman"/>
          <w:sz w:val="28"/>
          <w:szCs w:val="24"/>
        </w:rPr>
        <w:t xml:space="preserve">(2) внутри, </w:t>
      </w:r>
      <w:r w:rsidR="00902572" w:rsidRPr="00967F5C">
        <w:rPr>
          <w:rFonts w:cs="Times New Roman"/>
          <w:sz w:val="28"/>
          <w:szCs w:val="24"/>
        </w:rPr>
        <w:t>которо</w:t>
      </w:r>
      <w:r w:rsidR="00902572">
        <w:rPr>
          <w:rFonts w:cs="Times New Roman"/>
          <w:sz w:val="28"/>
          <w:szCs w:val="24"/>
          <w:lang w:val="ru-RU"/>
        </w:rPr>
        <w:t>го</w:t>
      </w:r>
      <w:r w:rsidR="00902572" w:rsidRPr="00967F5C">
        <w:rPr>
          <w:rFonts w:cs="Times New Roman"/>
          <w:sz w:val="28"/>
          <w:szCs w:val="24"/>
        </w:rPr>
        <w:t xml:space="preserve"> </w:t>
      </w:r>
      <w:r w:rsidRPr="00967F5C">
        <w:rPr>
          <w:rFonts w:cs="Times New Roman"/>
          <w:sz w:val="28"/>
          <w:szCs w:val="24"/>
        </w:rPr>
        <w:t xml:space="preserve">расположена лопастная мешалка. </w:t>
      </w:r>
      <w:r w:rsidR="00902572">
        <w:rPr>
          <w:rFonts w:cs="Times New Roman"/>
          <w:sz w:val="28"/>
          <w:szCs w:val="24"/>
          <w:lang w:val="ru-RU"/>
        </w:rPr>
        <w:t>Так, о</w:t>
      </w:r>
      <w:r w:rsidRPr="00967F5C">
        <w:rPr>
          <w:rFonts w:cs="Times New Roman"/>
          <w:sz w:val="28"/>
          <w:szCs w:val="24"/>
        </w:rPr>
        <w:t xml:space="preserve">чищенная вода с помощью центробежного насоса </w:t>
      </w:r>
      <w:r w:rsidR="00902572" w:rsidRPr="00967F5C">
        <w:rPr>
          <w:rFonts w:cs="Times New Roman"/>
          <w:sz w:val="28"/>
          <w:szCs w:val="24"/>
        </w:rPr>
        <w:t>поступа</w:t>
      </w:r>
      <w:r w:rsidR="00902572">
        <w:rPr>
          <w:rFonts w:cs="Times New Roman"/>
          <w:sz w:val="28"/>
          <w:szCs w:val="24"/>
          <w:lang w:val="ru-RU"/>
        </w:rPr>
        <w:t>е</w:t>
      </w:r>
      <w:r w:rsidR="00902572" w:rsidRPr="00967F5C">
        <w:rPr>
          <w:rFonts w:cs="Times New Roman"/>
          <w:sz w:val="28"/>
          <w:szCs w:val="24"/>
        </w:rPr>
        <w:t xml:space="preserve">т </w:t>
      </w:r>
      <w:r w:rsidRPr="00967F5C">
        <w:rPr>
          <w:rFonts w:cs="Times New Roman"/>
          <w:sz w:val="28"/>
          <w:szCs w:val="24"/>
        </w:rPr>
        <w:t xml:space="preserve">в смеситель (2), затем постепенно при постоянном перемешивании загружают предварительно взвешенный порошок ЛВ. </w:t>
      </w:r>
    </w:p>
    <w:p w14:paraId="47719E71" w14:textId="250BEC0E" w:rsidR="00046170" w:rsidRPr="00967F5C" w:rsidRDefault="00046170" w:rsidP="00CD64E3">
      <w:pPr>
        <w:tabs>
          <w:tab w:val="left" w:pos="426"/>
        </w:tabs>
        <w:ind w:firstLine="567"/>
        <w:jc w:val="both"/>
        <w:rPr>
          <w:rFonts w:cs="Times New Roman"/>
          <w:color w:val="333333"/>
          <w:sz w:val="28"/>
          <w:szCs w:val="24"/>
          <w:shd w:val="clear" w:color="auto" w:fill="FFFFFF"/>
        </w:rPr>
      </w:pPr>
      <w:r w:rsidRPr="00967F5C">
        <w:rPr>
          <w:rFonts w:cs="Times New Roman"/>
          <w:sz w:val="28"/>
          <w:szCs w:val="24"/>
        </w:rPr>
        <w:t xml:space="preserve">Растворы полимера и ЛВ из смесителей (2) и (8) направляют в емкость (10), </w:t>
      </w:r>
      <w:r w:rsidR="00902572">
        <w:rPr>
          <w:rFonts w:cs="Times New Roman"/>
          <w:sz w:val="28"/>
          <w:szCs w:val="24"/>
          <w:lang w:val="ru-RU"/>
        </w:rPr>
        <w:t>куда</w:t>
      </w:r>
      <w:r w:rsidR="00902572" w:rsidRPr="00967F5C">
        <w:rPr>
          <w:rFonts w:cs="Times New Roman"/>
          <w:sz w:val="28"/>
          <w:szCs w:val="24"/>
        </w:rPr>
        <w:t xml:space="preserve"> </w:t>
      </w:r>
      <w:r w:rsidRPr="00967F5C">
        <w:rPr>
          <w:rFonts w:cs="Times New Roman"/>
          <w:sz w:val="28"/>
          <w:szCs w:val="24"/>
        </w:rPr>
        <w:t xml:space="preserve">одновременно </w:t>
      </w:r>
      <w:r>
        <w:rPr>
          <w:rFonts w:cs="Times New Roman"/>
          <w:sz w:val="28"/>
          <w:szCs w:val="24"/>
        </w:rPr>
        <w:t xml:space="preserve">в качестве сшивающего агента </w:t>
      </w:r>
      <w:r w:rsidRPr="00967F5C">
        <w:rPr>
          <w:rFonts w:cs="Times New Roman"/>
          <w:sz w:val="28"/>
          <w:szCs w:val="24"/>
        </w:rPr>
        <w:t>подается 25%-ный водный раствор глутаральдегида. Гомогенизацию раствора проводят в течении 1</w:t>
      </w:r>
      <w:r w:rsidR="00F54249">
        <w:rPr>
          <w:rFonts w:cs="Times New Roman"/>
          <w:sz w:val="28"/>
          <w:szCs w:val="24"/>
          <w:lang w:val="ru-RU"/>
        </w:rPr>
        <w:t xml:space="preserve"> </w:t>
      </w:r>
      <w:r w:rsidRPr="00967F5C">
        <w:rPr>
          <w:rFonts w:cs="Times New Roman"/>
          <w:sz w:val="28"/>
          <w:szCs w:val="24"/>
        </w:rPr>
        <w:t xml:space="preserve">часа при частоте вращения мешалки 400 об/мин. Полученный раствор поступает в </w:t>
      </w:r>
      <w:r w:rsidRPr="00967F5C">
        <w:rPr>
          <w:rFonts w:cs="Times New Roman"/>
          <w:sz w:val="28"/>
          <w:szCs w:val="24"/>
          <w:shd w:val="clear" w:color="auto" w:fill="FFFFFF"/>
        </w:rPr>
        <w:t xml:space="preserve">сушильную камеру </w:t>
      </w:r>
      <w:r w:rsidRPr="00967F5C">
        <w:rPr>
          <w:rFonts w:cs="Times New Roman"/>
          <w:sz w:val="28"/>
          <w:szCs w:val="24"/>
        </w:rPr>
        <w:t>распылительного аппарата (5).</w:t>
      </w:r>
    </w:p>
    <w:p w14:paraId="6CD81F4D" w14:textId="1E2E36C4" w:rsidR="00046170" w:rsidRPr="00046170" w:rsidRDefault="00046170" w:rsidP="00CD64E3">
      <w:pPr>
        <w:pStyle w:val="afc"/>
        <w:shd w:val="clear" w:color="auto" w:fill="FFFFFF"/>
        <w:tabs>
          <w:tab w:val="left" w:pos="426"/>
        </w:tabs>
        <w:spacing w:before="0" w:beforeAutospacing="0" w:after="0" w:afterAutospacing="0"/>
        <w:ind w:firstLine="567"/>
        <w:jc w:val="both"/>
        <w:rPr>
          <w:sz w:val="28"/>
          <w:shd w:val="clear" w:color="auto" w:fill="FFFFFF"/>
          <w:lang w:val="ru-RU"/>
        </w:rPr>
      </w:pPr>
      <w:r w:rsidRPr="00046170">
        <w:rPr>
          <w:color w:val="000000"/>
          <w:sz w:val="28"/>
          <w:lang w:val="ru-RU"/>
        </w:rPr>
        <w:t xml:space="preserve">Работа сушильной </w:t>
      </w:r>
      <w:r w:rsidR="00CE3E1C" w:rsidRPr="00046170">
        <w:rPr>
          <w:color w:val="000000"/>
          <w:sz w:val="28"/>
          <w:lang w:val="ru-RU"/>
        </w:rPr>
        <w:t>установки начинается</w:t>
      </w:r>
      <w:r w:rsidRPr="00046170">
        <w:rPr>
          <w:color w:val="000000"/>
          <w:sz w:val="28"/>
          <w:lang w:val="ru-RU"/>
        </w:rPr>
        <w:t xml:space="preserve"> с очистки воздуха от взвешенных в нем частиц и микроорганизмов через фильтр (1). Затем очищенный воздух нагнетается вентилятором (3) в калорифер (4). Температура воздуха на входе в калорифер составляет 19°С, при выходе из калорифера воздух нагревается до 150 - 160°С. Поток горячего воздуха под давлением поступает в распылительную сушилку (5). Одновременно в сушилку поступает полимерный раствор и распыляется на мелкие частицы при помощи форсунок. Горячий поток воздуха испаряет растворитель и формирует в </w:t>
      </w:r>
      <w:r w:rsidRPr="00046170">
        <w:rPr>
          <w:sz w:val="28"/>
          <w:shd w:val="clear" w:color="auto" w:fill="FFFFFF"/>
          <w:lang w:val="ru-RU"/>
        </w:rPr>
        <w:t>непрерывном потоке микро</w:t>
      </w:r>
      <w:r w:rsidR="00CE3E1C">
        <w:rPr>
          <w:sz w:val="28"/>
          <w:shd w:val="clear" w:color="auto" w:fill="FFFFFF"/>
          <w:lang w:val="ru-RU"/>
        </w:rPr>
        <w:t xml:space="preserve">частицы </w:t>
      </w:r>
      <w:r w:rsidRPr="00046170">
        <w:rPr>
          <w:sz w:val="28"/>
          <w:shd w:val="clear" w:color="auto" w:fill="FFFFFF"/>
          <w:lang w:val="ru-RU"/>
        </w:rPr>
        <w:t xml:space="preserve">сухого порошкового материала. </w:t>
      </w:r>
    </w:p>
    <w:p w14:paraId="3A35CD67" w14:textId="0957F6E6" w:rsidR="00046170" w:rsidRPr="00046170" w:rsidRDefault="00046170" w:rsidP="00CD64E3">
      <w:pPr>
        <w:pStyle w:val="afc"/>
        <w:shd w:val="clear" w:color="auto" w:fill="FFFFFF"/>
        <w:tabs>
          <w:tab w:val="left" w:pos="426"/>
        </w:tabs>
        <w:spacing w:before="0" w:beforeAutospacing="0" w:after="0" w:afterAutospacing="0"/>
        <w:ind w:firstLine="567"/>
        <w:jc w:val="both"/>
        <w:rPr>
          <w:color w:val="000000"/>
          <w:spacing w:val="2"/>
          <w:sz w:val="28"/>
          <w:lang w:val="ru-RU"/>
        </w:rPr>
      </w:pPr>
      <w:r w:rsidRPr="00046170">
        <w:rPr>
          <w:color w:val="000000"/>
          <w:spacing w:val="2"/>
          <w:sz w:val="28"/>
          <w:lang w:val="ru-RU"/>
        </w:rPr>
        <w:t>Часть</w:t>
      </w:r>
      <w:r w:rsidRPr="00046170">
        <w:rPr>
          <w:sz w:val="28"/>
          <w:shd w:val="clear" w:color="auto" w:fill="FFFFFF"/>
          <w:lang w:val="ru-RU"/>
        </w:rPr>
        <w:t xml:space="preserve"> микрочастиц</w:t>
      </w:r>
      <w:r w:rsidRPr="00046170">
        <w:rPr>
          <w:color w:val="000000"/>
          <w:spacing w:val="2"/>
          <w:sz w:val="28"/>
          <w:lang w:val="ru-RU"/>
        </w:rPr>
        <w:t xml:space="preserve"> под действием силы тяжести </w:t>
      </w:r>
      <w:r w:rsidR="00902572" w:rsidRPr="00046170">
        <w:rPr>
          <w:sz w:val="28"/>
          <w:shd w:val="clear" w:color="auto" w:fill="FFFFFF"/>
          <w:lang w:val="ru-RU"/>
        </w:rPr>
        <w:t>оседа</w:t>
      </w:r>
      <w:r w:rsidR="00902572">
        <w:rPr>
          <w:sz w:val="28"/>
          <w:shd w:val="clear" w:color="auto" w:fill="FFFFFF"/>
          <w:lang w:val="ru-RU"/>
        </w:rPr>
        <w:t>е</w:t>
      </w:r>
      <w:r w:rsidR="00902572" w:rsidRPr="00046170">
        <w:rPr>
          <w:sz w:val="28"/>
          <w:shd w:val="clear" w:color="auto" w:fill="FFFFFF"/>
          <w:lang w:val="ru-RU"/>
        </w:rPr>
        <w:t>т</w:t>
      </w:r>
      <w:r w:rsidR="00902572" w:rsidRPr="00046170">
        <w:rPr>
          <w:color w:val="000000"/>
          <w:spacing w:val="2"/>
          <w:sz w:val="28"/>
          <w:lang w:val="ru-RU"/>
        </w:rPr>
        <w:t xml:space="preserve"> </w:t>
      </w:r>
      <w:r w:rsidRPr="00046170">
        <w:rPr>
          <w:color w:val="000000"/>
          <w:spacing w:val="2"/>
          <w:sz w:val="28"/>
          <w:lang w:val="ru-RU"/>
        </w:rPr>
        <w:t xml:space="preserve">на дно камеры (5), и выводится из ее нижней части в шнек (12). Другая часть обезвоженных микрочастиц потоком воздуха транспортируется в циклонный разделитель (6), откуда </w:t>
      </w:r>
      <w:r w:rsidR="00902572">
        <w:rPr>
          <w:color w:val="000000"/>
          <w:spacing w:val="2"/>
          <w:sz w:val="28"/>
          <w:lang w:val="ru-RU"/>
        </w:rPr>
        <w:t>собранные</w:t>
      </w:r>
      <w:r w:rsidR="00902572" w:rsidRPr="00046170">
        <w:rPr>
          <w:color w:val="000000"/>
          <w:spacing w:val="2"/>
          <w:sz w:val="28"/>
          <w:lang w:val="ru-RU"/>
        </w:rPr>
        <w:t xml:space="preserve"> </w:t>
      </w:r>
      <w:r w:rsidRPr="00046170">
        <w:rPr>
          <w:color w:val="000000"/>
          <w:spacing w:val="2"/>
          <w:sz w:val="28"/>
          <w:lang w:val="ru-RU"/>
        </w:rPr>
        <w:t xml:space="preserve">посредством центробежной силы микрочастицы желатина также поступают в шнек (12). </w:t>
      </w:r>
    </w:p>
    <w:p w14:paraId="3D15A8C8" w14:textId="59131CCF" w:rsidR="00046170" w:rsidRPr="00046170" w:rsidRDefault="00046170" w:rsidP="00CD64E3">
      <w:pPr>
        <w:pStyle w:val="afc"/>
        <w:shd w:val="clear" w:color="auto" w:fill="FFFFFF"/>
        <w:tabs>
          <w:tab w:val="left" w:pos="426"/>
        </w:tabs>
        <w:spacing w:before="0" w:beforeAutospacing="0" w:after="0" w:afterAutospacing="0"/>
        <w:ind w:firstLine="567"/>
        <w:jc w:val="both"/>
        <w:rPr>
          <w:color w:val="000000"/>
          <w:spacing w:val="2"/>
          <w:sz w:val="28"/>
          <w:lang w:val="ru-RU"/>
        </w:rPr>
      </w:pPr>
      <w:r w:rsidRPr="00046170">
        <w:rPr>
          <w:color w:val="000000"/>
          <w:spacing w:val="2"/>
          <w:sz w:val="28"/>
          <w:lang w:val="ru-RU"/>
        </w:rPr>
        <w:t xml:space="preserve">С помощью регулировки потока горячего воздуха можно сокращать или увеличивать скорость испарения влаги. Воздух для удаления мельчайших частиц проходит через рукавный фильтр (7), </w:t>
      </w:r>
      <w:r w:rsidR="00CE3E1C" w:rsidRPr="00046170">
        <w:rPr>
          <w:color w:val="000000"/>
          <w:spacing w:val="2"/>
          <w:sz w:val="28"/>
          <w:lang w:val="ru-RU"/>
        </w:rPr>
        <w:t>и выводятся</w:t>
      </w:r>
      <w:r w:rsidRPr="00046170">
        <w:rPr>
          <w:color w:val="000000"/>
          <w:spacing w:val="2"/>
          <w:sz w:val="28"/>
          <w:lang w:val="ru-RU"/>
        </w:rPr>
        <w:t xml:space="preserve"> из установки.</w:t>
      </w:r>
    </w:p>
    <w:p w14:paraId="02F8DBA0" w14:textId="4D539C59" w:rsidR="00046170" w:rsidRPr="00046170" w:rsidRDefault="00046170" w:rsidP="00CD64E3">
      <w:pPr>
        <w:pStyle w:val="afc"/>
        <w:shd w:val="clear" w:color="auto" w:fill="FFFFFF"/>
        <w:tabs>
          <w:tab w:val="left" w:pos="426"/>
        </w:tabs>
        <w:spacing w:before="0" w:beforeAutospacing="0" w:after="0" w:afterAutospacing="0"/>
        <w:ind w:firstLine="567"/>
        <w:jc w:val="both"/>
        <w:rPr>
          <w:color w:val="000000"/>
          <w:spacing w:val="2"/>
          <w:sz w:val="28"/>
          <w:lang w:val="ru-RU"/>
        </w:rPr>
      </w:pPr>
      <w:r w:rsidRPr="00046170">
        <w:rPr>
          <w:color w:val="000000"/>
          <w:spacing w:val="2"/>
          <w:sz w:val="28"/>
          <w:lang w:val="ru-RU"/>
        </w:rPr>
        <w:t xml:space="preserve">Полученные микрочастицы выгружаются и посредством шнека перемещаются в бункер – накопитель и </w:t>
      </w:r>
      <w:r w:rsidR="00F54249">
        <w:rPr>
          <w:color w:val="000000"/>
          <w:spacing w:val="2"/>
          <w:sz w:val="28"/>
          <w:lang w:val="ru-RU"/>
        </w:rPr>
        <w:t>после</w:t>
      </w:r>
      <w:r w:rsidRPr="00046170">
        <w:rPr>
          <w:color w:val="000000"/>
          <w:spacing w:val="2"/>
          <w:sz w:val="28"/>
          <w:lang w:val="ru-RU"/>
        </w:rPr>
        <w:t xml:space="preserve"> </w:t>
      </w:r>
      <w:r w:rsidRPr="00046170">
        <w:rPr>
          <w:sz w:val="28"/>
          <w:szCs w:val="28"/>
          <w:lang w:val="ru-RU"/>
        </w:rPr>
        <w:t>упаковывается, маркируется и направляется на стерилизацию, а затем поступает на склад готовой продукции.</w:t>
      </w:r>
    </w:p>
    <w:p w14:paraId="7E6CF241" w14:textId="77777777" w:rsidR="00C92637" w:rsidRDefault="00046170" w:rsidP="00CD64E3">
      <w:pPr>
        <w:pStyle w:val="afc"/>
        <w:shd w:val="clear" w:color="auto" w:fill="FFFFFF"/>
        <w:tabs>
          <w:tab w:val="left" w:pos="426"/>
        </w:tabs>
        <w:spacing w:before="0" w:beforeAutospacing="0" w:after="0" w:afterAutospacing="0"/>
        <w:ind w:firstLine="567"/>
        <w:jc w:val="both"/>
        <w:rPr>
          <w:color w:val="000000"/>
          <w:spacing w:val="2"/>
          <w:sz w:val="28"/>
          <w:szCs w:val="17"/>
          <w:lang w:val="ru-RU"/>
        </w:rPr>
      </w:pPr>
      <w:r w:rsidRPr="00046170">
        <w:rPr>
          <w:color w:val="000000"/>
          <w:spacing w:val="2"/>
          <w:sz w:val="28"/>
          <w:szCs w:val="17"/>
          <w:lang w:val="ru-RU"/>
        </w:rPr>
        <w:t>При распылении продукта, его площадь соприкосновения с горячим воздухом значительно увеличивается, поэтому при контакте может быть мгновенно выпарено до 98% влаги. Такой способ обезвоживания идеально подходит для термочувствительных материалов т.к. исключает перегрев (выгорание) основного продукта.</w:t>
      </w:r>
    </w:p>
    <w:p w14:paraId="5A6911F3" w14:textId="1BA1CE3D" w:rsidR="00046170" w:rsidRPr="00046170" w:rsidRDefault="00046170" w:rsidP="00CD64E3">
      <w:pPr>
        <w:pStyle w:val="afc"/>
        <w:shd w:val="clear" w:color="auto" w:fill="FFFFFF"/>
        <w:tabs>
          <w:tab w:val="left" w:pos="426"/>
        </w:tabs>
        <w:spacing w:before="0" w:beforeAutospacing="0" w:after="0" w:afterAutospacing="0"/>
        <w:ind w:firstLine="567"/>
        <w:jc w:val="both"/>
        <w:rPr>
          <w:sz w:val="28"/>
          <w:shd w:val="clear" w:color="auto" w:fill="FFFFFF"/>
          <w:lang w:val="ru-RU"/>
        </w:rPr>
      </w:pPr>
      <w:r w:rsidRPr="00046170">
        <w:rPr>
          <w:sz w:val="28"/>
          <w:shd w:val="clear" w:color="auto" w:fill="FFFFFF"/>
          <w:lang w:val="ru-RU"/>
        </w:rPr>
        <w:lastRenderedPageBreak/>
        <w:t>Получаемые по распылительной технологии микро</w:t>
      </w:r>
      <w:r w:rsidR="00C20F31">
        <w:rPr>
          <w:sz w:val="28"/>
          <w:shd w:val="clear" w:color="auto" w:fill="FFFFFF"/>
          <w:lang w:val="ru-RU"/>
        </w:rPr>
        <w:t>частицы</w:t>
      </w:r>
      <w:r w:rsidRPr="00046170">
        <w:rPr>
          <w:sz w:val="28"/>
          <w:shd w:val="clear" w:color="auto" w:fill="FFFFFF"/>
          <w:lang w:val="ru-RU"/>
        </w:rPr>
        <w:t xml:space="preserve"> имеют сферическую форму, что обуславливает высокую текучесть материала, водорастворимость и хорошие показатели плотности.</w:t>
      </w:r>
    </w:p>
    <w:p w14:paraId="0BE28221" w14:textId="5ABDEBCD" w:rsidR="00046170" w:rsidRPr="00046170" w:rsidRDefault="00046170" w:rsidP="00CD64E3">
      <w:pPr>
        <w:pStyle w:val="afc"/>
        <w:shd w:val="clear" w:color="auto" w:fill="FFFFFF"/>
        <w:tabs>
          <w:tab w:val="left" w:pos="426"/>
        </w:tabs>
        <w:spacing w:before="0" w:beforeAutospacing="0" w:after="0" w:afterAutospacing="0"/>
        <w:ind w:firstLine="567"/>
        <w:jc w:val="both"/>
        <w:rPr>
          <w:sz w:val="28"/>
          <w:shd w:val="clear" w:color="auto" w:fill="FFFFFF"/>
          <w:lang w:val="ru-RU"/>
        </w:rPr>
      </w:pPr>
    </w:p>
    <w:p w14:paraId="0BA6E038" w14:textId="430BF7D5" w:rsidR="00046170" w:rsidRPr="00967F5C" w:rsidRDefault="00043D5D" w:rsidP="00F31B80">
      <w:pPr>
        <w:pStyle w:val="a7"/>
        <w:tabs>
          <w:tab w:val="left" w:pos="426"/>
        </w:tabs>
        <w:ind w:left="0" w:firstLine="0"/>
        <w:jc w:val="center"/>
        <w:rPr>
          <w:b/>
          <w:bCs/>
          <w:sz w:val="32"/>
          <w:szCs w:val="28"/>
        </w:rPr>
      </w:pPr>
      <w:r w:rsidRPr="00AB15F8">
        <w:rPr>
          <w:b/>
          <w:bCs/>
          <w:noProof/>
          <w:sz w:val="32"/>
          <w:szCs w:val="28"/>
          <w:lang w:eastAsia="ru-RU"/>
        </w:rPr>
        <mc:AlternateContent>
          <mc:Choice Requires="wps">
            <w:drawing>
              <wp:anchor distT="45720" distB="45720" distL="114300" distR="114300" simplePos="0" relativeHeight="251762688" behindDoc="0" locked="0" layoutInCell="1" allowOverlap="1" wp14:anchorId="5495406D" wp14:editId="73B15187">
                <wp:simplePos x="0" y="0"/>
                <wp:positionH relativeFrom="column">
                  <wp:posOffset>4774565</wp:posOffset>
                </wp:positionH>
                <wp:positionV relativeFrom="paragraph">
                  <wp:posOffset>2540</wp:posOffset>
                </wp:positionV>
                <wp:extent cx="1344930" cy="527050"/>
                <wp:effectExtent l="0" t="0" r="7620" b="6350"/>
                <wp:wrapNone/>
                <wp:docPr id="2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930" cy="527050"/>
                        </a:xfrm>
                        <a:prstGeom prst="rect">
                          <a:avLst/>
                        </a:prstGeom>
                        <a:solidFill>
                          <a:srgbClr val="FFFFFF"/>
                        </a:solidFill>
                        <a:ln w="9525">
                          <a:noFill/>
                          <a:miter lim="800000"/>
                          <a:headEnd/>
                          <a:tailEnd/>
                        </a:ln>
                      </wps:spPr>
                      <wps:txbx>
                        <w:txbxContent>
                          <w:p w14:paraId="44C04EA6" w14:textId="1AB116C3" w:rsidR="00303789" w:rsidRDefault="003037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5406D" id="_x0000_s1079" type="#_x0000_t202" style="position:absolute;left:0;text-align:left;margin-left:375.95pt;margin-top:.2pt;width:105.9pt;height:41.5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" stroked="f">
                <v:textbox>
                  <w:txbxContent>
                    <w:p w14:paraId="44C04EA6" w14:textId="1AB116C3" w:rsidR="00303789" w:rsidRDefault="00303789"/>
                  </w:txbxContent>
                </v:textbox>
              </v:shape>
            </w:pict>
          </mc:Fallback>
        </mc:AlternateContent>
      </w:r>
      <w:r w:rsidR="00AA04C3">
        <w:rPr>
          <w:noProof/>
          <w:lang w:eastAsia="ru-RU"/>
        </w:rPr>
        <w:drawing>
          <wp:inline distT="0" distB="0" distL="0" distR="0" wp14:anchorId="1EC6777B" wp14:editId="61223758">
            <wp:extent cx="6120130" cy="4971415"/>
            <wp:effectExtent l="0" t="0" r="0" b="63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0" cy="4971415"/>
                    </a:xfrm>
                    <a:prstGeom prst="rect">
                      <a:avLst/>
                    </a:prstGeom>
                    <a:noFill/>
                    <a:ln>
                      <a:noFill/>
                    </a:ln>
                  </pic:spPr>
                </pic:pic>
              </a:graphicData>
            </a:graphic>
          </wp:inline>
        </w:drawing>
      </w:r>
    </w:p>
    <w:p w14:paraId="1BF4689D" w14:textId="77777777" w:rsidR="00046170" w:rsidRPr="00967F5C" w:rsidRDefault="00046170" w:rsidP="00CD64E3">
      <w:pPr>
        <w:pStyle w:val="a7"/>
        <w:tabs>
          <w:tab w:val="left" w:pos="426"/>
        </w:tabs>
        <w:ind w:left="0" w:firstLine="567"/>
        <w:rPr>
          <w:b/>
          <w:bCs/>
          <w:sz w:val="32"/>
          <w:szCs w:val="28"/>
        </w:rPr>
      </w:pPr>
    </w:p>
    <w:p w14:paraId="0921F7C3" w14:textId="25E349EC" w:rsidR="00F54249" w:rsidRDefault="00F54249" w:rsidP="00F31B80">
      <w:pPr>
        <w:pStyle w:val="afc"/>
        <w:shd w:val="clear" w:color="auto" w:fill="FFFFFF"/>
        <w:tabs>
          <w:tab w:val="left" w:pos="426"/>
        </w:tabs>
        <w:spacing w:before="0" w:beforeAutospacing="0" w:after="0" w:afterAutospacing="0"/>
        <w:jc w:val="center"/>
        <w:rPr>
          <w:sz w:val="28"/>
          <w:lang w:val="ru-RU"/>
        </w:rPr>
      </w:pPr>
      <w:r>
        <w:rPr>
          <w:sz w:val="28"/>
          <w:lang w:val="ru-RU"/>
        </w:rPr>
        <w:t>Рисунок 37 – Технологическая схема процесса получения микрочастиц на основе модифицированного желатина</w:t>
      </w:r>
    </w:p>
    <w:p w14:paraId="0A5DFF38" w14:textId="77777777" w:rsidR="00046170" w:rsidRPr="00967F5C" w:rsidRDefault="00046170" w:rsidP="00CD64E3">
      <w:pPr>
        <w:pStyle w:val="a7"/>
        <w:tabs>
          <w:tab w:val="left" w:pos="426"/>
        </w:tabs>
        <w:ind w:left="0" w:firstLine="567"/>
        <w:rPr>
          <w:b/>
          <w:bCs/>
          <w:sz w:val="32"/>
          <w:szCs w:val="28"/>
        </w:rPr>
      </w:pPr>
    </w:p>
    <w:p w14:paraId="5314B2F4" w14:textId="04FD410C" w:rsidR="00046170" w:rsidRPr="00EA2F26" w:rsidRDefault="00046170" w:rsidP="00CD64E3">
      <w:pPr>
        <w:pStyle w:val="a7"/>
        <w:numPr>
          <w:ilvl w:val="1"/>
          <w:numId w:val="33"/>
        </w:numPr>
        <w:tabs>
          <w:tab w:val="left" w:pos="426"/>
        </w:tabs>
        <w:overflowPunct w:val="0"/>
        <w:adjustRightInd w:val="0"/>
        <w:ind w:left="0" w:firstLine="567"/>
        <w:contextualSpacing/>
        <w:textAlignment w:val="baseline"/>
        <w:rPr>
          <w:b/>
          <w:sz w:val="28"/>
          <w:szCs w:val="28"/>
          <w:lang w:eastAsia="ru-RU"/>
        </w:rPr>
      </w:pPr>
      <w:r w:rsidRPr="00EA2F26">
        <w:rPr>
          <w:b/>
          <w:sz w:val="28"/>
          <w:szCs w:val="28"/>
          <w:lang w:eastAsia="ru-RU"/>
        </w:rPr>
        <w:t xml:space="preserve">Материальный баланс производства микрочастиц </w:t>
      </w:r>
      <w:r w:rsidR="0010291A">
        <w:rPr>
          <w:b/>
          <w:sz w:val="28"/>
          <w:szCs w:val="28"/>
          <w:lang w:eastAsia="ru-RU"/>
        </w:rPr>
        <w:t>на основе модифицированного желатина</w:t>
      </w:r>
    </w:p>
    <w:p w14:paraId="425F0549" w14:textId="61A67F92" w:rsidR="00D5485D" w:rsidRPr="00D5485D" w:rsidRDefault="00046170" w:rsidP="00CD64E3">
      <w:pPr>
        <w:tabs>
          <w:tab w:val="left" w:pos="426"/>
        </w:tabs>
        <w:ind w:firstLine="567"/>
        <w:jc w:val="both"/>
        <w:rPr>
          <w:rFonts w:cs="Times New Roman"/>
          <w:iCs/>
          <w:sz w:val="28"/>
          <w:szCs w:val="28"/>
          <w:lang w:val="ru-RU"/>
        </w:rPr>
      </w:pPr>
      <w:r w:rsidRPr="00EA2F26">
        <w:rPr>
          <w:rFonts w:cs="Times New Roman"/>
          <w:sz w:val="28"/>
          <w:szCs w:val="28"/>
        </w:rPr>
        <w:t>Материальный баланс служит основой для определения производительности оборудования и его количества, технико-экономических показателей проектируемого производства.</w:t>
      </w:r>
      <w:r w:rsidRPr="00EA2F26">
        <w:rPr>
          <w:rFonts w:cs="Times New Roman"/>
          <w:color w:val="373A3C"/>
          <w:sz w:val="28"/>
          <w:szCs w:val="28"/>
        </w:rPr>
        <w:t xml:space="preserve"> </w:t>
      </w:r>
      <w:r w:rsidRPr="00EA2F26">
        <w:rPr>
          <w:rFonts w:cs="Times New Roman"/>
          <w:sz w:val="28"/>
          <w:szCs w:val="28"/>
        </w:rPr>
        <w:t>На основании данных материального баланса рассчитываются расходные нормы сырья для производства изделий.</w:t>
      </w:r>
      <w:r w:rsidR="00D5485D" w:rsidRPr="00D5485D">
        <w:t xml:space="preserve"> </w:t>
      </w:r>
    </w:p>
    <w:p w14:paraId="20520C6A" w14:textId="2A601DDD" w:rsidR="00046170" w:rsidRDefault="00046170" w:rsidP="00CD64E3">
      <w:pPr>
        <w:tabs>
          <w:tab w:val="left" w:pos="426"/>
        </w:tabs>
        <w:ind w:firstLine="567"/>
        <w:jc w:val="both"/>
        <w:rPr>
          <w:rFonts w:cs="Times New Roman"/>
          <w:sz w:val="28"/>
          <w:szCs w:val="28"/>
        </w:rPr>
      </w:pPr>
      <w:r w:rsidRPr="00EA2F26">
        <w:rPr>
          <w:rFonts w:cs="Times New Roman"/>
          <w:sz w:val="28"/>
          <w:szCs w:val="28"/>
        </w:rPr>
        <w:t xml:space="preserve">Для получения </w:t>
      </w:r>
      <w:r w:rsidR="00C20F31" w:rsidRPr="00C20F31">
        <w:rPr>
          <w:rFonts w:cs="Times New Roman"/>
          <w:sz w:val="28"/>
          <w:szCs w:val="28"/>
        </w:rPr>
        <w:t xml:space="preserve">микрочастиц </w:t>
      </w:r>
      <w:r w:rsidR="00C92637" w:rsidRPr="00C20F31">
        <w:rPr>
          <w:rFonts w:cs="Times New Roman"/>
          <w:sz w:val="28"/>
          <w:szCs w:val="28"/>
        </w:rPr>
        <w:t>модифицированного</w:t>
      </w:r>
      <w:r w:rsidRPr="00EA2F26">
        <w:rPr>
          <w:rFonts w:cs="Times New Roman"/>
          <w:sz w:val="28"/>
          <w:szCs w:val="28"/>
        </w:rPr>
        <w:t xml:space="preserve"> желатина применялась распылительная сушилка лабораторного типа Mini Spray Dryer B-290 Büchi (Büchi Labortechnik AG, Флавил, Швейцария), с осушителем S-396. </w:t>
      </w:r>
    </w:p>
    <w:p w14:paraId="0C3B168A" w14:textId="258D4962" w:rsidR="00046170" w:rsidRPr="00F93C1B" w:rsidRDefault="00426D9A" w:rsidP="00CD64E3">
      <w:pPr>
        <w:pStyle w:val="a4"/>
        <w:tabs>
          <w:tab w:val="left" w:pos="426"/>
        </w:tabs>
        <w:spacing w:before="1"/>
        <w:ind w:right="2" w:firstLine="567"/>
        <w:rPr>
          <w:spacing w:val="90"/>
        </w:rPr>
      </w:pPr>
      <w:r>
        <w:t xml:space="preserve">Материальный баланс рассчитывается на получение микрочастиц на основе модифицированного желатина с производством 1000 кг. </w:t>
      </w:r>
      <w:r w:rsidR="00046170" w:rsidRPr="00EA2F26">
        <w:t>Исходные</w:t>
      </w:r>
      <w:r w:rsidR="00046170" w:rsidRPr="00EA2F26">
        <w:rPr>
          <w:spacing w:val="1"/>
        </w:rPr>
        <w:t xml:space="preserve"> </w:t>
      </w:r>
      <w:r w:rsidR="00046170" w:rsidRPr="00EA2F26">
        <w:t>данные:</w:t>
      </w:r>
      <w:r w:rsidR="00046170" w:rsidRPr="00EA2F26">
        <w:rPr>
          <w:spacing w:val="1"/>
        </w:rPr>
        <w:t xml:space="preserve"> </w:t>
      </w:r>
      <w:r w:rsidR="00046170" w:rsidRPr="00F54249">
        <w:t>годовая</w:t>
      </w:r>
      <w:r w:rsidR="00046170" w:rsidRPr="00F54249">
        <w:rPr>
          <w:spacing w:val="1"/>
        </w:rPr>
        <w:t xml:space="preserve"> </w:t>
      </w:r>
      <w:r w:rsidR="00046170" w:rsidRPr="00F54249">
        <w:t>производительность</w:t>
      </w:r>
      <w:r w:rsidR="00046170" w:rsidRPr="00F54249">
        <w:rPr>
          <w:spacing w:val="1"/>
        </w:rPr>
        <w:t xml:space="preserve"> </w:t>
      </w:r>
      <w:r w:rsidR="00964A09">
        <w:rPr>
          <w:spacing w:val="1"/>
        </w:rPr>
        <w:t>400</w:t>
      </w:r>
      <w:r w:rsidR="00046170" w:rsidRPr="00F54249">
        <w:t xml:space="preserve"> т.</w:t>
      </w:r>
      <w:r w:rsidR="00046170" w:rsidRPr="00F54249">
        <w:rPr>
          <w:spacing w:val="1"/>
        </w:rPr>
        <w:t xml:space="preserve"> </w:t>
      </w:r>
      <w:r w:rsidR="00046170" w:rsidRPr="00F54249">
        <w:t>Режимный</w:t>
      </w:r>
      <w:r w:rsidR="00046170" w:rsidRPr="00F54249">
        <w:rPr>
          <w:spacing w:val="1"/>
        </w:rPr>
        <w:t xml:space="preserve"> </w:t>
      </w:r>
      <w:r w:rsidR="00046170" w:rsidRPr="00F54249">
        <w:t>фонд</w:t>
      </w:r>
      <w:r w:rsidR="00046170" w:rsidRPr="00F54249">
        <w:rPr>
          <w:spacing w:val="90"/>
        </w:rPr>
        <w:t xml:space="preserve"> </w:t>
      </w:r>
      <w:r w:rsidR="00046170" w:rsidRPr="00F54249">
        <w:t>времени</w:t>
      </w:r>
      <w:r w:rsidR="00046170" w:rsidRPr="00F54249">
        <w:rPr>
          <w:spacing w:val="90"/>
        </w:rPr>
        <w:t xml:space="preserve"> </w:t>
      </w:r>
      <w:r w:rsidR="00046170" w:rsidRPr="00F54249">
        <w:t>340</w:t>
      </w:r>
      <w:r w:rsidR="00046170" w:rsidRPr="00F54249">
        <w:rPr>
          <w:spacing w:val="90"/>
        </w:rPr>
        <w:t xml:space="preserve"> </w:t>
      </w:r>
      <w:r w:rsidR="00046170" w:rsidRPr="00F54249">
        <w:t>суток.</w:t>
      </w:r>
      <w:r w:rsidR="00046170" w:rsidRPr="00EA2F26">
        <w:rPr>
          <w:spacing w:val="90"/>
        </w:rPr>
        <w:t xml:space="preserve"> </w:t>
      </w:r>
      <w:r w:rsidR="00046170" w:rsidRPr="00F93C1B">
        <w:lastRenderedPageBreak/>
        <w:t>Рецептура</w:t>
      </w:r>
      <w:r w:rsidR="00046170" w:rsidRPr="00F93C1B">
        <w:rPr>
          <w:spacing w:val="-1"/>
        </w:rPr>
        <w:t xml:space="preserve"> </w:t>
      </w:r>
      <w:r w:rsidR="00046170" w:rsidRPr="00F93C1B">
        <w:t xml:space="preserve">микрочастиц на основе </w:t>
      </w:r>
      <w:r w:rsidR="00C92637" w:rsidRPr="00F93C1B">
        <w:t xml:space="preserve">модифицированного </w:t>
      </w:r>
      <w:r w:rsidR="00046170" w:rsidRPr="00F93C1B">
        <w:t>желатина приведена</w:t>
      </w:r>
      <w:r w:rsidR="00046170" w:rsidRPr="00F93C1B">
        <w:rPr>
          <w:spacing w:val="1"/>
        </w:rPr>
        <w:t xml:space="preserve"> </w:t>
      </w:r>
      <w:r w:rsidR="00046170" w:rsidRPr="00F93C1B">
        <w:t>в</w:t>
      </w:r>
      <w:r w:rsidR="00046170" w:rsidRPr="00F93C1B">
        <w:rPr>
          <w:spacing w:val="-2"/>
        </w:rPr>
        <w:t xml:space="preserve"> </w:t>
      </w:r>
      <w:r w:rsidR="00046170" w:rsidRPr="00F93C1B">
        <w:t>таб</w:t>
      </w:r>
      <w:r w:rsidR="00C92637" w:rsidRPr="00F93C1B">
        <w:t xml:space="preserve">лице </w:t>
      </w:r>
      <w:r w:rsidR="00F93C1B" w:rsidRPr="00F93C1B">
        <w:t>9</w:t>
      </w:r>
      <w:r w:rsidR="00046170" w:rsidRPr="00F93C1B">
        <w:t>.</w:t>
      </w:r>
    </w:p>
    <w:p w14:paraId="51DC61B5" w14:textId="746016D1" w:rsidR="00046170" w:rsidRPr="00F93C1B" w:rsidRDefault="00046170" w:rsidP="00CD64E3">
      <w:pPr>
        <w:pStyle w:val="a4"/>
        <w:tabs>
          <w:tab w:val="left" w:pos="426"/>
        </w:tabs>
        <w:ind w:firstLine="567"/>
      </w:pPr>
    </w:p>
    <w:p w14:paraId="255850A8" w14:textId="6926BD05" w:rsidR="00C92637" w:rsidRDefault="00C92637" w:rsidP="003F75F2">
      <w:pPr>
        <w:pStyle w:val="a4"/>
        <w:tabs>
          <w:tab w:val="left" w:pos="426"/>
        </w:tabs>
      </w:pPr>
      <w:r w:rsidRPr="00F93C1B">
        <w:t xml:space="preserve">Таблица </w:t>
      </w:r>
      <w:r w:rsidR="00F93C1B" w:rsidRPr="00F93C1B">
        <w:t>9</w:t>
      </w:r>
      <w:r w:rsidRPr="00F93C1B">
        <w:t xml:space="preserve"> – Рецептура микрочастиц на основе модифицированного желатина</w:t>
      </w:r>
    </w:p>
    <w:p w14:paraId="41BEF8BB" w14:textId="77777777" w:rsidR="00C92637" w:rsidRPr="00EA2F26" w:rsidRDefault="00C92637" w:rsidP="00CD64E3">
      <w:pPr>
        <w:pStyle w:val="a4"/>
        <w:tabs>
          <w:tab w:val="left" w:pos="426"/>
        </w:tabs>
        <w:ind w:firstLine="567"/>
      </w:pPr>
    </w:p>
    <w:tbl>
      <w:tblPr>
        <w:tblStyle w:val="a3"/>
        <w:tblW w:w="9710" w:type="dxa"/>
        <w:jc w:val="center"/>
        <w:tblLook w:val="04A0" w:firstRow="1" w:lastRow="0" w:firstColumn="1" w:lastColumn="0" w:noHBand="0" w:noVBand="1"/>
      </w:tblPr>
      <w:tblGrid>
        <w:gridCol w:w="3998"/>
        <w:gridCol w:w="2145"/>
        <w:gridCol w:w="3567"/>
      </w:tblGrid>
      <w:tr w:rsidR="00C92637" w:rsidRPr="00EA2F26" w14:paraId="1419BF54" w14:textId="21ED479C" w:rsidTr="00F31B80">
        <w:trPr>
          <w:trHeight w:val="694"/>
          <w:jc w:val="center"/>
        </w:trPr>
        <w:tc>
          <w:tcPr>
            <w:tcW w:w="3998" w:type="dxa"/>
            <w:vAlign w:val="center"/>
          </w:tcPr>
          <w:p w14:paraId="0E9D31BA" w14:textId="4158C9E5" w:rsidR="00C92637" w:rsidRPr="00EA2F26" w:rsidRDefault="00C92637" w:rsidP="00F31B80">
            <w:pPr>
              <w:pStyle w:val="a7"/>
              <w:tabs>
                <w:tab w:val="left" w:pos="426"/>
              </w:tabs>
              <w:ind w:left="0" w:firstLine="25"/>
              <w:jc w:val="center"/>
              <w:rPr>
                <w:bCs/>
                <w:sz w:val="28"/>
                <w:szCs w:val="28"/>
              </w:rPr>
            </w:pPr>
            <w:r>
              <w:rPr>
                <w:sz w:val="28"/>
                <w:szCs w:val="28"/>
              </w:rPr>
              <w:t>К</w:t>
            </w:r>
            <w:r w:rsidRPr="00EA2F26">
              <w:rPr>
                <w:sz w:val="28"/>
                <w:szCs w:val="28"/>
              </w:rPr>
              <w:t>омпонент</w:t>
            </w:r>
          </w:p>
        </w:tc>
        <w:tc>
          <w:tcPr>
            <w:tcW w:w="2145" w:type="dxa"/>
            <w:vAlign w:val="center"/>
          </w:tcPr>
          <w:p w14:paraId="3D8612C4" w14:textId="1FB28E94" w:rsidR="00C92637" w:rsidRPr="00EA2F26" w:rsidRDefault="00F21F7B" w:rsidP="00F31B80">
            <w:pPr>
              <w:pStyle w:val="a7"/>
              <w:tabs>
                <w:tab w:val="left" w:pos="426"/>
              </w:tabs>
              <w:ind w:left="0" w:firstLine="25"/>
              <w:jc w:val="center"/>
              <w:rPr>
                <w:bCs/>
                <w:sz w:val="28"/>
                <w:szCs w:val="28"/>
              </w:rPr>
            </w:pPr>
            <w:r>
              <w:rPr>
                <w:sz w:val="28"/>
                <w:szCs w:val="28"/>
              </w:rPr>
              <w:t>Количество</w:t>
            </w:r>
            <w:r w:rsidR="00C92637" w:rsidRPr="00EA2F26">
              <w:rPr>
                <w:sz w:val="28"/>
                <w:szCs w:val="28"/>
              </w:rPr>
              <w:t>,</w:t>
            </w:r>
            <w:r w:rsidR="00C92637" w:rsidRPr="00EA2F26">
              <w:rPr>
                <w:spacing w:val="1"/>
                <w:sz w:val="28"/>
                <w:szCs w:val="28"/>
              </w:rPr>
              <w:t xml:space="preserve"> </w:t>
            </w:r>
            <w:r w:rsidR="00C92637" w:rsidRPr="00EA2F26">
              <w:rPr>
                <w:bCs/>
                <w:sz w:val="28"/>
                <w:szCs w:val="28"/>
              </w:rPr>
              <w:t>%</w:t>
            </w:r>
          </w:p>
          <w:p w14:paraId="3F895F4C" w14:textId="2193E888" w:rsidR="00C92637" w:rsidRPr="00EA2F26" w:rsidRDefault="00C92637" w:rsidP="00F31B80">
            <w:pPr>
              <w:pStyle w:val="a7"/>
              <w:tabs>
                <w:tab w:val="left" w:pos="426"/>
              </w:tabs>
              <w:ind w:left="0" w:firstLine="25"/>
              <w:jc w:val="center"/>
              <w:rPr>
                <w:bCs/>
                <w:sz w:val="28"/>
                <w:szCs w:val="28"/>
              </w:rPr>
            </w:pPr>
          </w:p>
        </w:tc>
        <w:tc>
          <w:tcPr>
            <w:tcW w:w="3567" w:type="dxa"/>
            <w:vAlign w:val="center"/>
          </w:tcPr>
          <w:p w14:paraId="26E0E345" w14:textId="3263BECA" w:rsidR="00C92637" w:rsidRPr="00EA2F26" w:rsidRDefault="00C92637" w:rsidP="00F31B80">
            <w:pPr>
              <w:pStyle w:val="a7"/>
              <w:tabs>
                <w:tab w:val="left" w:pos="426"/>
              </w:tabs>
              <w:ind w:left="0" w:firstLine="25"/>
              <w:jc w:val="center"/>
              <w:rPr>
                <w:sz w:val="28"/>
                <w:szCs w:val="28"/>
              </w:rPr>
            </w:pPr>
            <w:r>
              <w:rPr>
                <w:sz w:val="28"/>
                <w:szCs w:val="28"/>
              </w:rPr>
              <w:t>Назначение</w:t>
            </w:r>
          </w:p>
        </w:tc>
      </w:tr>
      <w:tr w:rsidR="00C92637" w:rsidRPr="00EA2F26" w14:paraId="66826B0C" w14:textId="1C7B9F5E" w:rsidTr="00F31B80">
        <w:trPr>
          <w:trHeight w:val="361"/>
          <w:jc w:val="center"/>
        </w:trPr>
        <w:tc>
          <w:tcPr>
            <w:tcW w:w="3998" w:type="dxa"/>
            <w:vAlign w:val="center"/>
          </w:tcPr>
          <w:p w14:paraId="123C1321" w14:textId="5E358901" w:rsidR="00C92637" w:rsidRPr="00EA2F26" w:rsidRDefault="00C92637" w:rsidP="00F31B80">
            <w:pPr>
              <w:pStyle w:val="a7"/>
              <w:tabs>
                <w:tab w:val="left" w:pos="426"/>
              </w:tabs>
              <w:ind w:left="0" w:firstLine="25"/>
              <w:jc w:val="left"/>
              <w:rPr>
                <w:bCs/>
                <w:sz w:val="28"/>
                <w:szCs w:val="28"/>
              </w:rPr>
            </w:pPr>
            <w:r w:rsidRPr="00EA2F26">
              <w:rPr>
                <w:bCs/>
                <w:sz w:val="28"/>
                <w:szCs w:val="28"/>
              </w:rPr>
              <w:t>Желатин</w:t>
            </w:r>
          </w:p>
        </w:tc>
        <w:tc>
          <w:tcPr>
            <w:tcW w:w="2145" w:type="dxa"/>
            <w:vAlign w:val="center"/>
          </w:tcPr>
          <w:p w14:paraId="25B687BF" w14:textId="5A8A3D22" w:rsidR="00C92637" w:rsidRPr="00EA2F26" w:rsidRDefault="00C92637" w:rsidP="00F31B80">
            <w:pPr>
              <w:pStyle w:val="a7"/>
              <w:tabs>
                <w:tab w:val="left" w:pos="426"/>
              </w:tabs>
              <w:ind w:left="0" w:firstLine="25"/>
              <w:jc w:val="center"/>
              <w:rPr>
                <w:bCs/>
                <w:sz w:val="28"/>
                <w:szCs w:val="28"/>
              </w:rPr>
            </w:pPr>
            <w:r>
              <w:rPr>
                <w:bCs/>
                <w:sz w:val="28"/>
                <w:szCs w:val="28"/>
              </w:rPr>
              <w:t>89</w:t>
            </w:r>
            <w:r w:rsidR="00C540F2">
              <w:rPr>
                <w:bCs/>
                <w:sz w:val="28"/>
                <w:szCs w:val="28"/>
              </w:rPr>
              <w:t>,</w:t>
            </w:r>
            <w:r>
              <w:rPr>
                <w:bCs/>
                <w:sz w:val="28"/>
                <w:szCs w:val="28"/>
              </w:rPr>
              <w:t>0</w:t>
            </w:r>
          </w:p>
        </w:tc>
        <w:tc>
          <w:tcPr>
            <w:tcW w:w="3567" w:type="dxa"/>
            <w:vAlign w:val="center"/>
          </w:tcPr>
          <w:p w14:paraId="4D9D8FB2" w14:textId="456A8D19" w:rsidR="00C92637" w:rsidRDefault="00F21F7B" w:rsidP="00F31B80">
            <w:pPr>
              <w:pStyle w:val="a7"/>
              <w:tabs>
                <w:tab w:val="left" w:pos="426"/>
              </w:tabs>
              <w:ind w:left="0" w:firstLine="25"/>
              <w:jc w:val="left"/>
              <w:rPr>
                <w:bCs/>
                <w:sz w:val="28"/>
                <w:szCs w:val="28"/>
              </w:rPr>
            </w:pPr>
            <w:r>
              <w:rPr>
                <w:bCs/>
                <w:sz w:val="28"/>
                <w:szCs w:val="28"/>
              </w:rPr>
              <w:t>Исходный компонент</w:t>
            </w:r>
          </w:p>
        </w:tc>
      </w:tr>
      <w:tr w:rsidR="00C92637" w:rsidRPr="00EA2F26" w14:paraId="2DABDC9B" w14:textId="309E827F" w:rsidTr="00F31B80">
        <w:trPr>
          <w:trHeight w:val="1084"/>
          <w:jc w:val="center"/>
        </w:trPr>
        <w:tc>
          <w:tcPr>
            <w:tcW w:w="3998" w:type="dxa"/>
            <w:vAlign w:val="center"/>
          </w:tcPr>
          <w:p w14:paraId="3451A232" w14:textId="046005EE" w:rsidR="00C92637" w:rsidRPr="00EA2F26" w:rsidRDefault="00F21F7B" w:rsidP="00F31B80">
            <w:pPr>
              <w:pStyle w:val="a7"/>
              <w:tabs>
                <w:tab w:val="left" w:pos="426"/>
              </w:tabs>
              <w:ind w:left="0" w:firstLine="25"/>
              <w:jc w:val="left"/>
              <w:rPr>
                <w:bCs/>
                <w:sz w:val="28"/>
                <w:szCs w:val="28"/>
              </w:rPr>
            </w:pPr>
            <w:r>
              <w:rPr>
                <w:bCs/>
                <w:sz w:val="28"/>
                <w:szCs w:val="28"/>
              </w:rPr>
              <w:t>Ненасыщенный ангидрид</w:t>
            </w:r>
            <w:r w:rsidR="00F93C1B">
              <w:rPr>
                <w:bCs/>
                <w:sz w:val="28"/>
                <w:szCs w:val="28"/>
              </w:rPr>
              <w:t xml:space="preserve"> (метакриловый, кротоновый или итаконовый)</w:t>
            </w:r>
          </w:p>
        </w:tc>
        <w:tc>
          <w:tcPr>
            <w:tcW w:w="2145" w:type="dxa"/>
            <w:vAlign w:val="center"/>
          </w:tcPr>
          <w:p w14:paraId="3AC83527" w14:textId="4770666C" w:rsidR="00C92637" w:rsidRDefault="00C92637" w:rsidP="00F31B80">
            <w:pPr>
              <w:pStyle w:val="a7"/>
              <w:tabs>
                <w:tab w:val="left" w:pos="426"/>
              </w:tabs>
              <w:ind w:left="0" w:firstLine="25"/>
              <w:jc w:val="center"/>
              <w:rPr>
                <w:bCs/>
                <w:sz w:val="28"/>
                <w:szCs w:val="28"/>
              </w:rPr>
            </w:pPr>
            <w:r>
              <w:rPr>
                <w:bCs/>
                <w:sz w:val="28"/>
                <w:szCs w:val="28"/>
              </w:rPr>
              <w:t>6</w:t>
            </w:r>
            <w:r w:rsidR="00C540F2">
              <w:rPr>
                <w:bCs/>
                <w:sz w:val="28"/>
                <w:szCs w:val="28"/>
              </w:rPr>
              <w:t>,</w:t>
            </w:r>
            <w:r>
              <w:rPr>
                <w:bCs/>
                <w:sz w:val="28"/>
                <w:szCs w:val="28"/>
              </w:rPr>
              <w:t>0</w:t>
            </w:r>
          </w:p>
        </w:tc>
        <w:tc>
          <w:tcPr>
            <w:tcW w:w="3567" w:type="dxa"/>
            <w:vAlign w:val="center"/>
          </w:tcPr>
          <w:p w14:paraId="4C010C04" w14:textId="53B70936" w:rsidR="00C92637" w:rsidRDefault="00F21F7B" w:rsidP="00F31B80">
            <w:pPr>
              <w:pStyle w:val="a7"/>
              <w:tabs>
                <w:tab w:val="left" w:pos="426"/>
              </w:tabs>
              <w:ind w:left="0" w:firstLine="25"/>
              <w:jc w:val="left"/>
              <w:rPr>
                <w:bCs/>
                <w:sz w:val="28"/>
                <w:szCs w:val="28"/>
              </w:rPr>
            </w:pPr>
            <w:r>
              <w:rPr>
                <w:bCs/>
                <w:sz w:val="28"/>
                <w:szCs w:val="28"/>
              </w:rPr>
              <w:t>Модифицирующий агент</w:t>
            </w:r>
          </w:p>
        </w:tc>
      </w:tr>
      <w:tr w:rsidR="00C92637" w:rsidRPr="00EA2F26" w14:paraId="18E6DE04" w14:textId="5F36D309" w:rsidTr="00F31B80">
        <w:trPr>
          <w:trHeight w:val="361"/>
          <w:jc w:val="center"/>
        </w:trPr>
        <w:tc>
          <w:tcPr>
            <w:tcW w:w="3998" w:type="dxa"/>
            <w:vAlign w:val="center"/>
          </w:tcPr>
          <w:p w14:paraId="353AEC11" w14:textId="501C6777" w:rsidR="00C92637" w:rsidRPr="00EA2F26" w:rsidRDefault="00F21F7B" w:rsidP="00F31B80">
            <w:pPr>
              <w:pStyle w:val="a7"/>
              <w:tabs>
                <w:tab w:val="left" w:pos="426"/>
              </w:tabs>
              <w:ind w:left="0" w:firstLine="25"/>
              <w:jc w:val="left"/>
              <w:rPr>
                <w:bCs/>
                <w:sz w:val="28"/>
                <w:szCs w:val="28"/>
              </w:rPr>
            </w:pPr>
            <w:r>
              <w:rPr>
                <w:bCs/>
                <w:sz w:val="28"/>
                <w:szCs w:val="28"/>
              </w:rPr>
              <w:t>Глутаральдегид</w:t>
            </w:r>
          </w:p>
        </w:tc>
        <w:tc>
          <w:tcPr>
            <w:tcW w:w="2145" w:type="dxa"/>
            <w:vAlign w:val="center"/>
          </w:tcPr>
          <w:p w14:paraId="307F2623" w14:textId="72E44A06" w:rsidR="00C92637" w:rsidRPr="00EA2F26" w:rsidRDefault="00C92637" w:rsidP="00F31B80">
            <w:pPr>
              <w:pStyle w:val="a7"/>
              <w:tabs>
                <w:tab w:val="left" w:pos="426"/>
              </w:tabs>
              <w:ind w:left="0" w:firstLine="25"/>
              <w:jc w:val="center"/>
              <w:rPr>
                <w:bCs/>
                <w:sz w:val="28"/>
                <w:szCs w:val="28"/>
              </w:rPr>
            </w:pPr>
            <w:r>
              <w:rPr>
                <w:bCs/>
                <w:sz w:val="28"/>
                <w:szCs w:val="28"/>
              </w:rPr>
              <w:t>2</w:t>
            </w:r>
            <w:r w:rsidR="00C540F2">
              <w:rPr>
                <w:bCs/>
                <w:sz w:val="28"/>
                <w:szCs w:val="28"/>
              </w:rPr>
              <w:t>,</w:t>
            </w:r>
            <w:r>
              <w:rPr>
                <w:bCs/>
                <w:sz w:val="28"/>
                <w:szCs w:val="28"/>
              </w:rPr>
              <w:t>0</w:t>
            </w:r>
          </w:p>
        </w:tc>
        <w:tc>
          <w:tcPr>
            <w:tcW w:w="3567" w:type="dxa"/>
            <w:vAlign w:val="center"/>
          </w:tcPr>
          <w:p w14:paraId="554AFB73" w14:textId="20055D92" w:rsidR="00C92637" w:rsidRDefault="00F21F7B" w:rsidP="00F31B80">
            <w:pPr>
              <w:pStyle w:val="a7"/>
              <w:tabs>
                <w:tab w:val="left" w:pos="426"/>
              </w:tabs>
              <w:ind w:left="0" w:firstLine="25"/>
              <w:jc w:val="left"/>
              <w:rPr>
                <w:bCs/>
                <w:sz w:val="28"/>
                <w:szCs w:val="28"/>
              </w:rPr>
            </w:pPr>
            <w:r w:rsidRPr="00EA2F26">
              <w:rPr>
                <w:bCs/>
                <w:sz w:val="28"/>
                <w:szCs w:val="28"/>
              </w:rPr>
              <w:t>Сшивающий агент</w:t>
            </w:r>
          </w:p>
        </w:tc>
      </w:tr>
      <w:tr w:rsidR="00C92637" w:rsidRPr="00EA2F26" w14:paraId="6DDCF555" w14:textId="389D5C4B" w:rsidTr="00F31B80">
        <w:trPr>
          <w:trHeight w:val="361"/>
          <w:jc w:val="center"/>
        </w:trPr>
        <w:tc>
          <w:tcPr>
            <w:tcW w:w="3998" w:type="dxa"/>
            <w:vAlign w:val="center"/>
          </w:tcPr>
          <w:p w14:paraId="6BDFF600" w14:textId="46D5D456" w:rsidR="00C92637" w:rsidRPr="00EA2F26" w:rsidRDefault="00C92637" w:rsidP="00F31B80">
            <w:pPr>
              <w:pStyle w:val="a7"/>
              <w:tabs>
                <w:tab w:val="left" w:pos="426"/>
              </w:tabs>
              <w:ind w:left="0" w:firstLine="25"/>
              <w:jc w:val="left"/>
              <w:rPr>
                <w:bCs/>
                <w:sz w:val="28"/>
                <w:szCs w:val="28"/>
              </w:rPr>
            </w:pPr>
            <w:r w:rsidRPr="00EA2F26">
              <w:rPr>
                <w:bCs/>
                <w:sz w:val="28"/>
                <w:szCs w:val="28"/>
              </w:rPr>
              <w:t>Вода</w:t>
            </w:r>
          </w:p>
        </w:tc>
        <w:tc>
          <w:tcPr>
            <w:tcW w:w="2145" w:type="dxa"/>
            <w:vAlign w:val="center"/>
          </w:tcPr>
          <w:p w14:paraId="09ED40D6" w14:textId="75CA424F" w:rsidR="00C92637" w:rsidRPr="00EA2F26" w:rsidRDefault="00C92637" w:rsidP="00F31B80">
            <w:pPr>
              <w:pStyle w:val="a7"/>
              <w:tabs>
                <w:tab w:val="left" w:pos="426"/>
              </w:tabs>
              <w:ind w:left="0" w:firstLine="25"/>
              <w:jc w:val="center"/>
              <w:rPr>
                <w:bCs/>
                <w:sz w:val="28"/>
                <w:szCs w:val="28"/>
              </w:rPr>
            </w:pPr>
            <w:r>
              <w:rPr>
                <w:bCs/>
                <w:sz w:val="28"/>
                <w:szCs w:val="28"/>
              </w:rPr>
              <w:t>3</w:t>
            </w:r>
            <w:r w:rsidR="00C540F2">
              <w:rPr>
                <w:bCs/>
                <w:sz w:val="28"/>
                <w:szCs w:val="28"/>
              </w:rPr>
              <w:t>,</w:t>
            </w:r>
            <w:r>
              <w:rPr>
                <w:bCs/>
                <w:sz w:val="28"/>
                <w:szCs w:val="28"/>
              </w:rPr>
              <w:t>0</w:t>
            </w:r>
          </w:p>
        </w:tc>
        <w:tc>
          <w:tcPr>
            <w:tcW w:w="3567" w:type="dxa"/>
            <w:vAlign w:val="center"/>
          </w:tcPr>
          <w:p w14:paraId="07EA8A35" w14:textId="575077D0" w:rsidR="00C92637" w:rsidRDefault="00ED5F8B" w:rsidP="00F31B80">
            <w:pPr>
              <w:pStyle w:val="a7"/>
              <w:tabs>
                <w:tab w:val="left" w:pos="426"/>
              </w:tabs>
              <w:ind w:left="0" w:firstLine="25"/>
              <w:jc w:val="left"/>
              <w:rPr>
                <w:bCs/>
                <w:sz w:val="28"/>
                <w:szCs w:val="28"/>
              </w:rPr>
            </w:pPr>
            <w:r>
              <w:rPr>
                <w:bCs/>
                <w:sz w:val="28"/>
                <w:szCs w:val="28"/>
              </w:rPr>
              <w:t>Связанная вода</w:t>
            </w:r>
          </w:p>
        </w:tc>
      </w:tr>
      <w:tr w:rsidR="00C92637" w:rsidRPr="00EA2F26" w14:paraId="598D6A73" w14:textId="4BC4C861" w:rsidTr="00F31B80">
        <w:trPr>
          <w:trHeight w:val="342"/>
          <w:jc w:val="center"/>
        </w:trPr>
        <w:tc>
          <w:tcPr>
            <w:tcW w:w="3998" w:type="dxa"/>
          </w:tcPr>
          <w:p w14:paraId="50BCA26F" w14:textId="77777777" w:rsidR="00C92637" w:rsidRPr="00EA2F26" w:rsidRDefault="00C92637" w:rsidP="00F31B80">
            <w:pPr>
              <w:pStyle w:val="a7"/>
              <w:tabs>
                <w:tab w:val="left" w:pos="426"/>
              </w:tabs>
              <w:ind w:left="0" w:firstLine="25"/>
              <w:rPr>
                <w:bCs/>
                <w:sz w:val="28"/>
                <w:szCs w:val="28"/>
              </w:rPr>
            </w:pPr>
            <w:r w:rsidRPr="00EA2F26">
              <w:rPr>
                <w:bCs/>
                <w:sz w:val="28"/>
                <w:szCs w:val="28"/>
              </w:rPr>
              <w:t xml:space="preserve">Итого </w:t>
            </w:r>
          </w:p>
        </w:tc>
        <w:tc>
          <w:tcPr>
            <w:tcW w:w="2145" w:type="dxa"/>
            <w:vAlign w:val="center"/>
          </w:tcPr>
          <w:p w14:paraId="6FB04D2B" w14:textId="77777777" w:rsidR="00C92637" w:rsidRPr="00EA2F26" w:rsidRDefault="00C92637" w:rsidP="00F31B80">
            <w:pPr>
              <w:pStyle w:val="a7"/>
              <w:tabs>
                <w:tab w:val="left" w:pos="426"/>
              </w:tabs>
              <w:ind w:left="0" w:firstLine="25"/>
              <w:jc w:val="center"/>
              <w:rPr>
                <w:bCs/>
                <w:sz w:val="28"/>
                <w:szCs w:val="28"/>
              </w:rPr>
            </w:pPr>
            <w:r>
              <w:rPr>
                <w:bCs/>
                <w:sz w:val="28"/>
                <w:szCs w:val="28"/>
              </w:rPr>
              <w:t>100</w:t>
            </w:r>
          </w:p>
        </w:tc>
        <w:tc>
          <w:tcPr>
            <w:tcW w:w="3567" w:type="dxa"/>
          </w:tcPr>
          <w:p w14:paraId="574802C2" w14:textId="77777777" w:rsidR="00C92637" w:rsidRDefault="00C92637" w:rsidP="00F31B80">
            <w:pPr>
              <w:pStyle w:val="a7"/>
              <w:tabs>
                <w:tab w:val="left" w:pos="426"/>
              </w:tabs>
              <w:ind w:left="0" w:firstLine="25"/>
              <w:jc w:val="center"/>
              <w:rPr>
                <w:bCs/>
                <w:sz w:val="28"/>
                <w:szCs w:val="28"/>
              </w:rPr>
            </w:pPr>
          </w:p>
        </w:tc>
      </w:tr>
    </w:tbl>
    <w:p w14:paraId="2139931F" w14:textId="77777777" w:rsidR="00046170" w:rsidRDefault="00046170" w:rsidP="00CD64E3">
      <w:pPr>
        <w:pStyle w:val="a4"/>
        <w:tabs>
          <w:tab w:val="left" w:pos="426"/>
        </w:tabs>
        <w:spacing w:before="64"/>
        <w:ind w:firstLine="567"/>
      </w:pPr>
    </w:p>
    <w:p w14:paraId="38CDE1D5" w14:textId="73DCEF43" w:rsidR="00046170" w:rsidRDefault="00F93C1B" w:rsidP="00CD64E3">
      <w:pPr>
        <w:pStyle w:val="a4"/>
        <w:tabs>
          <w:tab w:val="left" w:pos="426"/>
        </w:tabs>
        <w:spacing w:before="64"/>
        <w:ind w:firstLine="567"/>
        <w:contextualSpacing/>
        <w:rPr>
          <w:spacing w:val="-4"/>
        </w:rPr>
      </w:pPr>
      <w:r>
        <w:t>На рисунке 38 представлены с</w:t>
      </w:r>
      <w:r w:rsidR="00046170" w:rsidRPr="00EA2F26">
        <w:t>тадии</w:t>
      </w:r>
      <w:r w:rsidR="00046170" w:rsidRPr="00EA2F26">
        <w:rPr>
          <w:spacing w:val="-3"/>
        </w:rPr>
        <w:t xml:space="preserve"> </w:t>
      </w:r>
      <w:r w:rsidR="00046170" w:rsidRPr="00EA2F26">
        <w:t>процесса</w:t>
      </w:r>
      <w:r>
        <w:t xml:space="preserve"> получения микрочастиц</w:t>
      </w:r>
      <w:r w:rsidR="00046170" w:rsidRPr="00EA2F26">
        <w:t>:</w:t>
      </w:r>
      <w:r w:rsidR="00046170">
        <w:rPr>
          <w:spacing w:val="-4"/>
        </w:rPr>
        <w:t xml:space="preserve"> </w:t>
      </w:r>
    </w:p>
    <w:p w14:paraId="4D5D6C7D" w14:textId="77777777" w:rsidR="00046170" w:rsidRDefault="00046170" w:rsidP="00CD64E3">
      <w:pPr>
        <w:pStyle w:val="a4"/>
        <w:tabs>
          <w:tab w:val="left" w:pos="426"/>
        </w:tabs>
        <w:spacing w:before="64"/>
        <w:ind w:firstLine="567"/>
        <w:contextualSpacing/>
      </w:pPr>
      <w:r w:rsidRPr="00EA2F26">
        <w:t>№1</w:t>
      </w:r>
      <w:r w:rsidRPr="00EA2F26">
        <w:rPr>
          <w:spacing w:val="-1"/>
        </w:rPr>
        <w:t xml:space="preserve"> </w:t>
      </w:r>
      <w:r w:rsidRPr="00EA2F26">
        <w:t>–</w:t>
      </w:r>
      <w:r w:rsidRPr="00EA2F26">
        <w:rPr>
          <w:spacing w:val="-6"/>
        </w:rPr>
        <w:t xml:space="preserve"> </w:t>
      </w:r>
      <w:r>
        <w:rPr>
          <w:szCs w:val="24"/>
        </w:rPr>
        <w:t>Растворение и модификация желатина</w:t>
      </w:r>
      <w:r w:rsidRPr="00EA2F26">
        <w:t>;</w:t>
      </w:r>
    </w:p>
    <w:p w14:paraId="1417D586" w14:textId="443D2B5D" w:rsidR="00046170" w:rsidRPr="00DD07C8" w:rsidRDefault="00046170" w:rsidP="00CD64E3">
      <w:pPr>
        <w:pStyle w:val="a4"/>
        <w:tabs>
          <w:tab w:val="left" w:pos="426"/>
        </w:tabs>
        <w:spacing w:before="64"/>
        <w:ind w:firstLine="567"/>
        <w:contextualSpacing/>
      </w:pPr>
      <w:r>
        <w:t>№2</w:t>
      </w:r>
      <w:r w:rsidR="00F93C1B">
        <w:t xml:space="preserve"> </w:t>
      </w:r>
      <w:r w:rsidRPr="00AE3A84">
        <w:t xml:space="preserve">– </w:t>
      </w:r>
      <w:r w:rsidRPr="00AE3A84">
        <w:rPr>
          <w:bCs/>
          <w:szCs w:val="24"/>
        </w:rPr>
        <w:t xml:space="preserve">Выделение и сушка модифицированного желатина </w:t>
      </w:r>
    </w:p>
    <w:p w14:paraId="71672E8C" w14:textId="2FF0798C" w:rsidR="00046170" w:rsidRPr="00350373" w:rsidRDefault="00046170" w:rsidP="00CD64E3">
      <w:pPr>
        <w:pStyle w:val="a4"/>
        <w:tabs>
          <w:tab w:val="left" w:pos="426"/>
        </w:tabs>
        <w:spacing w:before="64"/>
        <w:ind w:firstLine="567"/>
        <w:contextualSpacing/>
        <w:rPr>
          <w:szCs w:val="24"/>
        </w:rPr>
      </w:pPr>
      <w:r>
        <w:rPr>
          <w:szCs w:val="24"/>
        </w:rPr>
        <w:t xml:space="preserve">№3 </w:t>
      </w:r>
      <w:r w:rsidRPr="00EA2F26">
        <w:t>–</w:t>
      </w:r>
      <w:r w:rsidRPr="00DD07C8">
        <w:rPr>
          <w:szCs w:val="24"/>
        </w:rPr>
        <w:t xml:space="preserve"> </w:t>
      </w:r>
      <w:r>
        <w:rPr>
          <w:szCs w:val="24"/>
        </w:rPr>
        <w:t xml:space="preserve">Растворение модифицированного желатина и приготовление </w:t>
      </w:r>
      <w:r w:rsidR="00F93C1B">
        <w:rPr>
          <w:szCs w:val="24"/>
        </w:rPr>
        <w:t xml:space="preserve">раствора для распыления </w:t>
      </w:r>
    </w:p>
    <w:p w14:paraId="1E71ABE5" w14:textId="64F970F6" w:rsidR="00046170" w:rsidRDefault="00046170" w:rsidP="00CD64E3">
      <w:pPr>
        <w:tabs>
          <w:tab w:val="left" w:pos="426"/>
          <w:tab w:val="left" w:pos="567"/>
        </w:tabs>
        <w:ind w:firstLine="567"/>
        <w:contextualSpacing/>
        <w:jc w:val="both"/>
        <w:rPr>
          <w:rFonts w:cs="Times New Roman"/>
          <w:sz w:val="28"/>
          <w:szCs w:val="24"/>
        </w:rPr>
      </w:pPr>
      <w:r w:rsidRPr="00C935AA">
        <w:rPr>
          <w:rFonts w:cs="Times New Roman"/>
          <w:sz w:val="28"/>
          <w:szCs w:val="28"/>
        </w:rPr>
        <w:t>№</w:t>
      </w:r>
      <w:r>
        <w:rPr>
          <w:rFonts w:cs="Times New Roman"/>
          <w:sz w:val="28"/>
          <w:szCs w:val="28"/>
        </w:rPr>
        <w:t>4</w:t>
      </w:r>
      <w:r w:rsidRPr="00C935AA">
        <w:rPr>
          <w:rFonts w:cs="Times New Roman"/>
          <w:spacing w:val="-2"/>
          <w:sz w:val="28"/>
          <w:szCs w:val="28"/>
        </w:rPr>
        <w:t xml:space="preserve"> </w:t>
      </w:r>
      <w:r w:rsidRPr="00C935AA">
        <w:rPr>
          <w:rFonts w:cs="Times New Roman"/>
          <w:sz w:val="28"/>
          <w:szCs w:val="28"/>
        </w:rPr>
        <w:t>–</w:t>
      </w:r>
      <w:r w:rsidRPr="00C935AA">
        <w:rPr>
          <w:rFonts w:cs="Times New Roman"/>
          <w:spacing w:val="-7"/>
          <w:sz w:val="28"/>
          <w:szCs w:val="28"/>
        </w:rPr>
        <w:t xml:space="preserve"> </w:t>
      </w:r>
      <w:r>
        <w:rPr>
          <w:rFonts w:cs="Times New Roman"/>
          <w:sz w:val="28"/>
          <w:szCs w:val="24"/>
        </w:rPr>
        <w:t xml:space="preserve">Распыление </w:t>
      </w:r>
      <w:r w:rsidR="00F93C1B">
        <w:rPr>
          <w:rFonts w:cs="Times New Roman"/>
          <w:sz w:val="28"/>
          <w:szCs w:val="24"/>
          <w:lang w:val="ru-RU"/>
        </w:rPr>
        <w:t>раствора</w:t>
      </w:r>
      <w:r>
        <w:rPr>
          <w:rFonts w:cs="Times New Roman"/>
          <w:sz w:val="28"/>
          <w:szCs w:val="24"/>
        </w:rPr>
        <w:t xml:space="preserve">, </w:t>
      </w:r>
      <w:r w:rsidRPr="00C935AA">
        <w:rPr>
          <w:rFonts w:cs="Times New Roman"/>
          <w:sz w:val="28"/>
          <w:szCs w:val="24"/>
        </w:rPr>
        <w:t xml:space="preserve">сушка </w:t>
      </w:r>
      <w:r>
        <w:rPr>
          <w:rFonts w:cs="Times New Roman"/>
          <w:sz w:val="28"/>
          <w:szCs w:val="24"/>
        </w:rPr>
        <w:t>и р</w:t>
      </w:r>
      <w:r w:rsidRPr="00C935AA">
        <w:rPr>
          <w:rFonts w:cs="Times New Roman"/>
          <w:sz w:val="28"/>
          <w:szCs w:val="24"/>
        </w:rPr>
        <w:t>азделение микрочастиц желатина</w:t>
      </w:r>
      <w:r>
        <w:rPr>
          <w:rFonts w:cs="Times New Roman"/>
          <w:sz w:val="28"/>
          <w:szCs w:val="24"/>
        </w:rPr>
        <w:t>;</w:t>
      </w:r>
      <w:r w:rsidRPr="00C935AA">
        <w:rPr>
          <w:rFonts w:cs="Times New Roman"/>
          <w:sz w:val="28"/>
          <w:szCs w:val="24"/>
        </w:rPr>
        <w:t xml:space="preserve">   </w:t>
      </w:r>
    </w:p>
    <w:p w14:paraId="09DC2D90" w14:textId="2AAD91AE" w:rsidR="00046170" w:rsidRDefault="00046170" w:rsidP="00CD64E3">
      <w:pPr>
        <w:tabs>
          <w:tab w:val="left" w:pos="426"/>
          <w:tab w:val="left" w:pos="567"/>
        </w:tabs>
        <w:ind w:firstLine="567"/>
        <w:contextualSpacing/>
        <w:jc w:val="both"/>
        <w:rPr>
          <w:rFonts w:cs="Times New Roman"/>
          <w:sz w:val="28"/>
          <w:szCs w:val="28"/>
        </w:rPr>
      </w:pPr>
      <w:r w:rsidRPr="00EA2F26">
        <w:rPr>
          <w:rFonts w:cs="Times New Roman"/>
          <w:sz w:val="28"/>
          <w:szCs w:val="28"/>
        </w:rPr>
        <w:t>№</w:t>
      </w:r>
      <w:r>
        <w:rPr>
          <w:rFonts w:cs="Times New Roman"/>
          <w:sz w:val="28"/>
          <w:szCs w:val="28"/>
        </w:rPr>
        <w:t xml:space="preserve">5 </w:t>
      </w:r>
      <w:r w:rsidRPr="00EA2F26">
        <w:rPr>
          <w:rFonts w:cs="Times New Roman"/>
          <w:sz w:val="28"/>
          <w:szCs w:val="28"/>
        </w:rPr>
        <w:t>–</w:t>
      </w:r>
      <w:r w:rsidRPr="00EA2F26">
        <w:rPr>
          <w:rFonts w:cs="Times New Roman"/>
          <w:spacing w:val="-5"/>
          <w:sz w:val="28"/>
          <w:szCs w:val="28"/>
        </w:rPr>
        <w:t xml:space="preserve"> </w:t>
      </w:r>
      <w:r w:rsidR="00F93C1B">
        <w:rPr>
          <w:rFonts w:cs="Times New Roman"/>
          <w:spacing w:val="-5"/>
          <w:sz w:val="28"/>
          <w:szCs w:val="28"/>
          <w:lang w:val="ru-RU"/>
        </w:rPr>
        <w:t>У</w:t>
      </w:r>
      <w:r>
        <w:rPr>
          <w:rFonts w:cs="Times New Roman"/>
          <w:spacing w:val="-5"/>
          <w:sz w:val="28"/>
          <w:szCs w:val="28"/>
        </w:rPr>
        <w:t xml:space="preserve">паковка, маркировка и </w:t>
      </w:r>
      <w:r w:rsidRPr="00EA2F26">
        <w:rPr>
          <w:rFonts w:cs="Times New Roman"/>
          <w:sz w:val="28"/>
          <w:szCs w:val="28"/>
        </w:rPr>
        <w:t>хранение</w:t>
      </w:r>
      <w:r>
        <w:rPr>
          <w:rFonts w:cs="Times New Roman"/>
          <w:sz w:val="28"/>
          <w:szCs w:val="28"/>
        </w:rPr>
        <w:t>.</w:t>
      </w:r>
    </w:p>
    <w:p w14:paraId="43A0A57A" w14:textId="323CDA09" w:rsidR="007C6FE7" w:rsidRPr="00C935AA" w:rsidRDefault="00D37195" w:rsidP="00F31B80">
      <w:pPr>
        <w:tabs>
          <w:tab w:val="left" w:pos="426"/>
          <w:tab w:val="left" w:pos="567"/>
        </w:tabs>
        <w:contextualSpacing/>
        <w:jc w:val="both"/>
        <w:rPr>
          <w:rFonts w:cs="Times New Roman"/>
          <w:sz w:val="28"/>
          <w:szCs w:val="24"/>
        </w:rPr>
      </w:pPr>
      <w:r>
        <w:rPr>
          <w:noProof/>
          <w:lang w:val="ru-RU" w:eastAsia="ru-RU"/>
        </w:rPr>
        <w:drawing>
          <wp:inline distT="0" distB="0" distL="0" distR="0" wp14:anchorId="73C7351D" wp14:editId="5BC2ECFD">
            <wp:extent cx="6120130" cy="2138045"/>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130" cy="2138045"/>
                    </a:xfrm>
                    <a:prstGeom prst="rect">
                      <a:avLst/>
                    </a:prstGeom>
                    <a:noFill/>
                    <a:ln>
                      <a:noFill/>
                    </a:ln>
                  </pic:spPr>
                </pic:pic>
              </a:graphicData>
            </a:graphic>
          </wp:inline>
        </w:drawing>
      </w:r>
    </w:p>
    <w:p w14:paraId="0A3474B7" w14:textId="09261494" w:rsidR="00F93C1B" w:rsidRPr="00EA2F26" w:rsidRDefault="00F93C1B" w:rsidP="003F75F2">
      <w:pPr>
        <w:pStyle w:val="a4"/>
        <w:tabs>
          <w:tab w:val="left" w:pos="426"/>
        </w:tabs>
        <w:ind w:right="723" w:firstLine="567"/>
      </w:pPr>
      <w:r w:rsidRPr="00EA2F26">
        <w:t xml:space="preserve">1 – </w:t>
      </w:r>
      <w:r>
        <w:t>желатин</w:t>
      </w:r>
      <w:r w:rsidRPr="00EA2F26">
        <w:t>, 2 –</w:t>
      </w:r>
      <w:r w:rsidRPr="00EA2F26">
        <w:rPr>
          <w:spacing w:val="1"/>
        </w:rPr>
        <w:t xml:space="preserve"> </w:t>
      </w:r>
      <w:r>
        <w:t>вода</w:t>
      </w:r>
      <w:r w:rsidRPr="00EA2F26">
        <w:t xml:space="preserve">, </w:t>
      </w:r>
      <w:r>
        <w:t>3 – модифицирующи</w:t>
      </w:r>
      <w:r w:rsidR="00964A09">
        <w:t xml:space="preserve">й </w:t>
      </w:r>
      <w:r>
        <w:t>агент, 4</w:t>
      </w:r>
      <w:r w:rsidR="00D37195">
        <w:t>-м</w:t>
      </w:r>
      <w:r w:rsidR="007C6FE7">
        <w:t>одифицированн</w:t>
      </w:r>
      <w:r w:rsidR="00D37195">
        <w:t>ый</w:t>
      </w:r>
      <w:r w:rsidR="007C6FE7">
        <w:t xml:space="preserve"> желатин</w:t>
      </w:r>
      <w:r w:rsidR="00D37195">
        <w:t xml:space="preserve"> (продукт реакции)</w:t>
      </w:r>
      <w:r>
        <w:t xml:space="preserve">, 5- </w:t>
      </w:r>
      <w:r w:rsidR="00D37195">
        <w:t>высушенный модифицированный желатин</w:t>
      </w:r>
      <w:r w:rsidRPr="00EA2F26">
        <w:t>,</w:t>
      </w:r>
      <w:r w:rsidR="00D37195">
        <w:t xml:space="preserve"> </w:t>
      </w:r>
      <w:r>
        <w:t>6</w:t>
      </w:r>
      <w:r w:rsidRPr="00EA2F26">
        <w:t xml:space="preserve"> – </w:t>
      </w:r>
      <w:r>
        <w:t>сшивающий агент</w:t>
      </w:r>
      <w:r w:rsidRPr="00EA2F26">
        <w:t xml:space="preserve">, </w:t>
      </w:r>
      <w:r w:rsidRPr="00EA2F26">
        <w:rPr>
          <w:spacing w:val="1"/>
        </w:rPr>
        <w:t xml:space="preserve"> </w:t>
      </w:r>
      <w:r>
        <w:t>7</w:t>
      </w:r>
      <w:r w:rsidRPr="00EA2F26">
        <w:rPr>
          <w:spacing w:val="1"/>
        </w:rPr>
        <w:t xml:space="preserve"> </w:t>
      </w:r>
      <w:r w:rsidRPr="00EA2F26">
        <w:t>–</w:t>
      </w:r>
      <w:r w:rsidRPr="00EA2F26">
        <w:rPr>
          <w:spacing w:val="1"/>
        </w:rPr>
        <w:t xml:space="preserve"> </w:t>
      </w:r>
      <w:r w:rsidR="00D37195">
        <w:rPr>
          <w:spacing w:val="1"/>
        </w:rPr>
        <w:t>5% раствор модифицированного желатина для распыления</w:t>
      </w:r>
      <w:r w:rsidRPr="00EA2F26">
        <w:t>,</w:t>
      </w:r>
      <w:r w:rsidRPr="00EA2F26">
        <w:rPr>
          <w:spacing w:val="1"/>
        </w:rPr>
        <w:t xml:space="preserve"> </w:t>
      </w:r>
      <w:r>
        <w:t>8</w:t>
      </w:r>
      <w:r w:rsidRPr="00EA2F26">
        <w:rPr>
          <w:spacing w:val="1"/>
        </w:rPr>
        <w:t xml:space="preserve"> </w:t>
      </w:r>
      <w:r w:rsidRPr="00EA2F26">
        <w:t>–</w:t>
      </w:r>
      <w:r w:rsidRPr="00EA2F26">
        <w:rPr>
          <w:spacing w:val="1"/>
        </w:rPr>
        <w:t xml:space="preserve"> </w:t>
      </w:r>
      <w:r>
        <w:rPr>
          <w:spacing w:val="1"/>
        </w:rPr>
        <w:t xml:space="preserve">микрочастицы </w:t>
      </w:r>
      <w:r w:rsidR="00D37195">
        <w:rPr>
          <w:spacing w:val="1"/>
        </w:rPr>
        <w:t xml:space="preserve">модифицированного </w:t>
      </w:r>
      <w:r>
        <w:rPr>
          <w:spacing w:val="1"/>
        </w:rPr>
        <w:t>желатина</w:t>
      </w:r>
      <w:r w:rsidRPr="00EA2F26">
        <w:t>,</w:t>
      </w:r>
      <w:r w:rsidRPr="00EA2F26">
        <w:rPr>
          <w:spacing w:val="1"/>
        </w:rPr>
        <w:t xml:space="preserve">  </w:t>
      </w:r>
      <w:r>
        <w:rPr>
          <w:spacing w:val="1"/>
        </w:rPr>
        <w:t>9</w:t>
      </w:r>
      <w:r w:rsidRPr="00EA2F26">
        <w:rPr>
          <w:spacing w:val="1"/>
        </w:rPr>
        <w:t xml:space="preserve"> </w:t>
      </w:r>
      <w:r w:rsidRPr="00EA2F26">
        <w:t>–</w:t>
      </w:r>
      <w:r w:rsidRPr="00EA2F26">
        <w:rPr>
          <w:spacing w:val="1"/>
        </w:rPr>
        <w:t xml:space="preserve"> </w:t>
      </w:r>
      <w:r w:rsidR="00D37195">
        <w:rPr>
          <w:spacing w:val="1"/>
        </w:rPr>
        <w:t xml:space="preserve">испаряющаяся </w:t>
      </w:r>
      <w:r>
        <w:t xml:space="preserve">влага. </w:t>
      </w:r>
      <w:r w:rsidRPr="00EA2F26">
        <w:t>Потери по стадиям</w:t>
      </w:r>
      <w:r>
        <w:t xml:space="preserve">: </w:t>
      </w:r>
      <w:r w:rsidR="006D5FB6">
        <w:t>П</w:t>
      </w:r>
      <w:r w:rsidR="006D5FB6" w:rsidRPr="00D37195">
        <w:rPr>
          <w:vertAlign w:val="subscript"/>
        </w:rPr>
        <w:t>1</w:t>
      </w:r>
      <w:r w:rsidR="006D5FB6">
        <w:t xml:space="preserve"> – 1.</w:t>
      </w:r>
      <w:r w:rsidR="006D5FB6" w:rsidRPr="00EA2F26">
        <w:t>5</w:t>
      </w:r>
      <w:r w:rsidR="006D5FB6">
        <w:t xml:space="preserve"> </w:t>
      </w:r>
      <w:r w:rsidR="006D5FB6" w:rsidRPr="00EA2F26">
        <w:t>%; П</w:t>
      </w:r>
      <w:r w:rsidR="006D5FB6" w:rsidRPr="00D37195">
        <w:rPr>
          <w:vertAlign w:val="subscript"/>
        </w:rPr>
        <w:t>2</w:t>
      </w:r>
      <w:r w:rsidR="006D5FB6" w:rsidRPr="00EA2F26">
        <w:t xml:space="preserve"> – 1</w:t>
      </w:r>
      <w:r w:rsidR="006D5FB6">
        <w:t xml:space="preserve">.0 </w:t>
      </w:r>
      <w:r w:rsidR="006D5FB6" w:rsidRPr="00EA2F26">
        <w:t>%; П</w:t>
      </w:r>
      <w:r w:rsidR="006D5FB6" w:rsidRPr="00D37195">
        <w:rPr>
          <w:vertAlign w:val="subscript"/>
        </w:rPr>
        <w:t>3</w:t>
      </w:r>
      <w:r w:rsidR="006D5FB6" w:rsidRPr="00EA2F26">
        <w:t xml:space="preserve"> – 0</w:t>
      </w:r>
      <w:r w:rsidR="006D5FB6">
        <w:t>.</w:t>
      </w:r>
      <w:r w:rsidR="006D5FB6" w:rsidRPr="00EA2F26">
        <w:t>5</w:t>
      </w:r>
      <w:r w:rsidR="006D5FB6">
        <w:t xml:space="preserve"> </w:t>
      </w:r>
      <w:r w:rsidR="006D5FB6" w:rsidRPr="00EA2F26">
        <w:t>%; П</w:t>
      </w:r>
      <w:r w:rsidR="006D5FB6" w:rsidRPr="00D37195">
        <w:rPr>
          <w:vertAlign w:val="subscript"/>
        </w:rPr>
        <w:t>4</w:t>
      </w:r>
      <w:r w:rsidR="006D5FB6" w:rsidRPr="00EA2F26">
        <w:t xml:space="preserve"> – </w:t>
      </w:r>
      <w:r w:rsidR="006D5FB6">
        <w:t>1.</w:t>
      </w:r>
      <w:r w:rsidR="006D5FB6" w:rsidRPr="00EA2F26">
        <w:t>5</w:t>
      </w:r>
      <w:r w:rsidR="006D5FB6">
        <w:t xml:space="preserve"> </w:t>
      </w:r>
      <w:r w:rsidR="006D5FB6" w:rsidRPr="00EA2F26">
        <w:t>%;</w:t>
      </w:r>
      <w:r w:rsidR="006D5FB6" w:rsidRPr="00EA2F26">
        <w:rPr>
          <w:spacing w:val="1"/>
        </w:rPr>
        <w:t xml:space="preserve"> </w:t>
      </w:r>
      <w:r w:rsidR="006D5FB6" w:rsidRPr="00EA2F26">
        <w:t>П</w:t>
      </w:r>
      <w:r w:rsidR="006D5FB6" w:rsidRPr="00D37195">
        <w:rPr>
          <w:vertAlign w:val="subscript"/>
        </w:rPr>
        <w:t>5</w:t>
      </w:r>
      <w:r w:rsidR="006D5FB6" w:rsidRPr="00EA2F26">
        <w:t xml:space="preserve"> –</w:t>
      </w:r>
      <w:r w:rsidR="006D5FB6" w:rsidRPr="00EA2F26">
        <w:rPr>
          <w:spacing w:val="1"/>
        </w:rPr>
        <w:t xml:space="preserve"> </w:t>
      </w:r>
      <w:r w:rsidR="006D5FB6" w:rsidRPr="00EA2F26">
        <w:t>0</w:t>
      </w:r>
      <w:r w:rsidR="006D5FB6">
        <w:t xml:space="preserve">.5 </w:t>
      </w:r>
      <w:r w:rsidR="006D5FB6" w:rsidRPr="00EA2F26">
        <w:t>%.</w:t>
      </w:r>
    </w:p>
    <w:p w14:paraId="673B38CE" w14:textId="77777777" w:rsidR="00F93C1B" w:rsidRDefault="00F93C1B" w:rsidP="00F31B80">
      <w:pPr>
        <w:tabs>
          <w:tab w:val="left" w:pos="0"/>
          <w:tab w:val="left" w:pos="426"/>
        </w:tabs>
        <w:spacing w:before="85"/>
        <w:ind w:right="-1"/>
        <w:jc w:val="center"/>
        <w:rPr>
          <w:rFonts w:cs="Times New Roman"/>
          <w:sz w:val="28"/>
          <w:szCs w:val="28"/>
          <w:lang w:val="ru-RU"/>
        </w:rPr>
      </w:pPr>
    </w:p>
    <w:p w14:paraId="68256096" w14:textId="6A92B281" w:rsidR="00046170" w:rsidRDefault="00F93C1B" w:rsidP="00F31B80">
      <w:pPr>
        <w:tabs>
          <w:tab w:val="left" w:pos="0"/>
          <w:tab w:val="left" w:pos="426"/>
        </w:tabs>
        <w:spacing w:before="85"/>
        <w:ind w:right="-1"/>
        <w:jc w:val="center"/>
        <w:rPr>
          <w:rFonts w:cs="Times New Roman"/>
          <w:iCs/>
          <w:sz w:val="28"/>
          <w:szCs w:val="28"/>
          <w:lang w:val="ru-RU"/>
        </w:rPr>
      </w:pPr>
      <w:r>
        <w:rPr>
          <w:rFonts w:cs="Times New Roman"/>
          <w:sz w:val="28"/>
          <w:szCs w:val="28"/>
          <w:lang w:val="ru-RU"/>
        </w:rPr>
        <w:t>Рисунок 38</w:t>
      </w:r>
      <w:r w:rsidR="00046170" w:rsidRPr="00EA2F26">
        <w:rPr>
          <w:rFonts w:cs="Times New Roman"/>
          <w:sz w:val="28"/>
          <w:szCs w:val="28"/>
        </w:rPr>
        <w:t xml:space="preserve"> – </w:t>
      </w:r>
      <w:r w:rsidR="00046170" w:rsidRPr="00F93C1B">
        <w:rPr>
          <w:rFonts w:cs="Times New Roman"/>
          <w:iCs/>
          <w:sz w:val="28"/>
          <w:szCs w:val="28"/>
        </w:rPr>
        <w:t xml:space="preserve">Схема материальных потоков производства </w:t>
      </w:r>
      <w:r>
        <w:rPr>
          <w:rFonts w:cs="Times New Roman"/>
          <w:iCs/>
          <w:sz w:val="28"/>
          <w:szCs w:val="28"/>
          <w:lang w:val="ru-RU"/>
        </w:rPr>
        <w:t>микрочастиц</w:t>
      </w:r>
    </w:p>
    <w:p w14:paraId="18D6FAB9" w14:textId="77777777" w:rsidR="00921EB4" w:rsidRPr="006D5FB6" w:rsidRDefault="00921EB4" w:rsidP="00CD64E3">
      <w:pPr>
        <w:tabs>
          <w:tab w:val="left" w:pos="0"/>
          <w:tab w:val="left" w:pos="426"/>
        </w:tabs>
        <w:spacing w:before="85"/>
        <w:ind w:right="-1" w:firstLine="567"/>
        <w:jc w:val="center"/>
        <w:rPr>
          <w:rFonts w:cs="Times New Roman"/>
          <w:iCs/>
          <w:sz w:val="28"/>
          <w:szCs w:val="28"/>
          <w:lang w:val="ru-RU"/>
        </w:rPr>
      </w:pPr>
    </w:p>
    <w:p w14:paraId="56D56896" w14:textId="77777777" w:rsidR="006D5FB6" w:rsidRPr="006D5FB6" w:rsidRDefault="006D5FB6" w:rsidP="00CD64E3">
      <w:pPr>
        <w:pStyle w:val="a4"/>
        <w:tabs>
          <w:tab w:val="left" w:pos="426"/>
        </w:tabs>
        <w:ind w:firstLine="567"/>
      </w:pPr>
      <w:bookmarkStart w:id="32" w:name="_Hlk158336815"/>
      <w:r w:rsidRPr="006D5FB6">
        <w:rPr>
          <w:rFonts w:eastAsiaTheme="minorHAnsi"/>
        </w:rPr>
        <w:t>Ниже приведен р</w:t>
      </w:r>
      <w:r w:rsidRPr="006D5FB6">
        <w:t>асчет</w:t>
      </w:r>
      <w:r w:rsidRPr="006D5FB6">
        <w:rPr>
          <w:spacing w:val="-4"/>
        </w:rPr>
        <w:t xml:space="preserve"> </w:t>
      </w:r>
      <w:r w:rsidRPr="006D5FB6">
        <w:t>сырья,</w:t>
      </w:r>
      <w:r w:rsidRPr="006D5FB6">
        <w:rPr>
          <w:spacing w:val="-5"/>
        </w:rPr>
        <w:t xml:space="preserve"> </w:t>
      </w:r>
      <w:r w:rsidRPr="006D5FB6">
        <w:t>необходимого</w:t>
      </w:r>
      <w:r w:rsidRPr="006D5FB6">
        <w:rPr>
          <w:spacing w:val="-3"/>
        </w:rPr>
        <w:t xml:space="preserve"> </w:t>
      </w:r>
      <w:r w:rsidRPr="006D5FB6">
        <w:t>для</w:t>
      </w:r>
      <w:r w:rsidRPr="006D5FB6">
        <w:rPr>
          <w:spacing w:val="-4"/>
        </w:rPr>
        <w:t xml:space="preserve"> </w:t>
      </w:r>
      <w:r w:rsidRPr="006D5FB6">
        <w:t>производства</w:t>
      </w:r>
      <w:r w:rsidRPr="006D5FB6">
        <w:rPr>
          <w:spacing w:val="-3"/>
        </w:rPr>
        <w:t xml:space="preserve"> </w:t>
      </w:r>
      <w:r w:rsidRPr="006D5FB6">
        <w:t>1000</w:t>
      </w:r>
      <w:r w:rsidRPr="006D5FB6">
        <w:rPr>
          <w:spacing w:val="-3"/>
        </w:rPr>
        <w:t xml:space="preserve"> </w:t>
      </w:r>
      <w:r w:rsidRPr="006D5FB6">
        <w:t>кг</w:t>
      </w:r>
      <w:r w:rsidRPr="006D5FB6">
        <w:rPr>
          <w:spacing w:val="-4"/>
        </w:rPr>
        <w:t xml:space="preserve"> (1 т) </w:t>
      </w:r>
      <w:r w:rsidRPr="006D5FB6">
        <w:lastRenderedPageBreak/>
        <w:t>микрочастиц на основе модифицированного желатина. Расчет</w:t>
      </w:r>
      <w:r w:rsidRPr="006D5FB6">
        <w:rPr>
          <w:spacing w:val="-2"/>
        </w:rPr>
        <w:t xml:space="preserve"> </w:t>
      </w:r>
      <w:r w:rsidRPr="006D5FB6">
        <w:t>сырья</w:t>
      </w:r>
      <w:r w:rsidRPr="006D5FB6">
        <w:rPr>
          <w:spacing w:val="-2"/>
        </w:rPr>
        <w:t xml:space="preserve"> </w:t>
      </w:r>
      <w:r w:rsidRPr="006D5FB6">
        <w:t>начинается</w:t>
      </w:r>
      <w:r w:rsidRPr="006D5FB6">
        <w:rPr>
          <w:spacing w:val="-3"/>
        </w:rPr>
        <w:t xml:space="preserve"> </w:t>
      </w:r>
      <w:r w:rsidRPr="006D5FB6">
        <w:t>с</w:t>
      </w:r>
      <w:r w:rsidRPr="006D5FB6">
        <w:rPr>
          <w:spacing w:val="-2"/>
        </w:rPr>
        <w:t xml:space="preserve"> </w:t>
      </w:r>
      <w:r w:rsidRPr="006D5FB6">
        <w:t>конечной</w:t>
      </w:r>
      <w:r w:rsidRPr="006D5FB6">
        <w:rPr>
          <w:spacing w:val="-2"/>
        </w:rPr>
        <w:t xml:space="preserve"> </w:t>
      </w:r>
      <w:r w:rsidRPr="006D5FB6">
        <w:t>стадии</w:t>
      </w:r>
      <w:r w:rsidRPr="006D5FB6">
        <w:rPr>
          <w:spacing w:val="-2"/>
        </w:rPr>
        <w:t xml:space="preserve"> </w:t>
      </w:r>
      <w:r w:rsidRPr="006D5FB6">
        <w:t xml:space="preserve">процесса </w:t>
      </w:r>
    </w:p>
    <w:bookmarkEnd w:id="32"/>
    <w:p w14:paraId="45E1337B" w14:textId="4FEC96A1" w:rsidR="008D6E88" w:rsidRDefault="00046170" w:rsidP="00CD64E3">
      <w:pPr>
        <w:pStyle w:val="a4"/>
        <w:tabs>
          <w:tab w:val="left" w:pos="426"/>
        </w:tabs>
        <w:ind w:firstLine="567"/>
      </w:pPr>
      <w:r w:rsidRPr="00F81844">
        <w:rPr>
          <w:i/>
        </w:rPr>
        <w:t>На</w:t>
      </w:r>
      <w:r w:rsidRPr="00F81844">
        <w:rPr>
          <w:i/>
          <w:spacing w:val="86"/>
        </w:rPr>
        <w:t xml:space="preserve"> </w:t>
      </w:r>
      <w:r w:rsidRPr="00F81844">
        <w:rPr>
          <w:i/>
        </w:rPr>
        <w:t>стадию</w:t>
      </w:r>
      <w:r w:rsidRPr="00F81844">
        <w:rPr>
          <w:i/>
          <w:spacing w:val="85"/>
        </w:rPr>
        <w:t xml:space="preserve"> </w:t>
      </w:r>
      <w:r w:rsidRPr="00F81844">
        <w:rPr>
          <w:i/>
        </w:rPr>
        <w:t>№</w:t>
      </w:r>
      <w:r w:rsidR="002844DC">
        <w:rPr>
          <w:i/>
        </w:rPr>
        <w:t xml:space="preserve"> </w:t>
      </w:r>
      <w:r w:rsidRPr="00F81844">
        <w:rPr>
          <w:i/>
        </w:rPr>
        <w:t>5</w:t>
      </w:r>
      <w:r w:rsidRPr="00EA2F26">
        <w:rPr>
          <w:spacing w:val="87"/>
        </w:rPr>
        <w:t xml:space="preserve"> </w:t>
      </w:r>
      <w:r w:rsidRPr="00EA2F26">
        <w:t>(</w:t>
      </w:r>
      <w:r>
        <w:rPr>
          <w:spacing w:val="-5"/>
        </w:rPr>
        <w:t xml:space="preserve">упаковка, маркировка и </w:t>
      </w:r>
      <w:r w:rsidRPr="00EA2F26">
        <w:t>хранение)</w:t>
      </w:r>
      <w:r w:rsidRPr="00EA2F26">
        <w:rPr>
          <w:spacing w:val="87"/>
        </w:rPr>
        <w:t xml:space="preserve"> </w:t>
      </w:r>
      <w:r w:rsidRPr="00EA2F26">
        <w:t>с</w:t>
      </w:r>
      <w:r w:rsidRPr="00EA2F26">
        <w:rPr>
          <w:spacing w:val="84"/>
        </w:rPr>
        <w:t xml:space="preserve"> </w:t>
      </w:r>
      <w:r w:rsidRPr="00EA2F26">
        <w:t>учетом</w:t>
      </w:r>
      <w:r w:rsidRPr="00EA2F26">
        <w:rPr>
          <w:spacing w:val="87"/>
        </w:rPr>
        <w:t xml:space="preserve"> </w:t>
      </w:r>
      <w:r w:rsidR="008D6E88" w:rsidRPr="00EA2F26">
        <w:t>потерь</w:t>
      </w:r>
      <w:r w:rsidR="008D6E88" w:rsidRPr="00EA2F26">
        <w:rPr>
          <w:spacing w:val="85"/>
        </w:rPr>
        <w:t xml:space="preserve"> </w:t>
      </w:r>
      <w:r w:rsidR="008D6E88">
        <w:t>(0</w:t>
      </w:r>
      <w:r w:rsidR="00C540F2">
        <w:t>,</w:t>
      </w:r>
      <w:r w:rsidR="008D6E88">
        <w:t>5</w:t>
      </w:r>
      <w:r w:rsidR="008D6E88">
        <w:rPr>
          <w:spacing w:val="5"/>
        </w:rPr>
        <w:t xml:space="preserve"> </w:t>
      </w:r>
      <w:r w:rsidR="003F75F2">
        <w:rPr>
          <w:spacing w:val="5"/>
        </w:rPr>
        <w:t>%</w:t>
      </w:r>
      <w:r w:rsidR="003F75F2" w:rsidRPr="00EA2F26">
        <w:t>)</w:t>
      </w:r>
      <w:r w:rsidR="003F75F2" w:rsidRPr="00EA2F26">
        <w:rPr>
          <w:spacing w:val="-87"/>
        </w:rPr>
        <w:t xml:space="preserve"> </w:t>
      </w:r>
      <w:r w:rsidR="003F75F2">
        <w:rPr>
          <w:spacing w:val="-87"/>
        </w:rPr>
        <w:t xml:space="preserve"> </w:t>
      </w:r>
      <w:r w:rsidR="008D6E88">
        <w:rPr>
          <w:spacing w:val="-87"/>
        </w:rPr>
        <w:t xml:space="preserve">                                                           </w:t>
      </w:r>
      <w:r w:rsidR="008D6E88">
        <w:t xml:space="preserve"> до</w:t>
      </w:r>
      <w:r w:rsidR="008D6E88" w:rsidRPr="00EA2F26">
        <w:t>лжно</w:t>
      </w:r>
      <w:r w:rsidR="008D6E88" w:rsidRPr="00EA2F26">
        <w:rPr>
          <w:spacing w:val="-1"/>
        </w:rPr>
        <w:t xml:space="preserve"> </w:t>
      </w:r>
      <w:r w:rsidR="008D6E88" w:rsidRPr="00EA2F26">
        <w:t>поступить</w:t>
      </w:r>
      <w:r w:rsidR="008D6E88" w:rsidRPr="00EA2F26">
        <w:rPr>
          <w:spacing w:val="1"/>
        </w:rPr>
        <w:t xml:space="preserve"> </w:t>
      </w:r>
      <w:r w:rsidR="008D6E88" w:rsidRPr="008D6E88">
        <w:rPr>
          <w:i/>
        </w:rPr>
        <w:t>Х</w:t>
      </w:r>
      <w:r w:rsidR="008D6E88" w:rsidRPr="008D6E88">
        <w:rPr>
          <w:i/>
          <w:vertAlign w:val="subscript"/>
        </w:rPr>
        <w:t>5</w:t>
      </w:r>
      <w:r w:rsidR="008D6E88" w:rsidRPr="008D6E88">
        <w:rPr>
          <w:i/>
          <w:spacing w:val="1"/>
        </w:rPr>
        <w:t xml:space="preserve"> </w:t>
      </w:r>
      <w:r w:rsidR="008D6E88">
        <w:t>микрочастиц</w:t>
      </w:r>
      <w:r w:rsidR="008D6E88" w:rsidRPr="00EA2F26">
        <w:t>,</w:t>
      </w:r>
      <w:r w:rsidR="008D6E88" w:rsidRPr="00EA2F26">
        <w:rPr>
          <w:spacing w:val="1"/>
        </w:rPr>
        <w:t xml:space="preserve"> </w:t>
      </w:r>
      <w:r w:rsidR="008D6E88" w:rsidRPr="00EA2F26">
        <w:t>кг:</w:t>
      </w:r>
    </w:p>
    <w:p w14:paraId="37AD6090" w14:textId="07196B2C" w:rsidR="00921EB4" w:rsidRDefault="00921EB4" w:rsidP="00CD64E3">
      <w:pPr>
        <w:pStyle w:val="a4"/>
        <w:tabs>
          <w:tab w:val="left" w:pos="426"/>
        </w:tabs>
        <w:ind w:firstLine="567"/>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8"/>
        <w:gridCol w:w="1110"/>
      </w:tblGrid>
      <w:tr w:rsidR="00921EB4" w14:paraId="50B05E19" w14:textId="77777777" w:rsidTr="00921EB4">
        <w:tc>
          <w:tcPr>
            <w:tcW w:w="9351" w:type="dxa"/>
          </w:tcPr>
          <w:p w14:paraId="5234AF44" w14:textId="00448178" w:rsidR="00921EB4" w:rsidRPr="008D6E88" w:rsidRDefault="00887C8A" w:rsidP="00F31B80">
            <w:pPr>
              <w:pStyle w:val="a4"/>
              <w:tabs>
                <w:tab w:val="left" w:pos="426"/>
              </w:tabs>
            </w:pPr>
            <m:oMathPara>
              <m:oMath>
                <m:sSub>
                  <m:sSubPr>
                    <m:ctrlPr>
                      <w:rPr>
                        <w:rFonts w:ascii="Cambria Math" w:hAnsi="Cambria Math"/>
                        <w:i/>
                      </w:rPr>
                    </m:ctrlPr>
                  </m:sSubPr>
                  <m:e>
                    <m:r>
                      <w:rPr>
                        <w:rFonts w:ascii="Cambria Math" w:hAnsi="Cambria Math"/>
                      </w:rPr>
                      <m:t>Х</m:t>
                    </m:r>
                  </m:e>
                  <m:sub>
                    <m:r>
                      <w:rPr>
                        <w:rFonts w:ascii="Cambria Math" w:hAnsi="Cambria Math"/>
                      </w:rPr>
                      <m:t>5</m:t>
                    </m:r>
                  </m:sub>
                </m:sSub>
                <m:r>
                  <w:rPr>
                    <w:rFonts w:ascii="Cambria Math" w:hAnsi="Cambria Math"/>
                  </w:rPr>
                  <m:t>=</m:t>
                </m:r>
                <m:f>
                  <m:fPr>
                    <m:ctrlPr>
                      <w:rPr>
                        <w:rFonts w:ascii="Cambria Math" w:hAnsi="Cambria Math"/>
                        <w:i/>
                      </w:rPr>
                    </m:ctrlPr>
                  </m:fPr>
                  <m:num>
                    <m:r>
                      <w:rPr>
                        <w:rFonts w:ascii="Cambria Math" w:hAnsi="Cambria Math"/>
                      </w:rPr>
                      <m:t>1000∙100</m:t>
                    </m:r>
                  </m:num>
                  <m:den>
                    <m:r>
                      <w:rPr>
                        <w:rFonts w:ascii="Cambria Math" w:hAnsi="Cambria Math"/>
                      </w:rPr>
                      <m:t>99,5</m:t>
                    </m:r>
                  </m:den>
                </m:f>
                <m:r>
                  <w:rPr>
                    <w:rFonts w:ascii="Cambria Math" w:hAnsi="Cambria Math"/>
                  </w:rPr>
                  <m:t>=1005,03 кг</m:t>
                </m:r>
              </m:oMath>
            </m:oMathPara>
          </w:p>
          <w:p w14:paraId="350FC4DC" w14:textId="77777777" w:rsidR="00921EB4" w:rsidRDefault="00921EB4" w:rsidP="00CD64E3">
            <w:pPr>
              <w:pStyle w:val="a4"/>
              <w:tabs>
                <w:tab w:val="left" w:pos="426"/>
              </w:tabs>
              <w:ind w:firstLine="567"/>
            </w:pPr>
          </w:p>
        </w:tc>
        <w:tc>
          <w:tcPr>
            <w:tcW w:w="277" w:type="dxa"/>
          </w:tcPr>
          <w:p w14:paraId="39000443" w14:textId="08EFD6A8" w:rsidR="00921EB4" w:rsidRDefault="00921EB4" w:rsidP="00CD64E3">
            <w:pPr>
              <w:pStyle w:val="a4"/>
              <w:tabs>
                <w:tab w:val="left" w:pos="426"/>
              </w:tabs>
              <w:ind w:firstLine="567"/>
            </w:pPr>
            <w:r>
              <w:t>(</w:t>
            </w:r>
            <w:r w:rsidR="00C540F2">
              <w:t>8</w:t>
            </w:r>
            <w:r>
              <w:t>)</w:t>
            </w:r>
          </w:p>
        </w:tc>
      </w:tr>
    </w:tbl>
    <w:p w14:paraId="201491A3" w14:textId="7413A563" w:rsidR="00046170" w:rsidRPr="00EA2F26" w:rsidRDefault="00046170" w:rsidP="00CD64E3">
      <w:pPr>
        <w:pStyle w:val="a4"/>
        <w:tabs>
          <w:tab w:val="left" w:pos="426"/>
        </w:tabs>
        <w:spacing w:line="404" w:lineRule="exact"/>
        <w:ind w:firstLine="567"/>
      </w:pPr>
      <w:r w:rsidRPr="00EA2F26">
        <w:t>Потери</w:t>
      </w:r>
      <w:r w:rsidRPr="00EA2F26">
        <w:rPr>
          <w:spacing w:val="-2"/>
        </w:rPr>
        <w:t xml:space="preserve"> </w:t>
      </w:r>
      <w:r w:rsidR="001943E9">
        <w:t xml:space="preserve">в этой стадии </w:t>
      </w:r>
      <w:r w:rsidRPr="00EA2F26">
        <w:t>составляют:</w:t>
      </w:r>
      <w:r w:rsidRPr="00EA2F26">
        <w:rPr>
          <w:spacing w:val="-2"/>
        </w:rPr>
        <w:t xml:space="preserve"> </w:t>
      </w:r>
      <w:r w:rsidRPr="0004458E">
        <w:rPr>
          <w:i/>
          <w:iCs/>
        </w:rPr>
        <w:t>П</w:t>
      </w:r>
      <w:r w:rsidRPr="0004458E">
        <w:rPr>
          <w:i/>
          <w:iCs/>
          <w:vertAlign w:val="subscript"/>
        </w:rPr>
        <w:t>5</w:t>
      </w:r>
      <w:r w:rsidRPr="00EA2F26">
        <w:rPr>
          <w:spacing w:val="-2"/>
        </w:rPr>
        <w:t xml:space="preserve"> </w:t>
      </w:r>
      <w:r>
        <w:t>= 1005</w:t>
      </w:r>
      <w:r w:rsidR="00C540F2">
        <w:t>,</w:t>
      </w:r>
      <w:r w:rsidRPr="00EA2F26">
        <w:t>0</w:t>
      </w:r>
      <w:r>
        <w:t>3</w:t>
      </w:r>
      <w:r w:rsidRPr="00EA2F26">
        <w:rPr>
          <w:spacing w:val="2"/>
        </w:rPr>
        <w:t xml:space="preserve"> </w:t>
      </w:r>
      <w:r w:rsidRPr="00EA2F26">
        <w:t>–</w:t>
      </w:r>
      <w:r w:rsidRPr="00EA2F26">
        <w:rPr>
          <w:spacing w:val="-3"/>
        </w:rPr>
        <w:t xml:space="preserve"> </w:t>
      </w:r>
      <w:r>
        <w:t>1000</w:t>
      </w:r>
      <w:r w:rsidR="00C540F2">
        <w:t>,</w:t>
      </w:r>
      <w:r w:rsidRPr="00EA2F26">
        <w:t>0</w:t>
      </w:r>
      <w:r w:rsidRPr="00EA2F26">
        <w:rPr>
          <w:spacing w:val="-1"/>
        </w:rPr>
        <w:t xml:space="preserve"> </w:t>
      </w:r>
      <w:r w:rsidRPr="00EA2F26">
        <w:t>=</w:t>
      </w:r>
      <w:r w:rsidR="00D94C44">
        <w:t xml:space="preserve"> </w:t>
      </w:r>
      <w:r>
        <w:t>5</w:t>
      </w:r>
      <w:r w:rsidR="00C540F2">
        <w:t>,</w:t>
      </w:r>
      <w:r w:rsidRPr="00EA2F26">
        <w:t>0</w:t>
      </w:r>
      <w:r>
        <w:t>3</w:t>
      </w:r>
      <w:r w:rsidRPr="00EA2F26">
        <w:rPr>
          <w:spacing w:val="-3"/>
        </w:rPr>
        <w:t xml:space="preserve"> </w:t>
      </w:r>
      <w:r>
        <w:t>кг</w:t>
      </w:r>
    </w:p>
    <w:p w14:paraId="38751B99" w14:textId="3FB32C2A" w:rsidR="00046170" w:rsidRDefault="00046170" w:rsidP="00CD64E3">
      <w:pPr>
        <w:pStyle w:val="a4"/>
        <w:tabs>
          <w:tab w:val="left" w:pos="426"/>
        </w:tabs>
        <w:ind w:firstLine="567"/>
      </w:pPr>
      <w:r w:rsidRPr="00F81844">
        <w:rPr>
          <w:i/>
        </w:rPr>
        <w:t>На</w:t>
      </w:r>
      <w:r w:rsidRPr="00F81844">
        <w:rPr>
          <w:i/>
          <w:spacing w:val="67"/>
        </w:rPr>
        <w:t xml:space="preserve"> </w:t>
      </w:r>
      <w:r w:rsidRPr="00F81844">
        <w:rPr>
          <w:i/>
        </w:rPr>
        <w:t>стадию</w:t>
      </w:r>
      <w:r w:rsidRPr="00F81844">
        <w:rPr>
          <w:i/>
          <w:spacing w:val="66"/>
        </w:rPr>
        <w:t xml:space="preserve"> </w:t>
      </w:r>
      <w:r w:rsidRPr="00F81844">
        <w:rPr>
          <w:i/>
        </w:rPr>
        <w:t>№</w:t>
      </w:r>
      <w:r w:rsidR="002844DC">
        <w:rPr>
          <w:i/>
        </w:rPr>
        <w:t xml:space="preserve"> </w:t>
      </w:r>
      <w:r w:rsidRPr="00F81844">
        <w:rPr>
          <w:i/>
        </w:rPr>
        <w:t>4</w:t>
      </w:r>
      <w:r w:rsidR="00D94C44">
        <w:rPr>
          <w:i/>
        </w:rPr>
        <w:t xml:space="preserve"> </w:t>
      </w:r>
      <w:r w:rsidR="002844DC" w:rsidRPr="002844DC">
        <w:rPr>
          <w:iCs/>
        </w:rPr>
        <w:t>(</w:t>
      </w:r>
      <w:r w:rsidR="002844DC">
        <w:rPr>
          <w:iCs/>
        </w:rPr>
        <w:t>р</w:t>
      </w:r>
      <w:r w:rsidR="002844DC">
        <w:rPr>
          <w:szCs w:val="24"/>
        </w:rPr>
        <w:t xml:space="preserve">аспыление раствора, </w:t>
      </w:r>
      <w:r w:rsidR="002844DC" w:rsidRPr="00C935AA">
        <w:rPr>
          <w:szCs w:val="24"/>
        </w:rPr>
        <w:t xml:space="preserve">сушка </w:t>
      </w:r>
      <w:r w:rsidR="002844DC">
        <w:rPr>
          <w:szCs w:val="24"/>
        </w:rPr>
        <w:t>и р</w:t>
      </w:r>
      <w:r w:rsidR="002844DC" w:rsidRPr="00C935AA">
        <w:rPr>
          <w:szCs w:val="24"/>
        </w:rPr>
        <w:t>азделение микрочастиц желатина</w:t>
      </w:r>
      <w:r w:rsidR="002844DC">
        <w:rPr>
          <w:szCs w:val="24"/>
        </w:rPr>
        <w:t>)</w:t>
      </w:r>
      <w:r w:rsidR="002844DC" w:rsidRPr="00D94C44">
        <w:rPr>
          <w:iCs/>
        </w:rPr>
        <w:t xml:space="preserve"> </w:t>
      </w:r>
      <w:r w:rsidR="00D94C44" w:rsidRPr="00D94C44">
        <w:rPr>
          <w:iCs/>
        </w:rPr>
        <w:t>о</w:t>
      </w:r>
      <w:r>
        <w:t>бразовавшиеся микрочастицы разделяются в циклонном аппарате и рукавном фильтре. С учетом</w:t>
      </w:r>
      <w:r w:rsidR="00D94C44">
        <w:t xml:space="preserve"> суммарной потери 1</w:t>
      </w:r>
      <w:r w:rsidR="00C540F2">
        <w:t>,</w:t>
      </w:r>
      <w:r w:rsidR="00D94C44">
        <w:t xml:space="preserve">5 % </w:t>
      </w:r>
      <w:r>
        <w:t xml:space="preserve">микрочастицы </w:t>
      </w:r>
      <w:r w:rsidRPr="00EA2F26">
        <w:t>поступ</w:t>
      </w:r>
      <w:r>
        <w:t>ают в следующем количестве</w:t>
      </w:r>
      <w:r w:rsidRPr="00EA2F26">
        <w:t>,</w:t>
      </w:r>
      <w:r w:rsidRPr="00EA2F26">
        <w:rPr>
          <w:spacing w:val="-1"/>
        </w:rPr>
        <w:t xml:space="preserve"> </w:t>
      </w:r>
      <w:r w:rsidRPr="00EA2F26">
        <w:t>кг:</w:t>
      </w:r>
    </w:p>
    <w:p w14:paraId="220FC82B" w14:textId="527EEB71" w:rsidR="00921EB4" w:rsidRDefault="00921EB4" w:rsidP="00CD64E3">
      <w:pPr>
        <w:pStyle w:val="a4"/>
        <w:tabs>
          <w:tab w:val="left" w:pos="426"/>
        </w:tabs>
        <w:ind w:firstLine="567"/>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8"/>
        <w:gridCol w:w="1110"/>
      </w:tblGrid>
      <w:tr w:rsidR="00555609" w14:paraId="1B76DF6D" w14:textId="77777777" w:rsidTr="00555609">
        <w:tc>
          <w:tcPr>
            <w:tcW w:w="9351" w:type="dxa"/>
          </w:tcPr>
          <w:p w14:paraId="0964EEFE" w14:textId="02CEDF71" w:rsidR="00555609" w:rsidRPr="00D94C44" w:rsidRDefault="00887C8A" w:rsidP="00CD64E3">
            <w:pPr>
              <w:pStyle w:val="a4"/>
              <w:tabs>
                <w:tab w:val="left" w:pos="426"/>
              </w:tabs>
              <w:ind w:firstLine="567"/>
            </w:pPr>
            <m:oMathPara>
              <m:oMath>
                <m:sSub>
                  <m:sSubPr>
                    <m:ctrlPr>
                      <w:rPr>
                        <w:rFonts w:ascii="Cambria Math" w:hAnsi="Cambria Math"/>
                        <w:i/>
                      </w:rPr>
                    </m:ctrlPr>
                  </m:sSubPr>
                  <m:e>
                    <m:r>
                      <w:rPr>
                        <w:rFonts w:ascii="Cambria Math" w:hAnsi="Cambria Math"/>
                      </w:rPr>
                      <m:t>Х</m:t>
                    </m:r>
                  </m:e>
                  <m:sub>
                    <m:r>
                      <w:rPr>
                        <w:rFonts w:ascii="Cambria Math" w:hAnsi="Cambria Math"/>
                      </w:rPr>
                      <m:t>4</m:t>
                    </m:r>
                  </m:sub>
                </m:sSub>
                <m:r>
                  <w:rPr>
                    <w:rFonts w:ascii="Cambria Math" w:hAnsi="Cambria Math"/>
                  </w:rPr>
                  <m:t>=</m:t>
                </m:r>
                <m:f>
                  <m:fPr>
                    <m:ctrlPr>
                      <w:rPr>
                        <w:rFonts w:ascii="Cambria Math" w:hAnsi="Cambria Math"/>
                        <w:i/>
                      </w:rPr>
                    </m:ctrlPr>
                  </m:fPr>
                  <m:num>
                    <m:r>
                      <w:rPr>
                        <w:rFonts w:ascii="Cambria Math" w:hAnsi="Cambria Math"/>
                      </w:rPr>
                      <m:t>1005,03∙100</m:t>
                    </m:r>
                  </m:num>
                  <m:den>
                    <m:r>
                      <w:rPr>
                        <w:rFonts w:ascii="Cambria Math" w:hAnsi="Cambria Math"/>
                      </w:rPr>
                      <m:t>98,5</m:t>
                    </m:r>
                  </m:den>
                </m:f>
                <m:r>
                  <w:rPr>
                    <w:rFonts w:ascii="Cambria Math" w:hAnsi="Cambria Math"/>
                  </w:rPr>
                  <m:t>=1020,33 кг</m:t>
                </m:r>
              </m:oMath>
            </m:oMathPara>
          </w:p>
          <w:p w14:paraId="1796AF6D" w14:textId="77777777" w:rsidR="00555609" w:rsidRDefault="00555609" w:rsidP="00CD64E3">
            <w:pPr>
              <w:pStyle w:val="a4"/>
              <w:tabs>
                <w:tab w:val="left" w:pos="426"/>
              </w:tabs>
              <w:ind w:firstLine="567"/>
            </w:pPr>
          </w:p>
        </w:tc>
        <w:tc>
          <w:tcPr>
            <w:tcW w:w="277" w:type="dxa"/>
          </w:tcPr>
          <w:p w14:paraId="0AD4A97D" w14:textId="57754721" w:rsidR="00555609" w:rsidRDefault="00555609" w:rsidP="00CD64E3">
            <w:pPr>
              <w:pStyle w:val="a4"/>
              <w:tabs>
                <w:tab w:val="left" w:pos="426"/>
              </w:tabs>
              <w:ind w:firstLine="567"/>
            </w:pPr>
            <w:r>
              <w:t>(</w:t>
            </w:r>
            <w:r w:rsidR="00C540F2">
              <w:t>9</w:t>
            </w:r>
            <w:r>
              <w:t>)</w:t>
            </w:r>
          </w:p>
        </w:tc>
      </w:tr>
    </w:tbl>
    <w:p w14:paraId="21934BA7" w14:textId="041FBA23" w:rsidR="00046170" w:rsidRDefault="00046170" w:rsidP="00CD64E3">
      <w:pPr>
        <w:pStyle w:val="a4"/>
        <w:tabs>
          <w:tab w:val="left" w:pos="426"/>
        </w:tabs>
        <w:ind w:firstLine="567"/>
      </w:pPr>
      <w:r w:rsidRPr="00F81844">
        <w:t>Потери</w:t>
      </w:r>
      <w:r w:rsidRPr="00F81844">
        <w:rPr>
          <w:spacing w:val="-1"/>
        </w:rPr>
        <w:t xml:space="preserve"> </w:t>
      </w:r>
      <w:r w:rsidR="00D94C44">
        <w:t xml:space="preserve">в этой стадии </w:t>
      </w:r>
      <w:r w:rsidRPr="00F81844">
        <w:t>составляют:</w:t>
      </w:r>
      <w:r w:rsidRPr="00F81844">
        <w:rPr>
          <w:spacing w:val="-2"/>
        </w:rPr>
        <w:t xml:space="preserve"> </w:t>
      </w:r>
      <w:r w:rsidRPr="0004458E">
        <w:rPr>
          <w:i/>
          <w:iCs/>
        </w:rPr>
        <w:t>П</w:t>
      </w:r>
      <w:r w:rsidRPr="0004458E">
        <w:rPr>
          <w:i/>
          <w:iCs/>
          <w:vertAlign w:val="subscript"/>
        </w:rPr>
        <w:t>4</w:t>
      </w:r>
      <w:r w:rsidRPr="00F81844">
        <w:rPr>
          <w:spacing w:val="-2"/>
        </w:rPr>
        <w:t xml:space="preserve"> </w:t>
      </w:r>
      <w:r w:rsidRPr="00F81844">
        <w:t>= 1020</w:t>
      </w:r>
      <w:r w:rsidR="00C540F2">
        <w:t>,</w:t>
      </w:r>
      <w:r w:rsidRPr="00F81844">
        <w:t>33</w:t>
      </w:r>
      <w:r w:rsidRPr="00F81844">
        <w:rPr>
          <w:spacing w:val="2"/>
        </w:rPr>
        <w:t xml:space="preserve"> </w:t>
      </w:r>
      <w:r w:rsidRPr="00F81844">
        <w:t>–</w:t>
      </w:r>
      <w:r w:rsidRPr="00F81844">
        <w:rPr>
          <w:spacing w:val="-3"/>
        </w:rPr>
        <w:t xml:space="preserve"> </w:t>
      </w:r>
      <w:r w:rsidRPr="00F81844">
        <w:t>1005</w:t>
      </w:r>
      <w:r w:rsidR="00C540F2">
        <w:t>,</w:t>
      </w:r>
      <w:r w:rsidRPr="00F81844">
        <w:t>03</w:t>
      </w:r>
      <w:r w:rsidRPr="00F81844">
        <w:rPr>
          <w:spacing w:val="-1"/>
        </w:rPr>
        <w:t xml:space="preserve"> </w:t>
      </w:r>
      <w:r w:rsidRPr="00F81844">
        <w:t>=15</w:t>
      </w:r>
      <w:r w:rsidR="00C540F2">
        <w:t>,</w:t>
      </w:r>
      <w:r w:rsidRPr="00F81844">
        <w:t>3</w:t>
      </w:r>
      <w:r w:rsidRPr="00F81844">
        <w:rPr>
          <w:spacing w:val="-3"/>
        </w:rPr>
        <w:t xml:space="preserve"> </w:t>
      </w:r>
      <w:r w:rsidRPr="00F81844">
        <w:t>кг</w:t>
      </w:r>
    </w:p>
    <w:p w14:paraId="2658EA64" w14:textId="0A8C344B" w:rsidR="00046170" w:rsidRPr="00EA2F26" w:rsidRDefault="00D94C44" w:rsidP="00CD64E3">
      <w:pPr>
        <w:pStyle w:val="a4"/>
        <w:tabs>
          <w:tab w:val="left" w:pos="426"/>
        </w:tabs>
        <w:spacing w:before="1"/>
        <w:ind w:firstLine="567"/>
      </w:pPr>
      <w:r>
        <w:t xml:space="preserve">Суммарная потеря </w:t>
      </w:r>
      <w:r w:rsidR="00185C95">
        <w:t>микрочастиц н</w:t>
      </w:r>
      <w:r w:rsidR="00046170" w:rsidRPr="00EA2F26">
        <w:t>а стадиях №</w:t>
      </w:r>
      <w:r w:rsidR="00046170">
        <w:t>4</w:t>
      </w:r>
      <w:r w:rsidR="00185C95">
        <w:t xml:space="preserve">, </w:t>
      </w:r>
      <w:r w:rsidR="00046170" w:rsidRPr="00EA2F26">
        <w:t>№5 составляют</w:t>
      </w:r>
      <w:r w:rsidR="00046170">
        <w:t>:</w:t>
      </w:r>
      <w:r w:rsidR="00185C95">
        <w:t xml:space="preserve"> </w:t>
      </w:r>
      <w:r w:rsidR="00046170">
        <w:t>20</w:t>
      </w:r>
      <w:r w:rsidR="00C540F2">
        <w:t>,</w:t>
      </w:r>
      <w:r w:rsidR="00046170">
        <w:t>3</w:t>
      </w:r>
      <w:r w:rsidR="00185C95">
        <w:t>3</w:t>
      </w:r>
      <w:r w:rsidR="00046170" w:rsidRPr="00EA2F26">
        <w:t xml:space="preserve"> кг</w:t>
      </w:r>
    </w:p>
    <w:p w14:paraId="6BC803D3" w14:textId="190756F5" w:rsidR="00046170" w:rsidRDefault="00046170" w:rsidP="00CD64E3">
      <w:pPr>
        <w:pStyle w:val="a4"/>
        <w:tabs>
          <w:tab w:val="left" w:pos="426"/>
        </w:tabs>
        <w:ind w:firstLine="567"/>
        <w:rPr>
          <w:szCs w:val="24"/>
        </w:rPr>
      </w:pPr>
      <w:r>
        <w:t xml:space="preserve">На </w:t>
      </w:r>
      <w:r w:rsidR="00185C95">
        <w:t xml:space="preserve">распылительный </w:t>
      </w:r>
      <w:r>
        <w:t>суш</w:t>
      </w:r>
      <w:r w:rsidR="00185C95">
        <w:t>ильный аппарат</w:t>
      </w:r>
      <w:r>
        <w:t xml:space="preserve"> поступает 5</w:t>
      </w:r>
      <w:r w:rsidR="00185C95">
        <w:t xml:space="preserve"> </w:t>
      </w:r>
      <w:r>
        <w:t>% водный раствор модифицированного желатина</w:t>
      </w:r>
      <w:r>
        <w:rPr>
          <w:szCs w:val="24"/>
        </w:rPr>
        <w:t xml:space="preserve">. </w:t>
      </w:r>
      <w:r w:rsidR="00185C95">
        <w:rPr>
          <w:szCs w:val="24"/>
        </w:rPr>
        <w:t>Для получения микрочастиц</w:t>
      </w:r>
      <w:r>
        <w:rPr>
          <w:szCs w:val="24"/>
        </w:rPr>
        <w:t xml:space="preserve"> в количестве 1020</w:t>
      </w:r>
      <w:r w:rsidR="00C540F2">
        <w:rPr>
          <w:szCs w:val="24"/>
        </w:rPr>
        <w:t>,</w:t>
      </w:r>
      <w:r>
        <w:rPr>
          <w:szCs w:val="24"/>
        </w:rPr>
        <w:t>33 кг необходимо на</w:t>
      </w:r>
      <w:r w:rsidR="0004458E">
        <w:rPr>
          <w:szCs w:val="24"/>
        </w:rPr>
        <w:t xml:space="preserve"> распылительную</w:t>
      </w:r>
      <w:r>
        <w:rPr>
          <w:szCs w:val="24"/>
        </w:rPr>
        <w:t xml:space="preserve"> сушилку </w:t>
      </w:r>
      <w:r w:rsidRPr="0004458E">
        <w:rPr>
          <w:szCs w:val="24"/>
        </w:rPr>
        <w:t xml:space="preserve">подать </w:t>
      </w:r>
      <w:r w:rsidR="0004458E" w:rsidRPr="0004458E">
        <w:rPr>
          <w:i/>
          <w:iCs/>
          <w:szCs w:val="24"/>
          <w:lang w:val="en-US"/>
        </w:rPr>
        <w:t>X</w:t>
      </w:r>
      <w:r w:rsidR="0004458E" w:rsidRPr="0004458E">
        <w:rPr>
          <w:i/>
          <w:iCs/>
          <w:szCs w:val="24"/>
          <w:vertAlign w:val="subscript"/>
        </w:rPr>
        <w:t>р-р</w:t>
      </w:r>
      <w:r w:rsidR="0004458E" w:rsidRPr="0004458E">
        <w:rPr>
          <w:szCs w:val="24"/>
        </w:rPr>
        <w:t xml:space="preserve"> </w:t>
      </w:r>
      <w:r w:rsidRPr="0004458E">
        <w:rPr>
          <w:szCs w:val="24"/>
        </w:rPr>
        <w:t>раствора:</w:t>
      </w:r>
    </w:p>
    <w:p w14:paraId="1C02E79E" w14:textId="41067F49" w:rsidR="0004458E" w:rsidRDefault="0004458E" w:rsidP="00CD64E3">
      <w:pPr>
        <w:pStyle w:val="a4"/>
        <w:tabs>
          <w:tab w:val="left" w:pos="426"/>
        </w:tabs>
        <w:ind w:firstLine="567"/>
        <w:rPr>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555609" w14:paraId="585089F5" w14:textId="77777777" w:rsidTr="00555609">
        <w:tc>
          <w:tcPr>
            <w:tcW w:w="9351" w:type="dxa"/>
          </w:tcPr>
          <w:p w14:paraId="0A1FADF8" w14:textId="3410AE5B" w:rsidR="00555609" w:rsidRDefault="00887C8A" w:rsidP="00CD64E3">
            <w:pPr>
              <w:pStyle w:val="a4"/>
              <w:tabs>
                <w:tab w:val="left" w:pos="426"/>
              </w:tabs>
              <w:ind w:firstLine="567"/>
              <w:rPr>
                <w:szCs w:val="24"/>
              </w:rPr>
            </w:pPr>
            <m:oMathPara>
              <m:oMath>
                <m:sSub>
                  <m:sSubPr>
                    <m:ctrlPr>
                      <w:rPr>
                        <w:rFonts w:ascii="Cambria Math" w:hAnsi="Cambria Math"/>
                        <w:i/>
                      </w:rPr>
                    </m:ctrlPr>
                  </m:sSubPr>
                  <m:e>
                    <m:r>
                      <w:rPr>
                        <w:rFonts w:ascii="Cambria Math" w:hAnsi="Cambria Math"/>
                      </w:rPr>
                      <m:t>Х</m:t>
                    </m:r>
                  </m:e>
                  <m:sub>
                    <m:r>
                      <w:rPr>
                        <w:rFonts w:ascii="Cambria Math" w:hAnsi="Cambria Math"/>
                      </w:rPr>
                      <m:t>р-ра</m:t>
                    </m:r>
                  </m:sub>
                </m:sSub>
                <m:r>
                  <w:rPr>
                    <w:rFonts w:ascii="Cambria Math" w:hAnsi="Cambria Math"/>
                  </w:rPr>
                  <m:t>=</m:t>
                </m:r>
                <m:f>
                  <m:fPr>
                    <m:ctrlPr>
                      <w:rPr>
                        <w:rFonts w:ascii="Cambria Math" w:hAnsi="Cambria Math"/>
                        <w:i/>
                      </w:rPr>
                    </m:ctrlPr>
                  </m:fPr>
                  <m:num>
                    <m:r>
                      <w:rPr>
                        <w:rFonts w:ascii="Cambria Math" w:hAnsi="Cambria Math"/>
                      </w:rPr>
                      <m:t>1020,33∙100</m:t>
                    </m:r>
                  </m:num>
                  <m:den>
                    <m:r>
                      <w:rPr>
                        <w:rFonts w:ascii="Cambria Math" w:hAnsi="Cambria Math"/>
                      </w:rPr>
                      <m:t>5,0</m:t>
                    </m:r>
                  </m:den>
                </m:f>
                <m:r>
                  <w:rPr>
                    <w:rFonts w:ascii="Cambria Math" w:hAnsi="Cambria Math"/>
                  </w:rPr>
                  <m:t>=20406,6 кг</m:t>
                </m:r>
              </m:oMath>
            </m:oMathPara>
          </w:p>
          <w:p w14:paraId="406E9FB7" w14:textId="77777777" w:rsidR="00555609" w:rsidRDefault="00555609" w:rsidP="00CD64E3">
            <w:pPr>
              <w:pStyle w:val="a4"/>
              <w:tabs>
                <w:tab w:val="left" w:pos="426"/>
              </w:tabs>
              <w:ind w:firstLine="567"/>
              <w:rPr>
                <w:szCs w:val="24"/>
              </w:rPr>
            </w:pPr>
          </w:p>
        </w:tc>
        <w:tc>
          <w:tcPr>
            <w:tcW w:w="277" w:type="dxa"/>
          </w:tcPr>
          <w:p w14:paraId="6EF2165B" w14:textId="4F814676" w:rsidR="00555609" w:rsidRDefault="00555609" w:rsidP="00CD64E3">
            <w:pPr>
              <w:pStyle w:val="a4"/>
              <w:tabs>
                <w:tab w:val="left" w:pos="426"/>
              </w:tabs>
              <w:ind w:firstLine="567"/>
              <w:rPr>
                <w:szCs w:val="24"/>
              </w:rPr>
            </w:pPr>
            <w:r>
              <w:rPr>
                <w:szCs w:val="24"/>
              </w:rPr>
              <w:t>(1</w:t>
            </w:r>
            <w:r w:rsidR="00C540F2">
              <w:rPr>
                <w:szCs w:val="24"/>
              </w:rPr>
              <w:t>0</w:t>
            </w:r>
            <w:r>
              <w:rPr>
                <w:szCs w:val="24"/>
              </w:rPr>
              <w:t>)</w:t>
            </w:r>
          </w:p>
        </w:tc>
      </w:tr>
    </w:tbl>
    <w:p w14:paraId="446DBA57" w14:textId="6DFD41BA" w:rsidR="00046170" w:rsidRDefault="00046170" w:rsidP="00CD64E3">
      <w:pPr>
        <w:pStyle w:val="a4"/>
        <w:tabs>
          <w:tab w:val="left" w:pos="426"/>
        </w:tabs>
        <w:ind w:right="-1" w:firstLine="567"/>
      </w:pPr>
      <w:r>
        <w:t xml:space="preserve">Учитывая </w:t>
      </w:r>
      <w:r w:rsidR="0004458E">
        <w:t>литературные</w:t>
      </w:r>
      <w:r>
        <w:t xml:space="preserve"> данные в процессе </w:t>
      </w:r>
      <w:r w:rsidR="009B6902">
        <w:t>сушки,</w:t>
      </w:r>
      <w:r>
        <w:t xml:space="preserve"> химически связанная </w:t>
      </w:r>
      <w:r w:rsidR="009B6902">
        <w:t>вода (</w:t>
      </w:r>
      <w:r w:rsidR="0004458E">
        <w:t>~</w:t>
      </w:r>
      <w:r>
        <w:t xml:space="preserve"> 3</w:t>
      </w:r>
      <w:r w:rsidR="0004458E">
        <w:t xml:space="preserve"> </w:t>
      </w:r>
      <w:r>
        <w:t>%) остается в микрочастицах</w:t>
      </w:r>
      <w:r w:rsidR="0004458E">
        <w:t xml:space="preserve">: </w:t>
      </w:r>
    </w:p>
    <w:p w14:paraId="62C24E8B" w14:textId="486FF0B9" w:rsidR="0004458E" w:rsidRDefault="0004458E" w:rsidP="00CD64E3">
      <w:pPr>
        <w:pStyle w:val="a4"/>
        <w:tabs>
          <w:tab w:val="left" w:pos="426"/>
        </w:tabs>
        <w:ind w:right="-1" w:firstLine="567"/>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555609" w14:paraId="4C22D072" w14:textId="77777777" w:rsidTr="00555609">
        <w:tc>
          <w:tcPr>
            <w:tcW w:w="9351" w:type="dxa"/>
          </w:tcPr>
          <w:p w14:paraId="27F987D8" w14:textId="146A6C0D" w:rsidR="00555609" w:rsidRPr="0031708B" w:rsidRDefault="00555609" w:rsidP="00CD64E3">
            <w:pPr>
              <w:pStyle w:val="a4"/>
              <w:tabs>
                <w:tab w:val="left" w:pos="426"/>
              </w:tabs>
              <w:ind w:right="-1" w:firstLine="567"/>
            </w:pPr>
            <m:oMathPara>
              <m:oMath>
                <m:r>
                  <w:rPr>
                    <w:rFonts w:ascii="Cambria Math" w:hAnsi="Cambria Math"/>
                  </w:rPr>
                  <m:t>Связанная влага=</m:t>
                </m:r>
                <m:f>
                  <m:fPr>
                    <m:ctrlPr>
                      <w:rPr>
                        <w:rFonts w:ascii="Cambria Math" w:hAnsi="Cambria Math"/>
                        <w:i/>
                      </w:rPr>
                    </m:ctrlPr>
                  </m:fPr>
                  <m:num>
                    <m:r>
                      <w:rPr>
                        <w:rFonts w:ascii="Cambria Math" w:hAnsi="Cambria Math"/>
                      </w:rPr>
                      <m:t>1020,33∙3,0</m:t>
                    </m:r>
                  </m:num>
                  <m:den>
                    <m:r>
                      <w:rPr>
                        <w:rFonts w:ascii="Cambria Math" w:hAnsi="Cambria Math"/>
                      </w:rPr>
                      <m:t>100</m:t>
                    </m:r>
                  </m:den>
                </m:f>
                <m:r>
                  <w:rPr>
                    <w:rFonts w:ascii="Cambria Math" w:hAnsi="Cambria Math"/>
                  </w:rPr>
                  <m:t>=30,61 кг</m:t>
                </m:r>
              </m:oMath>
            </m:oMathPara>
          </w:p>
          <w:p w14:paraId="001BE3C6" w14:textId="77777777" w:rsidR="00555609" w:rsidRDefault="00555609" w:rsidP="00CD64E3">
            <w:pPr>
              <w:pStyle w:val="a4"/>
              <w:tabs>
                <w:tab w:val="left" w:pos="426"/>
              </w:tabs>
              <w:ind w:right="-1" w:firstLine="567"/>
            </w:pPr>
          </w:p>
        </w:tc>
        <w:tc>
          <w:tcPr>
            <w:tcW w:w="277" w:type="dxa"/>
          </w:tcPr>
          <w:p w14:paraId="48FDD009" w14:textId="159A440C" w:rsidR="00555609" w:rsidRDefault="00555609" w:rsidP="00CD64E3">
            <w:pPr>
              <w:pStyle w:val="a4"/>
              <w:tabs>
                <w:tab w:val="left" w:pos="426"/>
              </w:tabs>
              <w:ind w:right="-1" w:firstLine="567"/>
            </w:pPr>
            <w:r>
              <w:t>(1</w:t>
            </w:r>
            <w:r w:rsidR="00C540F2">
              <w:t>1</w:t>
            </w:r>
            <w:r>
              <w:t>)</w:t>
            </w:r>
          </w:p>
        </w:tc>
      </w:tr>
    </w:tbl>
    <w:p w14:paraId="28B3F34A" w14:textId="5781F22A" w:rsidR="00046170" w:rsidRDefault="00046170" w:rsidP="00CD64E3">
      <w:pPr>
        <w:pStyle w:val="a4"/>
        <w:tabs>
          <w:tab w:val="left" w:pos="426"/>
        </w:tabs>
        <w:ind w:firstLine="567"/>
      </w:pPr>
      <w:r>
        <w:t>Влага</w:t>
      </w:r>
      <w:r w:rsidR="009B6902" w:rsidRPr="009B6902">
        <w:rPr>
          <w:i/>
          <w:iCs/>
        </w:rPr>
        <w:t xml:space="preserve"> Х</w:t>
      </w:r>
      <w:r w:rsidR="009B6902" w:rsidRPr="009B6902">
        <w:rPr>
          <w:i/>
          <w:iCs/>
          <w:vertAlign w:val="subscript"/>
        </w:rPr>
        <w:t>влага</w:t>
      </w:r>
      <w:r>
        <w:t xml:space="preserve">, которая испаряется во время распыления </w:t>
      </w:r>
      <w:r w:rsidR="009B6902">
        <w:t>раствора из распылительного сушильного аппарата</w:t>
      </w:r>
      <w:r>
        <w:t>:</w:t>
      </w:r>
    </w:p>
    <w:p w14:paraId="2F34182A" w14:textId="7C8FD41A" w:rsidR="00555609" w:rsidRDefault="00555609" w:rsidP="00CD64E3">
      <w:pPr>
        <w:pStyle w:val="a4"/>
        <w:tabs>
          <w:tab w:val="left" w:pos="426"/>
        </w:tabs>
        <w:ind w:firstLine="567"/>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555609" w14:paraId="211A8DD8" w14:textId="77777777" w:rsidTr="00555609">
        <w:tc>
          <w:tcPr>
            <w:tcW w:w="9067" w:type="dxa"/>
          </w:tcPr>
          <w:p w14:paraId="07DD6416" w14:textId="1806A4FC" w:rsidR="00555609" w:rsidRDefault="00555609" w:rsidP="00CD64E3">
            <w:pPr>
              <w:pStyle w:val="a4"/>
              <w:tabs>
                <w:tab w:val="left" w:pos="426"/>
              </w:tabs>
              <w:ind w:firstLine="567"/>
              <w:jc w:val="center"/>
            </w:pPr>
            <w:r w:rsidRPr="009B6902">
              <w:rPr>
                <w:i/>
                <w:iCs/>
              </w:rPr>
              <w:t>Х</w:t>
            </w:r>
            <w:r w:rsidRPr="009B6902">
              <w:rPr>
                <w:i/>
                <w:iCs/>
                <w:vertAlign w:val="subscript"/>
              </w:rPr>
              <w:t>влага</w:t>
            </w:r>
            <w:r w:rsidRPr="009B6902">
              <w:rPr>
                <w:i/>
                <w:iCs/>
              </w:rPr>
              <w:t xml:space="preserve"> </w:t>
            </w:r>
            <w:r>
              <w:rPr>
                <w:i/>
                <w:iCs/>
              </w:rPr>
              <w:t>=</w:t>
            </w:r>
            <w:r>
              <w:t xml:space="preserve"> 20406</w:t>
            </w:r>
            <w:r w:rsidR="00C540F2">
              <w:t>,</w:t>
            </w:r>
            <w:r>
              <w:t>6 – 1020</w:t>
            </w:r>
            <w:r w:rsidR="00C540F2">
              <w:t>,</w:t>
            </w:r>
            <w:r>
              <w:t>33 – 30</w:t>
            </w:r>
            <w:r w:rsidR="00C540F2">
              <w:t>,</w:t>
            </w:r>
            <w:r>
              <w:t>61 = 19355</w:t>
            </w:r>
            <w:r w:rsidR="00C540F2">
              <w:t>,</w:t>
            </w:r>
            <w:r>
              <w:t xml:space="preserve">66 кг </w:t>
            </w:r>
          </w:p>
          <w:p w14:paraId="168EA2AF" w14:textId="77777777" w:rsidR="00555609" w:rsidRDefault="00555609" w:rsidP="00CD64E3">
            <w:pPr>
              <w:pStyle w:val="a4"/>
              <w:tabs>
                <w:tab w:val="left" w:pos="426"/>
              </w:tabs>
              <w:ind w:firstLine="567"/>
            </w:pPr>
          </w:p>
        </w:tc>
        <w:tc>
          <w:tcPr>
            <w:tcW w:w="561" w:type="dxa"/>
          </w:tcPr>
          <w:p w14:paraId="7903C7F2" w14:textId="2FB206FB" w:rsidR="00555609" w:rsidRDefault="00555609" w:rsidP="00CD64E3">
            <w:pPr>
              <w:pStyle w:val="a4"/>
              <w:tabs>
                <w:tab w:val="left" w:pos="426"/>
              </w:tabs>
              <w:ind w:firstLine="567"/>
            </w:pPr>
            <w:r>
              <w:t>(1</w:t>
            </w:r>
            <w:r w:rsidR="00C540F2">
              <w:t>2</w:t>
            </w:r>
            <w:r>
              <w:t>)</w:t>
            </w:r>
          </w:p>
        </w:tc>
      </w:tr>
    </w:tbl>
    <w:p w14:paraId="146B6A54" w14:textId="424C7BBF" w:rsidR="00046170" w:rsidRDefault="00046170" w:rsidP="00CD64E3">
      <w:pPr>
        <w:pStyle w:val="a4"/>
        <w:tabs>
          <w:tab w:val="left" w:pos="426"/>
        </w:tabs>
        <w:ind w:firstLine="567"/>
      </w:pPr>
      <w:r>
        <w:t xml:space="preserve"> </w:t>
      </w:r>
      <w:r w:rsidRPr="002844DC">
        <w:rPr>
          <w:i/>
          <w:iCs/>
        </w:rPr>
        <w:tab/>
        <w:t>На стадию № 3</w:t>
      </w:r>
      <w:r>
        <w:t xml:space="preserve"> (</w:t>
      </w:r>
      <w:r w:rsidR="002844DC">
        <w:rPr>
          <w:szCs w:val="24"/>
        </w:rPr>
        <w:t>растворение модифицированного желатина и приготовление раствора для распыления</w:t>
      </w:r>
      <w:r>
        <w:rPr>
          <w:szCs w:val="24"/>
        </w:rPr>
        <w:t xml:space="preserve">) </w:t>
      </w:r>
      <w:r w:rsidR="002844DC">
        <w:rPr>
          <w:szCs w:val="24"/>
        </w:rPr>
        <w:t xml:space="preserve">поступает </w:t>
      </w:r>
      <w:r w:rsidR="002844DC" w:rsidRPr="002844DC">
        <w:rPr>
          <w:i/>
          <w:iCs/>
          <w:szCs w:val="24"/>
        </w:rPr>
        <w:t>Х</w:t>
      </w:r>
      <w:r w:rsidR="002844DC" w:rsidRPr="002844DC">
        <w:rPr>
          <w:i/>
          <w:iCs/>
          <w:szCs w:val="24"/>
          <w:vertAlign w:val="subscript"/>
        </w:rPr>
        <w:t>3</w:t>
      </w:r>
      <w:r w:rsidR="002844DC">
        <w:rPr>
          <w:szCs w:val="24"/>
        </w:rPr>
        <w:t xml:space="preserve"> </w:t>
      </w:r>
      <w:r w:rsidR="002844DC">
        <w:t>модифицированного</w:t>
      </w:r>
      <w:r>
        <w:t xml:space="preserve"> желатина с </w:t>
      </w:r>
      <w:r w:rsidR="002844DC">
        <w:t>сшивающим агентом</w:t>
      </w:r>
      <w:r>
        <w:t>:</w:t>
      </w:r>
    </w:p>
    <w:p w14:paraId="0B3423F5" w14:textId="6A54321D" w:rsidR="00555609" w:rsidRDefault="00555609" w:rsidP="00CD64E3">
      <w:pPr>
        <w:pStyle w:val="a4"/>
        <w:tabs>
          <w:tab w:val="left" w:pos="426"/>
        </w:tabs>
        <w:ind w:firstLine="567"/>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555609" w14:paraId="24E725B3" w14:textId="77777777" w:rsidTr="00555609">
        <w:tc>
          <w:tcPr>
            <w:tcW w:w="9209" w:type="dxa"/>
          </w:tcPr>
          <w:p w14:paraId="7383A4F8" w14:textId="58CC4B3D" w:rsidR="00555609" w:rsidRPr="0031708B" w:rsidRDefault="00887C8A" w:rsidP="00CD64E3">
            <w:pPr>
              <w:pStyle w:val="a4"/>
              <w:tabs>
                <w:tab w:val="left" w:pos="426"/>
              </w:tabs>
              <w:ind w:firstLine="567"/>
              <w:jc w:val="center"/>
            </w:pPr>
            <m:oMath>
              <m:sSub>
                <m:sSubPr>
                  <m:ctrlPr>
                    <w:rPr>
                      <w:rFonts w:ascii="Cambria Math" w:hAnsi="Cambria Math"/>
                      <w:i/>
                    </w:rPr>
                  </m:ctrlPr>
                </m:sSubPr>
                <m:e>
                  <m:r>
                    <w:rPr>
                      <w:rFonts w:ascii="Cambria Math" w:hAnsi="Cambria Math"/>
                    </w:rPr>
                    <m:t>Х</m:t>
                  </m:r>
                </m:e>
                <m:sub>
                  <m:r>
                    <w:rPr>
                      <w:rFonts w:ascii="Cambria Math" w:hAnsi="Cambria Math"/>
                    </w:rPr>
                    <m:t>3</m:t>
                  </m:r>
                </m:sub>
              </m:sSub>
              <m:r>
                <w:rPr>
                  <w:rFonts w:ascii="Cambria Math" w:hAnsi="Cambria Math"/>
                </w:rPr>
                <m:t>=1020,33-30,61=989,72 кг</m:t>
              </m:r>
            </m:oMath>
            <w:r w:rsidR="00555609" w:rsidRPr="0031708B">
              <w:t xml:space="preserve"> </w:t>
            </w:r>
          </w:p>
          <w:p w14:paraId="5C54646A" w14:textId="77777777" w:rsidR="00555609" w:rsidRDefault="00555609" w:rsidP="00CD64E3">
            <w:pPr>
              <w:pStyle w:val="a4"/>
              <w:tabs>
                <w:tab w:val="left" w:pos="426"/>
              </w:tabs>
              <w:ind w:firstLine="567"/>
            </w:pPr>
          </w:p>
        </w:tc>
        <w:tc>
          <w:tcPr>
            <w:tcW w:w="419" w:type="dxa"/>
          </w:tcPr>
          <w:p w14:paraId="2C9D2D7F" w14:textId="52B24656" w:rsidR="00555609" w:rsidRDefault="00555609" w:rsidP="00CD64E3">
            <w:pPr>
              <w:pStyle w:val="a4"/>
              <w:tabs>
                <w:tab w:val="left" w:pos="426"/>
              </w:tabs>
              <w:ind w:firstLine="567"/>
            </w:pPr>
            <w:r>
              <w:t>(1</w:t>
            </w:r>
            <w:r w:rsidR="00C540F2">
              <w:t>3</w:t>
            </w:r>
            <w:r>
              <w:t>)</w:t>
            </w:r>
          </w:p>
        </w:tc>
      </w:tr>
    </w:tbl>
    <w:p w14:paraId="5D621306" w14:textId="332633E0" w:rsidR="00046170" w:rsidRDefault="00046170" w:rsidP="00CD64E3">
      <w:pPr>
        <w:pStyle w:val="a4"/>
        <w:tabs>
          <w:tab w:val="left" w:pos="426"/>
        </w:tabs>
        <w:ind w:firstLine="567"/>
      </w:pPr>
      <w:r w:rsidRPr="00EA2F26">
        <w:t>Кроме</w:t>
      </w:r>
      <w:r w:rsidRPr="00EA2F26">
        <w:rPr>
          <w:spacing w:val="1"/>
        </w:rPr>
        <w:t xml:space="preserve"> </w:t>
      </w:r>
      <w:r w:rsidRPr="00EA2F26">
        <w:t>того,</w:t>
      </w:r>
      <w:r w:rsidRPr="00EA2F26">
        <w:rPr>
          <w:spacing w:val="1"/>
        </w:rPr>
        <w:t xml:space="preserve"> </w:t>
      </w:r>
      <w:r w:rsidRPr="00EA2F26">
        <w:t>потери,</w:t>
      </w:r>
      <w:r w:rsidRPr="00EA2F26">
        <w:rPr>
          <w:spacing w:val="1"/>
        </w:rPr>
        <w:t xml:space="preserve"> </w:t>
      </w:r>
      <w:r w:rsidRPr="00EA2F26">
        <w:t>связанные</w:t>
      </w:r>
      <w:r w:rsidRPr="00EA2F26">
        <w:rPr>
          <w:spacing w:val="1"/>
        </w:rPr>
        <w:t xml:space="preserve"> </w:t>
      </w:r>
      <w:r w:rsidRPr="00EA2F26">
        <w:t>с</w:t>
      </w:r>
      <w:r w:rsidRPr="00EA2F26">
        <w:rPr>
          <w:spacing w:val="1"/>
        </w:rPr>
        <w:t xml:space="preserve"> </w:t>
      </w:r>
      <w:r w:rsidRPr="00EA2F26">
        <w:t>загрузкой</w:t>
      </w:r>
      <w:r w:rsidRPr="00EA2F26">
        <w:rPr>
          <w:spacing w:val="1"/>
        </w:rPr>
        <w:t xml:space="preserve"> </w:t>
      </w:r>
      <w:r w:rsidR="002844DC" w:rsidRPr="00EA2F26">
        <w:t>реагентов,</w:t>
      </w:r>
      <w:r w:rsidRPr="00EA2F26">
        <w:rPr>
          <w:spacing w:val="1"/>
        </w:rPr>
        <w:t xml:space="preserve"> </w:t>
      </w:r>
      <w:r>
        <w:t>составляют 0</w:t>
      </w:r>
      <w:r w:rsidR="00C540F2">
        <w:t>,</w:t>
      </w:r>
      <w:r w:rsidRPr="00EA2F26">
        <w:t xml:space="preserve">5 %. </w:t>
      </w:r>
      <w:r w:rsidRPr="00EA2F26">
        <w:lastRenderedPageBreak/>
        <w:t>Тогда с учетом</w:t>
      </w:r>
      <w:r>
        <w:t xml:space="preserve"> этих потерь на </w:t>
      </w:r>
      <w:r w:rsidRPr="002844DC">
        <w:rPr>
          <w:i/>
          <w:iCs/>
        </w:rPr>
        <w:t>стадию №3</w:t>
      </w:r>
      <w:r w:rsidRPr="00EA2F26">
        <w:rPr>
          <w:spacing w:val="1"/>
        </w:rPr>
        <w:t xml:space="preserve"> </w:t>
      </w:r>
      <w:r w:rsidRPr="00EA2F26">
        <w:t>должно</w:t>
      </w:r>
      <w:r w:rsidRPr="00EA2F26">
        <w:rPr>
          <w:spacing w:val="-1"/>
        </w:rPr>
        <w:t xml:space="preserve"> </w:t>
      </w:r>
      <w:r w:rsidRPr="00EA2F26">
        <w:t>поступить</w:t>
      </w:r>
      <w:r w:rsidRPr="00EA2F26">
        <w:rPr>
          <w:spacing w:val="-2"/>
        </w:rPr>
        <w:t xml:space="preserve"> </w:t>
      </w:r>
      <w:r w:rsidR="002844DC">
        <w:t>модифицированного желатина с сшивающим агентом</w:t>
      </w:r>
      <w:r w:rsidRPr="00EA2F26">
        <w:rPr>
          <w:spacing w:val="-2"/>
        </w:rPr>
        <w:t xml:space="preserve"> </w:t>
      </w:r>
      <w:r w:rsidRPr="00EA2F26">
        <w:t>для</w:t>
      </w:r>
      <w:r w:rsidRPr="00EA2F26">
        <w:rPr>
          <w:spacing w:val="-1"/>
        </w:rPr>
        <w:t xml:space="preserve"> </w:t>
      </w:r>
      <w:r w:rsidRPr="00EA2F26">
        <w:t>получения</w:t>
      </w:r>
      <w:r w:rsidRPr="00EA2F26">
        <w:rPr>
          <w:spacing w:val="-1"/>
        </w:rPr>
        <w:t xml:space="preserve"> </w:t>
      </w:r>
      <w:r w:rsidRPr="00EA2F26">
        <w:t>основы</w:t>
      </w:r>
      <w:r w:rsidRPr="00EA2F26">
        <w:rPr>
          <w:spacing w:val="4"/>
        </w:rPr>
        <w:t xml:space="preserve"> </w:t>
      </w:r>
      <w:r w:rsidRPr="00EA2F26">
        <w:rPr>
          <w:i/>
        </w:rPr>
        <w:t>Х</w:t>
      </w:r>
      <w:r w:rsidRPr="00EA2F26">
        <w:rPr>
          <w:vertAlign w:val="subscript"/>
        </w:rPr>
        <w:t>1</w:t>
      </w:r>
      <w:r w:rsidR="002844DC">
        <w:t>:</w:t>
      </w:r>
    </w:p>
    <w:p w14:paraId="704AC145" w14:textId="77777777" w:rsidR="00555609" w:rsidRDefault="00555609" w:rsidP="00CD64E3">
      <w:pPr>
        <w:pStyle w:val="a4"/>
        <w:tabs>
          <w:tab w:val="left" w:pos="426"/>
        </w:tabs>
        <w:ind w:firstLine="567"/>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555609" w14:paraId="1DA21A7F" w14:textId="77777777" w:rsidTr="00555609">
        <w:tc>
          <w:tcPr>
            <w:tcW w:w="9209" w:type="dxa"/>
          </w:tcPr>
          <w:p w14:paraId="1DE68B05" w14:textId="75F64A14" w:rsidR="00555609" w:rsidRPr="00555609" w:rsidRDefault="00887C8A" w:rsidP="00CD64E3">
            <w:pPr>
              <w:pStyle w:val="a4"/>
              <w:tabs>
                <w:tab w:val="left" w:pos="426"/>
              </w:tabs>
              <w:ind w:firstLine="567"/>
            </w:pPr>
            <m:oMathPara>
              <m:oMath>
                <m:sSub>
                  <m:sSubPr>
                    <m:ctrlPr>
                      <w:rPr>
                        <w:rFonts w:ascii="Cambria Math" w:hAnsi="Cambria Math"/>
                        <w:i/>
                      </w:rPr>
                    </m:ctrlPr>
                  </m:sSubPr>
                  <m:e>
                    <m:r>
                      <w:rPr>
                        <w:rFonts w:ascii="Cambria Math" w:hAnsi="Cambria Math"/>
                      </w:rPr>
                      <m:t>Х</m:t>
                    </m:r>
                  </m:e>
                  <m:sub>
                    <m:r>
                      <w:rPr>
                        <w:rFonts w:ascii="Cambria Math" w:hAnsi="Cambria Math"/>
                      </w:rPr>
                      <m:t>3</m:t>
                    </m:r>
                  </m:sub>
                </m:sSub>
                <m:r>
                  <w:rPr>
                    <w:rFonts w:ascii="Cambria Math" w:hAnsi="Cambria Math"/>
                  </w:rPr>
                  <m:t>=</m:t>
                </m:r>
                <m:f>
                  <m:fPr>
                    <m:ctrlPr>
                      <w:rPr>
                        <w:rFonts w:ascii="Cambria Math" w:hAnsi="Cambria Math"/>
                        <w:i/>
                      </w:rPr>
                    </m:ctrlPr>
                  </m:fPr>
                  <m:num>
                    <m:r>
                      <w:rPr>
                        <w:rFonts w:ascii="Cambria Math" w:hAnsi="Cambria Math"/>
                      </w:rPr>
                      <m:t>989,72∙100</m:t>
                    </m:r>
                  </m:num>
                  <m:den>
                    <m:r>
                      <w:rPr>
                        <w:rFonts w:ascii="Cambria Math" w:hAnsi="Cambria Math"/>
                      </w:rPr>
                      <m:t>99,5</m:t>
                    </m:r>
                  </m:den>
                </m:f>
                <m:r>
                  <w:rPr>
                    <w:rFonts w:ascii="Cambria Math" w:hAnsi="Cambria Math"/>
                  </w:rPr>
                  <m:t>=994,69 кг</m:t>
                </m:r>
              </m:oMath>
            </m:oMathPara>
          </w:p>
          <w:p w14:paraId="56325DC9" w14:textId="77777777" w:rsidR="00555609" w:rsidRDefault="00555609" w:rsidP="00CD64E3">
            <w:pPr>
              <w:pStyle w:val="a4"/>
              <w:tabs>
                <w:tab w:val="left" w:pos="426"/>
              </w:tabs>
              <w:ind w:firstLine="567"/>
            </w:pPr>
          </w:p>
        </w:tc>
        <w:tc>
          <w:tcPr>
            <w:tcW w:w="419" w:type="dxa"/>
          </w:tcPr>
          <w:p w14:paraId="6544DB68" w14:textId="0DE1B67D" w:rsidR="00555609" w:rsidRDefault="00555609" w:rsidP="00CD64E3">
            <w:pPr>
              <w:pStyle w:val="a4"/>
              <w:tabs>
                <w:tab w:val="left" w:pos="426"/>
              </w:tabs>
              <w:ind w:firstLine="567"/>
            </w:pPr>
            <w:r>
              <w:t>(1</w:t>
            </w:r>
            <w:r w:rsidR="00C540F2">
              <w:t>4</w:t>
            </w:r>
            <w:r>
              <w:t>)</w:t>
            </w:r>
          </w:p>
        </w:tc>
      </w:tr>
    </w:tbl>
    <w:p w14:paraId="605D277A" w14:textId="32AC805D" w:rsidR="00046170" w:rsidRDefault="00046170" w:rsidP="00CD64E3">
      <w:pPr>
        <w:pStyle w:val="a4"/>
        <w:tabs>
          <w:tab w:val="left" w:pos="426"/>
        </w:tabs>
        <w:spacing w:before="56"/>
        <w:ind w:firstLine="567"/>
        <w:rPr>
          <w:spacing w:val="-87"/>
        </w:rPr>
      </w:pPr>
      <w:r w:rsidRPr="000B0488">
        <w:t xml:space="preserve">Потери </w:t>
      </w:r>
      <w:r w:rsidR="002844DC" w:rsidRPr="000B0488">
        <w:t>в этой стадии составляют:</w:t>
      </w:r>
      <w:r w:rsidRPr="000B0488">
        <w:t xml:space="preserve"> </w:t>
      </w:r>
      <w:r w:rsidRPr="000B0488">
        <w:rPr>
          <w:i/>
          <w:iCs/>
        </w:rPr>
        <w:t>П</w:t>
      </w:r>
      <w:r w:rsidRPr="000B0488">
        <w:rPr>
          <w:i/>
          <w:iCs/>
          <w:vertAlign w:val="subscript"/>
        </w:rPr>
        <w:t>3</w:t>
      </w:r>
      <w:r w:rsidRPr="000B0488">
        <w:t xml:space="preserve"> = 994</w:t>
      </w:r>
      <w:r w:rsidR="00C540F2">
        <w:t>,</w:t>
      </w:r>
      <w:r w:rsidR="000B0488" w:rsidRPr="000B0488">
        <w:t>69</w:t>
      </w:r>
      <w:r w:rsidRPr="000B0488">
        <w:t xml:space="preserve"> – 9</w:t>
      </w:r>
      <w:r w:rsidR="000B0488" w:rsidRPr="000B0488">
        <w:t>89</w:t>
      </w:r>
      <w:r w:rsidR="00C540F2">
        <w:t>,</w:t>
      </w:r>
      <w:r w:rsidR="000B0488" w:rsidRPr="000B0488">
        <w:t>72</w:t>
      </w:r>
      <w:r w:rsidRPr="000B0488">
        <w:t xml:space="preserve"> = 4</w:t>
      </w:r>
      <w:r w:rsidR="00C540F2">
        <w:t>,</w:t>
      </w:r>
      <w:r w:rsidRPr="000B0488">
        <w:t>97 кг.</w:t>
      </w:r>
      <w:r w:rsidRPr="00EA2F26">
        <w:rPr>
          <w:spacing w:val="-87"/>
        </w:rPr>
        <w:t xml:space="preserve"> </w:t>
      </w:r>
    </w:p>
    <w:p w14:paraId="70F4EB95" w14:textId="7EE57012" w:rsidR="00046170" w:rsidRDefault="00046170" w:rsidP="00CD64E3">
      <w:pPr>
        <w:pStyle w:val="a4"/>
        <w:tabs>
          <w:tab w:val="left" w:pos="426"/>
        </w:tabs>
        <w:ind w:firstLine="567"/>
      </w:pPr>
      <w:r>
        <w:t xml:space="preserve">Количество </w:t>
      </w:r>
      <w:r w:rsidR="0031708B">
        <w:t xml:space="preserve">воды </w:t>
      </w:r>
      <w:r w:rsidR="0031708B" w:rsidRPr="0031708B">
        <w:rPr>
          <w:i/>
          <w:iCs/>
        </w:rPr>
        <w:t>Х</w:t>
      </w:r>
      <w:r w:rsidR="000B0488">
        <w:rPr>
          <w:i/>
          <w:iCs/>
          <w:vertAlign w:val="subscript"/>
        </w:rPr>
        <w:t>растворитель</w:t>
      </w:r>
      <w:r w:rsidR="0031708B">
        <w:t xml:space="preserve"> </w:t>
      </w:r>
      <w:r>
        <w:t>для растворения</w:t>
      </w:r>
      <w:r w:rsidR="0031708B">
        <w:t xml:space="preserve"> модифицированного желатина для получения 5 % раствора</w:t>
      </w:r>
      <w:r>
        <w:t xml:space="preserve">, составит:  </w:t>
      </w:r>
    </w:p>
    <w:p w14:paraId="4309540E" w14:textId="77777777" w:rsidR="00555609" w:rsidRDefault="00555609" w:rsidP="00CD64E3">
      <w:pPr>
        <w:pStyle w:val="a4"/>
        <w:tabs>
          <w:tab w:val="left" w:pos="426"/>
        </w:tabs>
        <w:ind w:firstLine="567"/>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555609" w14:paraId="1534F836" w14:textId="77777777" w:rsidTr="00555609">
        <w:tc>
          <w:tcPr>
            <w:tcW w:w="9067" w:type="dxa"/>
          </w:tcPr>
          <w:p w14:paraId="35AD4981" w14:textId="1C7BAAD3" w:rsidR="00555609" w:rsidRPr="0031708B" w:rsidRDefault="00887C8A" w:rsidP="00CD64E3">
            <w:pPr>
              <w:pStyle w:val="a4"/>
              <w:tabs>
                <w:tab w:val="left" w:pos="426"/>
              </w:tabs>
              <w:ind w:firstLine="567"/>
            </w:pPr>
            <m:oMathPara>
              <m:oMath>
                <m:sSub>
                  <m:sSubPr>
                    <m:ctrlPr>
                      <w:rPr>
                        <w:rFonts w:ascii="Cambria Math" w:hAnsi="Cambria Math"/>
                        <w:i/>
                      </w:rPr>
                    </m:ctrlPr>
                  </m:sSubPr>
                  <m:e>
                    <m:r>
                      <w:rPr>
                        <w:rFonts w:ascii="Cambria Math" w:hAnsi="Cambria Math"/>
                      </w:rPr>
                      <m:t>Х</m:t>
                    </m:r>
                  </m:e>
                  <m:sub>
                    <m:r>
                      <w:rPr>
                        <w:rFonts w:ascii="Cambria Math" w:hAnsi="Cambria Math"/>
                      </w:rPr>
                      <m:t>растворитель</m:t>
                    </m:r>
                  </m:sub>
                </m:sSub>
                <m:r>
                  <w:rPr>
                    <w:rFonts w:ascii="Cambria Math" w:hAnsi="Cambria Math"/>
                  </w:rPr>
                  <m:t>=</m:t>
                </m:r>
                <m:f>
                  <m:fPr>
                    <m:ctrlPr>
                      <w:rPr>
                        <w:rFonts w:ascii="Cambria Math" w:hAnsi="Cambria Math"/>
                        <w:i/>
                      </w:rPr>
                    </m:ctrlPr>
                  </m:fPr>
                  <m:num>
                    <m:r>
                      <w:rPr>
                        <w:rFonts w:ascii="Cambria Math" w:hAnsi="Cambria Math"/>
                      </w:rPr>
                      <m:t>20406,6∙95</m:t>
                    </m:r>
                  </m:num>
                  <m:den>
                    <m:r>
                      <w:rPr>
                        <w:rFonts w:ascii="Cambria Math" w:hAnsi="Cambria Math"/>
                      </w:rPr>
                      <m:t>100</m:t>
                    </m:r>
                  </m:den>
                </m:f>
                <m:r>
                  <w:rPr>
                    <w:rFonts w:ascii="Cambria Math" w:hAnsi="Cambria Math"/>
                  </w:rPr>
                  <m:t>=19386,27 кг</m:t>
                </m:r>
              </m:oMath>
            </m:oMathPara>
          </w:p>
          <w:p w14:paraId="6EDF3B52" w14:textId="77777777" w:rsidR="00555609" w:rsidRDefault="00555609" w:rsidP="00CD64E3">
            <w:pPr>
              <w:pStyle w:val="a4"/>
              <w:tabs>
                <w:tab w:val="left" w:pos="426"/>
              </w:tabs>
              <w:ind w:firstLine="567"/>
            </w:pPr>
          </w:p>
        </w:tc>
        <w:tc>
          <w:tcPr>
            <w:tcW w:w="561" w:type="dxa"/>
          </w:tcPr>
          <w:p w14:paraId="04F3BA0B" w14:textId="76BF8CE3" w:rsidR="00555609" w:rsidRDefault="00555609" w:rsidP="00CD64E3">
            <w:pPr>
              <w:pStyle w:val="a4"/>
              <w:tabs>
                <w:tab w:val="left" w:pos="426"/>
              </w:tabs>
              <w:ind w:firstLine="567"/>
            </w:pPr>
            <w:r>
              <w:t>(1</w:t>
            </w:r>
            <w:r w:rsidR="00C540F2">
              <w:t>5</w:t>
            </w:r>
            <w:r>
              <w:t>)</w:t>
            </w:r>
          </w:p>
        </w:tc>
      </w:tr>
    </w:tbl>
    <w:p w14:paraId="7CE40CB4" w14:textId="0F705677" w:rsidR="00046170" w:rsidRDefault="00046170" w:rsidP="00CD64E3">
      <w:pPr>
        <w:pStyle w:val="a4"/>
        <w:tabs>
          <w:tab w:val="left" w:pos="426"/>
        </w:tabs>
        <w:ind w:firstLine="567"/>
      </w:pPr>
      <w:r w:rsidRPr="00182FD6">
        <w:rPr>
          <w:i/>
        </w:rPr>
        <w:t>На стадии</w:t>
      </w:r>
      <w:r w:rsidRPr="00182FD6">
        <w:rPr>
          <w:i/>
          <w:spacing w:val="90"/>
        </w:rPr>
        <w:t xml:space="preserve"> </w:t>
      </w:r>
      <w:r w:rsidRPr="00182FD6">
        <w:rPr>
          <w:i/>
        </w:rPr>
        <w:t>№</w:t>
      </w:r>
      <w:r w:rsidR="000B0488">
        <w:rPr>
          <w:i/>
        </w:rPr>
        <w:t xml:space="preserve"> </w:t>
      </w:r>
      <w:r w:rsidRPr="00182FD6">
        <w:rPr>
          <w:i/>
        </w:rPr>
        <w:t>2</w:t>
      </w:r>
      <w:r>
        <w:t xml:space="preserve"> </w:t>
      </w:r>
      <w:r>
        <w:rPr>
          <w:bCs/>
          <w:szCs w:val="24"/>
        </w:rPr>
        <w:t>(выделение и сушка модифицированного желатина)</w:t>
      </w:r>
      <w:r w:rsidRPr="00182FD6">
        <w:t xml:space="preserve"> потери составляют 1</w:t>
      </w:r>
      <w:r w:rsidR="00C540F2">
        <w:t>,</w:t>
      </w:r>
      <w:r w:rsidRPr="00182FD6">
        <w:t>0 %. Тогда с</w:t>
      </w:r>
      <w:r w:rsidRPr="00EA2F26">
        <w:t xml:space="preserve"> учетом</w:t>
      </w:r>
      <w:r>
        <w:t xml:space="preserve"> этих потерь поступает </w:t>
      </w:r>
      <w:r w:rsidR="0031708B" w:rsidRPr="0031708B">
        <w:rPr>
          <w:i/>
          <w:iCs/>
        </w:rPr>
        <w:t>Х</w:t>
      </w:r>
      <w:r w:rsidR="0031708B" w:rsidRPr="0031708B">
        <w:rPr>
          <w:i/>
          <w:iCs/>
          <w:vertAlign w:val="subscript"/>
        </w:rPr>
        <w:t>2</w:t>
      </w:r>
      <w:r>
        <w:t xml:space="preserve"> </w:t>
      </w:r>
      <w:r w:rsidR="0031708B">
        <w:t>модифицированного желатина</w:t>
      </w:r>
      <w:r>
        <w:t xml:space="preserve"> в количестве</w:t>
      </w:r>
      <w:r w:rsidR="0031708B">
        <w:t>:</w:t>
      </w:r>
    </w:p>
    <w:p w14:paraId="3145BF93" w14:textId="77777777" w:rsidR="00555609" w:rsidRDefault="00555609" w:rsidP="00CD64E3">
      <w:pPr>
        <w:pStyle w:val="a4"/>
        <w:tabs>
          <w:tab w:val="left" w:pos="426"/>
        </w:tabs>
        <w:ind w:firstLine="567"/>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555609" w14:paraId="0DFA3F6E" w14:textId="77777777" w:rsidTr="00555609">
        <w:tc>
          <w:tcPr>
            <w:tcW w:w="9351" w:type="dxa"/>
          </w:tcPr>
          <w:p w14:paraId="2878AA4B" w14:textId="75C5DA08" w:rsidR="00555609" w:rsidRPr="0031708B" w:rsidRDefault="00887C8A" w:rsidP="00CD64E3">
            <w:pPr>
              <w:pStyle w:val="a4"/>
              <w:tabs>
                <w:tab w:val="left" w:pos="426"/>
              </w:tabs>
              <w:ind w:firstLine="567"/>
            </w:pPr>
            <m:oMathPara>
              <m:oMath>
                <m:sSub>
                  <m:sSubPr>
                    <m:ctrlPr>
                      <w:rPr>
                        <w:rFonts w:ascii="Cambria Math" w:hAnsi="Cambria Math"/>
                        <w:i/>
                      </w:rPr>
                    </m:ctrlPr>
                  </m:sSubPr>
                  <m:e>
                    <m:r>
                      <w:rPr>
                        <w:rFonts w:ascii="Cambria Math" w:hAnsi="Cambria Math"/>
                      </w:rPr>
                      <m:t>Х</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994,69∙100</m:t>
                    </m:r>
                  </m:num>
                  <m:den>
                    <m:r>
                      <w:rPr>
                        <w:rFonts w:ascii="Cambria Math" w:hAnsi="Cambria Math"/>
                      </w:rPr>
                      <m:t>99,0</m:t>
                    </m:r>
                  </m:den>
                </m:f>
                <m:r>
                  <w:rPr>
                    <w:rFonts w:ascii="Cambria Math" w:hAnsi="Cambria Math"/>
                  </w:rPr>
                  <m:t>=1004,74 кг</m:t>
                </m:r>
              </m:oMath>
            </m:oMathPara>
          </w:p>
          <w:p w14:paraId="73045EE0" w14:textId="77777777" w:rsidR="00555609" w:rsidRDefault="00555609" w:rsidP="00CD64E3">
            <w:pPr>
              <w:pStyle w:val="a4"/>
              <w:tabs>
                <w:tab w:val="left" w:pos="426"/>
              </w:tabs>
              <w:ind w:firstLine="567"/>
            </w:pPr>
          </w:p>
        </w:tc>
        <w:tc>
          <w:tcPr>
            <w:tcW w:w="277" w:type="dxa"/>
          </w:tcPr>
          <w:p w14:paraId="09B8B4BC" w14:textId="10DE8E82" w:rsidR="00555609" w:rsidRDefault="00555609" w:rsidP="00CD64E3">
            <w:pPr>
              <w:pStyle w:val="a4"/>
              <w:tabs>
                <w:tab w:val="left" w:pos="426"/>
              </w:tabs>
              <w:ind w:firstLine="567"/>
            </w:pPr>
            <w:r>
              <w:t>(1</w:t>
            </w:r>
            <w:r w:rsidR="00C540F2">
              <w:t>6</w:t>
            </w:r>
            <w:r>
              <w:t>)</w:t>
            </w:r>
          </w:p>
        </w:tc>
      </w:tr>
    </w:tbl>
    <w:p w14:paraId="7F58BC5B" w14:textId="2ECAF504" w:rsidR="00046170" w:rsidRDefault="00046170" w:rsidP="00CD64E3">
      <w:pPr>
        <w:pStyle w:val="a4"/>
        <w:tabs>
          <w:tab w:val="left" w:pos="426"/>
        </w:tabs>
        <w:ind w:firstLine="567"/>
      </w:pPr>
      <w:r w:rsidRPr="007C44E9">
        <w:t xml:space="preserve">Потери составят: </w:t>
      </w:r>
      <w:r w:rsidRPr="00407135">
        <w:rPr>
          <w:i/>
          <w:iCs/>
        </w:rPr>
        <w:t>П</w:t>
      </w:r>
      <w:r w:rsidRPr="00407135">
        <w:rPr>
          <w:i/>
          <w:iCs/>
          <w:vertAlign w:val="subscript"/>
        </w:rPr>
        <w:t>2</w:t>
      </w:r>
      <w:r w:rsidRPr="007C44E9">
        <w:t xml:space="preserve"> = 1004</w:t>
      </w:r>
      <w:r w:rsidR="00C540F2">
        <w:t>,</w:t>
      </w:r>
      <w:r w:rsidRPr="007C44E9">
        <w:t>7</w:t>
      </w:r>
      <w:r w:rsidR="00725333">
        <w:t>4</w:t>
      </w:r>
      <w:r w:rsidRPr="007C44E9">
        <w:t xml:space="preserve"> – 994</w:t>
      </w:r>
      <w:r w:rsidR="00C540F2">
        <w:t>,</w:t>
      </w:r>
      <w:r w:rsidRPr="007C44E9">
        <w:t>69 = 10</w:t>
      </w:r>
      <w:r w:rsidR="00C540F2">
        <w:t>,</w:t>
      </w:r>
      <w:r w:rsidR="00725333">
        <w:t xml:space="preserve">05 </w:t>
      </w:r>
      <w:r w:rsidRPr="007C44E9">
        <w:t>кг</w:t>
      </w:r>
    </w:p>
    <w:p w14:paraId="5621063A" w14:textId="6F31C9FD" w:rsidR="005A3BE1" w:rsidRDefault="005A3BE1" w:rsidP="00CD64E3">
      <w:pPr>
        <w:pStyle w:val="a4"/>
        <w:tabs>
          <w:tab w:val="left" w:pos="426"/>
        </w:tabs>
        <w:ind w:right="-1" w:firstLine="567"/>
      </w:pPr>
      <w:r>
        <w:t xml:space="preserve">На этой стадии вся вода </w:t>
      </w:r>
      <w:r w:rsidR="00D955F4">
        <w:t xml:space="preserve">полностью </w:t>
      </w:r>
      <w:r>
        <w:t xml:space="preserve">испаряется во время сушки модифицированного </w:t>
      </w:r>
      <w:r w:rsidR="00D955F4">
        <w:t>желатина</w:t>
      </w:r>
      <w:r>
        <w:t>.</w:t>
      </w:r>
    </w:p>
    <w:p w14:paraId="20824803" w14:textId="3E0900F3" w:rsidR="00046170" w:rsidRDefault="00046170" w:rsidP="00CD64E3">
      <w:pPr>
        <w:pStyle w:val="a4"/>
        <w:tabs>
          <w:tab w:val="left" w:pos="426"/>
        </w:tabs>
        <w:ind w:firstLine="567"/>
        <w:rPr>
          <w:spacing w:val="1"/>
        </w:rPr>
      </w:pPr>
      <w:r w:rsidRPr="00182FD6">
        <w:rPr>
          <w:i/>
        </w:rPr>
        <w:t>На стадию №</w:t>
      </w:r>
      <w:r w:rsidR="000B0488">
        <w:rPr>
          <w:i/>
        </w:rPr>
        <w:t xml:space="preserve"> </w:t>
      </w:r>
      <w:r w:rsidRPr="00182FD6">
        <w:rPr>
          <w:i/>
        </w:rPr>
        <w:t>1</w:t>
      </w:r>
      <w:r w:rsidRPr="00941C15">
        <w:rPr>
          <w:b/>
        </w:rPr>
        <w:t xml:space="preserve"> </w:t>
      </w:r>
      <w:r w:rsidR="000B0488">
        <w:rPr>
          <w:b/>
        </w:rPr>
        <w:t>(</w:t>
      </w:r>
      <w:r w:rsidRPr="00182FD6">
        <w:t xml:space="preserve">растворения и модификация </w:t>
      </w:r>
      <w:r w:rsidR="0002780B">
        <w:t>желатина</w:t>
      </w:r>
      <w:r w:rsidR="000B0488">
        <w:t>)</w:t>
      </w:r>
      <w:r w:rsidRPr="00EA2F26">
        <w:t xml:space="preserve"> компоненты</w:t>
      </w:r>
      <w:r w:rsidRPr="00EA2F26">
        <w:rPr>
          <w:spacing w:val="1"/>
        </w:rPr>
        <w:t xml:space="preserve"> </w:t>
      </w:r>
      <w:r w:rsidRPr="00EA2F26">
        <w:t>подаются</w:t>
      </w:r>
      <w:r w:rsidRPr="00EA2F26">
        <w:rPr>
          <w:spacing w:val="1"/>
        </w:rPr>
        <w:t xml:space="preserve"> </w:t>
      </w:r>
      <w:r w:rsidRPr="00EA2F26">
        <w:t>в</w:t>
      </w:r>
      <w:r w:rsidRPr="00EA2F26">
        <w:rPr>
          <w:spacing w:val="1"/>
        </w:rPr>
        <w:t xml:space="preserve"> </w:t>
      </w:r>
      <w:r w:rsidRPr="00EA2F26">
        <w:t>соответствии</w:t>
      </w:r>
      <w:r w:rsidRPr="00EA2F26">
        <w:rPr>
          <w:spacing w:val="1"/>
        </w:rPr>
        <w:t xml:space="preserve"> </w:t>
      </w:r>
      <w:r w:rsidRPr="00EA2F26">
        <w:t>с</w:t>
      </w:r>
      <w:r w:rsidRPr="00EA2F26">
        <w:rPr>
          <w:spacing w:val="1"/>
        </w:rPr>
        <w:t xml:space="preserve"> </w:t>
      </w:r>
      <w:r w:rsidRPr="00EA2F26">
        <w:t>рецептурой</w:t>
      </w:r>
      <w:r>
        <w:t>.</w:t>
      </w:r>
      <w:r w:rsidRPr="00EA2F26">
        <w:rPr>
          <w:spacing w:val="1"/>
        </w:rPr>
        <w:t xml:space="preserve"> </w:t>
      </w:r>
      <w:r>
        <w:rPr>
          <w:spacing w:val="1"/>
        </w:rPr>
        <w:t>С учетом потерь (допускается по нормам до 1</w:t>
      </w:r>
      <w:r w:rsidR="000B0488">
        <w:rPr>
          <w:spacing w:val="1"/>
        </w:rPr>
        <w:t>.</w:t>
      </w:r>
      <w:r>
        <w:rPr>
          <w:spacing w:val="1"/>
        </w:rPr>
        <w:t>5 %), связанных с растворением компонентов рассчит</w:t>
      </w:r>
      <w:r w:rsidR="000B0488">
        <w:rPr>
          <w:spacing w:val="1"/>
        </w:rPr>
        <w:t>ывается</w:t>
      </w:r>
      <w:r>
        <w:rPr>
          <w:spacing w:val="1"/>
        </w:rPr>
        <w:t xml:space="preserve"> количество</w:t>
      </w:r>
      <w:r w:rsidR="000B0488">
        <w:rPr>
          <w:spacing w:val="1"/>
        </w:rPr>
        <w:t xml:space="preserve"> исходного желатина </w:t>
      </w:r>
      <w:r w:rsidR="000B0488" w:rsidRPr="000B0488">
        <w:rPr>
          <w:i/>
          <w:iCs/>
          <w:spacing w:val="1"/>
        </w:rPr>
        <w:t>Х</w:t>
      </w:r>
      <w:r w:rsidR="000B0488" w:rsidRPr="000B0488">
        <w:rPr>
          <w:i/>
          <w:iCs/>
          <w:spacing w:val="1"/>
          <w:vertAlign w:val="subscript"/>
        </w:rPr>
        <w:t>1</w:t>
      </w:r>
      <w:r>
        <w:rPr>
          <w:spacing w:val="1"/>
        </w:rPr>
        <w:t>:</w:t>
      </w:r>
    </w:p>
    <w:p w14:paraId="7A764670" w14:textId="77777777" w:rsidR="00555609" w:rsidRDefault="00555609" w:rsidP="00CD64E3">
      <w:pPr>
        <w:pStyle w:val="a4"/>
        <w:tabs>
          <w:tab w:val="left" w:pos="426"/>
        </w:tabs>
        <w:ind w:firstLine="567"/>
        <w:rPr>
          <w:spacing w:val="1"/>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555609" w14:paraId="09949F70" w14:textId="77777777" w:rsidTr="00555609">
        <w:tc>
          <w:tcPr>
            <w:tcW w:w="9209" w:type="dxa"/>
          </w:tcPr>
          <w:p w14:paraId="48F12ABD" w14:textId="5F2961E4" w:rsidR="00555609" w:rsidRDefault="00887C8A" w:rsidP="00CD64E3">
            <w:pPr>
              <w:pStyle w:val="a4"/>
              <w:tabs>
                <w:tab w:val="left" w:pos="426"/>
              </w:tabs>
              <w:ind w:firstLine="567"/>
              <w:rPr>
                <w:spacing w:val="1"/>
              </w:rPr>
            </w:pPr>
            <m:oMathPara>
              <m:oMath>
                <m:sSub>
                  <m:sSubPr>
                    <m:ctrlPr>
                      <w:rPr>
                        <w:rFonts w:ascii="Cambria Math" w:hAnsi="Cambria Math"/>
                        <w:i/>
                      </w:rPr>
                    </m:ctrlPr>
                  </m:sSubPr>
                  <m:e>
                    <m:r>
                      <w:rPr>
                        <w:rFonts w:ascii="Cambria Math" w:hAnsi="Cambria Math"/>
                      </w:rPr>
                      <m:t>Х</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1004,74∙100</m:t>
                    </m:r>
                  </m:num>
                  <m:den>
                    <m:r>
                      <w:rPr>
                        <w:rFonts w:ascii="Cambria Math" w:hAnsi="Cambria Math"/>
                      </w:rPr>
                      <m:t>98,5</m:t>
                    </m:r>
                  </m:den>
                </m:f>
                <m:r>
                  <w:rPr>
                    <w:rFonts w:ascii="Cambria Math" w:hAnsi="Cambria Math"/>
                  </w:rPr>
                  <m:t>=1020,04 кг</m:t>
                </m:r>
              </m:oMath>
            </m:oMathPara>
          </w:p>
          <w:p w14:paraId="2C22FCA5" w14:textId="77777777" w:rsidR="00555609" w:rsidRDefault="00555609" w:rsidP="00CD64E3">
            <w:pPr>
              <w:pStyle w:val="a4"/>
              <w:tabs>
                <w:tab w:val="left" w:pos="426"/>
              </w:tabs>
              <w:ind w:firstLine="567"/>
            </w:pPr>
          </w:p>
        </w:tc>
        <w:tc>
          <w:tcPr>
            <w:tcW w:w="419" w:type="dxa"/>
          </w:tcPr>
          <w:p w14:paraId="5543154A" w14:textId="3E6AC61A" w:rsidR="00555609" w:rsidRDefault="00555609" w:rsidP="00CD64E3">
            <w:pPr>
              <w:pStyle w:val="a4"/>
              <w:tabs>
                <w:tab w:val="left" w:pos="426"/>
              </w:tabs>
              <w:ind w:firstLine="567"/>
            </w:pPr>
            <w:r>
              <w:t>(1</w:t>
            </w:r>
            <w:r w:rsidR="00C540F2">
              <w:t>7</w:t>
            </w:r>
            <w:r>
              <w:t>)</w:t>
            </w:r>
          </w:p>
        </w:tc>
      </w:tr>
    </w:tbl>
    <w:p w14:paraId="6DF5DF4A" w14:textId="32333D10" w:rsidR="00046170" w:rsidRDefault="00046170" w:rsidP="00CD64E3">
      <w:pPr>
        <w:pStyle w:val="a4"/>
        <w:tabs>
          <w:tab w:val="left" w:pos="426"/>
        </w:tabs>
        <w:ind w:right="725" w:firstLine="567"/>
        <w:rPr>
          <w:spacing w:val="1"/>
        </w:rPr>
      </w:pPr>
      <w:r>
        <w:rPr>
          <w:spacing w:val="1"/>
        </w:rPr>
        <w:t xml:space="preserve">Потери </w:t>
      </w:r>
      <w:r w:rsidR="000B0488" w:rsidRPr="000B0488">
        <w:t>в этой стадии состав</w:t>
      </w:r>
      <w:r w:rsidR="000B0488">
        <w:t>ят</w:t>
      </w:r>
      <w:r>
        <w:rPr>
          <w:spacing w:val="1"/>
        </w:rPr>
        <w:t xml:space="preserve">: </w:t>
      </w:r>
      <w:r w:rsidRPr="000B0488">
        <w:rPr>
          <w:i/>
          <w:iCs/>
          <w:spacing w:val="1"/>
        </w:rPr>
        <w:t>П</w:t>
      </w:r>
      <w:r w:rsidRPr="000B0488">
        <w:rPr>
          <w:i/>
          <w:iCs/>
          <w:spacing w:val="1"/>
          <w:vertAlign w:val="subscript"/>
        </w:rPr>
        <w:t>1</w:t>
      </w:r>
      <w:r>
        <w:rPr>
          <w:spacing w:val="1"/>
        </w:rPr>
        <w:t xml:space="preserve"> = 1020</w:t>
      </w:r>
      <w:r w:rsidR="00C540F2">
        <w:rPr>
          <w:spacing w:val="1"/>
        </w:rPr>
        <w:t>,</w:t>
      </w:r>
      <w:r>
        <w:rPr>
          <w:spacing w:val="1"/>
        </w:rPr>
        <w:t>0</w:t>
      </w:r>
      <w:r w:rsidR="00725333">
        <w:rPr>
          <w:spacing w:val="1"/>
        </w:rPr>
        <w:t>4</w:t>
      </w:r>
      <w:r>
        <w:rPr>
          <w:spacing w:val="1"/>
        </w:rPr>
        <w:t xml:space="preserve"> – 1004</w:t>
      </w:r>
      <w:r w:rsidR="00C540F2">
        <w:rPr>
          <w:spacing w:val="1"/>
        </w:rPr>
        <w:t>,</w:t>
      </w:r>
      <w:r>
        <w:rPr>
          <w:spacing w:val="1"/>
        </w:rPr>
        <w:t>7</w:t>
      </w:r>
      <w:r w:rsidR="00725333">
        <w:rPr>
          <w:spacing w:val="1"/>
        </w:rPr>
        <w:t>4</w:t>
      </w:r>
      <w:r>
        <w:rPr>
          <w:spacing w:val="1"/>
        </w:rPr>
        <w:t xml:space="preserve"> = 15</w:t>
      </w:r>
      <w:r w:rsidR="00C540F2">
        <w:rPr>
          <w:spacing w:val="1"/>
        </w:rPr>
        <w:t>,</w:t>
      </w:r>
      <w:r>
        <w:rPr>
          <w:spacing w:val="1"/>
        </w:rPr>
        <w:t>3 кг</w:t>
      </w:r>
    </w:p>
    <w:p w14:paraId="41937F0E" w14:textId="4A528354" w:rsidR="00046170" w:rsidRDefault="00046170" w:rsidP="00CD64E3">
      <w:pPr>
        <w:pStyle w:val="a4"/>
        <w:tabs>
          <w:tab w:val="left" w:pos="426"/>
        </w:tabs>
        <w:ind w:right="-1" w:firstLine="567"/>
      </w:pPr>
      <w:r>
        <w:t xml:space="preserve">Для </w:t>
      </w:r>
      <w:r w:rsidR="000B0488">
        <w:t>растворения 1020.0</w:t>
      </w:r>
      <w:r w:rsidR="00725333">
        <w:t>4</w:t>
      </w:r>
      <w:r w:rsidR="000B0488">
        <w:t xml:space="preserve"> кг </w:t>
      </w:r>
      <w:r>
        <w:t>желатина необходим</w:t>
      </w:r>
      <w:r w:rsidR="000B0488">
        <w:t xml:space="preserve">ое количество воды </w:t>
      </w:r>
      <w:r w:rsidR="000B0488" w:rsidRPr="000B0488">
        <w:rPr>
          <w:i/>
          <w:iCs/>
        </w:rPr>
        <w:t>Х</w:t>
      </w:r>
      <w:r w:rsidR="000B0488" w:rsidRPr="000B0488">
        <w:rPr>
          <w:i/>
          <w:iCs/>
          <w:vertAlign w:val="subscript"/>
        </w:rPr>
        <w:t>вода</w:t>
      </w:r>
      <w:r>
        <w:t>:</w:t>
      </w:r>
    </w:p>
    <w:p w14:paraId="5A84FC6A" w14:textId="77777777" w:rsidR="00555609" w:rsidRDefault="00555609" w:rsidP="00CD64E3">
      <w:pPr>
        <w:pStyle w:val="a4"/>
        <w:tabs>
          <w:tab w:val="left" w:pos="426"/>
        </w:tabs>
        <w:ind w:right="-1" w:firstLine="567"/>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555609" w14:paraId="3AF4F152" w14:textId="77777777" w:rsidTr="00555609">
        <w:tc>
          <w:tcPr>
            <w:tcW w:w="9351" w:type="dxa"/>
          </w:tcPr>
          <w:p w14:paraId="1DE82E2F" w14:textId="6D9F8971" w:rsidR="00555609" w:rsidRPr="0002780B" w:rsidRDefault="00887C8A" w:rsidP="00CD64E3">
            <w:pPr>
              <w:pStyle w:val="a4"/>
              <w:tabs>
                <w:tab w:val="left" w:pos="426"/>
              </w:tabs>
              <w:ind w:right="-1" w:firstLine="567"/>
              <w:contextualSpacing/>
            </w:pPr>
            <m:oMathPara>
              <m:oMath>
                <m:sSub>
                  <m:sSubPr>
                    <m:ctrlPr>
                      <w:rPr>
                        <w:rFonts w:ascii="Cambria Math" w:hAnsi="Cambria Math"/>
                        <w:i/>
                      </w:rPr>
                    </m:ctrlPr>
                  </m:sSubPr>
                  <m:e>
                    <m:r>
                      <w:rPr>
                        <w:rFonts w:ascii="Cambria Math" w:hAnsi="Cambria Math"/>
                      </w:rPr>
                      <m:t>Х</m:t>
                    </m:r>
                  </m:e>
                  <m:sub>
                    <m:r>
                      <w:rPr>
                        <w:rFonts w:ascii="Cambria Math" w:hAnsi="Cambria Math"/>
                      </w:rPr>
                      <m:t>вода</m:t>
                    </m:r>
                  </m:sub>
                </m:sSub>
                <m:r>
                  <w:rPr>
                    <w:rFonts w:ascii="Cambria Math" w:hAnsi="Cambria Math"/>
                  </w:rPr>
                  <m:t>=</m:t>
                </m:r>
                <m:f>
                  <m:fPr>
                    <m:ctrlPr>
                      <w:rPr>
                        <w:rFonts w:ascii="Cambria Math" w:hAnsi="Cambria Math"/>
                        <w:i/>
                      </w:rPr>
                    </m:ctrlPr>
                  </m:fPr>
                  <m:num>
                    <m:r>
                      <w:rPr>
                        <w:rFonts w:ascii="Cambria Math" w:hAnsi="Cambria Math"/>
                      </w:rPr>
                      <m:t>1020,03∙100</m:t>
                    </m:r>
                  </m:num>
                  <m:den>
                    <m:r>
                      <w:rPr>
                        <w:rFonts w:ascii="Cambria Math" w:hAnsi="Cambria Math"/>
                      </w:rPr>
                      <m:t>5</m:t>
                    </m:r>
                  </m:den>
                </m:f>
                <m:r>
                  <w:rPr>
                    <w:rFonts w:ascii="Cambria Math" w:hAnsi="Cambria Math"/>
                  </w:rPr>
                  <m:t>=20400,8 кг</m:t>
                </m:r>
              </m:oMath>
            </m:oMathPara>
          </w:p>
          <w:p w14:paraId="25B54037" w14:textId="77777777" w:rsidR="00555609" w:rsidRDefault="00555609" w:rsidP="00CD64E3">
            <w:pPr>
              <w:pStyle w:val="a4"/>
              <w:tabs>
                <w:tab w:val="left" w:pos="426"/>
              </w:tabs>
              <w:ind w:firstLine="567"/>
            </w:pPr>
          </w:p>
        </w:tc>
        <w:tc>
          <w:tcPr>
            <w:tcW w:w="277" w:type="dxa"/>
          </w:tcPr>
          <w:p w14:paraId="356D3E1F" w14:textId="7E032A3F" w:rsidR="00555609" w:rsidRDefault="00555609" w:rsidP="00CD64E3">
            <w:pPr>
              <w:pStyle w:val="a4"/>
              <w:tabs>
                <w:tab w:val="left" w:pos="426"/>
              </w:tabs>
              <w:ind w:firstLine="567"/>
            </w:pPr>
            <w:r>
              <w:t>(1</w:t>
            </w:r>
            <w:r w:rsidR="00C540F2">
              <w:t>8</w:t>
            </w:r>
            <w:r>
              <w:t>)</w:t>
            </w:r>
          </w:p>
        </w:tc>
      </w:tr>
    </w:tbl>
    <w:p w14:paraId="736E2729" w14:textId="77777777" w:rsidR="0002780B" w:rsidRDefault="00046170" w:rsidP="00CD64E3">
      <w:pPr>
        <w:pStyle w:val="a4"/>
        <w:tabs>
          <w:tab w:val="left" w:pos="426"/>
          <w:tab w:val="left" w:pos="709"/>
          <w:tab w:val="left" w:pos="4665"/>
          <w:tab w:val="left" w:pos="7322"/>
          <w:tab w:val="left" w:pos="9923"/>
        </w:tabs>
        <w:ind w:right="2" w:firstLine="567"/>
        <w:contextualSpacing/>
      </w:pPr>
      <w:r>
        <w:t>Общие потери производства, учитывая выделение испарившейся влаги, кг:</w:t>
      </w:r>
    </w:p>
    <w:p w14:paraId="1CC28D28" w14:textId="77777777" w:rsidR="00555609" w:rsidRDefault="00046170" w:rsidP="00CD64E3">
      <w:pPr>
        <w:pStyle w:val="a4"/>
        <w:tabs>
          <w:tab w:val="left" w:pos="426"/>
          <w:tab w:val="left" w:pos="709"/>
          <w:tab w:val="left" w:pos="4665"/>
          <w:tab w:val="left" w:pos="7322"/>
          <w:tab w:val="left" w:pos="9923"/>
        </w:tabs>
        <w:ind w:right="2" w:firstLine="567"/>
        <w:contextualSpacing/>
      </w:pPr>
      <w: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555609" w14:paraId="4A27C6D9" w14:textId="77777777" w:rsidTr="00C377A7">
        <w:tc>
          <w:tcPr>
            <w:tcW w:w="9351" w:type="dxa"/>
          </w:tcPr>
          <w:p w14:paraId="212B20DC" w14:textId="2EAD8DA1" w:rsidR="00C377A7" w:rsidRPr="00C377A7" w:rsidRDefault="00C377A7" w:rsidP="00CD64E3">
            <w:pPr>
              <w:pStyle w:val="a4"/>
              <w:tabs>
                <w:tab w:val="left" w:pos="426"/>
              </w:tabs>
              <w:ind w:right="638" w:firstLine="567"/>
              <w:contextualSpacing/>
              <w:jc w:val="center"/>
              <w:rPr>
                <w:i/>
                <w:iCs/>
                <w:spacing w:val="12"/>
              </w:rPr>
            </w:pPr>
            <w:r w:rsidRPr="0002780B">
              <w:rPr>
                <w:i/>
                <w:iCs/>
              </w:rPr>
              <w:t>П</w:t>
            </w:r>
            <w:r>
              <w:rPr>
                <w:i/>
                <w:iCs/>
                <w:vertAlign w:val="subscript"/>
              </w:rPr>
              <w:t>общ</w:t>
            </w:r>
            <w:r w:rsidRPr="0002780B">
              <w:rPr>
                <w:i/>
                <w:iCs/>
                <w:spacing w:val="8"/>
              </w:rPr>
              <w:t xml:space="preserve"> </w:t>
            </w:r>
            <w:r w:rsidRPr="0002780B">
              <w:rPr>
                <w:i/>
                <w:iCs/>
              </w:rPr>
              <w:t>=</w:t>
            </w:r>
            <w:r w:rsidRPr="0002780B">
              <w:rPr>
                <w:i/>
                <w:iCs/>
                <w:spacing w:val="14"/>
              </w:rPr>
              <w:t xml:space="preserve"> </w:t>
            </w:r>
            <w:r w:rsidRPr="0002780B">
              <w:rPr>
                <w:i/>
                <w:iCs/>
              </w:rPr>
              <w:t>П</w:t>
            </w:r>
            <w:r w:rsidRPr="0002780B">
              <w:rPr>
                <w:i/>
                <w:iCs/>
                <w:vertAlign w:val="subscript"/>
              </w:rPr>
              <w:t>1</w:t>
            </w:r>
            <w:r w:rsidRPr="0002780B">
              <w:rPr>
                <w:i/>
                <w:iCs/>
                <w:spacing w:val="13"/>
              </w:rPr>
              <w:t xml:space="preserve"> </w:t>
            </w:r>
            <w:r w:rsidRPr="0002780B">
              <w:rPr>
                <w:i/>
                <w:iCs/>
              </w:rPr>
              <w:t>+</w:t>
            </w:r>
            <w:r w:rsidRPr="0002780B">
              <w:rPr>
                <w:i/>
                <w:iCs/>
                <w:spacing w:val="10"/>
              </w:rPr>
              <w:t xml:space="preserve"> </w:t>
            </w:r>
            <w:r w:rsidRPr="0002780B">
              <w:rPr>
                <w:i/>
                <w:iCs/>
              </w:rPr>
              <w:t>П</w:t>
            </w:r>
            <w:r w:rsidRPr="0002780B">
              <w:rPr>
                <w:i/>
                <w:iCs/>
                <w:vertAlign w:val="subscript"/>
              </w:rPr>
              <w:t>2</w:t>
            </w:r>
            <w:r w:rsidRPr="0002780B">
              <w:rPr>
                <w:i/>
                <w:iCs/>
                <w:spacing w:val="10"/>
              </w:rPr>
              <w:t xml:space="preserve"> </w:t>
            </w:r>
            <w:r w:rsidRPr="0002780B">
              <w:rPr>
                <w:i/>
                <w:iCs/>
              </w:rPr>
              <w:t>+</w:t>
            </w:r>
            <w:r w:rsidRPr="0002780B">
              <w:rPr>
                <w:i/>
                <w:iCs/>
                <w:spacing w:val="14"/>
              </w:rPr>
              <w:t xml:space="preserve"> </w:t>
            </w:r>
            <w:r w:rsidRPr="0002780B">
              <w:rPr>
                <w:i/>
                <w:iCs/>
              </w:rPr>
              <w:t>П</w:t>
            </w:r>
            <w:r w:rsidRPr="0002780B">
              <w:rPr>
                <w:i/>
                <w:iCs/>
                <w:vertAlign w:val="subscript"/>
              </w:rPr>
              <w:t>3</w:t>
            </w:r>
            <w:r w:rsidRPr="0002780B">
              <w:rPr>
                <w:i/>
                <w:iCs/>
                <w:spacing w:val="10"/>
              </w:rPr>
              <w:t xml:space="preserve"> </w:t>
            </w:r>
            <w:r w:rsidRPr="0002780B">
              <w:rPr>
                <w:i/>
                <w:iCs/>
              </w:rPr>
              <w:t>+</w:t>
            </w:r>
            <w:r w:rsidRPr="0002780B">
              <w:rPr>
                <w:i/>
                <w:iCs/>
                <w:spacing w:val="12"/>
              </w:rPr>
              <w:t xml:space="preserve"> </w:t>
            </w:r>
            <w:r w:rsidRPr="0002780B">
              <w:rPr>
                <w:i/>
                <w:iCs/>
              </w:rPr>
              <w:t>П</w:t>
            </w:r>
            <w:r w:rsidRPr="0002780B">
              <w:rPr>
                <w:i/>
                <w:iCs/>
                <w:vertAlign w:val="subscript"/>
              </w:rPr>
              <w:t>4</w:t>
            </w:r>
            <w:r w:rsidRPr="0002780B">
              <w:rPr>
                <w:i/>
                <w:iCs/>
                <w:spacing w:val="10"/>
              </w:rPr>
              <w:t xml:space="preserve"> </w:t>
            </w:r>
            <w:r w:rsidRPr="0002780B">
              <w:rPr>
                <w:i/>
                <w:iCs/>
              </w:rPr>
              <w:t>+</w:t>
            </w:r>
            <w:r w:rsidRPr="0002780B">
              <w:rPr>
                <w:i/>
                <w:iCs/>
                <w:spacing w:val="14"/>
              </w:rPr>
              <w:t xml:space="preserve"> </w:t>
            </w:r>
            <w:r w:rsidRPr="0002780B">
              <w:rPr>
                <w:i/>
                <w:iCs/>
              </w:rPr>
              <w:t>П</w:t>
            </w:r>
            <w:r w:rsidRPr="0002780B">
              <w:rPr>
                <w:i/>
                <w:iCs/>
                <w:vertAlign w:val="subscript"/>
              </w:rPr>
              <w:t>5</w:t>
            </w:r>
            <w:r>
              <w:rPr>
                <w:i/>
                <w:iCs/>
                <w:vertAlign w:val="subscript"/>
              </w:rPr>
              <w:t xml:space="preserve"> </w:t>
            </w:r>
          </w:p>
          <w:p w14:paraId="0E986A59" w14:textId="0962DE6F" w:rsidR="00C377A7" w:rsidRPr="0002780B" w:rsidRDefault="00C377A7" w:rsidP="00CD64E3">
            <w:pPr>
              <w:pStyle w:val="a4"/>
              <w:tabs>
                <w:tab w:val="left" w:pos="426"/>
              </w:tabs>
              <w:ind w:right="638" w:firstLine="567"/>
              <w:jc w:val="center"/>
            </w:pPr>
            <w:r w:rsidRPr="0002780B">
              <w:rPr>
                <w:i/>
                <w:iCs/>
              </w:rPr>
              <w:t>П</w:t>
            </w:r>
            <w:r w:rsidRPr="0002780B">
              <w:rPr>
                <w:i/>
                <w:iCs/>
                <w:vertAlign w:val="subscript"/>
              </w:rPr>
              <w:t>общ</w:t>
            </w:r>
            <w:r w:rsidRPr="0002780B">
              <w:rPr>
                <w:i/>
                <w:iCs/>
                <w:spacing w:val="8"/>
              </w:rPr>
              <w:t xml:space="preserve"> </w:t>
            </w:r>
            <w:r w:rsidRPr="0002780B">
              <w:t>= 15</w:t>
            </w:r>
            <w:r w:rsidR="00C540F2">
              <w:t>,</w:t>
            </w:r>
            <w:r w:rsidRPr="0002780B">
              <w:t>3 + 10</w:t>
            </w:r>
            <w:r w:rsidR="00C540F2">
              <w:t>,</w:t>
            </w:r>
            <w:r>
              <w:t>05</w:t>
            </w:r>
            <w:r w:rsidRPr="0002780B">
              <w:t xml:space="preserve"> + 4</w:t>
            </w:r>
            <w:r w:rsidR="00C540F2">
              <w:t>,</w:t>
            </w:r>
            <w:r w:rsidRPr="0002780B">
              <w:t>97 + 15</w:t>
            </w:r>
            <w:r w:rsidR="00C540F2">
              <w:t>,</w:t>
            </w:r>
            <w:r w:rsidRPr="0002780B">
              <w:t>3 +5</w:t>
            </w:r>
            <w:r w:rsidR="00C540F2">
              <w:t>,</w:t>
            </w:r>
            <w:r w:rsidRPr="0002780B">
              <w:t>0</w:t>
            </w:r>
            <w:r>
              <w:t>3</w:t>
            </w:r>
            <w:r w:rsidRPr="0002780B">
              <w:t xml:space="preserve"> =</w:t>
            </w:r>
            <w:r w:rsidRPr="0002780B">
              <w:rPr>
                <w:spacing w:val="-14"/>
              </w:rPr>
              <w:t xml:space="preserve"> 50</w:t>
            </w:r>
            <w:r w:rsidR="00C540F2">
              <w:rPr>
                <w:spacing w:val="-14"/>
              </w:rPr>
              <w:t>,</w:t>
            </w:r>
            <w:r>
              <w:rPr>
                <w:spacing w:val="-14"/>
              </w:rPr>
              <w:t>65</w:t>
            </w:r>
            <w:r w:rsidRPr="0002780B">
              <w:t xml:space="preserve"> кг</w:t>
            </w:r>
          </w:p>
          <w:p w14:paraId="6EADEF93" w14:textId="77777777" w:rsidR="00555609" w:rsidRDefault="00555609" w:rsidP="00CD64E3">
            <w:pPr>
              <w:pStyle w:val="a4"/>
              <w:tabs>
                <w:tab w:val="left" w:pos="426"/>
              </w:tabs>
              <w:ind w:firstLine="567"/>
            </w:pPr>
          </w:p>
        </w:tc>
        <w:tc>
          <w:tcPr>
            <w:tcW w:w="277" w:type="dxa"/>
          </w:tcPr>
          <w:p w14:paraId="21CCD583" w14:textId="06265BA3" w:rsidR="00555609" w:rsidRDefault="00C377A7" w:rsidP="00CD64E3">
            <w:pPr>
              <w:pStyle w:val="a4"/>
              <w:tabs>
                <w:tab w:val="left" w:pos="426"/>
              </w:tabs>
              <w:ind w:firstLine="567"/>
            </w:pPr>
            <w:r>
              <w:t>(</w:t>
            </w:r>
            <w:r w:rsidR="00C540F2">
              <w:t>19</w:t>
            </w:r>
            <w:r>
              <w:t>)</w:t>
            </w:r>
          </w:p>
        </w:tc>
      </w:tr>
    </w:tbl>
    <w:p w14:paraId="217C5B7D" w14:textId="08F8C7AE" w:rsidR="00046170" w:rsidRDefault="00046170" w:rsidP="00CD64E3">
      <w:pPr>
        <w:pStyle w:val="a4"/>
        <w:tabs>
          <w:tab w:val="left" w:pos="426"/>
        </w:tabs>
        <w:ind w:firstLine="567"/>
      </w:pPr>
      <w:r w:rsidRPr="00EA2F26">
        <w:t>Результаты</w:t>
      </w:r>
      <w:r w:rsidRPr="00EA2F26">
        <w:rPr>
          <w:spacing w:val="-3"/>
        </w:rPr>
        <w:t xml:space="preserve"> </w:t>
      </w:r>
      <w:r w:rsidRPr="00EA2F26">
        <w:t>расчетов</w:t>
      </w:r>
      <w:r w:rsidRPr="00EA2F26">
        <w:rPr>
          <w:spacing w:val="-2"/>
        </w:rPr>
        <w:t xml:space="preserve"> </w:t>
      </w:r>
      <w:r w:rsidRPr="00EA2F26">
        <w:t>приведены</w:t>
      </w:r>
      <w:r w:rsidRPr="00EA2F26">
        <w:rPr>
          <w:spacing w:val="-3"/>
        </w:rPr>
        <w:t xml:space="preserve"> </w:t>
      </w:r>
      <w:r w:rsidRPr="00EA2F26">
        <w:t>в</w:t>
      </w:r>
      <w:r w:rsidRPr="00EA2F26">
        <w:rPr>
          <w:spacing w:val="-4"/>
        </w:rPr>
        <w:t xml:space="preserve"> </w:t>
      </w:r>
      <w:r w:rsidRPr="00EA2F26">
        <w:t>табл</w:t>
      </w:r>
      <w:r w:rsidR="0002780B">
        <w:t>ице 10</w:t>
      </w:r>
      <w:r w:rsidRPr="00EA2F26">
        <w:t>.</w:t>
      </w:r>
    </w:p>
    <w:p w14:paraId="623433F6" w14:textId="62889353" w:rsidR="00046170" w:rsidRPr="009741B2" w:rsidRDefault="00046170" w:rsidP="003F75F2">
      <w:pPr>
        <w:tabs>
          <w:tab w:val="left" w:pos="426"/>
        </w:tabs>
        <w:spacing w:before="64" w:after="12"/>
        <w:jc w:val="both"/>
        <w:rPr>
          <w:rFonts w:cs="Times New Roman"/>
          <w:sz w:val="28"/>
          <w:szCs w:val="28"/>
        </w:rPr>
      </w:pPr>
      <w:r w:rsidRPr="009741B2">
        <w:rPr>
          <w:rFonts w:cs="Times New Roman"/>
          <w:sz w:val="28"/>
          <w:szCs w:val="28"/>
        </w:rPr>
        <w:lastRenderedPageBreak/>
        <w:t xml:space="preserve">Таблица </w:t>
      </w:r>
      <w:r w:rsidR="00D5485D">
        <w:rPr>
          <w:rFonts w:cs="Times New Roman"/>
          <w:sz w:val="28"/>
          <w:szCs w:val="28"/>
          <w:lang w:val="ru-RU"/>
        </w:rPr>
        <w:t>10</w:t>
      </w:r>
      <w:r w:rsidRPr="009741B2">
        <w:rPr>
          <w:rFonts w:cs="Times New Roman"/>
          <w:sz w:val="28"/>
          <w:szCs w:val="28"/>
        </w:rPr>
        <w:t xml:space="preserve"> –</w:t>
      </w:r>
      <w:r w:rsidRPr="009741B2">
        <w:rPr>
          <w:rFonts w:cs="Times New Roman"/>
          <w:spacing w:val="-3"/>
          <w:sz w:val="28"/>
          <w:szCs w:val="28"/>
        </w:rPr>
        <w:t xml:space="preserve"> </w:t>
      </w:r>
      <w:r w:rsidRPr="009741B2">
        <w:rPr>
          <w:rFonts w:cs="Times New Roman"/>
          <w:sz w:val="28"/>
          <w:szCs w:val="28"/>
        </w:rPr>
        <w:t>Материальный</w:t>
      </w:r>
      <w:r w:rsidRPr="009741B2">
        <w:rPr>
          <w:rFonts w:cs="Times New Roman"/>
          <w:spacing w:val="-2"/>
          <w:sz w:val="28"/>
          <w:szCs w:val="28"/>
        </w:rPr>
        <w:t xml:space="preserve"> </w:t>
      </w:r>
      <w:r w:rsidRPr="009741B2">
        <w:rPr>
          <w:rFonts w:cs="Times New Roman"/>
          <w:sz w:val="28"/>
          <w:szCs w:val="28"/>
        </w:rPr>
        <w:t>баланс на</w:t>
      </w:r>
      <w:r w:rsidRPr="009741B2">
        <w:rPr>
          <w:rFonts w:cs="Times New Roman"/>
          <w:spacing w:val="-2"/>
          <w:sz w:val="28"/>
          <w:szCs w:val="28"/>
        </w:rPr>
        <w:t xml:space="preserve"> </w:t>
      </w:r>
      <w:r w:rsidRPr="009741B2">
        <w:rPr>
          <w:rFonts w:cs="Times New Roman"/>
          <w:sz w:val="28"/>
          <w:szCs w:val="28"/>
        </w:rPr>
        <w:t>1000</w:t>
      </w:r>
      <w:r w:rsidRPr="009741B2">
        <w:rPr>
          <w:rFonts w:cs="Times New Roman"/>
          <w:spacing w:val="-1"/>
          <w:sz w:val="28"/>
          <w:szCs w:val="28"/>
        </w:rPr>
        <w:t xml:space="preserve"> </w:t>
      </w:r>
      <w:r w:rsidRPr="009741B2">
        <w:rPr>
          <w:rFonts w:cs="Times New Roman"/>
          <w:sz w:val="28"/>
          <w:szCs w:val="28"/>
        </w:rPr>
        <w:t>кг</w:t>
      </w:r>
      <w:r w:rsidRPr="009741B2">
        <w:rPr>
          <w:rFonts w:cs="Times New Roman"/>
          <w:spacing w:val="-2"/>
          <w:sz w:val="28"/>
          <w:szCs w:val="28"/>
        </w:rPr>
        <w:t xml:space="preserve"> </w:t>
      </w:r>
      <w:r w:rsidRPr="009741B2">
        <w:rPr>
          <w:rFonts w:cs="Times New Roman"/>
          <w:sz w:val="28"/>
          <w:szCs w:val="28"/>
        </w:rPr>
        <w:t>микрочастиц на основе модифицированного желатина</w:t>
      </w:r>
    </w:p>
    <w:p w14:paraId="09BABB5F" w14:textId="77777777" w:rsidR="009741B2" w:rsidRPr="00EA2F26" w:rsidRDefault="009741B2" w:rsidP="00CD64E3">
      <w:pPr>
        <w:tabs>
          <w:tab w:val="left" w:pos="426"/>
        </w:tabs>
        <w:spacing w:before="64" w:after="12"/>
        <w:ind w:firstLine="567"/>
        <w:jc w:val="center"/>
        <w:rPr>
          <w:rFonts w:cs="Times New Roman"/>
          <w:b/>
          <w:sz w:val="28"/>
          <w:szCs w:val="28"/>
        </w:rPr>
      </w:pPr>
    </w:p>
    <w:tbl>
      <w:tblPr>
        <w:tblStyle w:val="TableNormal"/>
        <w:tblW w:w="9619"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74"/>
        <w:gridCol w:w="1984"/>
        <w:gridCol w:w="2268"/>
        <w:gridCol w:w="709"/>
        <w:gridCol w:w="1984"/>
      </w:tblGrid>
      <w:tr w:rsidR="00046170" w:rsidRPr="00EA2F26" w14:paraId="762DFF8D" w14:textId="77777777" w:rsidTr="00A02AC5">
        <w:trPr>
          <w:trHeight w:val="503"/>
        </w:trPr>
        <w:tc>
          <w:tcPr>
            <w:tcW w:w="4658" w:type="dxa"/>
            <w:gridSpan w:val="2"/>
            <w:tcBorders>
              <w:left w:val="single" w:sz="8" w:space="0" w:color="000000"/>
              <w:bottom w:val="single" w:sz="8" w:space="0" w:color="000000"/>
            </w:tcBorders>
            <w:vAlign w:val="center"/>
          </w:tcPr>
          <w:p w14:paraId="07BA61CD" w14:textId="77777777" w:rsidR="00046170" w:rsidRPr="00EA2F26" w:rsidRDefault="00046170" w:rsidP="00F31B80">
            <w:pPr>
              <w:pStyle w:val="TableParagraph"/>
              <w:tabs>
                <w:tab w:val="left" w:pos="426"/>
              </w:tabs>
              <w:spacing w:line="347" w:lineRule="exact"/>
              <w:ind w:right="10" w:firstLine="142"/>
              <w:jc w:val="center"/>
              <w:rPr>
                <w:rFonts w:ascii="Times New Roman" w:hAnsi="Times New Roman"/>
                <w:sz w:val="28"/>
                <w:szCs w:val="28"/>
              </w:rPr>
            </w:pPr>
            <w:r w:rsidRPr="00EA2F26">
              <w:rPr>
                <w:rFonts w:ascii="Times New Roman" w:hAnsi="Times New Roman"/>
                <w:sz w:val="28"/>
                <w:szCs w:val="28"/>
              </w:rPr>
              <w:t>Приход</w:t>
            </w:r>
          </w:p>
        </w:tc>
        <w:tc>
          <w:tcPr>
            <w:tcW w:w="4961" w:type="dxa"/>
            <w:gridSpan w:val="3"/>
            <w:tcBorders>
              <w:bottom w:val="single" w:sz="8" w:space="0" w:color="000000"/>
              <w:right w:val="single" w:sz="8" w:space="0" w:color="000000"/>
            </w:tcBorders>
            <w:vAlign w:val="center"/>
          </w:tcPr>
          <w:p w14:paraId="1446AB80" w14:textId="6BE07371" w:rsidR="00046170" w:rsidRPr="00EA2F26" w:rsidRDefault="00046170" w:rsidP="00F31B80">
            <w:pPr>
              <w:pStyle w:val="TableParagraph"/>
              <w:tabs>
                <w:tab w:val="left" w:pos="426"/>
              </w:tabs>
              <w:spacing w:line="347" w:lineRule="exact"/>
              <w:ind w:firstLine="142"/>
              <w:jc w:val="center"/>
              <w:rPr>
                <w:rFonts w:ascii="Times New Roman" w:hAnsi="Times New Roman"/>
                <w:sz w:val="28"/>
                <w:szCs w:val="28"/>
              </w:rPr>
            </w:pPr>
            <w:r w:rsidRPr="00EA2F26">
              <w:rPr>
                <w:rFonts w:ascii="Times New Roman" w:hAnsi="Times New Roman"/>
                <w:sz w:val="28"/>
                <w:szCs w:val="28"/>
              </w:rPr>
              <w:t>Расхо</w:t>
            </w:r>
            <w:r w:rsidR="009741B2">
              <w:rPr>
                <w:rFonts w:ascii="Times New Roman" w:hAnsi="Times New Roman"/>
                <w:sz w:val="28"/>
                <w:szCs w:val="28"/>
              </w:rPr>
              <w:t>д</w:t>
            </w:r>
          </w:p>
        </w:tc>
      </w:tr>
      <w:tr w:rsidR="00046170" w:rsidRPr="00EA2F26" w14:paraId="564BCD6E" w14:textId="77777777" w:rsidTr="00A02AC5">
        <w:trPr>
          <w:trHeight w:val="543"/>
        </w:trPr>
        <w:tc>
          <w:tcPr>
            <w:tcW w:w="2674" w:type="dxa"/>
            <w:tcBorders>
              <w:top w:val="single" w:sz="8" w:space="0" w:color="000000"/>
              <w:left w:val="single" w:sz="8" w:space="0" w:color="000000"/>
              <w:bottom w:val="single" w:sz="8" w:space="0" w:color="000000"/>
            </w:tcBorders>
            <w:vAlign w:val="center"/>
          </w:tcPr>
          <w:p w14:paraId="5DB1AAF3" w14:textId="77777777" w:rsidR="00046170" w:rsidRPr="00106559" w:rsidRDefault="00046170" w:rsidP="00F31B80">
            <w:pPr>
              <w:pStyle w:val="TableParagraph"/>
              <w:tabs>
                <w:tab w:val="left" w:pos="426"/>
              </w:tabs>
              <w:ind w:firstLine="142"/>
              <w:jc w:val="center"/>
              <w:rPr>
                <w:rFonts w:ascii="Times New Roman" w:hAnsi="Times New Roman"/>
                <w:sz w:val="28"/>
                <w:szCs w:val="28"/>
              </w:rPr>
            </w:pPr>
            <w:r w:rsidRPr="00106559">
              <w:rPr>
                <w:rFonts w:ascii="Times New Roman" w:hAnsi="Times New Roman"/>
                <w:sz w:val="28"/>
                <w:szCs w:val="28"/>
              </w:rPr>
              <w:t>Статья</w:t>
            </w:r>
            <w:r w:rsidRPr="00106559">
              <w:rPr>
                <w:rFonts w:ascii="Times New Roman" w:hAnsi="Times New Roman"/>
                <w:spacing w:val="-3"/>
                <w:sz w:val="28"/>
                <w:szCs w:val="28"/>
              </w:rPr>
              <w:t xml:space="preserve"> </w:t>
            </w:r>
            <w:r w:rsidRPr="00106559">
              <w:rPr>
                <w:rFonts w:ascii="Times New Roman" w:hAnsi="Times New Roman"/>
                <w:sz w:val="28"/>
                <w:szCs w:val="28"/>
              </w:rPr>
              <w:t>прихода</w:t>
            </w:r>
          </w:p>
        </w:tc>
        <w:tc>
          <w:tcPr>
            <w:tcW w:w="1984" w:type="dxa"/>
            <w:tcBorders>
              <w:top w:val="single" w:sz="8" w:space="0" w:color="000000"/>
              <w:bottom w:val="single" w:sz="8" w:space="0" w:color="000000"/>
            </w:tcBorders>
            <w:vAlign w:val="center"/>
          </w:tcPr>
          <w:p w14:paraId="03F80752" w14:textId="24E23EBC" w:rsidR="00046170" w:rsidRPr="0096289E" w:rsidRDefault="00046170" w:rsidP="00F31B80">
            <w:pPr>
              <w:pStyle w:val="TableParagraph"/>
              <w:tabs>
                <w:tab w:val="left" w:pos="426"/>
              </w:tabs>
              <w:ind w:firstLine="142"/>
              <w:jc w:val="center"/>
              <w:rPr>
                <w:rFonts w:ascii="Times New Roman" w:hAnsi="Times New Roman"/>
                <w:sz w:val="28"/>
                <w:szCs w:val="28"/>
              </w:rPr>
            </w:pPr>
            <w:r w:rsidRPr="0096289E">
              <w:rPr>
                <w:rFonts w:ascii="Times New Roman" w:hAnsi="Times New Roman"/>
                <w:sz w:val="28"/>
                <w:szCs w:val="28"/>
              </w:rPr>
              <w:t>Кол</w:t>
            </w:r>
            <w:r w:rsidR="009741B2">
              <w:rPr>
                <w:rFonts w:ascii="Times New Roman" w:hAnsi="Times New Roman"/>
                <w:sz w:val="28"/>
                <w:szCs w:val="28"/>
              </w:rPr>
              <w:t>ичество</w:t>
            </w:r>
            <w:r w:rsidRPr="0096289E">
              <w:rPr>
                <w:rFonts w:ascii="Times New Roman" w:hAnsi="Times New Roman"/>
                <w:sz w:val="28"/>
                <w:szCs w:val="28"/>
              </w:rPr>
              <w:t>,</w:t>
            </w:r>
            <w:r w:rsidRPr="0096289E">
              <w:rPr>
                <w:rFonts w:ascii="Times New Roman" w:hAnsi="Times New Roman"/>
                <w:spacing w:val="-4"/>
                <w:sz w:val="28"/>
                <w:szCs w:val="28"/>
              </w:rPr>
              <w:t xml:space="preserve"> </w:t>
            </w:r>
            <w:r w:rsidRPr="0096289E">
              <w:rPr>
                <w:rFonts w:ascii="Times New Roman" w:hAnsi="Times New Roman"/>
                <w:sz w:val="28"/>
                <w:szCs w:val="28"/>
              </w:rPr>
              <w:t>кг</w:t>
            </w:r>
          </w:p>
        </w:tc>
        <w:tc>
          <w:tcPr>
            <w:tcW w:w="2977" w:type="dxa"/>
            <w:gridSpan w:val="2"/>
            <w:tcBorders>
              <w:top w:val="single" w:sz="8" w:space="0" w:color="000000"/>
              <w:bottom w:val="single" w:sz="8" w:space="0" w:color="000000"/>
            </w:tcBorders>
            <w:vAlign w:val="center"/>
          </w:tcPr>
          <w:p w14:paraId="5D3D7C80" w14:textId="77777777" w:rsidR="00046170" w:rsidRPr="0096289E" w:rsidRDefault="00046170" w:rsidP="00F31B80">
            <w:pPr>
              <w:pStyle w:val="TableParagraph"/>
              <w:tabs>
                <w:tab w:val="left" w:pos="426"/>
              </w:tabs>
              <w:ind w:firstLine="142"/>
              <w:jc w:val="center"/>
              <w:rPr>
                <w:rFonts w:ascii="Times New Roman" w:hAnsi="Times New Roman"/>
                <w:sz w:val="28"/>
                <w:szCs w:val="28"/>
              </w:rPr>
            </w:pPr>
            <w:r w:rsidRPr="0096289E">
              <w:rPr>
                <w:rFonts w:ascii="Times New Roman" w:hAnsi="Times New Roman"/>
                <w:sz w:val="28"/>
                <w:szCs w:val="28"/>
              </w:rPr>
              <w:t>Статья</w:t>
            </w:r>
            <w:r w:rsidRPr="0096289E">
              <w:rPr>
                <w:rFonts w:ascii="Times New Roman" w:hAnsi="Times New Roman"/>
                <w:spacing w:val="-3"/>
                <w:sz w:val="28"/>
                <w:szCs w:val="28"/>
              </w:rPr>
              <w:t xml:space="preserve"> </w:t>
            </w:r>
            <w:r w:rsidRPr="0096289E">
              <w:rPr>
                <w:rFonts w:ascii="Times New Roman" w:hAnsi="Times New Roman"/>
                <w:sz w:val="28"/>
                <w:szCs w:val="28"/>
              </w:rPr>
              <w:t>расхода</w:t>
            </w:r>
          </w:p>
        </w:tc>
        <w:tc>
          <w:tcPr>
            <w:tcW w:w="1984" w:type="dxa"/>
            <w:tcBorders>
              <w:top w:val="single" w:sz="8" w:space="0" w:color="000000"/>
              <w:bottom w:val="single" w:sz="8" w:space="0" w:color="000000"/>
              <w:right w:val="single" w:sz="8" w:space="0" w:color="000000"/>
            </w:tcBorders>
            <w:vAlign w:val="center"/>
          </w:tcPr>
          <w:p w14:paraId="1ADE1EAF" w14:textId="3BABDDC7" w:rsidR="00046170" w:rsidRPr="0096289E" w:rsidRDefault="00046170" w:rsidP="00F31B80">
            <w:pPr>
              <w:pStyle w:val="TableParagraph"/>
              <w:tabs>
                <w:tab w:val="left" w:pos="426"/>
              </w:tabs>
              <w:ind w:firstLine="142"/>
              <w:jc w:val="center"/>
              <w:rPr>
                <w:rFonts w:ascii="Times New Roman" w:hAnsi="Times New Roman"/>
                <w:sz w:val="28"/>
                <w:szCs w:val="28"/>
              </w:rPr>
            </w:pPr>
            <w:r w:rsidRPr="0096289E">
              <w:rPr>
                <w:rFonts w:ascii="Times New Roman" w:hAnsi="Times New Roman"/>
                <w:sz w:val="28"/>
                <w:szCs w:val="28"/>
              </w:rPr>
              <w:t>Кол</w:t>
            </w:r>
            <w:r w:rsidR="009741B2">
              <w:rPr>
                <w:rFonts w:ascii="Times New Roman" w:hAnsi="Times New Roman"/>
                <w:sz w:val="28"/>
                <w:szCs w:val="28"/>
              </w:rPr>
              <w:t>ичество</w:t>
            </w:r>
            <w:r w:rsidRPr="0096289E">
              <w:rPr>
                <w:rFonts w:ascii="Times New Roman" w:hAnsi="Times New Roman"/>
                <w:sz w:val="28"/>
                <w:szCs w:val="28"/>
              </w:rPr>
              <w:t>,</w:t>
            </w:r>
            <w:r w:rsidRPr="0096289E">
              <w:rPr>
                <w:rFonts w:ascii="Times New Roman" w:hAnsi="Times New Roman"/>
                <w:spacing w:val="-4"/>
                <w:sz w:val="28"/>
                <w:szCs w:val="28"/>
              </w:rPr>
              <w:t xml:space="preserve"> </w:t>
            </w:r>
            <w:r w:rsidRPr="0096289E">
              <w:rPr>
                <w:rFonts w:ascii="Times New Roman" w:hAnsi="Times New Roman"/>
                <w:sz w:val="28"/>
                <w:szCs w:val="28"/>
              </w:rPr>
              <w:t>кг</w:t>
            </w:r>
          </w:p>
        </w:tc>
      </w:tr>
      <w:tr w:rsidR="00046170" w:rsidRPr="00EA2F26" w14:paraId="757E2784" w14:textId="77777777" w:rsidTr="00A02AC5">
        <w:trPr>
          <w:trHeight w:val="409"/>
        </w:trPr>
        <w:tc>
          <w:tcPr>
            <w:tcW w:w="2674" w:type="dxa"/>
            <w:vMerge w:val="restart"/>
            <w:tcBorders>
              <w:top w:val="single" w:sz="8" w:space="0" w:color="000000"/>
              <w:left w:val="single" w:sz="8" w:space="0" w:color="000000"/>
            </w:tcBorders>
          </w:tcPr>
          <w:p w14:paraId="3514D518" w14:textId="77777777" w:rsidR="00046170" w:rsidRPr="00106559" w:rsidRDefault="00046170" w:rsidP="00F31B80">
            <w:pPr>
              <w:pStyle w:val="TableParagraph"/>
              <w:numPr>
                <w:ilvl w:val="0"/>
                <w:numId w:val="34"/>
              </w:numPr>
              <w:tabs>
                <w:tab w:val="left" w:pos="426"/>
              </w:tabs>
              <w:ind w:left="0" w:firstLine="142"/>
              <w:rPr>
                <w:rFonts w:ascii="Times New Roman" w:hAnsi="Times New Roman"/>
                <w:sz w:val="28"/>
                <w:szCs w:val="28"/>
              </w:rPr>
            </w:pPr>
            <w:r w:rsidRPr="00106559">
              <w:rPr>
                <w:rFonts w:ascii="Times New Roman" w:hAnsi="Times New Roman"/>
                <w:sz w:val="28"/>
                <w:szCs w:val="28"/>
              </w:rPr>
              <w:t xml:space="preserve">Желатин </w:t>
            </w:r>
          </w:p>
          <w:p w14:paraId="7B3FD547" w14:textId="77777777" w:rsidR="00046170" w:rsidRPr="00106559" w:rsidRDefault="00046170" w:rsidP="00F31B80">
            <w:pPr>
              <w:pStyle w:val="TableParagraph"/>
              <w:tabs>
                <w:tab w:val="left" w:pos="426"/>
              </w:tabs>
              <w:ind w:firstLine="142"/>
              <w:rPr>
                <w:rFonts w:ascii="Times New Roman" w:hAnsi="Times New Roman"/>
                <w:sz w:val="28"/>
                <w:szCs w:val="28"/>
              </w:rPr>
            </w:pPr>
            <w:r w:rsidRPr="00106559">
              <w:rPr>
                <w:rFonts w:ascii="Times New Roman" w:hAnsi="Times New Roman"/>
                <w:sz w:val="28"/>
                <w:szCs w:val="28"/>
              </w:rPr>
              <w:t>В том числе:</w:t>
            </w:r>
          </w:p>
          <w:p w14:paraId="5AE603A5" w14:textId="17CF019C" w:rsidR="00046170" w:rsidRPr="00106559" w:rsidRDefault="00A02AC5" w:rsidP="00F31B80">
            <w:pPr>
              <w:pStyle w:val="TableParagraph"/>
              <w:tabs>
                <w:tab w:val="left" w:pos="426"/>
              </w:tabs>
              <w:ind w:firstLine="142"/>
              <w:rPr>
                <w:rFonts w:ascii="Times New Roman" w:hAnsi="Times New Roman"/>
                <w:sz w:val="28"/>
                <w:szCs w:val="28"/>
              </w:rPr>
            </w:pPr>
            <w:r>
              <w:rPr>
                <w:rFonts w:ascii="Times New Roman" w:hAnsi="Times New Roman"/>
                <w:sz w:val="28"/>
                <w:szCs w:val="28"/>
              </w:rPr>
              <w:t>связанная вода</w:t>
            </w:r>
          </w:p>
        </w:tc>
        <w:tc>
          <w:tcPr>
            <w:tcW w:w="1984" w:type="dxa"/>
            <w:tcBorders>
              <w:top w:val="single" w:sz="8" w:space="0" w:color="000000"/>
            </w:tcBorders>
          </w:tcPr>
          <w:p w14:paraId="4526BEB6" w14:textId="4DDDDA4F" w:rsidR="00046170" w:rsidRPr="00106559" w:rsidRDefault="00046170" w:rsidP="00F31B80">
            <w:pPr>
              <w:pStyle w:val="TableParagraph"/>
              <w:tabs>
                <w:tab w:val="left" w:pos="426"/>
              </w:tabs>
              <w:ind w:firstLine="142"/>
              <w:jc w:val="center"/>
              <w:rPr>
                <w:rFonts w:ascii="Times New Roman" w:hAnsi="Times New Roman"/>
                <w:sz w:val="28"/>
                <w:szCs w:val="28"/>
              </w:rPr>
            </w:pPr>
            <w:r w:rsidRPr="00106559">
              <w:rPr>
                <w:rFonts w:ascii="Times New Roman" w:hAnsi="Times New Roman"/>
                <w:sz w:val="28"/>
                <w:szCs w:val="28"/>
              </w:rPr>
              <w:t>10</w:t>
            </w:r>
            <w:r w:rsidR="00A02AC5">
              <w:rPr>
                <w:rFonts w:ascii="Times New Roman" w:hAnsi="Times New Roman"/>
                <w:sz w:val="28"/>
                <w:szCs w:val="28"/>
              </w:rPr>
              <w:t>20</w:t>
            </w:r>
            <w:r w:rsidR="00C540F2">
              <w:rPr>
                <w:rFonts w:ascii="Times New Roman" w:hAnsi="Times New Roman"/>
                <w:sz w:val="28"/>
                <w:szCs w:val="28"/>
              </w:rPr>
              <w:t>,</w:t>
            </w:r>
            <w:r w:rsidR="00A02AC5">
              <w:rPr>
                <w:rFonts w:ascii="Times New Roman" w:hAnsi="Times New Roman"/>
                <w:sz w:val="28"/>
                <w:szCs w:val="28"/>
              </w:rPr>
              <w:t>0</w:t>
            </w:r>
            <w:r w:rsidR="00725333">
              <w:rPr>
                <w:rFonts w:ascii="Times New Roman" w:hAnsi="Times New Roman"/>
                <w:sz w:val="28"/>
                <w:szCs w:val="28"/>
              </w:rPr>
              <w:t>4</w:t>
            </w:r>
          </w:p>
        </w:tc>
        <w:tc>
          <w:tcPr>
            <w:tcW w:w="2977" w:type="dxa"/>
            <w:gridSpan w:val="2"/>
            <w:tcBorders>
              <w:top w:val="single" w:sz="8" w:space="0" w:color="000000"/>
            </w:tcBorders>
          </w:tcPr>
          <w:p w14:paraId="7A6F29ED" w14:textId="77777777" w:rsidR="00046170" w:rsidRPr="00106559" w:rsidRDefault="00046170" w:rsidP="00F31B80">
            <w:pPr>
              <w:pStyle w:val="TableParagraph"/>
              <w:numPr>
                <w:ilvl w:val="0"/>
                <w:numId w:val="35"/>
              </w:numPr>
              <w:tabs>
                <w:tab w:val="left" w:pos="426"/>
              </w:tabs>
              <w:ind w:left="0" w:firstLine="142"/>
              <w:rPr>
                <w:rFonts w:ascii="Times New Roman" w:hAnsi="Times New Roman"/>
                <w:sz w:val="28"/>
                <w:szCs w:val="28"/>
              </w:rPr>
            </w:pPr>
            <w:r w:rsidRPr="00106559">
              <w:rPr>
                <w:rFonts w:ascii="Times New Roman" w:hAnsi="Times New Roman"/>
                <w:sz w:val="28"/>
                <w:szCs w:val="28"/>
              </w:rPr>
              <w:t xml:space="preserve">Микрочастицы </w:t>
            </w:r>
          </w:p>
        </w:tc>
        <w:tc>
          <w:tcPr>
            <w:tcW w:w="1984" w:type="dxa"/>
            <w:tcBorders>
              <w:top w:val="single" w:sz="8" w:space="0" w:color="000000"/>
              <w:right w:val="single" w:sz="8" w:space="0" w:color="000000"/>
            </w:tcBorders>
          </w:tcPr>
          <w:p w14:paraId="15A852D3" w14:textId="706EEE2D" w:rsidR="00046170" w:rsidRPr="00106559" w:rsidRDefault="00046170" w:rsidP="00F31B80">
            <w:pPr>
              <w:pStyle w:val="TableParagraph"/>
              <w:tabs>
                <w:tab w:val="left" w:pos="426"/>
              </w:tabs>
              <w:ind w:firstLine="142"/>
              <w:jc w:val="center"/>
              <w:rPr>
                <w:rFonts w:ascii="Times New Roman" w:hAnsi="Times New Roman"/>
                <w:sz w:val="28"/>
                <w:szCs w:val="28"/>
              </w:rPr>
            </w:pPr>
            <w:r w:rsidRPr="00106559">
              <w:rPr>
                <w:rFonts w:ascii="Times New Roman" w:hAnsi="Times New Roman"/>
                <w:sz w:val="28"/>
                <w:szCs w:val="28"/>
              </w:rPr>
              <w:t>1000</w:t>
            </w:r>
            <w:r w:rsidR="00C540F2">
              <w:rPr>
                <w:rFonts w:ascii="Times New Roman" w:hAnsi="Times New Roman"/>
                <w:sz w:val="28"/>
                <w:szCs w:val="28"/>
              </w:rPr>
              <w:t>,</w:t>
            </w:r>
            <w:r w:rsidRPr="00106559">
              <w:rPr>
                <w:rFonts w:ascii="Times New Roman" w:hAnsi="Times New Roman"/>
                <w:sz w:val="28"/>
                <w:szCs w:val="28"/>
              </w:rPr>
              <w:t>0</w:t>
            </w:r>
            <w:r w:rsidR="00C540F2">
              <w:rPr>
                <w:rFonts w:ascii="Times New Roman" w:hAnsi="Times New Roman"/>
                <w:sz w:val="28"/>
                <w:szCs w:val="28"/>
              </w:rPr>
              <w:t>0</w:t>
            </w:r>
          </w:p>
        </w:tc>
      </w:tr>
      <w:tr w:rsidR="00046170" w:rsidRPr="00EA2F26" w14:paraId="26B75DB0" w14:textId="77777777" w:rsidTr="009741B2">
        <w:trPr>
          <w:trHeight w:val="726"/>
        </w:trPr>
        <w:tc>
          <w:tcPr>
            <w:tcW w:w="2674" w:type="dxa"/>
            <w:vMerge/>
            <w:tcBorders>
              <w:left w:val="single" w:sz="8" w:space="0" w:color="000000"/>
            </w:tcBorders>
          </w:tcPr>
          <w:p w14:paraId="03BEDC02" w14:textId="77777777" w:rsidR="00046170" w:rsidRPr="00106559" w:rsidRDefault="00046170" w:rsidP="00F31B80">
            <w:pPr>
              <w:pStyle w:val="TableParagraph"/>
              <w:tabs>
                <w:tab w:val="left" w:pos="426"/>
              </w:tabs>
              <w:ind w:firstLine="142"/>
              <w:rPr>
                <w:rFonts w:ascii="Times New Roman" w:hAnsi="Times New Roman"/>
                <w:sz w:val="28"/>
                <w:szCs w:val="28"/>
              </w:rPr>
            </w:pPr>
          </w:p>
        </w:tc>
        <w:tc>
          <w:tcPr>
            <w:tcW w:w="1984" w:type="dxa"/>
          </w:tcPr>
          <w:p w14:paraId="15901A4F" w14:textId="77777777" w:rsidR="00A02AC5" w:rsidRDefault="00A02AC5" w:rsidP="00F31B80">
            <w:pPr>
              <w:pStyle w:val="TableParagraph"/>
              <w:tabs>
                <w:tab w:val="left" w:pos="426"/>
              </w:tabs>
              <w:ind w:firstLine="142"/>
              <w:jc w:val="center"/>
              <w:rPr>
                <w:rFonts w:ascii="Times New Roman" w:hAnsi="Times New Roman"/>
                <w:sz w:val="28"/>
                <w:szCs w:val="28"/>
              </w:rPr>
            </w:pPr>
          </w:p>
          <w:p w14:paraId="4C0ADF50" w14:textId="30197CC8" w:rsidR="00046170" w:rsidRPr="00106559" w:rsidRDefault="00046170" w:rsidP="00F31B80">
            <w:pPr>
              <w:pStyle w:val="TableParagraph"/>
              <w:tabs>
                <w:tab w:val="left" w:pos="426"/>
              </w:tabs>
              <w:ind w:firstLine="142"/>
              <w:jc w:val="center"/>
              <w:rPr>
                <w:rFonts w:ascii="Times New Roman" w:hAnsi="Times New Roman"/>
                <w:sz w:val="28"/>
                <w:szCs w:val="28"/>
              </w:rPr>
            </w:pPr>
            <w:r w:rsidRPr="00106559">
              <w:rPr>
                <w:rFonts w:ascii="Times New Roman" w:hAnsi="Times New Roman"/>
                <w:sz w:val="28"/>
                <w:szCs w:val="28"/>
              </w:rPr>
              <w:t>30</w:t>
            </w:r>
            <w:r w:rsidR="00C540F2">
              <w:rPr>
                <w:rFonts w:ascii="Times New Roman" w:hAnsi="Times New Roman"/>
                <w:sz w:val="28"/>
                <w:szCs w:val="28"/>
              </w:rPr>
              <w:t>,</w:t>
            </w:r>
            <w:r w:rsidRPr="00106559">
              <w:rPr>
                <w:rFonts w:ascii="Times New Roman" w:hAnsi="Times New Roman"/>
                <w:sz w:val="28"/>
                <w:szCs w:val="28"/>
              </w:rPr>
              <w:t>61</w:t>
            </w:r>
          </w:p>
        </w:tc>
        <w:tc>
          <w:tcPr>
            <w:tcW w:w="2977" w:type="dxa"/>
            <w:gridSpan w:val="2"/>
          </w:tcPr>
          <w:p w14:paraId="42474082" w14:textId="3F951943" w:rsidR="00046170" w:rsidRPr="00106559" w:rsidRDefault="00046170" w:rsidP="00F31B80">
            <w:pPr>
              <w:pStyle w:val="TableParagraph"/>
              <w:numPr>
                <w:ilvl w:val="0"/>
                <w:numId w:val="35"/>
              </w:numPr>
              <w:tabs>
                <w:tab w:val="left" w:pos="426"/>
              </w:tabs>
              <w:ind w:left="0" w:firstLine="142"/>
              <w:rPr>
                <w:rFonts w:ascii="Times New Roman" w:hAnsi="Times New Roman"/>
                <w:sz w:val="28"/>
                <w:szCs w:val="28"/>
              </w:rPr>
            </w:pPr>
            <w:r w:rsidRPr="00106559">
              <w:rPr>
                <w:rFonts w:ascii="Times New Roman" w:hAnsi="Times New Roman"/>
                <w:sz w:val="28"/>
                <w:szCs w:val="28"/>
              </w:rPr>
              <w:t>Потери,</w:t>
            </w:r>
            <w:r w:rsidR="00A02AC5">
              <w:rPr>
                <w:rFonts w:ascii="Times New Roman" w:hAnsi="Times New Roman"/>
                <w:sz w:val="28"/>
                <w:szCs w:val="28"/>
              </w:rPr>
              <w:t xml:space="preserve"> </w:t>
            </w:r>
            <w:r w:rsidRPr="00106559">
              <w:rPr>
                <w:rFonts w:ascii="Times New Roman" w:hAnsi="Times New Roman"/>
                <w:sz w:val="28"/>
                <w:szCs w:val="28"/>
              </w:rPr>
              <w:t>из</w:t>
            </w:r>
            <w:r w:rsidRPr="00106559">
              <w:rPr>
                <w:rFonts w:ascii="Times New Roman" w:hAnsi="Times New Roman"/>
                <w:spacing w:val="-3"/>
                <w:sz w:val="28"/>
                <w:szCs w:val="28"/>
              </w:rPr>
              <w:t xml:space="preserve"> </w:t>
            </w:r>
            <w:r w:rsidRPr="00106559">
              <w:rPr>
                <w:rFonts w:ascii="Times New Roman" w:hAnsi="Times New Roman"/>
                <w:sz w:val="28"/>
                <w:szCs w:val="28"/>
              </w:rPr>
              <w:t>них</w:t>
            </w:r>
            <w:r w:rsidRPr="00106559">
              <w:rPr>
                <w:rFonts w:ascii="Times New Roman" w:hAnsi="Times New Roman"/>
                <w:spacing w:val="-3"/>
                <w:sz w:val="28"/>
                <w:szCs w:val="28"/>
              </w:rPr>
              <w:t xml:space="preserve"> </w:t>
            </w:r>
            <w:r w:rsidRPr="00106559">
              <w:rPr>
                <w:rFonts w:ascii="Times New Roman" w:hAnsi="Times New Roman"/>
                <w:sz w:val="28"/>
                <w:szCs w:val="28"/>
              </w:rPr>
              <w:t>по</w:t>
            </w:r>
            <w:r w:rsidRPr="00106559">
              <w:rPr>
                <w:rFonts w:ascii="Times New Roman" w:hAnsi="Times New Roman"/>
                <w:spacing w:val="-1"/>
                <w:sz w:val="28"/>
                <w:szCs w:val="28"/>
              </w:rPr>
              <w:t xml:space="preserve"> </w:t>
            </w:r>
            <w:r w:rsidRPr="00106559">
              <w:rPr>
                <w:rFonts w:ascii="Times New Roman" w:hAnsi="Times New Roman"/>
                <w:sz w:val="28"/>
                <w:szCs w:val="28"/>
              </w:rPr>
              <w:t>стадиям:</w:t>
            </w:r>
          </w:p>
        </w:tc>
        <w:tc>
          <w:tcPr>
            <w:tcW w:w="1984" w:type="dxa"/>
            <w:tcBorders>
              <w:right w:val="single" w:sz="8" w:space="0" w:color="000000"/>
            </w:tcBorders>
          </w:tcPr>
          <w:p w14:paraId="428295BD" w14:textId="77777777" w:rsidR="00046170" w:rsidRPr="00106559" w:rsidRDefault="00046170" w:rsidP="00F31B80">
            <w:pPr>
              <w:pStyle w:val="TableParagraph"/>
              <w:tabs>
                <w:tab w:val="left" w:pos="426"/>
              </w:tabs>
              <w:ind w:firstLine="142"/>
              <w:jc w:val="center"/>
              <w:rPr>
                <w:rFonts w:ascii="Times New Roman" w:hAnsi="Times New Roman"/>
                <w:sz w:val="28"/>
                <w:szCs w:val="28"/>
              </w:rPr>
            </w:pPr>
          </w:p>
        </w:tc>
      </w:tr>
      <w:tr w:rsidR="00046170" w:rsidRPr="00EA2F26" w14:paraId="7FB69AFA" w14:textId="77777777" w:rsidTr="0040200F">
        <w:trPr>
          <w:trHeight w:val="389"/>
        </w:trPr>
        <w:tc>
          <w:tcPr>
            <w:tcW w:w="2674" w:type="dxa"/>
            <w:tcBorders>
              <w:top w:val="nil"/>
              <w:left w:val="single" w:sz="8" w:space="0" w:color="000000"/>
              <w:bottom w:val="single" w:sz="4" w:space="0" w:color="auto"/>
            </w:tcBorders>
          </w:tcPr>
          <w:p w14:paraId="6391DD3C" w14:textId="18BECA42" w:rsidR="00046170" w:rsidRPr="00106559" w:rsidRDefault="00A02AC5" w:rsidP="00F31B80">
            <w:pPr>
              <w:pStyle w:val="a7"/>
              <w:numPr>
                <w:ilvl w:val="0"/>
                <w:numId w:val="34"/>
              </w:numPr>
              <w:tabs>
                <w:tab w:val="left" w:pos="150"/>
                <w:tab w:val="left" w:pos="426"/>
              </w:tabs>
              <w:ind w:left="0" w:firstLine="142"/>
              <w:contextualSpacing/>
              <w:jc w:val="left"/>
              <w:rPr>
                <w:rFonts w:ascii="Times New Roman" w:hAnsi="Times New Roman"/>
                <w:sz w:val="28"/>
                <w:szCs w:val="28"/>
              </w:rPr>
            </w:pPr>
            <w:r>
              <w:rPr>
                <w:rFonts w:ascii="Times New Roman" w:hAnsi="Times New Roman"/>
                <w:sz w:val="28"/>
                <w:szCs w:val="28"/>
              </w:rPr>
              <w:t xml:space="preserve">Растворитель для стадии №1 </w:t>
            </w:r>
            <w:r w:rsidR="00046170" w:rsidRPr="00106559">
              <w:rPr>
                <w:rFonts w:ascii="Times New Roman" w:hAnsi="Times New Roman"/>
                <w:sz w:val="28"/>
                <w:szCs w:val="28"/>
              </w:rPr>
              <w:t xml:space="preserve"> </w:t>
            </w:r>
          </w:p>
        </w:tc>
        <w:tc>
          <w:tcPr>
            <w:tcW w:w="1984" w:type="dxa"/>
            <w:tcBorders>
              <w:top w:val="nil"/>
              <w:bottom w:val="single" w:sz="4" w:space="0" w:color="auto"/>
            </w:tcBorders>
          </w:tcPr>
          <w:p w14:paraId="6DE13EC1" w14:textId="6A4C43A1" w:rsidR="00046170" w:rsidRPr="00106559" w:rsidRDefault="00046170" w:rsidP="00F31B80">
            <w:pPr>
              <w:tabs>
                <w:tab w:val="left" w:pos="426"/>
              </w:tabs>
              <w:ind w:firstLine="142"/>
              <w:jc w:val="center"/>
              <w:rPr>
                <w:rFonts w:ascii="Times New Roman" w:hAnsi="Times New Roman" w:cs="Times New Roman"/>
                <w:sz w:val="28"/>
                <w:szCs w:val="28"/>
                <w:lang w:val="ru-RU"/>
              </w:rPr>
            </w:pPr>
            <w:r w:rsidRPr="00106559">
              <w:rPr>
                <w:rFonts w:ascii="Times New Roman" w:hAnsi="Times New Roman" w:cs="Times New Roman"/>
                <w:sz w:val="28"/>
                <w:szCs w:val="28"/>
                <w:lang w:val="ru-RU"/>
              </w:rPr>
              <w:t>20400</w:t>
            </w:r>
            <w:r w:rsidR="00C540F2">
              <w:rPr>
                <w:rFonts w:ascii="Times New Roman" w:hAnsi="Times New Roman" w:cs="Times New Roman"/>
                <w:sz w:val="28"/>
                <w:szCs w:val="28"/>
                <w:lang w:val="ru-RU"/>
              </w:rPr>
              <w:t>,</w:t>
            </w:r>
            <w:r w:rsidR="00725333">
              <w:rPr>
                <w:rFonts w:ascii="Times New Roman" w:hAnsi="Times New Roman" w:cs="Times New Roman"/>
                <w:sz w:val="28"/>
                <w:szCs w:val="28"/>
                <w:lang w:val="ru-RU"/>
              </w:rPr>
              <w:t>8</w:t>
            </w:r>
          </w:p>
        </w:tc>
        <w:tc>
          <w:tcPr>
            <w:tcW w:w="2268" w:type="dxa"/>
            <w:tcBorders>
              <w:top w:val="nil"/>
            </w:tcBorders>
          </w:tcPr>
          <w:p w14:paraId="75316AE5" w14:textId="77777777" w:rsidR="00046170" w:rsidRPr="00106559" w:rsidRDefault="00046170" w:rsidP="00F31B80">
            <w:pPr>
              <w:tabs>
                <w:tab w:val="left" w:pos="426"/>
              </w:tabs>
              <w:ind w:firstLine="142"/>
              <w:jc w:val="center"/>
              <w:rPr>
                <w:rFonts w:ascii="Times New Roman" w:hAnsi="Times New Roman" w:cs="Times New Roman"/>
                <w:sz w:val="28"/>
                <w:szCs w:val="28"/>
                <w:lang w:val="ru-RU"/>
              </w:rPr>
            </w:pPr>
          </w:p>
        </w:tc>
        <w:tc>
          <w:tcPr>
            <w:tcW w:w="709" w:type="dxa"/>
          </w:tcPr>
          <w:p w14:paraId="03DECBE8" w14:textId="77777777" w:rsidR="00046170" w:rsidRPr="00106559" w:rsidRDefault="00046170" w:rsidP="00F31B80">
            <w:pPr>
              <w:pStyle w:val="TableParagraph"/>
              <w:tabs>
                <w:tab w:val="left" w:pos="426"/>
              </w:tabs>
              <w:ind w:firstLine="142"/>
              <w:rPr>
                <w:rFonts w:ascii="Times New Roman" w:hAnsi="Times New Roman"/>
                <w:sz w:val="28"/>
                <w:szCs w:val="28"/>
              </w:rPr>
            </w:pPr>
            <w:r w:rsidRPr="00106559">
              <w:rPr>
                <w:rFonts w:ascii="Times New Roman" w:hAnsi="Times New Roman"/>
                <w:sz w:val="28"/>
                <w:szCs w:val="28"/>
              </w:rPr>
              <w:t>№1</w:t>
            </w:r>
          </w:p>
        </w:tc>
        <w:tc>
          <w:tcPr>
            <w:tcW w:w="1984" w:type="dxa"/>
            <w:tcBorders>
              <w:right w:val="single" w:sz="8" w:space="0" w:color="000000"/>
            </w:tcBorders>
          </w:tcPr>
          <w:p w14:paraId="15412860" w14:textId="06998321" w:rsidR="00046170" w:rsidRPr="00106559" w:rsidRDefault="00046170" w:rsidP="00F31B80">
            <w:pPr>
              <w:pStyle w:val="TableParagraph"/>
              <w:tabs>
                <w:tab w:val="left" w:pos="426"/>
              </w:tabs>
              <w:ind w:firstLine="142"/>
              <w:jc w:val="center"/>
              <w:rPr>
                <w:rFonts w:ascii="Times New Roman" w:hAnsi="Times New Roman"/>
                <w:sz w:val="28"/>
                <w:szCs w:val="28"/>
              </w:rPr>
            </w:pPr>
            <w:r w:rsidRPr="00106559">
              <w:rPr>
                <w:rFonts w:ascii="Times New Roman" w:hAnsi="Times New Roman"/>
                <w:sz w:val="28"/>
                <w:szCs w:val="28"/>
              </w:rPr>
              <w:t>15</w:t>
            </w:r>
            <w:r w:rsidR="00C540F2">
              <w:rPr>
                <w:rFonts w:ascii="Times New Roman" w:hAnsi="Times New Roman"/>
                <w:sz w:val="28"/>
                <w:szCs w:val="28"/>
              </w:rPr>
              <w:t>,</w:t>
            </w:r>
            <w:r w:rsidR="00A02AC5">
              <w:rPr>
                <w:rFonts w:ascii="Times New Roman" w:hAnsi="Times New Roman"/>
                <w:sz w:val="28"/>
                <w:szCs w:val="28"/>
              </w:rPr>
              <w:t>3</w:t>
            </w:r>
          </w:p>
        </w:tc>
      </w:tr>
      <w:tr w:rsidR="00046170" w:rsidRPr="00EA2F26" w14:paraId="660EAF73" w14:textId="77777777" w:rsidTr="00A02AC5">
        <w:trPr>
          <w:trHeight w:val="369"/>
        </w:trPr>
        <w:tc>
          <w:tcPr>
            <w:tcW w:w="2674" w:type="dxa"/>
            <w:vMerge w:val="restart"/>
            <w:tcBorders>
              <w:top w:val="single" w:sz="4" w:space="0" w:color="auto"/>
              <w:left w:val="single" w:sz="8" w:space="0" w:color="000000"/>
            </w:tcBorders>
          </w:tcPr>
          <w:p w14:paraId="1B645A30" w14:textId="01F4A01F" w:rsidR="00046170" w:rsidRPr="00106559" w:rsidRDefault="00046170" w:rsidP="00F31B80">
            <w:pPr>
              <w:pStyle w:val="a7"/>
              <w:numPr>
                <w:ilvl w:val="0"/>
                <w:numId w:val="34"/>
              </w:numPr>
              <w:tabs>
                <w:tab w:val="left" w:pos="426"/>
              </w:tabs>
              <w:ind w:left="0" w:firstLine="142"/>
              <w:contextualSpacing/>
              <w:jc w:val="left"/>
              <w:rPr>
                <w:rFonts w:ascii="Times New Roman" w:hAnsi="Times New Roman"/>
                <w:sz w:val="28"/>
                <w:szCs w:val="28"/>
              </w:rPr>
            </w:pPr>
            <w:r>
              <w:rPr>
                <w:rFonts w:ascii="Times New Roman" w:hAnsi="Times New Roman"/>
                <w:sz w:val="28"/>
                <w:szCs w:val="28"/>
              </w:rPr>
              <w:t xml:space="preserve">Растворитель </w:t>
            </w:r>
            <w:r w:rsidR="00A02AC5">
              <w:rPr>
                <w:rFonts w:ascii="Times New Roman" w:hAnsi="Times New Roman"/>
                <w:sz w:val="28"/>
                <w:szCs w:val="28"/>
              </w:rPr>
              <w:t>для стадии №3</w:t>
            </w:r>
          </w:p>
        </w:tc>
        <w:tc>
          <w:tcPr>
            <w:tcW w:w="1984" w:type="dxa"/>
            <w:vMerge w:val="restart"/>
            <w:tcBorders>
              <w:top w:val="single" w:sz="4" w:space="0" w:color="auto"/>
            </w:tcBorders>
          </w:tcPr>
          <w:p w14:paraId="73E4B688" w14:textId="394303EA" w:rsidR="00046170" w:rsidRPr="00106559" w:rsidRDefault="009C0129" w:rsidP="00F31B80">
            <w:pPr>
              <w:tabs>
                <w:tab w:val="left" w:pos="426"/>
              </w:tabs>
              <w:ind w:firstLine="142"/>
              <w:jc w:val="center"/>
              <w:rPr>
                <w:rFonts w:ascii="Times New Roman" w:hAnsi="Times New Roman" w:cs="Times New Roman"/>
                <w:sz w:val="28"/>
                <w:szCs w:val="28"/>
              </w:rPr>
            </w:pPr>
            <w:r w:rsidRPr="009C0129">
              <w:rPr>
                <w:rFonts w:ascii="Times New Roman" w:hAnsi="Times New Roman" w:cs="Times New Roman"/>
                <w:sz w:val="28"/>
                <w:szCs w:val="28"/>
                <w:lang w:val="ru-RU"/>
              </w:rPr>
              <w:t>19386</w:t>
            </w:r>
            <w:r w:rsidR="00C540F2">
              <w:rPr>
                <w:rFonts w:ascii="Times New Roman" w:hAnsi="Times New Roman" w:cs="Times New Roman"/>
                <w:sz w:val="28"/>
                <w:szCs w:val="28"/>
                <w:lang w:val="ru-RU"/>
              </w:rPr>
              <w:t>,</w:t>
            </w:r>
            <w:r w:rsidRPr="009C0129">
              <w:rPr>
                <w:rFonts w:ascii="Times New Roman" w:hAnsi="Times New Roman" w:cs="Times New Roman"/>
                <w:sz w:val="28"/>
                <w:szCs w:val="28"/>
                <w:lang w:val="ru-RU"/>
              </w:rPr>
              <w:t>27</w:t>
            </w:r>
          </w:p>
        </w:tc>
        <w:tc>
          <w:tcPr>
            <w:tcW w:w="2268" w:type="dxa"/>
          </w:tcPr>
          <w:p w14:paraId="283B6A1B" w14:textId="77777777" w:rsidR="00046170" w:rsidRPr="00106559" w:rsidRDefault="00046170" w:rsidP="00F31B80">
            <w:pPr>
              <w:pStyle w:val="TableParagraph"/>
              <w:tabs>
                <w:tab w:val="left" w:pos="426"/>
              </w:tabs>
              <w:ind w:right="164" w:firstLine="142"/>
              <w:jc w:val="center"/>
              <w:rPr>
                <w:rFonts w:ascii="Times New Roman" w:hAnsi="Times New Roman"/>
                <w:sz w:val="28"/>
                <w:szCs w:val="28"/>
              </w:rPr>
            </w:pPr>
          </w:p>
        </w:tc>
        <w:tc>
          <w:tcPr>
            <w:tcW w:w="709" w:type="dxa"/>
          </w:tcPr>
          <w:p w14:paraId="0A625A77" w14:textId="77777777" w:rsidR="00046170" w:rsidRPr="00106559" w:rsidRDefault="00046170" w:rsidP="00F31B80">
            <w:pPr>
              <w:pStyle w:val="TableParagraph"/>
              <w:tabs>
                <w:tab w:val="left" w:pos="426"/>
              </w:tabs>
              <w:ind w:firstLine="142"/>
              <w:rPr>
                <w:rFonts w:ascii="Times New Roman" w:hAnsi="Times New Roman"/>
                <w:sz w:val="28"/>
                <w:szCs w:val="28"/>
              </w:rPr>
            </w:pPr>
            <w:r w:rsidRPr="00106559">
              <w:rPr>
                <w:rFonts w:ascii="Times New Roman" w:hAnsi="Times New Roman"/>
                <w:sz w:val="28"/>
                <w:szCs w:val="28"/>
              </w:rPr>
              <w:t>№2</w:t>
            </w:r>
          </w:p>
        </w:tc>
        <w:tc>
          <w:tcPr>
            <w:tcW w:w="1984" w:type="dxa"/>
            <w:tcBorders>
              <w:right w:val="single" w:sz="8" w:space="0" w:color="000000"/>
            </w:tcBorders>
          </w:tcPr>
          <w:p w14:paraId="7A3533BC" w14:textId="4F0B2100" w:rsidR="00046170" w:rsidRPr="00106559" w:rsidRDefault="00046170" w:rsidP="00F31B80">
            <w:pPr>
              <w:pStyle w:val="TableParagraph"/>
              <w:tabs>
                <w:tab w:val="left" w:pos="426"/>
              </w:tabs>
              <w:ind w:firstLine="142"/>
              <w:jc w:val="center"/>
              <w:rPr>
                <w:rFonts w:ascii="Times New Roman" w:hAnsi="Times New Roman"/>
                <w:sz w:val="28"/>
                <w:szCs w:val="28"/>
              </w:rPr>
            </w:pPr>
            <w:r w:rsidRPr="00106559">
              <w:rPr>
                <w:rFonts w:ascii="Times New Roman" w:hAnsi="Times New Roman"/>
                <w:sz w:val="28"/>
                <w:szCs w:val="28"/>
              </w:rPr>
              <w:t>10</w:t>
            </w:r>
            <w:r w:rsidR="00C540F2">
              <w:rPr>
                <w:rFonts w:ascii="Times New Roman" w:hAnsi="Times New Roman"/>
                <w:sz w:val="28"/>
                <w:szCs w:val="28"/>
              </w:rPr>
              <w:t>,</w:t>
            </w:r>
            <w:r w:rsidR="00725333">
              <w:rPr>
                <w:rFonts w:ascii="Times New Roman" w:hAnsi="Times New Roman"/>
                <w:sz w:val="28"/>
                <w:szCs w:val="28"/>
              </w:rPr>
              <w:t>05</w:t>
            </w:r>
          </w:p>
        </w:tc>
      </w:tr>
      <w:tr w:rsidR="00046170" w:rsidRPr="00EA2F26" w14:paraId="16E99413" w14:textId="77777777" w:rsidTr="00A02AC5">
        <w:trPr>
          <w:trHeight w:val="366"/>
        </w:trPr>
        <w:tc>
          <w:tcPr>
            <w:tcW w:w="2674" w:type="dxa"/>
            <w:vMerge/>
            <w:tcBorders>
              <w:top w:val="nil"/>
              <w:left w:val="single" w:sz="8" w:space="0" w:color="000000"/>
            </w:tcBorders>
          </w:tcPr>
          <w:p w14:paraId="5C6DCE3B" w14:textId="77777777" w:rsidR="00046170" w:rsidRPr="00106559" w:rsidRDefault="00046170" w:rsidP="00F31B80">
            <w:pPr>
              <w:tabs>
                <w:tab w:val="left" w:pos="426"/>
              </w:tabs>
              <w:ind w:firstLine="142"/>
              <w:rPr>
                <w:rFonts w:ascii="Times New Roman" w:hAnsi="Times New Roman" w:cs="Times New Roman"/>
                <w:sz w:val="28"/>
                <w:szCs w:val="28"/>
              </w:rPr>
            </w:pPr>
          </w:p>
        </w:tc>
        <w:tc>
          <w:tcPr>
            <w:tcW w:w="1984" w:type="dxa"/>
            <w:vMerge/>
            <w:tcBorders>
              <w:top w:val="nil"/>
            </w:tcBorders>
          </w:tcPr>
          <w:p w14:paraId="7B8D8625" w14:textId="77777777" w:rsidR="00046170" w:rsidRPr="00106559" w:rsidRDefault="00046170" w:rsidP="00F31B80">
            <w:pPr>
              <w:tabs>
                <w:tab w:val="left" w:pos="426"/>
              </w:tabs>
              <w:ind w:firstLine="142"/>
              <w:rPr>
                <w:rFonts w:ascii="Times New Roman" w:hAnsi="Times New Roman" w:cs="Times New Roman"/>
                <w:sz w:val="28"/>
                <w:szCs w:val="28"/>
              </w:rPr>
            </w:pPr>
          </w:p>
        </w:tc>
        <w:tc>
          <w:tcPr>
            <w:tcW w:w="2268" w:type="dxa"/>
          </w:tcPr>
          <w:p w14:paraId="7F603C0A" w14:textId="77777777" w:rsidR="00046170" w:rsidRPr="00106559" w:rsidRDefault="00046170" w:rsidP="00F31B80">
            <w:pPr>
              <w:pStyle w:val="TableParagraph"/>
              <w:tabs>
                <w:tab w:val="left" w:pos="426"/>
              </w:tabs>
              <w:ind w:right="164" w:firstLine="142"/>
              <w:jc w:val="center"/>
              <w:rPr>
                <w:rFonts w:ascii="Times New Roman" w:hAnsi="Times New Roman"/>
                <w:sz w:val="28"/>
                <w:szCs w:val="28"/>
              </w:rPr>
            </w:pPr>
          </w:p>
        </w:tc>
        <w:tc>
          <w:tcPr>
            <w:tcW w:w="709" w:type="dxa"/>
          </w:tcPr>
          <w:p w14:paraId="29EC3C8D" w14:textId="77777777" w:rsidR="00046170" w:rsidRPr="00106559" w:rsidRDefault="00046170" w:rsidP="00F31B80">
            <w:pPr>
              <w:pStyle w:val="TableParagraph"/>
              <w:tabs>
                <w:tab w:val="left" w:pos="426"/>
              </w:tabs>
              <w:ind w:firstLine="142"/>
              <w:rPr>
                <w:rFonts w:ascii="Times New Roman" w:hAnsi="Times New Roman"/>
                <w:sz w:val="28"/>
                <w:szCs w:val="28"/>
              </w:rPr>
            </w:pPr>
            <w:r w:rsidRPr="00106559">
              <w:rPr>
                <w:rFonts w:ascii="Times New Roman" w:hAnsi="Times New Roman"/>
                <w:sz w:val="28"/>
                <w:szCs w:val="28"/>
              </w:rPr>
              <w:t>№3</w:t>
            </w:r>
          </w:p>
        </w:tc>
        <w:tc>
          <w:tcPr>
            <w:tcW w:w="1984" w:type="dxa"/>
            <w:tcBorders>
              <w:right w:val="single" w:sz="8" w:space="0" w:color="000000"/>
            </w:tcBorders>
          </w:tcPr>
          <w:p w14:paraId="66DBBCDF" w14:textId="3B6A3BD3" w:rsidR="00046170" w:rsidRPr="00106559" w:rsidRDefault="00046170" w:rsidP="00F31B80">
            <w:pPr>
              <w:pStyle w:val="TableParagraph"/>
              <w:tabs>
                <w:tab w:val="left" w:pos="426"/>
              </w:tabs>
              <w:ind w:firstLine="142"/>
              <w:jc w:val="center"/>
              <w:rPr>
                <w:rFonts w:ascii="Times New Roman" w:hAnsi="Times New Roman"/>
                <w:sz w:val="28"/>
                <w:szCs w:val="28"/>
              </w:rPr>
            </w:pPr>
            <w:r w:rsidRPr="00106559">
              <w:rPr>
                <w:rFonts w:ascii="Times New Roman" w:hAnsi="Times New Roman"/>
                <w:sz w:val="28"/>
                <w:szCs w:val="28"/>
              </w:rPr>
              <w:t>4</w:t>
            </w:r>
            <w:r w:rsidR="00C540F2">
              <w:rPr>
                <w:rFonts w:ascii="Times New Roman" w:hAnsi="Times New Roman"/>
                <w:sz w:val="28"/>
                <w:szCs w:val="28"/>
              </w:rPr>
              <w:t>,</w:t>
            </w:r>
            <w:r w:rsidRPr="00106559">
              <w:rPr>
                <w:rFonts w:ascii="Times New Roman" w:hAnsi="Times New Roman"/>
                <w:sz w:val="28"/>
                <w:szCs w:val="28"/>
              </w:rPr>
              <w:t>9</w:t>
            </w:r>
            <w:r w:rsidR="00A02AC5">
              <w:rPr>
                <w:rFonts w:ascii="Times New Roman" w:hAnsi="Times New Roman"/>
                <w:sz w:val="28"/>
                <w:szCs w:val="28"/>
              </w:rPr>
              <w:t>7</w:t>
            </w:r>
          </w:p>
        </w:tc>
      </w:tr>
      <w:tr w:rsidR="00046170" w:rsidRPr="00EA2F26" w14:paraId="541753EB" w14:textId="77777777" w:rsidTr="00A02AC5">
        <w:trPr>
          <w:trHeight w:val="369"/>
        </w:trPr>
        <w:tc>
          <w:tcPr>
            <w:tcW w:w="2674" w:type="dxa"/>
            <w:vMerge/>
            <w:tcBorders>
              <w:top w:val="nil"/>
              <w:left w:val="single" w:sz="8" w:space="0" w:color="000000"/>
            </w:tcBorders>
          </w:tcPr>
          <w:p w14:paraId="19E2674F" w14:textId="77777777" w:rsidR="00046170" w:rsidRPr="00106559" w:rsidRDefault="00046170" w:rsidP="00F31B80">
            <w:pPr>
              <w:tabs>
                <w:tab w:val="left" w:pos="426"/>
              </w:tabs>
              <w:ind w:firstLine="142"/>
              <w:rPr>
                <w:rFonts w:ascii="Times New Roman" w:hAnsi="Times New Roman" w:cs="Times New Roman"/>
                <w:sz w:val="28"/>
                <w:szCs w:val="28"/>
              </w:rPr>
            </w:pPr>
          </w:p>
        </w:tc>
        <w:tc>
          <w:tcPr>
            <w:tcW w:w="1984" w:type="dxa"/>
            <w:vMerge/>
            <w:tcBorders>
              <w:top w:val="nil"/>
            </w:tcBorders>
          </w:tcPr>
          <w:p w14:paraId="1DA20357" w14:textId="77777777" w:rsidR="00046170" w:rsidRPr="00106559" w:rsidRDefault="00046170" w:rsidP="00F31B80">
            <w:pPr>
              <w:tabs>
                <w:tab w:val="left" w:pos="426"/>
              </w:tabs>
              <w:ind w:firstLine="142"/>
              <w:rPr>
                <w:rFonts w:ascii="Times New Roman" w:hAnsi="Times New Roman" w:cs="Times New Roman"/>
                <w:sz w:val="28"/>
                <w:szCs w:val="28"/>
              </w:rPr>
            </w:pPr>
          </w:p>
        </w:tc>
        <w:tc>
          <w:tcPr>
            <w:tcW w:w="2268" w:type="dxa"/>
          </w:tcPr>
          <w:p w14:paraId="6B66D893" w14:textId="77777777" w:rsidR="00046170" w:rsidRPr="00106559" w:rsidRDefault="00046170" w:rsidP="00F31B80">
            <w:pPr>
              <w:pStyle w:val="TableParagraph"/>
              <w:tabs>
                <w:tab w:val="left" w:pos="426"/>
              </w:tabs>
              <w:ind w:right="164" w:firstLine="142"/>
              <w:jc w:val="center"/>
              <w:rPr>
                <w:rFonts w:ascii="Times New Roman" w:hAnsi="Times New Roman"/>
                <w:sz w:val="28"/>
                <w:szCs w:val="28"/>
              </w:rPr>
            </w:pPr>
          </w:p>
        </w:tc>
        <w:tc>
          <w:tcPr>
            <w:tcW w:w="709" w:type="dxa"/>
          </w:tcPr>
          <w:p w14:paraId="638F738A" w14:textId="77777777" w:rsidR="00046170" w:rsidRPr="00106559" w:rsidRDefault="00046170" w:rsidP="00F31B80">
            <w:pPr>
              <w:pStyle w:val="TableParagraph"/>
              <w:tabs>
                <w:tab w:val="left" w:pos="426"/>
              </w:tabs>
              <w:ind w:firstLine="142"/>
              <w:rPr>
                <w:rFonts w:ascii="Times New Roman" w:hAnsi="Times New Roman"/>
                <w:sz w:val="28"/>
                <w:szCs w:val="28"/>
              </w:rPr>
            </w:pPr>
            <w:r w:rsidRPr="00106559">
              <w:rPr>
                <w:rFonts w:ascii="Times New Roman" w:hAnsi="Times New Roman"/>
                <w:sz w:val="28"/>
                <w:szCs w:val="28"/>
              </w:rPr>
              <w:t>№4</w:t>
            </w:r>
          </w:p>
        </w:tc>
        <w:tc>
          <w:tcPr>
            <w:tcW w:w="1984" w:type="dxa"/>
            <w:tcBorders>
              <w:right w:val="single" w:sz="8" w:space="0" w:color="000000"/>
            </w:tcBorders>
          </w:tcPr>
          <w:p w14:paraId="115063F4" w14:textId="2AFDB63E" w:rsidR="00046170" w:rsidRPr="00106559" w:rsidRDefault="00046170" w:rsidP="00F31B80">
            <w:pPr>
              <w:pStyle w:val="TableParagraph"/>
              <w:tabs>
                <w:tab w:val="left" w:pos="426"/>
              </w:tabs>
              <w:ind w:firstLine="142"/>
              <w:jc w:val="center"/>
              <w:rPr>
                <w:rFonts w:ascii="Times New Roman" w:hAnsi="Times New Roman"/>
                <w:sz w:val="28"/>
                <w:szCs w:val="28"/>
              </w:rPr>
            </w:pPr>
            <w:r w:rsidRPr="00106559">
              <w:rPr>
                <w:rFonts w:ascii="Times New Roman" w:hAnsi="Times New Roman"/>
                <w:sz w:val="28"/>
                <w:szCs w:val="28"/>
              </w:rPr>
              <w:t>15</w:t>
            </w:r>
            <w:r w:rsidR="00C540F2">
              <w:rPr>
                <w:rFonts w:ascii="Times New Roman" w:hAnsi="Times New Roman"/>
                <w:sz w:val="28"/>
                <w:szCs w:val="28"/>
              </w:rPr>
              <w:t>,</w:t>
            </w:r>
            <w:r w:rsidRPr="00106559">
              <w:rPr>
                <w:rFonts w:ascii="Times New Roman" w:hAnsi="Times New Roman"/>
                <w:sz w:val="28"/>
                <w:szCs w:val="28"/>
              </w:rPr>
              <w:t>3</w:t>
            </w:r>
          </w:p>
        </w:tc>
      </w:tr>
      <w:tr w:rsidR="00046170" w:rsidRPr="00EA2F26" w14:paraId="048AA161" w14:textId="77777777" w:rsidTr="00A02AC5">
        <w:trPr>
          <w:trHeight w:val="366"/>
        </w:trPr>
        <w:tc>
          <w:tcPr>
            <w:tcW w:w="2674" w:type="dxa"/>
            <w:vMerge/>
            <w:tcBorders>
              <w:top w:val="nil"/>
              <w:left w:val="single" w:sz="8" w:space="0" w:color="000000"/>
            </w:tcBorders>
          </w:tcPr>
          <w:p w14:paraId="1DFB34C4" w14:textId="77777777" w:rsidR="00046170" w:rsidRPr="00106559" w:rsidRDefault="00046170" w:rsidP="00F31B80">
            <w:pPr>
              <w:tabs>
                <w:tab w:val="left" w:pos="426"/>
              </w:tabs>
              <w:ind w:firstLine="142"/>
              <w:rPr>
                <w:rFonts w:ascii="Times New Roman" w:hAnsi="Times New Roman" w:cs="Times New Roman"/>
                <w:sz w:val="28"/>
                <w:szCs w:val="28"/>
              </w:rPr>
            </w:pPr>
          </w:p>
        </w:tc>
        <w:tc>
          <w:tcPr>
            <w:tcW w:w="1984" w:type="dxa"/>
            <w:vMerge/>
            <w:tcBorders>
              <w:top w:val="nil"/>
            </w:tcBorders>
          </w:tcPr>
          <w:p w14:paraId="4924073D" w14:textId="77777777" w:rsidR="00046170" w:rsidRPr="00106559" w:rsidRDefault="00046170" w:rsidP="00F31B80">
            <w:pPr>
              <w:tabs>
                <w:tab w:val="left" w:pos="426"/>
              </w:tabs>
              <w:ind w:firstLine="142"/>
              <w:rPr>
                <w:rFonts w:ascii="Times New Roman" w:hAnsi="Times New Roman" w:cs="Times New Roman"/>
                <w:sz w:val="28"/>
                <w:szCs w:val="28"/>
              </w:rPr>
            </w:pPr>
          </w:p>
        </w:tc>
        <w:tc>
          <w:tcPr>
            <w:tcW w:w="2268" w:type="dxa"/>
          </w:tcPr>
          <w:p w14:paraId="0636864E" w14:textId="77777777" w:rsidR="00046170" w:rsidRPr="00106559" w:rsidRDefault="00046170" w:rsidP="00F31B80">
            <w:pPr>
              <w:pStyle w:val="TableParagraph"/>
              <w:tabs>
                <w:tab w:val="left" w:pos="426"/>
              </w:tabs>
              <w:ind w:right="164" w:firstLine="142"/>
              <w:jc w:val="center"/>
              <w:rPr>
                <w:rFonts w:ascii="Times New Roman" w:hAnsi="Times New Roman"/>
                <w:sz w:val="28"/>
                <w:szCs w:val="28"/>
              </w:rPr>
            </w:pPr>
          </w:p>
        </w:tc>
        <w:tc>
          <w:tcPr>
            <w:tcW w:w="709" w:type="dxa"/>
          </w:tcPr>
          <w:p w14:paraId="74CB1B53" w14:textId="77777777" w:rsidR="00046170" w:rsidRPr="00106559" w:rsidRDefault="00046170" w:rsidP="00F31B80">
            <w:pPr>
              <w:pStyle w:val="TableParagraph"/>
              <w:tabs>
                <w:tab w:val="left" w:pos="426"/>
              </w:tabs>
              <w:ind w:firstLine="142"/>
              <w:rPr>
                <w:rFonts w:ascii="Times New Roman" w:hAnsi="Times New Roman"/>
                <w:sz w:val="28"/>
                <w:szCs w:val="28"/>
              </w:rPr>
            </w:pPr>
            <w:r w:rsidRPr="00106559">
              <w:rPr>
                <w:rFonts w:ascii="Times New Roman" w:hAnsi="Times New Roman"/>
                <w:sz w:val="28"/>
                <w:szCs w:val="28"/>
              </w:rPr>
              <w:t>№5</w:t>
            </w:r>
          </w:p>
        </w:tc>
        <w:tc>
          <w:tcPr>
            <w:tcW w:w="1984" w:type="dxa"/>
            <w:tcBorders>
              <w:right w:val="single" w:sz="8" w:space="0" w:color="000000"/>
            </w:tcBorders>
          </w:tcPr>
          <w:p w14:paraId="2EE439D0" w14:textId="14AB4B7F" w:rsidR="00046170" w:rsidRPr="00106559" w:rsidRDefault="00046170" w:rsidP="00F31B80">
            <w:pPr>
              <w:pStyle w:val="TableParagraph"/>
              <w:tabs>
                <w:tab w:val="left" w:pos="426"/>
              </w:tabs>
              <w:ind w:firstLine="142"/>
              <w:jc w:val="center"/>
              <w:rPr>
                <w:rFonts w:ascii="Times New Roman" w:hAnsi="Times New Roman"/>
                <w:sz w:val="28"/>
                <w:szCs w:val="28"/>
              </w:rPr>
            </w:pPr>
            <w:r w:rsidRPr="00106559">
              <w:rPr>
                <w:rFonts w:ascii="Times New Roman" w:hAnsi="Times New Roman"/>
                <w:sz w:val="28"/>
                <w:szCs w:val="28"/>
              </w:rPr>
              <w:t>5</w:t>
            </w:r>
            <w:r w:rsidR="00C540F2">
              <w:rPr>
                <w:rFonts w:ascii="Times New Roman" w:hAnsi="Times New Roman"/>
                <w:sz w:val="28"/>
                <w:szCs w:val="28"/>
              </w:rPr>
              <w:t>,</w:t>
            </w:r>
            <w:r w:rsidRPr="00106559">
              <w:rPr>
                <w:rFonts w:ascii="Times New Roman" w:hAnsi="Times New Roman"/>
                <w:sz w:val="28"/>
                <w:szCs w:val="28"/>
              </w:rPr>
              <w:t>0</w:t>
            </w:r>
            <w:r w:rsidR="00A02AC5">
              <w:rPr>
                <w:rFonts w:ascii="Times New Roman" w:hAnsi="Times New Roman"/>
                <w:sz w:val="28"/>
                <w:szCs w:val="28"/>
              </w:rPr>
              <w:t>3</w:t>
            </w:r>
          </w:p>
        </w:tc>
      </w:tr>
      <w:tr w:rsidR="00046170" w:rsidRPr="00EA2F26" w14:paraId="5644DFAF" w14:textId="77777777" w:rsidTr="009741B2">
        <w:trPr>
          <w:trHeight w:val="366"/>
        </w:trPr>
        <w:tc>
          <w:tcPr>
            <w:tcW w:w="2674" w:type="dxa"/>
            <w:tcBorders>
              <w:top w:val="nil"/>
              <w:left w:val="single" w:sz="8" w:space="0" w:color="000000"/>
            </w:tcBorders>
          </w:tcPr>
          <w:p w14:paraId="555DBE49" w14:textId="77777777" w:rsidR="00046170" w:rsidRPr="00106559" w:rsidRDefault="00046170" w:rsidP="00F31B80">
            <w:pPr>
              <w:tabs>
                <w:tab w:val="left" w:pos="426"/>
              </w:tabs>
              <w:ind w:firstLine="142"/>
              <w:rPr>
                <w:rFonts w:ascii="Times New Roman" w:hAnsi="Times New Roman" w:cs="Times New Roman"/>
                <w:sz w:val="28"/>
                <w:szCs w:val="28"/>
                <w:lang w:val="ru-RU"/>
              </w:rPr>
            </w:pPr>
          </w:p>
        </w:tc>
        <w:tc>
          <w:tcPr>
            <w:tcW w:w="1984" w:type="dxa"/>
            <w:tcBorders>
              <w:top w:val="nil"/>
            </w:tcBorders>
          </w:tcPr>
          <w:p w14:paraId="0859CB44" w14:textId="77777777" w:rsidR="00046170" w:rsidRPr="00106559" w:rsidRDefault="00046170" w:rsidP="00F31B80">
            <w:pPr>
              <w:tabs>
                <w:tab w:val="left" w:pos="426"/>
              </w:tabs>
              <w:ind w:firstLine="142"/>
              <w:rPr>
                <w:rFonts w:ascii="Times New Roman" w:hAnsi="Times New Roman" w:cs="Times New Roman"/>
                <w:sz w:val="28"/>
                <w:szCs w:val="28"/>
                <w:lang w:val="ru-RU"/>
              </w:rPr>
            </w:pPr>
          </w:p>
        </w:tc>
        <w:tc>
          <w:tcPr>
            <w:tcW w:w="2977" w:type="dxa"/>
            <w:gridSpan w:val="2"/>
          </w:tcPr>
          <w:p w14:paraId="77D7B3E3" w14:textId="72A42BA9" w:rsidR="00046170" w:rsidRPr="00106559" w:rsidRDefault="00D955F4" w:rsidP="00F31B80">
            <w:pPr>
              <w:pStyle w:val="TableParagraph"/>
              <w:numPr>
                <w:ilvl w:val="0"/>
                <w:numId w:val="35"/>
              </w:numPr>
              <w:tabs>
                <w:tab w:val="left" w:pos="426"/>
              </w:tabs>
              <w:ind w:left="0" w:firstLine="142"/>
              <w:rPr>
                <w:rFonts w:ascii="Times New Roman" w:hAnsi="Times New Roman"/>
                <w:sz w:val="28"/>
                <w:szCs w:val="28"/>
              </w:rPr>
            </w:pPr>
            <w:r w:rsidRPr="00106559">
              <w:rPr>
                <w:rFonts w:ascii="Times New Roman" w:hAnsi="Times New Roman"/>
                <w:sz w:val="28"/>
                <w:szCs w:val="28"/>
              </w:rPr>
              <w:t>Испарившаяся влага</w:t>
            </w:r>
            <w:r>
              <w:rPr>
                <w:rFonts w:ascii="Times New Roman" w:hAnsi="Times New Roman"/>
                <w:sz w:val="28"/>
                <w:szCs w:val="28"/>
              </w:rPr>
              <w:t xml:space="preserve"> на стадии № 2</w:t>
            </w:r>
          </w:p>
        </w:tc>
        <w:tc>
          <w:tcPr>
            <w:tcW w:w="1984" w:type="dxa"/>
            <w:tcBorders>
              <w:right w:val="single" w:sz="8" w:space="0" w:color="000000"/>
            </w:tcBorders>
          </w:tcPr>
          <w:p w14:paraId="291CF08B" w14:textId="53105646" w:rsidR="00046170" w:rsidRPr="00C80E02" w:rsidRDefault="005A3BE1" w:rsidP="00F31B80">
            <w:pPr>
              <w:pStyle w:val="TableParagraph"/>
              <w:tabs>
                <w:tab w:val="left" w:pos="426"/>
              </w:tabs>
              <w:ind w:firstLine="142"/>
              <w:jc w:val="center"/>
              <w:rPr>
                <w:rFonts w:ascii="Times New Roman" w:hAnsi="Times New Roman"/>
                <w:sz w:val="28"/>
                <w:szCs w:val="28"/>
                <w:highlight w:val="yellow"/>
              </w:rPr>
            </w:pPr>
            <w:r w:rsidRPr="00106559">
              <w:rPr>
                <w:rFonts w:ascii="Times New Roman" w:hAnsi="Times New Roman"/>
                <w:sz w:val="28"/>
                <w:szCs w:val="28"/>
              </w:rPr>
              <w:t>20400</w:t>
            </w:r>
            <w:r w:rsidR="00C540F2">
              <w:rPr>
                <w:rFonts w:ascii="Times New Roman" w:hAnsi="Times New Roman"/>
                <w:sz w:val="28"/>
                <w:szCs w:val="28"/>
              </w:rPr>
              <w:t>,</w:t>
            </w:r>
            <w:r w:rsidR="00725333">
              <w:rPr>
                <w:rFonts w:ascii="Times New Roman" w:hAnsi="Times New Roman"/>
                <w:sz w:val="28"/>
                <w:szCs w:val="28"/>
              </w:rPr>
              <w:t>8</w:t>
            </w:r>
          </w:p>
        </w:tc>
      </w:tr>
      <w:tr w:rsidR="00046170" w:rsidRPr="00EA2F26" w14:paraId="5A09A6F0" w14:textId="77777777" w:rsidTr="009741B2">
        <w:trPr>
          <w:trHeight w:val="366"/>
        </w:trPr>
        <w:tc>
          <w:tcPr>
            <w:tcW w:w="2674" w:type="dxa"/>
            <w:tcBorders>
              <w:top w:val="nil"/>
              <w:left w:val="single" w:sz="8" w:space="0" w:color="000000"/>
            </w:tcBorders>
          </w:tcPr>
          <w:p w14:paraId="2B461896" w14:textId="77777777" w:rsidR="00046170" w:rsidRPr="00106559" w:rsidRDefault="00046170" w:rsidP="00F31B80">
            <w:pPr>
              <w:tabs>
                <w:tab w:val="left" w:pos="426"/>
              </w:tabs>
              <w:ind w:firstLine="142"/>
              <w:rPr>
                <w:rFonts w:ascii="Times New Roman" w:hAnsi="Times New Roman" w:cs="Times New Roman"/>
                <w:sz w:val="28"/>
                <w:szCs w:val="28"/>
              </w:rPr>
            </w:pPr>
          </w:p>
        </w:tc>
        <w:tc>
          <w:tcPr>
            <w:tcW w:w="1984" w:type="dxa"/>
            <w:tcBorders>
              <w:top w:val="nil"/>
            </w:tcBorders>
          </w:tcPr>
          <w:p w14:paraId="3B2A0E6E" w14:textId="77777777" w:rsidR="00046170" w:rsidRPr="00106559" w:rsidRDefault="00046170" w:rsidP="00F31B80">
            <w:pPr>
              <w:tabs>
                <w:tab w:val="left" w:pos="426"/>
              </w:tabs>
              <w:ind w:firstLine="142"/>
              <w:rPr>
                <w:rFonts w:ascii="Times New Roman" w:hAnsi="Times New Roman" w:cs="Times New Roman"/>
                <w:sz w:val="28"/>
                <w:szCs w:val="28"/>
              </w:rPr>
            </w:pPr>
          </w:p>
        </w:tc>
        <w:tc>
          <w:tcPr>
            <w:tcW w:w="2977" w:type="dxa"/>
            <w:gridSpan w:val="2"/>
          </w:tcPr>
          <w:p w14:paraId="577866EE" w14:textId="1F2BF00D" w:rsidR="00046170" w:rsidRPr="00106559" w:rsidRDefault="00046170" w:rsidP="00F31B80">
            <w:pPr>
              <w:pStyle w:val="TableParagraph"/>
              <w:numPr>
                <w:ilvl w:val="0"/>
                <w:numId w:val="35"/>
              </w:numPr>
              <w:tabs>
                <w:tab w:val="left" w:pos="426"/>
              </w:tabs>
              <w:ind w:left="0" w:firstLine="142"/>
              <w:rPr>
                <w:rFonts w:ascii="Times New Roman" w:hAnsi="Times New Roman"/>
                <w:sz w:val="28"/>
                <w:szCs w:val="28"/>
              </w:rPr>
            </w:pPr>
            <w:r w:rsidRPr="00106559">
              <w:rPr>
                <w:rFonts w:ascii="Times New Roman" w:hAnsi="Times New Roman"/>
                <w:sz w:val="28"/>
                <w:szCs w:val="28"/>
              </w:rPr>
              <w:t>Испарившаяся влага</w:t>
            </w:r>
            <w:r w:rsidR="005A3BE1">
              <w:rPr>
                <w:rFonts w:ascii="Times New Roman" w:hAnsi="Times New Roman"/>
                <w:sz w:val="28"/>
                <w:szCs w:val="28"/>
              </w:rPr>
              <w:t xml:space="preserve"> на стадии №</w:t>
            </w:r>
            <w:r w:rsidR="00D955F4">
              <w:rPr>
                <w:rFonts w:ascii="Times New Roman" w:hAnsi="Times New Roman"/>
                <w:sz w:val="28"/>
                <w:szCs w:val="28"/>
              </w:rPr>
              <w:t xml:space="preserve"> </w:t>
            </w:r>
            <w:r w:rsidR="005A3BE1">
              <w:rPr>
                <w:rFonts w:ascii="Times New Roman" w:hAnsi="Times New Roman"/>
                <w:sz w:val="28"/>
                <w:szCs w:val="28"/>
              </w:rPr>
              <w:t>4</w:t>
            </w:r>
            <w:r w:rsidRPr="00106559">
              <w:rPr>
                <w:rFonts w:ascii="Times New Roman" w:hAnsi="Times New Roman"/>
                <w:sz w:val="28"/>
                <w:szCs w:val="28"/>
              </w:rPr>
              <w:t xml:space="preserve"> </w:t>
            </w:r>
          </w:p>
        </w:tc>
        <w:tc>
          <w:tcPr>
            <w:tcW w:w="1984" w:type="dxa"/>
            <w:tcBorders>
              <w:right w:val="single" w:sz="8" w:space="0" w:color="000000"/>
            </w:tcBorders>
          </w:tcPr>
          <w:p w14:paraId="4111918D" w14:textId="5AE448B4" w:rsidR="00046170" w:rsidRPr="00C80E02" w:rsidRDefault="00AA5CB1" w:rsidP="00F31B80">
            <w:pPr>
              <w:pStyle w:val="TableParagraph"/>
              <w:tabs>
                <w:tab w:val="left" w:pos="426"/>
              </w:tabs>
              <w:ind w:firstLine="142"/>
              <w:jc w:val="center"/>
              <w:rPr>
                <w:rFonts w:ascii="Times New Roman" w:hAnsi="Times New Roman"/>
                <w:sz w:val="28"/>
                <w:szCs w:val="28"/>
                <w:highlight w:val="yellow"/>
              </w:rPr>
            </w:pPr>
            <w:r w:rsidRPr="00AA5CB1">
              <w:rPr>
                <w:rFonts w:ascii="Times New Roman" w:hAnsi="Times New Roman"/>
                <w:sz w:val="28"/>
                <w:szCs w:val="28"/>
              </w:rPr>
              <w:t>19355</w:t>
            </w:r>
            <w:r w:rsidR="00C540F2">
              <w:rPr>
                <w:rFonts w:ascii="Times New Roman" w:hAnsi="Times New Roman"/>
                <w:sz w:val="28"/>
                <w:szCs w:val="28"/>
              </w:rPr>
              <w:t>,</w:t>
            </w:r>
            <w:r w:rsidRPr="00AA5CB1">
              <w:rPr>
                <w:rFonts w:ascii="Times New Roman" w:hAnsi="Times New Roman"/>
                <w:sz w:val="28"/>
                <w:szCs w:val="28"/>
              </w:rPr>
              <w:t>66</w:t>
            </w:r>
          </w:p>
        </w:tc>
      </w:tr>
      <w:tr w:rsidR="00046170" w:rsidRPr="00EA2F26" w14:paraId="5C9A6038" w14:textId="77777777" w:rsidTr="009741B2">
        <w:trPr>
          <w:trHeight w:val="369"/>
        </w:trPr>
        <w:tc>
          <w:tcPr>
            <w:tcW w:w="2674" w:type="dxa"/>
            <w:tcBorders>
              <w:left w:val="single" w:sz="8" w:space="0" w:color="000000"/>
            </w:tcBorders>
          </w:tcPr>
          <w:p w14:paraId="3F56216D" w14:textId="77777777" w:rsidR="00046170" w:rsidRPr="00106559" w:rsidRDefault="00046170" w:rsidP="00F31B80">
            <w:pPr>
              <w:pStyle w:val="TableParagraph"/>
              <w:tabs>
                <w:tab w:val="left" w:pos="426"/>
              </w:tabs>
              <w:ind w:firstLine="142"/>
              <w:rPr>
                <w:rFonts w:ascii="Times New Roman" w:hAnsi="Times New Roman"/>
                <w:sz w:val="28"/>
                <w:szCs w:val="28"/>
              </w:rPr>
            </w:pPr>
            <w:r w:rsidRPr="00106559">
              <w:rPr>
                <w:rFonts w:ascii="Times New Roman" w:hAnsi="Times New Roman"/>
                <w:sz w:val="28"/>
                <w:szCs w:val="28"/>
              </w:rPr>
              <w:t>Итого:</w:t>
            </w:r>
          </w:p>
        </w:tc>
        <w:tc>
          <w:tcPr>
            <w:tcW w:w="1984" w:type="dxa"/>
          </w:tcPr>
          <w:p w14:paraId="664D1D13" w14:textId="447ECF7F" w:rsidR="00046170" w:rsidRPr="00106559" w:rsidRDefault="00046170" w:rsidP="00F31B80">
            <w:pPr>
              <w:pStyle w:val="TableParagraph"/>
              <w:tabs>
                <w:tab w:val="left" w:pos="426"/>
              </w:tabs>
              <w:ind w:firstLine="142"/>
              <w:rPr>
                <w:rFonts w:ascii="Times New Roman" w:hAnsi="Times New Roman"/>
                <w:sz w:val="28"/>
                <w:szCs w:val="28"/>
              </w:rPr>
            </w:pPr>
            <w:r w:rsidRPr="00106559">
              <w:rPr>
                <w:rFonts w:ascii="Times New Roman" w:hAnsi="Times New Roman"/>
                <w:sz w:val="28"/>
                <w:szCs w:val="28"/>
              </w:rPr>
              <w:t>408</w:t>
            </w:r>
            <w:r w:rsidR="00725333">
              <w:rPr>
                <w:rFonts w:ascii="Times New Roman" w:hAnsi="Times New Roman"/>
                <w:sz w:val="28"/>
                <w:szCs w:val="28"/>
              </w:rPr>
              <w:t>37</w:t>
            </w:r>
            <w:r w:rsidR="00C540F2">
              <w:rPr>
                <w:rFonts w:ascii="Times New Roman" w:hAnsi="Times New Roman"/>
                <w:sz w:val="28"/>
                <w:szCs w:val="28"/>
              </w:rPr>
              <w:t>,</w:t>
            </w:r>
            <w:r w:rsidR="00725333">
              <w:rPr>
                <w:rFonts w:ascii="Times New Roman" w:hAnsi="Times New Roman"/>
                <w:sz w:val="28"/>
                <w:szCs w:val="28"/>
              </w:rPr>
              <w:t>72</w:t>
            </w:r>
          </w:p>
        </w:tc>
        <w:tc>
          <w:tcPr>
            <w:tcW w:w="2977" w:type="dxa"/>
            <w:gridSpan w:val="2"/>
          </w:tcPr>
          <w:p w14:paraId="376150DF" w14:textId="77777777" w:rsidR="00046170" w:rsidRPr="00106559" w:rsidRDefault="00046170" w:rsidP="00F31B80">
            <w:pPr>
              <w:pStyle w:val="TableParagraph"/>
              <w:tabs>
                <w:tab w:val="left" w:pos="426"/>
              </w:tabs>
              <w:ind w:right="89" w:firstLine="142"/>
              <w:jc w:val="right"/>
              <w:rPr>
                <w:rFonts w:ascii="Times New Roman" w:hAnsi="Times New Roman"/>
                <w:sz w:val="28"/>
                <w:szCs w:val="28"/>
              </w:rPr>
            </w:pPr>
            <w:r w:rsidRPr="00106559">
              <w:rPr>
                <w:rFonts w:ascii="Times New Roman" w:hAnsi="Times New Roman"/>
                <w:sz w:val="28"/>
                <w:szCs w:val="28"/>
              </w:rPr>
              <w:t>Итого:</w:t>
            </w:r>
          </w:p>
        </w:tc>
        <w:tc>
          <w:tcPr>
            <w:tcW w:w="1984" w:type="dxa"/>
            <w:tcBorders>
              <w:right w:val="single" w:sz="8" w:space="0" w:color="000000"/>
            </w:tcBorders>
          </w:tcPr>
          <w:p w14:paraId="2B68553A" w14:textId="01018F93" w:rsidR="00046170" w:rsidRPr="00C80E02" w:rsidRDefault="00046170" w:rsidP="00F31B80">
            <w:pPr>
              <w:pStyle w:val="TableParagraph"/>
              <w:tabs>
                <w:tab w:val="left" w:pos="426"/>
              </w:tabs>
              <w:ind w:firstLine="142"/>
              <w:rPr>
                <w:rFonts w:ascii="Times New Roman" w:hAnsi="Times New Roman"/>
                <w:sz w:val="28"/>
                <w:szCs w:val="28"/>
                <w:highlight w:val="yellow"/>
              </w:rPr>
            </w:pPr>
            <w:r w:rsidRPr="00725333">
              <w:rPr>
                <w:rFonts w:ascii="Times New Roman" w:hAnsi="Times New Roman"/>
                <w:sz w:val="28"/>
                <w:szCs w:val="28"/>
              </w:rPr>
              <w:t>408</w:t>
            </w:r>
            <w:r w:rsidR="00725333" w:rsidRPr="00725333">
              <w:rPr>
                <w:rFonts w:ascii="Times New Roman" w:hAnsi="Times New Roman"/>
                <w:sz w:val="28"/>
                <w:szCs w:val="28"/>
              </w:rPr>
              <w:t>07</w:t>
            </w:r>
            <w:r w:rsidR="00C540F2">
              <w:rPr>
                <w:rFonts w:ascii="Times New Roman" w:hAnsi="Times New Roman"/>
                <w:sz w:val="28"/>
                <w:szCs w:val="28"/>
              </w:rPr>
              <w:t>,</w:t>
            </w:r>
            <w:r w:rsidR="00725333" w:rsidRPr="00725333">
              <w:rPr>
                <w:rFonts w:ascii="Times New Roman" w:hAnsi="Times New Roman"/>
                <w:sz w:val="28"/>
                <w:szCs w:val="28"/>
              </w:rPr>
              <w:t>11</w:t>
            </w:r>
          </w:p>
        </w:tc>
      </w:tr>
    </w:tbl>
    <w:p w14:paraId="69ACC4DF" w14:textId="77777777" w:rsidR="00046170" w:rsidRDefault="00046170" w:rsidP="00F31B80">
      <w:pPr>
        <w:tabs>
          <w:tab w:val="left" w:pos="426"/>
        </w:tabs>
        <w:ind w:firstLine="142"/>
        <w:jc w:val="both"/>
        <w:rPr>
          <w:rFonts w:cs="Times New Roman"/>
          <w:b/>
          <w:bCs/>
          <w:sz w:val="28"/>
          <w:szCs w:val="28"/>
        </w:rPr>
      </w:pPr>
    </w:p>
    <w:p w14:paraId="4595EEDA" w14:textId="21B51677" w:rsidR="00C540F2" w:rsidRDefault="00D5485D" w:rsidP="00CD64E3">
      <w:pPr>
        <w:tabs>
          <w:tab w:val="left" w:pos="426"/>
        </w:tabs>
        <w:ind w:firstLine="567"/>
        <w:jc w:val="both"/>
        <w:rPr>
          <w:rFonts w:cs="Times New Roman"/>
          <w:sz w:val="28"/>
          <w:szCs w:val="28"/>
        </w:rPr>
      </w:pPr>
      <w:r>
        <w:rPr>
          <w:sz w:val="28"/>
          <w:szCs w:val="28"/>
        </w:rPr>
        <w:t xml:space="preserve">Тогда с учетом материальных потерь общий материальный баланс для производства 1000 </w:t>
      </w:r>
      <w:r>
        <w:rPr>
          <w:sz w:val="28"/>
          <w:szCs w:val="28"/>
          <w:lang w:val="ru-RU"/>
        </w:rPr>
        <w:t>кг</w:t>
      </w:r>
      <w:r>
        <w:rPr>
          <w:sz w:val="28"/>
          <w:szCs w:val="28"/>
        </w:rPr>
        <w:t xml:space="preserve"> </w:t>
      </w:r>
      <w:r>
        <w:rPr>
          <w:sz w:val="28"/>
          <w:szCs w:val="28"/>
          <w:lang w:val="ru-RU"/>
        </w:rPr>
        <w:t>микрочастиц</w:t>
      </w:r>
      <w:r>
        <w:rPr>
          <w:sz w:val="28"/>
          <w:szCs w:val="28"/>
        </w:rPr>
        <w:t xml:space="preserve"> будет представлен согласно формуле (</w:t>
      </w:r>
      <w:r w:rsidR="00C540F2">
        <w:rPr>
          <w:sz w:val="28"/>
          <w:szCs w:val="28"/>
          <w:lang w:val="ru-RU"/>
        </w:rPr>
        <w:t>20</w:t>
      </w:r>
      <w:r>
        <w:rPr>
          <w:sz w:val="28"/>
          <w:szCs w:val="28"/>
        </w:rPr>
        <w:t xml:space="preserve">) следующим образом: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C540F2" w14:paraId="457BFAA3" w14:textId="77777777" w:rsidTr="00C540F2">
        <w:tc>
          <w:tcPr>
            <w:tcW w:w="9095" w:type="dxa"/>
          </w:tcPr>
          <w:p w14:paraId="66BCEEA5" w14:textId="60445611" w:rsidR="00C540F2" w:rsidRPr="00C540F2" w:rsidRDefault="00887C8A" w:rsidP="00CD64E3">
            <w:pPr>
              <w:tabs>
                <w:tab w:val="left" w:pos="426"/>
              </w:tabs>
              <w:ind w:firstLine="567"/>
              <w:jc w:val="both"/>
              <w:rPr>
                <w:rFonts w:eastAsia="Calibri"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lang w:val="ru-RU"/>
                      </w:rPr>
                      <m:t>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lang w:val="ru-RU"/>
                      </w:rPr>
                      <m:t>к</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lang w:val="ru-RU"/>
                      </w:rPr>
                      <m:t>п</m:t>
                    </m:r>
                  </m:sub>
                </m:sSub>
                <m:r>
                  <w:rPr>
                    <w:rFonts w:ascii="Cambria Math" w:hAnsi="Cambria Math" w:cs="Times New Roman"/>
                    <w:sz w:val="28"/>
                    <w:szCs w:val="28"/>
                  </w:rPr>
                  <m:t>=1000+50,65</m:t>
                </m:r>
              </m:oMath>
            </m:oMathPara>
          </w:p>
        </w:tc>
        <w:tc>
          <w:tcPr>
            <w:tcW w:w="543" w:type="dxa"/>
          </w:tcPr>
          <w:p w14:paraId="791C15C4" w14:textId="00E7B432" w:rsidR="00C540F2" w:rsidRPr="00D5485D" w:rsidRDefault="00C540F2" w:rsidP="00CD64E3">
            <w:pPr>
              <w:tabs>
                <w:tab w:val="left" w:pos="426"/>
              </w:tabs>
              <w:ind w:firstLine="567"/>
              <w:jc w:val="both"/>
              <w:rPr>
                <w:rFonts w:eastAsia="Calibri" w:cs="Times New Roman"/>
                <w:sz w:val="28"/>
                <w:szCs w:val="28"/>
                <w:lang w:val="ru-RU"/>
              </w:rPr>
            </w:pPr>
            <w:r>
              <w:rPr>
                <w:rFonts w:eastAsia="Calibri" w:cs="Times New Roman"/>
                <w:sz w:val="28"/>
                <w:szCs w:val="28"/>
                <w:lang w:val="ru-RU"/>
              </w:rPr>
              <w:t>(20)</w:t>
            </w:r>
          </w:p>
        </w:tc>
      </w:tr>
    </w:tbl>
    <w:p w14:paraId="1F733496" w14:textId="77777777" w:rsidR="00C540F2" w:rsidRDefault="00C540F2" w:rsidP="00CD64E3">
      <w:pPr>
        <w:tabs>
          <w:tab w:val="left" w:pos="426"/>
        </w:tabs>
        <w:ind w:firstLine="567"/>
        <w:jc w:val="both"/>
        <w:rPr>
          <w:rFonts w:cs="Times New Roman"/>
          <w:iCs/>
          <w:sz w:val="28"/>
          <w:szCs w:val="28"/>
          <w:lang w:val="ru-RU"/>
        </w:rPr>
      </w:pPr>
    </w:p>
    <w:p w14:paraId="404B1190" w14:textId="23F8EB9A" w:rsidR="00C540F2" w:rsidRPr="00D5485D" w:rsidRDefault="00C540F2" w:rsidP="00CD64E3">
      <w:pPr>
        <w:tabs>
          <w:tab w:val="left" w:pos="426"/>
        </w:tabs>
        <w:ind w:firstLine="567"/>
        <w:jc w:val="both"/>
        <w:rPr>
          <w:rFonts w:cs="Times New Roman"/>
          <w:iCs/>
          <w:sz w:val="28"/>
          <w:szCs w:val="28"/>
          <w:lang w:val="ru-RU"/>
        </w:rPr>
      </w:pPr>
      <w:r>
        <w:rPr>
          <w:rFonts w:cs="Times New Roman"/>
          <w:iCs/>
          <w:sz w:val="28"/>
          <w:szCs w:val="28"/>
          <w:lang w:val="ru-RU"/>
        </w:rPr>
        <w:t xml:space="preserve">где, </w:t>
      </w:r>
      <w:r w:rsidRPr="00D5485D">
        <w:rPr>
          <w:rFonts w:cs="Times New Roman"/>
          <w:iCs/>
          <w:sz w:val="28"/>
          <w:szCs w:val="28"/>
          <w:lang w:val="ru-RU"/>
        </w:rPr>
        <w:t>G</w:t>
      </w:r>
      <w:r>
        <w:rPr>
          <w:rFonts w:cs="Times New Roman"/>
          <w:iCs/>
          <w:sz w:val="28"/>
          <w:szCs w:val="28"/>
          <w:vertAlign w:val="subscript"/>
          <w:lang w:val="ru-RU"/>
        </w:rPr>
        <w:t>Н</w:t>
      </w:r>
      <w:r w:rsidRPr="00D5485D">
        <w:rPr>
          <w:rFonts w:cs="Times New Roman"/>
          <w:iCs/>
          <w:sz w:val="28"/>
          <w:szCs w:val="28"/>
          <w:lang w:val="ru-RU"/>
        </w:rPr>
        <w:t xml:space="preserve"> - масса исходных материалов, кг; G</w:t>
      </w:r>
      <w:r>
        <w:rPr>
          <w:rFonts w:cs="Times New Roman"/>
          <w:iCs/>
          <w:sz w:val="28"/>
          <w:szCs w:val="28"/>
          <w:vertAlign w:val="subscript"/>
          <w:lang w:val="ru-RU"/>
        </w:rPr>
        <w:t>К</w:t>
      </w:r>
      <w:r w:rsidRPr="00D5485D">
        <w:rPr>
          <w:rFonts w:cs="Times New Roman"/>
          <w:iCs/>
          <w:sz w:val="28"/>
          <w:szCs w:val="28"/>
          <w:lang w:val="ru-RU"/>
        </w:rPr>
        <w:t xml:space="preserve"> - масса готового продукта, кг; G</w:t>
      </w:r>
      <w:r>
        <w:rPr>
          <w:rFonts w:cs="Times New Roman"/>
          <w:iCs/>
          <w:sz w:val="28"/>
          <w:szCs w:val="28"/>
          <w:vertAlign w:val="subscript"/>
          <w:lang w:val="ru-RU"/>
        </w:rPr>
        <w:t>П</w:t>
      </w:r>
      <w:r w:rsidRPr="00D5485D">
        <w:rPr>
          <w:rFonts w:cs="Times New Roman"/>
          <w:iCs/>
          <w:sz w:val="28"/>
          <w:szCs w:val="28"/>
          <w:lang w:val="ru-RU"/>
        </w:rPr>
        <w:t xml:space="preserve"> - масса материальных потерь, кг.</w:t>
      </w:r>
    </w:p>
    <w:p w14:paraId="1DFA9ADA" w14:textId="0846EDB7" w:rsidR="00C540F2" w:rsidRDefault="00C540F2" w:rsidP="00CD64E3">
      <w:pPr>
        <w:tabs>
          <w:tab w:val="left" w:pos="426"/>
        </w:tabs>
        <w:ind w:firstLine="567"/>
        <w:jc w:val="both"/>
        <w:rPr>
          <w:sz w:val="28"/>
          <w:szCs w:val="28"/>
        </w:rPr>
      </w:pPr>
      <w:r>
        <w:rPr>
          <w:sz w:val="28"/>
          <w:szCs w:val="28"/>
          <w:lang w:val="ru-RU"/>
        </w:rPr>
        <w:t>В</w:t>
      </w:r>
      <w:r>
        <w:rPr>
          <w:sz w:val="28"/>
          <w:szCs w:val="28"/>
        </w:rPr>
        <w:t>ыход производства рассчитывается по формуле (</w:t>
      </w:r>
      <w:r>
        <w:rPr>
          <w:sz w:val="28"/>
          <w:szCs w:val="28"/>
          <w:lang w:val="ru-RU"/>
        </w:rPr>
        <w:t>21</w:t>
      </w:r>
      <w:r>
        <w:rPr>
          <w:sz w:val="28"/>
          <w:szCs w:val="28"/>
        </w:rPr>
        <w:t>) и составляет:</w:t>
      </w:r>
    </w:p>
    <w:p w14:paraId="241A4C84" w14:textId="77777777" w:rsidR="00C540F2" w:rsidRDefault="00C540F2" w:rsidP="00CD64E3">
      <w:pPr>
        <w:tabs>
          <w:tab w:val="left" w:pos="426"/>
        </w:tabs>
        <w:ind w:firstLine="567"/>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C540F2" w14:paraId="49921CF5" w14:textId="77777777" w:rsidTr="00F71AF8">
        <w:tc>
          <w:tcPr>
            <w:tcW w:w="8955" w:type="dxa"/>
          </w:tcPr>
          <w:p w14:paraId="64AAD3EE" w14:textId="34E16035" w:rsidR="00C540F2" w:rsidRPr="00F71AF8" w:rsidRDefault="00F71AF8" w:rsidP="00CD64E3">
            <w:pPr>
              <w:tabs>
                <w:tab w:val="left" w:pos="426"/>
              </w:tabs>
              <w:ind w:firstLine="567"/>
              <w:jc w:val="both"/>
              <w:rPr>
                <w:rFonts w:eastAsia="Calibri" w:cs="Times New Roman"/>
                <w:i/>
                <w:sz w:val="28"/>
                <w:szCs w:val="28"/>
                <w:lang w:val="ru-RU"/>
              </w:rPr>
            </w:pPr>
            <m:oMathPara>
              <m:oMath>
                <m:r>
                  <m:rPr>
                    <m:sty m:val="p"/>
                  </m:rPr>
                  <w:rPr>
                    <w:rFonts w:ascii="Cambria Math" w:hAnsi="Cambria Math"/>
                    <w:sz w:val="28"/>
                    <w:szCs w:val="28"/>
                  </w:rPr>
                  <m:t>ɳ</m:t>
                </m:r>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G</m:t>
                        </m:r>
                      </m:e>
                      <m:sub>
                        <m:r>
                          <w:rPr>
                            <w:rFonts w:ascii="Cambria Math" w:hAnsi="Cambria Math"/>
                            <w:sz w:val="28"/>
                            <w:szCs w:val="28"/>
                            <w:lang w:val="kk-KZ"/>
                          </w:rPr>
                          <m:t>К</m:t>
                        </m:r>
                      </m:sub>
                    </m:sSub>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Н</m:t>
                        </m:r>
                      </m:sub>
                    </m:sSub>
                  </m:den>
                </m:f>
                <m:r>
                  <w:rPr>
                    <w:rFonts w:ascii="Cambria Math" w:hAnsi="Cambria Math"/>
                    <w:sz w:val="28"/>
                    <w:szCs w:val="28"/>
                  </w:rPr>
                  <m:t>∙</m:t>
                </m:r>
                <m:r>
                  <w:rPr>
                    <w:rFonts w:ascii="Cambria Math" w:hAnsi="Cambria Math"/>
                    <w:sz w:val="28"/>
                    <w:szCs w:val="28"/>
                    <w:lang w:val="ru-RU"/>
                  </w:rPr>
                  <m:t>100%=</m:t>
                </m:r>
                <m:f>
                  <m:fPr>
                    <m:ctrlPr>
                      <w:rPr>
                        <w:rFonts w:ascii="Cambria Math" w:hAnsi="Cambria Math"/>
                        <w:i/>
                        <w:sz w:val="28"/>
                        <w:szCs w:val="28"/>
                        <w:lang w:val="ru-RU"/>
                      </w:rPr>
                    </m:ctrlPr>
                  </m:fPr>
                  <m:num>
                    <m:r>
                      <w:rPr>
                        <w:rFonts w:ascii="Cambria Math" w:hAnsi="Cambria Math"/>
                        <w:sz w:val="28"/>
                        <w:szCs w:val="28"/>
                        <w:lang w:val="ru-RU"/>
                      </w:rPr>
                      <m:t>1000</m:t>
                    </m:r>
                  </m:num>
                  <m:den>
                    <m:r>
                      <w:rPr>
                        <w:rFonts w:ascii="Cambria Math" w:hAnsi="Cambria Math"/>
                        <w:sz w:val="28"/>
                        <w:szCs w:val="28"/>
                        <w:lang w:val="ru-RU"/>
                      </w:rPr>
                      <m:t>1050,65</m:t>
                    </m:r>
                  </m:den>
                </m:f>
                <m:r>
                  <w:rPr>
                    <w:rFonts w:ascii="Cambria Math" w:hAnsi="Cambria Math"/>
                    <w:sz w:val="28"/>
                    <w:szCs w:val="28"/>
                  </w:rPr>
                  <m:t>∙</m:t>
                </m:r>
                <m:r>
                  <w:rPr>
                    <w:rFonts w:ascii="Cambria Math" w:hAnsi="Cambria Math"/>
                    <w:sz w:val="28"/>
                    <w:szCs w:val="28"/>
                    <w:lang w:val="ru-RU"/>
                  </w:rPr>
                  <m:t>100=</m:t>
                </m:r>
                <m:r>
                  <w:rPr>
                    <w:rFonts w:ascii="Cambria Math" w:eastAsia="Calibri" w:hAnsi="Cambria Math" w:cs="Times New Roman"/>
                    <w:sz w:val="28"/>
                    <w:szCs w:val="28"/>
                    <w:lang w:val="ru-RU"/>
                  </w:rPr>
                  <m:t>95,2 %</m:t>
                </m:r>
              </m:oMath>
            </m:oMathPara>
          </w:p>
        </w:tc>
        <w:tc>
          <w:tcPr>
            <w:tcW w:w="683" w:type="dxa"/>
          </w:tcPr>
          <w:p w14:paraId="08914F0B" w14:textId="7212E142" w:rsidR="00C540F2" w:rsidRPr="00D5485D" w:rsidRDefault="00C540F2" w:rsidP="00CD64E3">
            <w:pPr>
              <w:tabs>
                <w:tab w:val="left" w:pos="426"/>
              </w:tabs>
              <w:ind w:firstLine="567"/>
              <w:jc w:val="both"/>
              <w:rPr>
                <w:rFonts w:eastAsia="Calibri" w:cs="Times New Roman"/>
                <w:sz w:val="28"/>
                <w:szCs w:val="28"/>
                <w:lang w:val="ru-RU"/>
              </w:rPr>
            </w:pPr>
            <w:r>
              <w:rPr>
                <w:rFonts w:eastAsia="Calibri" w:cs="Times New Roman"/>
                <w:sz w:val="28"/>
                <w:szCs w:val="28"/>
                <w:lang w:val="ru-RU"/>
              </w:rPr>
              <w:t>(2</w:t>
            </w:r>
            <w:r w:rsidR="00F71AF8">
              <w:rPr>
                <w:rFonts w:eastAsia="Calibri" w:cs="Times New Roman"/>
                <w:sz w:val="28"/>
                <w:szCs w:val="28"/>
                <w:lang w:val="ru-RU"/>
              </w:rPr>
              <w:t>1</w:t>
            </w:r>
            <w:r>
              <w:rPr>
                <w:rFonts w:eastAsia="Calibri" w:cs="Times New Roman"/>
                <w:sz w:val="28"/>
                <w:szCs w:val="28"/>
                <w:lang w:val="ru-RU"/>
              </w:rPr>
              <w:t>)</w:t>
            </w:r>
          </w:p>
        </w:tc>
      </w:tr>
    </w:tbl>
    <w:p w14:paraId="4B1335D5" w14:textId="77777777" w:rsidR="00F71AF8" w:rsidRDefault="00F71AF8" w:rsidP="00CD64E3">
      <w:pPr>
        <w:tabs>
          <w:tab w:val="left" w:pos="426"/>
        </w:tabs>
        <w:ind w:firstLine="567"/>
        <w:jc w:val="both"/>
        <w:rPr>
          <w:sz w:val="28"/>
          <w:szCs w:val="28"/>
        </w:rPr>
      </w:pPr>
    </w:p>
    <w:p w14:paraId="0C4327B8" w14:textId="3A876F06" w:rsidR="00C540F2" w:rsidRDefault="00F71AF8" w:rsidP="00CD64E3">
      <w:pPr>
        <w:tabs>
          <w:tab w:val="left" w:pos="426"/>
        </w:tabs>
        <w:ind w:firstLine="567"/>
        <w:jc w:val="both"/>
        <w:rPr>
          <w:sz w:val="28"/>
          <w:szCs w:val="28"/>
        </w:rPr>
      </w:pPr>
      <w:r>
        <w:rPr>
          <w:sz w:val="28"/>
          <w:szCs w:val="28"/>
        </w:rPr>
        <w:t>Технологическая трата производства определяется по формуле (</w:t>
      </w:r>
      <w:r>
        <w:rPr>
          <w:sz w:val="28"/>
          <w:szCs w:val="28"/>
          <w:lang w:val="ru-RU"/>
        </w:rPr>
        <w:t>22</w:t>
      </w:r>
      <w:r>
        <w:rPr>
          <w:sz w:val="28"/>
          <w:szCs w:val="28"/>
        </w:rPr>
        <w:t>):</w:t>
      </w:r>
    </w:p>
    <w:p w14:paraId="78BB0E25" w14:textId="77777777" w:rsidR="00F71AF8" w:rsidRDefault="00F71AF8" w:rsidP="00CD64E3">
      <w:pPr>
        <w:tabs>
          <w:tab w:val="left" w:pos="426"/>
        </w:tabs>
        <w:ind w:firstLine="567"/>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F71AF8" w14:paraId="4511BA04" w14:textId="77777777" w:rsidTr="0000067C">
        <w:tc>
          <w:tcPr>
            <w:tcW w:w="8955" w:type="dxa"/>
          </w:tcPr>
          <w:p w14:paraId="16F6CA00" w14:textId="45348EFF" w:rsidR="00F71AF8" w:rsidRPr="00F71AF8" w:rsidRDefault="00F71AF8" w:rsidP="00CD64E3">
            <w:pPr>
              <w:tabs>
                <w:tab w:val="left" w:pos="426"/>
              </w:tabs>
              <w:ind w:firstLine="567"/>
              <w:jc w:val="both"/>
              <w:rPr>
                <w:rFonts w:eastAsia="Calibri" w:cs="Times New Roman"/>
                <w:i/>
                <w:sz w:val="28"/>
                <w:szCs w:val="28"/>
                <w:lang w:val="ru-RU"/>
              </w:rPr>
            </w:pPr>
            <m:oMathPara>
              <m:oMath>
                <m:r>
                  <m:rPr>
                    <m:sty m:val="p"/>
                  </m:rPr>
                  <w:rPr>
                    <w:rFonts w:ascii="Cambria Math" w:hAnsi="Cambria Math" w:cs="Arial"/>
                    <w:sz w:val="28"/>
                    <w:szCs w:val="28"/>
                    <w:shd w:val="clear" w:color="auto" w:fill="FFFFFF"/>
                  </w:rPr>
                  <m:t>Σ</m:t>
                </m:r>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G</m:t>
                        </m:r>
                      </m:e>
                      <m:sub>
                        <m:r>
                          <w:rPr>
                            <w:rFonts w:ascii="Cambria Math" w:hAnsi="Cambria Math"/>
                            <w:sz w:val="28"/>
                            <w:szCs w:val="28"/>
                          </w:rPr>
                          <m:t>П</m:t>
                        </m:r>
                      </m:sub>
                    </m:sSub>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Н</m:t>
                        </m:r>
                      </m:sub>
                    </m:sSub>
                  </m:den>
                </m:f>
                <m:r>
                  <w:rPr>
                    <w:rFonts w:ascii="Cambria Math" w:hAnsi="Cambria Math"/>
                    <w:sz w:val="28"/>
                    <w:szCs w:val="28"/>
                  </w:rPr>
                  <m:t>∙</m:t>
                </m:r>
                <m:r>
                  <w:rPr>
                    <w:rFonts w:ascii="Cambria Math" w:hAnsi="Cambria Math"/>
                    <w:sz w:val="28"/>
                    <w:szCs w:val="28"/>
                    <w:lang w:val="ru-RU"/>
                  </w:rPr>
                  <m:t>100%=</m:t>
                </m:r>
                <m:f>
                  <m:fPr>
                    <m:ctrlPr>
                      <w:rPr>
                        <w:rFonts w:ascii="Cambria Math" w:hAnsi="Cambria Math"/>
                        <w:i/>
                        <w:sz w:val="28"/>
                        <w:szCs w:val="28"/>
                        <w:lang w:val="ru-RU"/>
                      </w:rPr>
                    </m:ctrlPr>
                  </m:fPr>
                  <m:num>
                    <m:r>
                      <w:rPr>
                        <w:rFonts w:ascii="Cambria Math" w:hAnsi="Cambria Math"/>
                        <w:sz w:val="28"/>
                        <w:szCs w:val="28"/>
                        <w:lang w:val="ru-RU"/>
                      </w:rPr>
                      <m:t>50,65</m:t>
                    </m:r>
                  </m:num>
                  <m:den>
                    <m:r>
                      <w:rPr>
                        <w:rFonts w:ascii="Cambria Math" w:hAnsi="Cambria Math"/>
                        <w:sz w:val="28"/>
                        <w:szCs w:val="28"/>
                        <w:lang w:val="ru-RU"/>
                      </w:rPr>
                      <m:t>1050,65</m:t>
                    </m:r>
                  </m:den>
                </m:f>
                <m:r>
                  <w:rPr>
                    <w:rFonts w:ascii="Cambria Math" w:hAnsi="Cambria Math"/>
                    <w:sz w:val="28"/>
                    <w:szCs w:val="28"/>
                  </w:rPr>
                  <m:t>∙</m:t>
                </m:r>
                <m:r>
                  <w:rPr>
                    <w:rFonts w:ascii="Cambria Math" w:hAnsi="Cambria Math"/>
                    <w:sz w:val="28"/>
                    <w:szCs w:val="28"/>
                    <w:lang w:val="ru-RU"/>
                  </w:rPr>
                  <m:t>100=</m:t>
                </m:r>
                <m:r>
                  <w:rPr>
                    <w:rFonts w:ascii="Cambria Math" w:eastAsia="Calibri" w:hAnsi="Cambria Math" w:cs="Times New Roman"/>
                    <w:sz w:val="28"/>
                    <w:szCs w:val="28"/>
                    <w:lang w:val="ru-RU"/>
                  </w:rPr>
                  <m:t>4,8 %</m:t>
                </m:r>
              </m:oMath>
            </m:oMathPara>
          </w:p>
        </w:tc>
        <w:tc>
          <w:tcPr>
            <w:tcW w:w="683" w:type="dxa"/>
          </w:tcPr>
          <w:p w14:paraId="14B02896" w14:textId="079B49FC" w:rsidR="00F71AF8" w:rsidRPr="00D5485D" w:rsidRDefault="00F71AF8" w:rsidP="00CD64E3">
            <w:pPr>
              <w:tabs>
                <w:tab w:val="left" w:pos="426"/>
              </w:tabs>
              <w:ind w:firstLine="567"/>
              <w:jc w:val="both"/>
              <w:rPr>
                <w:rFonts w:eastAsia="Calibri" w:cs="Times New Roman"/>
                <w:sz w:val="28"/>
                <w:szCs w:val="28"/>
                <w:lang w:val="ru-RU"/>
              </w:rPr>
            </w:pPr>
            <w:r>
              <w:rPr>
                <w:rFonts w:eastAsia="Calibri" w:cs="Times New Roman"/>
                <w:sz w:val="28"/>
                <w:szCs w:val="28"/>
                <w:lang w:val="ru-RU"/>
              </w:rPr>
              <w:t>(22)</w:t>
            </w:r>
          </w:p>
        </w:tc>
      </w:tr>
    </w:tbl>
    <w:p w14:paraId="4707C69F" w14:textId="77777777" w:rsidR="00F71AF8" w:rsidRDefault="00F71AF8" w:rsidP="00CD64E3">
      <w:pPr>
        <w:tabs>
          <w:tab w:val="left" w:pos="426"/>
        </w:tabs>
        <w:ind w:firstLine="567"/>
        <w:jc w:val="both"/>
        <w:rPr>
          <w:sz w:val="28"/>
          <w:szCs w:val="28"/>
        </w:rPr>
      </w:pPr>
    </w:p>
    <w:p w14:paraId="22C6D324" w14:textId="4DB08372" w:rsidR="00F71AF8" w:rsidRDefault="00F71AF8" w:rsidP="00CD64E3">
      <w:pPr>
        <w:tabs>
          <w:tab w:val="left" w:pos="426"/>
        </w:tabs>
        <w:ind w:firstLine="567"/>
        <w:jc w:val="both"/>
        <w:rPr>
          <w:sz w:val="28"/>
          <w:szCs w:val="28"/>
          <w:lang w:val="ru-RU"/>
        </w:rPr>
      </w:pPr>
      <w:r w:rsidRPr="00F71AF8">
        <w:rPr>
          <w:sz w:val="28"/>
          <w:szCs w:val="28"/>
        </w:rPr>
        <w:t>Расходны</w:t>
      </w:r>
      <w:r>
        <w:rPr>
          <w:sz w:val="28"/>
          <w:szCs w:val="28"/>
          <w:lang w:val="ru-RU"/>
        </w:rPr>
        <w:t xml:space="preserve">й </w:t>
      </w:r>
      <w:r w:rsidRPr="00F71AF8">
        <w:rPr>
          <w:sz w:val="28"/>
          <w:szCs w:val="28"/>
        </w:rPr>
        <w:t>коэффициент</w:t>
      </w:r>
      <w:r w:rsidR="00D41E33">
        <w:rPr>
          <w:sz w:val="28"/>
          <w:szCs w:val="28"/>
          <w:lang w:val="ru-RU"/>
        </w:rPr>
        <w:t xml:space="preserve"> (23) равен:</w:t>
      </w:r>
    </w:p>
    <w:p w14:paraId="07AF8F66" w14:textId="77777777" w:rsidR="00D41E33" w:rsidRDefault="00D41E33" w:rsidP="00CD64E3">
      <w:pPr>
        <w:tabs>
          <w:tab w:val="left" w:pos="426"/>
        </w:tabs>
        <w:ind w:firstLine="567"/>
        <w:jc w:val="both"/>
        <w:rPr>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D41E33" w14:paraId="7EA9A875" w14:textId="77777777" w:rsidTr="0000067C">
        <w:tc>
          <w:tcPr>
            <w:tcW w:w="8955" w:type="dxa"/>
          </w:tcPr>
          <w:p w14:paraId="10D629BD" w14:textId="567F4C42" w:rsidR="00D41E33" w:rsidRPr="00F71AF8" w:rsidRDefault="00D41E33" w:rsidP="00CD64E3">
            <w:pPr>
              <w:tabs>
                <w:tab w:val="left" w:pos="426"/>
              </w:tabs>
              <w:ind w:firstLine="567"/>
              <w:jc w:val="both"/>
              <w:rPr>
                <w:rFonts w:eastAsia="Calibri" w:cs="Times New Roman"/>
                <w:i/>
                <w:sz w:val="28"/>
                <w:szCs w:val="28"/>
                <w:lang w:val="ru-RU"/>
              </w:rPr>
            </w:pPr>
            <m:oMathPara>
              <m:oMath>
                <m:r>
                  <w:rPr>
                    <w:rFonts w:ascii="Cambria Math" w:hAnsi="Cambria Math"/>
                    <w:sz w:val="28"/>
                    <w:szCs w:val="28"/>
                    <w:lang w:val="en-US"/>
                  </w:rPr>
                  <m:t>K</m:t>
                </m:r>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G</m:t>
                        </m:r>
                      </m:e>
                      <m:sub>
                        <m:r>
                          <w:rPr>
                            <w:rFonts w:ascii="Cambria Math" w:hAnsi="Cambria Math"/>
                            <w:sz w:val="28"/>
                            <w:szCs w:val="28"/>
                          </w:rPr>
                          <m:t>Н</m:t>
                        </m:r>
                      </m:sub>
                    </m:sSub>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К</m:t>
                        </m:r>
                      </m:sub>
                    </m:sSub>
                  </m:den>
                </m:f>
                <m:r>
                  <w:rPr>
                    <w:rFonts w:ascii="Cambria Math" w:hAnsi="Cambria Math"/>
                    <w:sz w:val="28"/>
                    <w:szCs w:val="28"/>
                    <w:lang w:val="ru-RU"/>
                  </w:rPr>
                  <m:t>=</m:t>
                </m:r>
                <m:f>
                  <m:fPr>
                    <m:ctrlPr>
                      <w:rPr>
                        <w:rFonts w:ascii="Cambria Math" w:hAnsi="Cambria Math"/>
                        <w:i/>
                        <w:sz w:val="28"/>
                        <w:szCs w:val="28"/>
                        <w:lang w:val="ru-RU"/>
                      </w:rPr>
                    </m:ctrlPr>
                  </m:fPr>
                  <m:num>
                    <m:r>
                      <w:rPr>
                        <w:rFonts w:ascii="Cambria Math" w:hAnsi="Cambria Math"/>
                        <w:sz w:val="28"/>
                        <w:szCs w:val="28"/>
                        <w:lang w:val="ru-RU"/>
                      </w:rPr>
                      <m:t>1050,65</m:t>
                    </m:r>
                  </m:num>
                  <m:den>
                    <m:r>
                      <w:rPr>
                        <w:rFonts w:ascii="Cambria Math" w:hAnsi="Cambria Math"/>
                        <w:sz w:val="28"/>
                        <w:szCs w:val="28"/>
                        <w:lang w:val="ru-RU"/>
                      </w:rPr>
                      <m:t>1000</m:t>
                    </m:r>
                  </m:den>
                </m:f>
                <m:r>
                  <w:rPr>
                    <w:rFonts w:ascii="Cambria Math" w:hAnsi="Cambria Math"/>
                    <w:sz w:val="28"/>
                    <w:szCs w:val="28"/>
                    <w:lang w:val="ru-RU"/>
                  </w:rPr>
                  <m:t>=</m:t>
                </m:r>
                <m:r>
                  <w:rPr>
                    <w:rFonts w:ascii="Cambria Math" w:eastAsia="Calibri" w:hAnsi="Cambria Math" w:cs="Times New Roman"/>
                    <w:sz w:val="28"/>
                    <w:szCs w:val="28"/>
                    <w:lang w:val="ru-RU"/>
                  </w:rPr>
                  <m:t>1,05 %</m:t>
                </m:r>
              </m:oMath>
            </m:oMathPara>
          </w:p>
        </w:tc>
        <w:tc>
          <w:tcPr>
            <w:tcW w:w="683" w:type="dxa"/>
          </w:tcPr>
          <w:p w14:paraId="030C01B1" w14:textId="71D06991" w:rsidR="00D41E33" w:rsidRPr="00D5485D" w:rsidRDefault="00D41E33" w:rsidP="00CD64E3">
            <w:pPr>
              <w:tabs>
                <w:tab w:val="left" w:pos="426"/>
              </w:tabs>
              <w:ind w:firstLine="567"/>
              <w:jc w:val="both"/>
              <w:rPr>
                <w:rFonts w:eastAsia="Calibri" w:cs="Times New Roman"/>
                <w:sz w:val="28"/>
                <w:szCs w:val="28"/>
                <w:lang w:val="ru-RU"/>
              </w:rPr>
            </w:pPr>
            <w:r>
              <w:rPr>
                <w:rFonts w:eastAsia="Calibri" w:cs="Times New Roman"/>
                <w:sz w:val="28"/>
                <w:szCs w:val="28"/>
                <w:lang w:val="ru-RU"/>
              </w:rPr>
              <w:t>(23)</w:t>
            </w:r>
          </w:p>
        </w:tc>
      </w:tr>
    </w:tbl>
    <w:p w14:paraId="63B916B0" w14:textId="05F0768E" w:rsidR="00232482" w:rsidRDefault="00232482" w:rsidP="00CD64E3">
      <w:pPr>
        <w:tabs>
          <w:tab w:val="left" w:pos="426"/>
        </w:tabs>
        <w:ind w:firstLine="567"/>
        <w:jc w:val="both"/>
        <w:rPr>
          <w:sz w:val="28"/>
          <w:szCs w:val="28"/>
          <w:lang w:val="ru-RU"/>
        </w:rPr>
      </w:pPr>
      <w:r w:rsidRPr="00232482">
        <w:rPr>
          <w:sz w:val="28"/>
          <w:szCs w:val="28"/>
        </w:rPr>
        <w:lastRenderedPageBreak/>
        <w:t>Для расчета суточной и часовой производительности микрочастиц при условии, что в году 305 рабочих дней, используются следующие формулы</w:t>
      </w:r>
      <w:r>
        <w:rPr>
          <w:sz w:val="28"/>
          <w:szCs w:val="28"/>
          <w:lang w:val="ru-RU"/>
        </w:rPr>
        <w:t>:</w:t>
      </w:r>
    </w:p>
    <w:p w14:paraId="7500D8C2" w14:textId="77777777" w:rsidR="00232482" w:rsidRDefault="00232482" w:rsidP="00CD64E3">
      <w:pPr>
        <w:tabs>
          <w:tab w:val="left" w:pos="426"/>
        </w:tabs>
        <w:ind w:firstLine="567"/>
        <w:jc w:val="both"/>
        <w:rPr>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232482" w14:paraId="4F0B8E9C" w14:textId="77777777" w:rsidTr="00BB5783">
        <w:trPr>
          <w:trHeight w:val="867"/>
        </w:trPr>
        <w:tc>
          <w:tcPr>
            <w:tcW w:w="8955" w:type="dxa"/>
          </w:tcPr>
          <w:p w14:paraId="5B9344A0" w14:textId="470327EC" w:rsidR="00232482" w:rsidRPr="00F71AF8" w:rsidRDefault="00887C8A" w:rsidP="00CD64E3">
            <w:pPr>
              <w:tabs>
                <w:tab w:val="left" w:pos="426"/>
              </w:tabs>
              <w:ind w:firstLine="567"/>
              <w:jc w:val="both"/>
              <w:rPr>
                <w:rFonts w:eastAsia="Calibri" w:cs="Times New Roman"/>
                <w:i/>
                <w:sz w:val="28"/>
                <w:szCs w:val="28"/>
                <w:lang w:val="ru-RU"/>
              </w:rPr>
            </w:pPr>
            <m:oMathPara>
              <m:oMath>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c</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 xml:space="preserve">1000 </m:t>
                    </m:r>
                    <m:r>
                      <w:rPr>
                        <w:rFonts w:ascii="Cambria Math" w:hAnsi="Cambria Math"/>
                        <w:sz w:val="28"/>
                        <w:szCs w:val="28"/>
                        <w:lang w:val="ru-RU"/>
                      </w:rPr>
                      <m:t>кг</m:t>
                    </m:r>
                  </m:num>
                  <m:den>
                    <m:r>
                      <w:rPr>
                        <w:rFonts w:ascii="Cambria Math" w:hAnsi="Cambria Math"/>
                        <w:sz w:val="28"/>
                        <w:szCs w:val="28"/>
                      </w:rPr>
                      <m:t>305 дней</m:t>
                    </m:r>
                  </m:den>
                </m:f>
                <m:r>
                  <w:rPr>
                    <w:rFonts w:ascii="Cambria Math" w:hAnsi="Cambria Math"/>
                    <w:sz w:val="28"/>
                    <w:szCs w:val="28"/>
                    <w:lang w:val="ru-RU"/>
                  </w:rPr>
                  <m:t>=3,28 кг/сут</m:t>
                </m:r>
              </m:oMath>
            </m:oMathPara>
          </w:p>
        </w:tc>
        <w:tc>
          <w:tcPr>
            <w:tcW w:w="683" w:type="dxa"/>
          </w:tcPr>
          <w:p w14:paraId="3BBCA4D0" w14:textId="5D962306" w:rsidR="00232482" w:rsidRPr="00D5485D" w:rsidRDefault="00232482" w:rsidP="00CD64E3">
            <w:pPr>
              <w:tabs>
                <w:tab w:val="left" w:pos="426"/>
              </w:tabs>
              <w:ind w:firstLine="567"/>
              <w:jc w:val="both"/>
              <w:rPr>
                <w:rFonts w:eastAsia="Calibri" w:cs="Times New Roman"/>
                <w:sz w:val="28"/>
                <w:szCs w:val="28"/>
                <w:lang w:val="ru-RU"/>
              </w:rPr>
            </w:pPr>
            <w:r>
              <w:rPr>
                <w:rFonts w:eastAsia="Calibri" w:cs="Times New Roman"/>
                <w:sz w:val="28"/>
                <w:szCs w:val="28"/>
                <w:lang w:val="ru-RU"/>
              </w:rPr>
              <w:t>(24)</w:t>
            </w:r>
          </w:p>
        </w:tc>
      </w:tr>
      <w:tr w:rsidR="00BB5783" w14:paraId="0AC3B89F" w14:textId="77777777" w:rsidTr="00BB5783">
        <w:trPr>
          <w:trHeight w:val="709"/>
        </w:trPr>
        <w:tc>
          <w:tcPr>
            <w:tcW w:w="8955" w:type="dxa"/>
          </w:tcPr>
          <w:p w14:paraId="513858BA" w14:textId="768B0D9A" w:rsidR="00BB5783" w:rsidRPr="00A83BDE" w:rsidRDefault="00887C8A" w:rsidP="00CD64E3">
            <w:pPr>
              <w:tabs>
                <w:tab w:val="left" w:pos="426"/>
              </w:tabs>
              <w:ind w:firstLine="567"/>
              <w:jc w:val="both"/>
              <w:rPr>
                <w:rFonts w:eastAsia="Calibri" w:cs="Times New Roman"/>
                <w:sz w:val="28"/>
                <w:szCs w:val="28"/>
              </w:rPr>
            </w:pPr>
            <m:oMathPara>
              <m:oMath>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ч</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ru-RU"/>
                      </w:rPr>
                      <m:t>3,28 кг/сут</m:t>
                    </m:r>
                  </m:num>
                  <m:den>
                    <m:r>
                      <w:rPr>
                        <w:rFonts w:ascii="Cambria Math" w:hAnsi="Cambria Math"/>
                        <w:sz w:val="28"/>
                        <w:szCs w:val="28"/>
                      </w:rPr>
                      <m:t>24 часов</m:t>
                    </m:r>
                  </m:den>
                </m:f>
                <m:r>
                  <w:rPr>
                    <w:rFonts w:ascii="Cambria Math" w:hAnsi="Cambria Math"/>
                    <w:sz w:val="28"/>
                    <w:szCs w:val="28"/>
                    <w:lang w:val="ru-RU"/>
                  </w:rPr>
                  <m:t>=0,14 кг/ч</m:t>
                </m:r>
              </m:oMath>
            </m:oMathPara>
          </w:p>
        </w:tc>
        <w:tc>
          <w:tcPr>
            <w:tcW w:w="683" w:type="dxa"/>
          </w:tcPr>
          <w:p w14:paraId="79B0B2AE" w14:textId="45567B65" w:rsidR="00BB5783" w:rsidRDefault="00BB5783" w:rsidP="00CD64E3">
            <w:pPr>
              <w:tabs>
                <w:tab w:val="left" w:pos="426"/>
              </w:tabs>
              <w:ind w:firstLine="567"/>
              <w:jc w:val="both"/>
              <w:rPr>
                <w:rFonts w:eastAsia="Calibri" w:cs="Times New Roman"/>
                <w:sz w:val="28"/>
                <w:szCs w:val="28"/>
                <w:lang w:val="ru-RU"/>
              </w:rPr>
            </w:pPr>
            <w:r>
              <w:rPr>
                <w:rFonts w:eastAsia="Calibri" w:cs="Times New Roman"/>
                <w:sz w:val="28"/>
                <w:szCs w:val="28"/>
                <w:lang w:val="ru-RU"/>
              </w:rPr>
              <w:t>(25)</w:t>
            </w:r>
          </w:p>
        </w:tc>
      </w:tr>
    </w:tbl>
    <w:p w14:paraId="5A64A3B1" w14:textId="77777777" w:rsidR="00BB5783" w:rsidRDefault="00BB5783" w:rsidP="00CD64E3">
      <w:pPr>
        <w:tabs>
          <w:tab w:val="left" w:pos="426"/>
        </w:tabs>
        <w:ind w:firstLine="567"/>
        <w:jc w:val="both"/>
        <w:rPr>
          <w:sz w:val="28"/>
          <w:szCs w:val="28"/>
        </w:rPr>
      </w:pPr>
    </w:p>
    <w:p w14:paraId="29621B34" w14:textId="066E150C" w:rsidR="00725333" w:rsidRPr="00BB5783" w:rsidRDefault="00BB5783" w:rsidP="00CD64E3">
      <w:pPr>
        <w:pStyle w:val="a4"/>
        <w:numPr>
          <w:ilvl w:val="1"/>
          <w:numId w:val="33"/>
        </w:numPr>
        <w:tabs>
          <w:tab w:val="left" w:pos="426"/>
          <w:tab w:val="left" w:pos="943"/>
        </w:tabs>
        <w:spacing w:before="64"/>
        <w:ind w:left="0" w:right="-2" w:firstLine="567"/>
        <w:contextualSpacing/>
      </w:pPr>
      <w:r>
        <w:rPr>
          <w:b/>
          <w:bCs/>
        </w:rPr>
        <w:t xml:space="preserve"> Технико-экономический расчет</w:t>
      </w:r>
    </w:p>
    <w:p w14:paraId="482A3298" w14:textId="43B4E3C0" w:rsidR="00BB5783" w:rsidRDefault="00A80F26" w:rsidP="00CD64E3">
      <w:pPr>
        <w:pStyle w:val="a4"/>
        <w:tabs>
          <w:tab w:val="left" w:pos="426"/>
          <w:tab w:val="left" w:pos="943"/>
        </w:tabs>
        <w:spacing w:before="64"/>
        <w:ind w:right="-2" w:firstLine="567"/>
        <w:contextualSpacing/>
        <w:rPr>
          <w:i/>
          <w:iCs/>
        </w:rPr>
      </w:pPr>
      <w:r>
        <w:rPr>
          <w:i/>
          <w:iCs/>
        </w:rPr>
        <w:t>Определение производственной мощности установки распылительной сушки</w:t>
      </w:r>
    </w:p>
    <w:p w14:paraId="7354E320" w14:textId="30A93202" w:rsidR="00A46D0C" w:rsidRDefault="00A80F26" w:rsidP="00CD64E3">
      <w:pPr>
        <w:tabs>
          <w:tab w:val="left" w:pos="426"/>
        </w:tabs>
        <w:autoSpaceDE w:val="0"/>
        <w:autoSpaceDN w:val="0"/>
        <w:adjustRightInd w:val="0"/>
        <w:ind w:firstLine="567"/>
        <w:jc w:val="both"/>
        <w:rPr>
          <w:rFonts w:cs="Times New Roman"/>
          <w:color w:val="000000"/>
          <w:sz w:val="28"/>
          <w:szCs w:val="28"/>
        </w:rPr>
      </w:pPr>
      <w:r w:rsidRPr="00A80F26">
        <w:rPr>
          <w:rFonts w:cs="Times New Roman"/>
          <w:color w:val="000000"/>
          <w:sz w:val="28"/>
          <w:szCs w:val="28"/>
        </w:rPr>
        <w:t>Производственная мощность определяет максимальный объем продукции, который может быть произведен за год. Для расчета производственной мощности распылительной сушильной установки используется следующая формула (</w:t>
      </w:r>
      <w:r>
        <w:rPr>
          <w:rFonts w:cs="Times New Roman"/>
          <w:color w:val="000000"/>
          <w:sz w:val="28"/>
          <w:szCs w:val="28"/>
          <w:lang w:val="ru-RU"/>
        </w:rPr>
        <w:t>26</w:t>
      </w:r>
      <w:r w:rsidRPr="00A80F26">
        <w:rPr>
          <w:rFonts w:cs="Times New Roman"/>
          <w:color w:val="000000"/>
          <w:sz w:val="28"/>
          <w:szCs w:val="28"/>
        </w:rPr>
        <w:t>):</w:t>
      </w:r>
    </w:p>
    <w:p w14:paraId="65F0501D" w14:textId="77777777" w:rsidR="003F75F2" w:rsidRDefault="003F75F2" w:rsidP="00CD64E3">
      <w:pPr>
        <w:tabs>
          <w:tab w:val="left" w:pos="426"/>
        </w:tabs>
        <w:autoSpaceDE w:val="0"/>
        <w:autoSpaceDN w:val="0"/>
        <w:adjustRightInd w:val="0"/>
        <w:ind w:firstLine="567"/>
        <w:jc w:val="both"/>
        <w:rPr>
          <w:rFonts w:cs="Times New Roman"/>
          <w:color w:val="000000"/>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A46D0C" w14:paraId="7EB12C75" w14:textId="77777777" w:rsidTr="0000067C">
        <w:tc>
          <w:tcPr>
            <w:tcW w:w="8955" w:type="dxa"/>
          </w:tcPr>
          <w:p w14:paraId="267751F2" w14:textId="4D4AE12D" w:rsidR="00A46D0C" w:rsidRPr="00F71AF8" w:rsidRDefault="00A46D0C" w:rsidP="00CD64E3">
            <w:pPr>
              <w:tabs>
                <w:tab w:val="left" w:pos="426"/>
              </w:tabs>
              <w:ind w:firstLine="567"/>
              <w:jc w:val="both"/>
              <w:rPr>
                <w:rFonts w:eastAsia="Calibri" w:cs="Times New Roman"/>
                <w:i/>
                <w:sz w:val="28"/>
                <w:szCs w:val="28"/>
                <w:lang w:val="ru-RU"/>
              </w:rPr>
            </w:pPr>
            <m:oMathPara>
              <m:oMath>
                <m:r>
                  <w:rPr>
                    <w:rFonts w:ascii="Cambria Math" w:hAnsi="Cambria Math"/>
                    <w:color w:val="0D0D0D"/>
                    <w:sz w:val="29"/>
                    <w:szCs w:val="29"/>
                    <w:shd w:val="clear" w:color="auto" w:fill="FFFFFF"/>
                  </w:rPr>
                  <m:t>P</m:t>
                </m:r>
                <m:r>
                  <w:rPr>
                    <w:rFonts w:ascii="Cambria Math" w:hAnsi="KaTeX_Math"/>
                    <w:color w:val="0D0D0D"/>
                    <w:sz w:val="29"/>
                    <w:szCs w:val="29"/>
                    <w:shd w:val="clear" w:color="auto" w:fill="FFFFFF"/>
                  </w:rPr>
                  <m:t>=A</m:t>
                </m:r>
                <m:r>
                  <w:rPr>
                    <w:rFonts w:ascii="Cambria Math" w:hAnsi="Cambria Math"/>
                    <w:color w:val="0D0D0D"/>
                    <w:sz w:val="29"/>
                    <w:szCs w:val="29"/>
                    <w:shd w:val="clear" w:color="auto" w:fill="FFFFFF"/>
                  </w:rPr>
                  <m:t>∙</m:t>
                </m:r>
                <m:sSub>
                  <m:sSubPr>
                    <m:ctrlPr>
                      <w:rPr>
                        <w:rFonts w:ascii="Cambria Math" w:hAnsi="KaTeX_Math"/>
                        <w:i/>
                        <w:iCs/>
                        <w:color w:val="0D0D0D"/>
                        <w:sz w:val="29"/>
                        <w:szCs w:val="29"/>
                        <w:shd w:val="clear" w:color="auto" w:fill="FFFFFF"/>
                      </w:rPr>
                    </m:ctrlPr>
                  </m:sSubPr>
                  <m:e>
                    <m:r>
                      <w:rPr>
                        <w:rFonts w:ascii="Cambria Math" w:hAnsi="KaTeX_Math"/>
                        <w:color w:val="0D0D0D"/>
                        <w:sz w:val="29"/>
                        <w:szCs w:val="29"/>
                        <w:shd w:val="clear" w:color="auto" w:fill="FFFFFF"/>
                      </w:rPr>
                      <m:t>Q</m:t>
                    </m:r>
                  </m:e>
                  <m:sub>
                    <m:r>
                      <w:rPr>
                        <w:rFonts w:ascii="Cambria Math" w:hAnsi="KaTeX_Math"/>
                        <w:color w:val="0D0D0D"/>
                        <w:sz w:val="29"/>
                        <w:szCs w:val="29"/>
                        <w:shd w:val="clear" w:color="auto" w:fill="FFFFFF"/>
                        <w:lang w:val="ru-RU"/>
                      </w:rPr>
                      <m:t>ч</m:t>
                    </m:r>
                  </m:sub>
                </m:sSub>
                <m:r>
                  <w:rPr>
                    <w:rFonts w:ascii="Cambria Math" w:hAnsi="Cambria Math"/>
                    <w:color w:val="0D0D0D"/>
                    <w:sz w:val="29"/>
                    <w:szCs w:val="29"/>
                    <w:shd w:val="clear" w:color="auto" w:fill="FFFFFF"/>
                  </w:rPr>
                  <m:t>∙</m:t>
                </m:r>
                <m:sSub>
                  <m:sSubPr>
                    <m:ctrlPr>
                      <w:rPr>
                        <w:rFonts w:ascii="Cambria Math" w:hAnsi="KaTeX_Math"/>
                        <w:i/>
                        <w:iCs/>
                        <w:color w:val="0D0D0D"/>
                        <w:sz w:val="29"/>
                        <w:szCs w:val="29"/>
                        <w:shd w:val="clear" w:color="auto" w:fill="FFFFFF"/>
                      </w:rPr>
                    </m:ctrlPr>
                  </m:sSubPr>
                  <m:e>
                    <m:r>
                      <w:rPr>
                        <w:rFonts w:ascii="Cambria Math" w:hAnsi="KaTeX_Math"/>
                        <w:color w:val="0D0D0D"/>
                        <w:sz w:val="29"/>
                        <w:szCs w:val="29"/>
                        <w:shd w:val="clear" w:color="auto" w:fill="FFFFFF"/>
                        <w:lang w:val="en-US"/>
                      </w:rPr>
                      <m:t>T</m:t>
                    </m:r>
                  </m:e>
                  <m:sub>
                    <m:r>
                      <w:rPr>
                        <w:rFonts w:ascii="Cambria Math" w:hAnsi="KaTeX_Math"/>
                        <w:color w:val="0D0D0D"/>
                        <w:sz w:val="29"/>
                        <w:szCs w:val="29"/>
                        <w:shd w:val="clear" w:color="auto" w:fill="FFFFFF"/>
                      </w:rPr>
                      <m:t>эф</m:t>
                    </m:r>
                  </m:sub>
                </m:sSub>
                <m:r>
                  <w:rPr>
                    <w:rFonts w:ascii="Cambria Math" w:hAnsi="KaTeX_Math"/>
                    <w:color w:val="0D0D0D"/>
                    <w:sz w:val="29"/>
                    <w:szCs w:val="29"/>
                    <w:shd w:val="clear" w:color="auto" w:fill="FFFFFF"/>
                  </w:rPr>
                  <m:t>=1</m:t>
                </m:r>
                <m:r>
                  <w:rPr>
                    <w:rFonts w:ascii="Cambria Math" w:hAnsi="Cambria Math"/>
                    <w:color w:val="0D0D0D"/>
                    <w:sz w:val="29"/>
                    <w:szCs w:val="29"/>
                    <w:shd w:val="clear" w:color="auto" w:fill="FFFFFF"/>
                  </w:rPr>
                  <m:t>∙</m:t>
                </m:r>
                <m:r>
                  <w:rPr>
                    <w:rFonts w:ascii="Cambria Math" w:hAnsi="Cambria Math"/>
                    <w:sz w:val="28"/>
                    <w:szCs w:val="28"/>
                    <w:lang w:val="ru-RU"/>
                  </w:rPr>
                  <m:t>0,14</m:t>
                </m:r>
                <m:f>
                  <m:fPr>
                    <m:ctrlPr>
                      <w:rPr>
                        <w:rFonts w:ascii="Cambria Math" w:hAnsi="Cambria Math"/>
                        <w:i/>
                        <w:sz w:val="28"/>
                        <w:szCs w:val="28"/>
                        <w:lang w:val="ru-RU"/>
                      </w:rPr>
                    </m:ctrlPr>
                  </m:fPr>
                  <m:num>
                    <m:r>
                      <w:rPr>
                        <w:rFonts w:ascii="Cambria Math" w:hAnsi="Cambria Math"/>
                        <w:sz w:val="28"/>
                        <w:szCs w:val="28"/>
                        <w:lang w:val="ru-RU"/>
                      </w:rPr>
                      <m:t>кг</m:t>
                    </m:r>
                  </m:num>
                  <m:den>
                    <m:r>
                      <w:rPr>
                        <w:rFonts w:ascii="Cambria Math" w:hAnsi="Cambria Math"/>
                        <w:sz w:val="28"/>
                        <w:szCs w:val="28"/>
                        <w:lang w:val="ru-RU"/>
                      </w:rPr>
                      <m:t>ч</m:t>
                    </m:r>
                  </m:den>
                </m:f>
                <m:r>
                  <w:rPr>
                    <w:rFonts w:ascii="Cambria Math" w:hAnsi="Cambria Math"/>
                    <w:sz w:val="28"/>
                    <w:szCs w:val="28"/>
                    <w:lang w:val="ru-RU"/>
                  </w:rPr>
                  <m:t>∙7320</m:t>
                </m:r>
                <m:f>
                  <m:fPr>
                    <m:ctrlPr>
                      <w:rPr>
                        <w:rFonts w:ascii="Cambria Math" w:hAnsi="Cambria Math"/>
                        <w:i/>
                        <w:sz w:val="28"/>
                        <w:szCs w:val="28"/>
                        <w:lang w:val="ru-RU"/>
                      </w:rPr>
                    </m:ctrlPr>
                  </m:fPr>
                  <m:num>
                    <m:r>
                      <w:rPr>
                        <w:rFonts w:ascii="Cambria Math" w:hAnsi="Cambria Math"/>
                        <w:sz w:val="28"/>
                        <w:szCs w:val="28"/>
                        <w:lang w:val="ru-RU"/>
                      </w:rPr>
                      <m:t>ч</m:t>
                    </m:r>
                  </m:num>
                  <m:den>
                    <m:r>
                      <w:rPr>
                        <w:rFonts w:ascii="Cambria Math" w:hAnsi="Cambria Math"/>
                        <w:sz w:val="28"/>
                        <w:szCs w:val="28"/>
                        <w:lang w:val="ru-RU"/>
                      </w:rPr>
                      <m:t>год</m:t>
                    </m:r>
                  </m:den>
                </m:f>
                <m:r>
                  <w:rPr>
                    <w:rFonts w:ascii="Cambria Math" w:hAnsi="Cambria Math"/>
                    <w:sz w:val="28"/>
                    <w:szCs w:val="28"/>
                    <w:lang w:val="ru-RU"/>
                  </w:rPr>
                  <m:t>=1024</m:t>
                </m:r>
                <m:f>
                  <m:fPr>
                    <m:ctrlPr>
                      <w:rPr>
                        <w:rFonts w:ascii="Cambria Math" w:hAnsi="Cambria Math"/>
                        <w:i/>
                        <w:sz w:val="28"/>
                        <w:szCs w:val="28"/>
                        <w:lang w:val="ru-RU"/>
                      </w:rPr>
                    </m:ctrlPr>
                  </m:fPr>
                  <m:num>
                    <m:r>
                      <w:rPr>
                        <w:rFonts w:ascii="Cambria Math" w:hAnsi="Cambria Math"/>
                        <w:sz w:val="28"/>
                        <w:szCs w:val="28"/>
                        <w:lang w:val="ru-RU"/>
                      </w:rPr>
                      <m:t>кг</m:t>
                    </m:r>
                  </m:num>
                  <m:den>
                    <m:r>
                      <w:rPr>
                        <w:rFonts w:ascii="Cambria Math" w:hAnsi="Cambria Math"/>
                        <w:sz w:val="28"/>
                        <w:szCs w:val="28"/>
                        <w:lang w:val="ru-RU"/>
                      </w:rPr>
                      <m:t>год</m:t>
                    </m:r>
                  </m:den>
                </m:f>
              </m:oMath>
            </m:oMathPara>
          </w:p>
        </w:tc>
        <w:tc>
          <w:tcPr>
            <w:tcW w:w="683" w:type="dxa"/>
          </w:tcPr>
          <w:p w14:paraId="4A8F8369" w14:textId="53D051A4" w:rsidR="00A46D0C" w:rsidRPr="00D5485D" w:rsidRDefault="00A46D0C" w:rsidP="00CD64E3">
            <w:pPr>
              <w:tabs>
                <w:tab w:val="left" w:pos="426"/>
              </w:tabs>
              <w:ind w:firstLine="567"/>
              <w:jc w:val="both"/>
              <w:rPr>
                <w:rFonts w:eastAsia="Calibri" w:cs="Times New Roman"/>
                <w:sz w:val="28"/>
                <w:szCs w:val="28"/>
                <w:lang w:val="ru-RU"/>
              </w:rPr>
            </w:pPr>
            <w:r>
              <w:rPr>
                <w:rFonts w:eastAsia="Calibri" w:cs="Times New Roman"/>
                <w:sz w:val="28"/>
                <w:szCs w:val="28"/>
                <w:lang w:val="ru-RU"/>
              </w:rPr>
              <w:t>(26)</w:t>
            </w:r>
          </w:p>
        </w:tc>
      </w:tr>
    </w:tbl>
    <w:p w14:paraId="52E2699F" w14:textId="77777777" w:rsidR="00ED5218" w:rsidRDefault="00ED5218" w:rsidP="00CD64E3">
      <w:pPr>
        <w:tabs>
          <w:tab w:val="left" w:pos="426"/>
        </w:tabs>
        <w:autoSpaceDE w:val="0"/>
        <w:autoSpaceDN w:val="0"/>
        <w:adjustRightInd w:val="0"/>
        <w:ind w:firstLine="567"/>
        <w:rPr>
          <w:rFonts w:cs="Times New Roman"/>
          <w:color w:val="000000"/>
          <w:sz w:val="28"/>
          <w:szCs w:val="28"/>
        </w:rPr>
      </w:pPr>
    </w:p>
    <w:p w14:paraId="2A1C9B1C" w14:textId="3CD037EC" w:rsidR="00A46D0C" w:rsidRDefault="00ED5218" w:rsidP="00CD64E3">
      <w:pPr>
        <w:tabs>
          <w:tab w:val="left" w:pos="426"/>
        </w:tabs>
        <w:autoSpaceDE w:val="0"/>
        <w:autoSpaceDN w:val="0"/>
        <w:adjustRightInd w:val="0"/>
        <w:ind w:firstLine="567"/>
        <w:jc w:val="both"/>
        <w:rPr>
          <w:rFonts w:cs="Times New Roman"/>
          <w:color w:val="000000"/>
          <w:sz w:val="28"/>
          <w:szCs w:val="28"/>
        </w:rPr>
      </w:pPr>
      <w:r w:rsidRPr="00ED5218">
        <w:rPr>
          <w:rFonts w:cs="Times New Roman"/>
          <w:color w:val="000000"/>
          <w:sz w:val="28"/>
          <w:szCs w:val="28"/>
        </w:rPr>
        <w:t xml:space="preserve">где </w:t>
      </w:r>
      <w:r w:rsidRPr="00ED5218">
        <w:rPr>
          <w:rFonts w:cs="Times New Roman"/>
          <w:i/>
          <w:iCs/>
          <w:color w:val="000000"/>
          <w:sz w:val="28"/>
          <w:szCs w:val="28"/>
        </w:rPr>
        <w:t xml:space="preserve">А </w:t>
      </w:r>
      <w:r w:rsidRPr="00ED5218">
        <w:rPr>
          <w:rFonts w:cs="Times New Roman"/>
          <w:color w:val="000000"/>
          <w:sz w:val="28"/>
          <w:szCs w:val="28"/>
        </w:rPr>
        <w:t xml:space="preserve">– количество </w:t>
      </w:r>
      <w:r>
        <w:rPr>
          <w:rFonts w:cs="Times New Roman"/>
          <w:color w:val="000000"/>
          <w:sz w:val="28"/>
          <w:szCs w:val="28"/>
          <w:lang w:val="ru-RU"/>
        </w:rPr>
        <w:t>распылительной сушильной установки</w:t>
      </w:r>
      <w:r w:rsidRPr="00ED5218">
        <w:rPr>
          <w:rFonts w:cs="Times New Roman"/>
          <w:color w:val="000000"/>
          <w:sz w:val="28"/>
          <w:szCs w:val="28"/>
        </w:rPr>
        <w:t>, установленного на производстве</w:t>
      </w:r>
      <w:r>
        <w:rPr>
          <w:rFonts w:cs="Times New Roman"/>
          <w:color w:val="000000"/>
          <w:sz w:val="28"/>
          <w:szCs w:val="28"/>
          <w:lang w:val="ru-RU"/>
        </w:rPr>
        <w:t xml:space="preserve">; </w:t>
      </w:r>
      <w:r w:rsidRPr="002D0895">
        <w:rPr>
          <w:rFonts w:cs="Times New Roman"/>
          <w:i/>
          <w:iCs/>
          <w:color w:val="000000"/>
          <w:sz w:val="28"/>
          <w:szCs w:val="28"/>
          <w:lang w:val="en-US"/>
        </w:rPr>
        <w:t>Q</w:t>
      </w:r>
      <w:r w:rsidRPr="002D0895">
        <w:rPr>
          <w:rFonts w:cs="Times New Roman"/>
          <w:i/>
          <w:iCs/>
          <w:color w:val="000000"/>
          <w:sz w:val="18"/>
          <w:szCs w:val="18"/>
          <w:lang w:val="ru-RU"/>
        </w:rPr>
        <w:t>ч</w:t>
      </w:r>
      <w:r w:rsidRPr="00ED5218">
        <w:rPr>
          <w:rFonts w:cs="Times New Roman"/>
          <w:i/>
          <w:iCs/>
          <w:color w:val="000000"/>
          <w:sz w:val="18"/>
          <w:szCs w:val="18"/>
        </w:rPr>
        <w:t xml:space="preserve"> </w:t>
      </w:r>
      <w:r w:rsidRPr="00ED5218">
        <w:rPr>
          <w:rFonts w:cs="Times New Roman"/>
          <w:color w:val="000000"/>
          <w:sz w:val="28"/>
          <w:szCs w:val="28"/>
        </w:rPr>
        <w:t>– часовая производительность оборудования по готово</w:t>
      </w:r>
      <w:r>
        <w:rPr>
          <w:rFonts w:cs="Times New Roman"/>
          <w:color w:val="000000"/>
          <w:sz w:val="28"/>
          <w:szCs w:val="28"/>
          <w:lang w:val="ru-RU"/>
        </w:rPr>
        <w:t xml:space="preserve">й </w:t>
      </w:r>
      <w:r w:rsidRPr="00ED5218">
        <w:rPr>
          <w:rFonts w:cs="Times New Roman"/>
          <w:color w:val="000000"/>
          <w:sz w:val="28"/>
          <w:szCs w:val="28"/>
        </w:rPr>
        <w:t xml:space="preserve">продукции; </w:t>
      </w:r>
      <w:r w:rsidRPr="002D0895">
        <w:rPr>
          <w:rFonts w:cs="Times New Roman"/>
          <w:i/>
          <w:iCs/>
          <w:color w:val="000000"/>
          <w:sz w:val="28"/>
          <w:szCs w:val="28"/>
        </w:rPr>
        <w:t>Т</w:t>
      </w:r>
      <w:r w:rsidRPr="002D0895">
        <w:rPr>
          <w:rFonts w:cs="Times New Roman"/>
          <w:i/>
          <w:iCs/>
          <w:color w:val="000000"/>
          <w:sz w:val="28"/>
          <w:szCs w:val="28"/>
          <w:vertAlign w:val="subscript"/>
        </w:rPr>
        <w:t>эф</w:t>
      </w:r>
      <w:r w:rsidRPr="00B66322">
        <w:rPr>
          <w:rFonts w:cs="Times New Roman"/>
          <w:color w:val="000000"/>
          <w:sz w:val="28"/>
          <w:szCs w:val="28"/>
          <w:vertAlign w:val="subscript"/>
        </w:rPr>
        <w:t xml:space="preserve"> </w:t>
      </w:r>
      <w:r w:rsidRPr="00ED5218">
        <w:rPr>
          <w:rFonts w:cs="Times New Roman"/>
          <w:color w:val="000000"/>
          <w:sz w:val="28"/>
          <w:szCs w:val="28"/>
        </w:rPr>
        <w:t xml:space="preserve">– эффективный фонд времени работы </w:t>
      </w:r>
      <w:r w:rsidR="00B66322">
        <w:rPr>
          <w:rFonts w:cs="Times New Roman"/>
          <w:color w:val="000000"/>
          <w:sz w:val="28"/>
          <w:szCs w:val="28"/>
          <w:lang w:val="ru-RU"/>
        </w:rPr>
        <w:t>оборудования</w:t>
      </w:r>
      <w:r w:rsidRPr="00ED5218">
        <w:rPr>
          <w:rFonts w:cs="Times New Roman"/>
          <w:color w:val="000000"/>
          <w:sz w:val="28"/>
          <w:szCs w:val="28"/>
        </w:rPr>
        <w:t>.</w:t>
      </w:r>
    </w:p>
    <w:p w14:paraId="7903F01A" w14:textId="28CF7F50" w:rsidR="00A80F26" w:rsidRPr="00A46D0C" w:rsidRDefault="00A80F26" w:rsidP="00CD64E3">
      <w:pPr>
        <w:tabs>
          <w:tab w:val="left" w:pos="426"/>
        </w:tabs>
        <w:autoSpaceDE w:val="0"/>
        <w:autoSpaceDN w:val="0"/>
        <w:adjustRightInd w:val="0"/>
        <w:ind w:firstLine="567"/>
        <w:rPr>
          <w:rFonts w:eastAsiaTheme="minorEastAsia" w:cs="Times New Roman"/>
          <w:sz w:val="28"/>
          <w:szCs w:val="28"/>
          <w:lang w:val="ru-RU"/>
        </w:rPr>
      </w:pPr>
    </w:p>
    <w:p w14:paraId="271F1367" w14:textId="4CCF8E75" w:rsidR="00A80F26" w:rsidRDefault="00B66322" w:rsidP="003F75F2">
      <w:pPr>
        <w:tabs>
          <w:tab w:val="left" w:pos="426"/>
        </w:tabs>
        <w:autoSpaceDE w:val="0"/>
        <w:autoSpaceDN w:val="0"/>
        <w:adjustRightInd w:val="0"/>
        <w:jc w:val="both"/>
        <w:rPr>
          <w:rFonts w:cs="Times New Roman"/>
          <w:color w:val="000000"/>
          <w:sz w:val="28"/>
          <w:szCs w:val="28"/>
        </w:rPr>
      </w:pPr>
      <w:r>
        <w:rPr>
          <w:rFonts w:eastAsiaTheme="minorEastAsia" w:cs="Times New Roman"/>
          <w:color w:val="000000"/>
          <w:sz w:val="28"/>
          <w:szCs w:val="28"/>
          <w:lang w:val="ru-RU"/>
        </w:rPr>
        <w:t xml:space="preserve">Таблица 11 – Основные параметры производительности </w:t>
      </w:r>
      <w:r w:rsidRPr="00A80F26">
        <w:rPr>
          <w:rFonts w:cs="Times New Roman"/>
          <w:color w:val="000000"/>
          <w:sz w:val="28"/>
          <w:szCs w:val="28"/>
        </w:rPr>
        <w:t>распылительной сушильной установки</w:t>
      </w:r>
    </w:p>
    <w:p w14:paraId="519908D4" w14:textId="77777777" w:rsidR="006536B8" w:rsidRDefault="006536B8" w:rsidP="00CD64E3">
      <w:pPr>
        <w:tabs>
          <w:tab w:val="left" w:pos="426"/>
        </w:tabs>
        <w:autoSpaceDE w:val="0"/>
        <w:autoSpaceDN w:val="0"/>
        <w:adjustRightInd w:val="0"/>
        <w:ind w:firstLine="567"/>
        <w:jc w:val="both"/>
        <w:rPr>
          <w:rFonts w:cs="Times New Roman"/>
          <w:color w:val="000000"/>
          <w:sz w:val="28"/>
          <w:szCs w:val="28"/>
        </w:rPr>
      </w:pPr>
    </w:p>
    <w:tbl>
      <w:tblPr>
        <w:tblStyle w:val="a3"/>
        <w:tblW w:w="0" w:type="auto"/>
        <w:tblLook w:val="04A0" w:firstRow="1" w:lastRow="0" w:firstColumn="1" w:lastColumn="0" w:noHBand="0" w:noVBand="1"/>
      </w:tblPr>
      <w:tblGrid>
        <w:gridCol w:w="1582"/>
        <w:gridCol w:w="1396"/>
        <w:gridCol w:w="1249"/>
        <w:gridCol w:w="1648"/>
        <w:gridCol w:w="1676"/>
        <w:gridCol w:w="2077"/>
      </w:tblGrid>
      <w:tr w:rsidR="006536B8" w:rsidRPr="00B66322" w14:paraId="2E8E5411" w14:textId="77777777" w:rsidTr="009C661C">
        <w:trPr>
          <w:trHeight w:val="1525"/>
        </w:trPr>
        <w:tc>
          <w:tcPr>
            <w:tcW w:w="1648" w:type="dxa"/>
            <w:vAlign w:val="center"/>
          </w:tcPr>
          <w:p w14:paraId="052936C7" w14:textId="192721D3" w:rsidR="006536B8" w:rsidRDefault="00B66322" w:rsidP="00F31B80">
            <w:pPr>
              <w:tabs>
                <w:tab w:val="left" w:pos="426"/>
              </w:tabs>
              <w:autoSpaceDE w:val="0"/>
              <w:autoSpaceDN w:val="0"/>
              <w:adjustRightInd w:val="0"/>
              <w:ind w:firstLine="25"/>
              <w:jc w:val="center"/>
              <w:rPr>
                <w:szCs w:val="24"/>
                <w:lang w:val="ru-RU"/>
              </w:rPr>
            </w:pPr>
            <w:r w:rsidRPr="006536B8">
              <w:rPr>
                <w:szCs w:val="24"/>
                <w:lang w:val="ru-RU"/>
              </w:rPr>
              <w:t xml:space="preserve">Кол-во </w:t>
            </w:r>
            <w:r w:rsidR="006536B8">
              <w:rPr>
                <w:szCs w:val="24"/>
                <w:lang w:val="ru-RU"/>
              </w:rPr>
              <w:t>установки</w:t>
            </w:r>
          </w:p>
          <w:p w14:paraId="2DE53F46" w14:textId="1B076137"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szCs w:val="24"/>
                <w:lang w:val="ru-RU"/>
              </w:rPr>
              <w:t>(</w:t>
            </w:r>
            <w:r w:rsidRPr="00ED5218">
              <w:rPr>
                <w:rFonts w:cs="Times New Roman"/>
                <w:i/>
                <w:iCs/>
                <w:color w:val="000000"/>
                <w:szCs w:val="24"/>
              </w:rPr>
              <w:t>А</w:t>
            </w:r>
            <w:r w:rsidRPr="006536B8">
              <w:rPr>
                <w:rFonts w:cs="Times New Roman"/>
                <w:i/>
                <w:iCs/>
                <w:color w:val="000000"/>
                <w:szCs w:val="24"/>
                <w:lang w:val="ru-RU"/>
              </w:rPr>
              <w:t>)</w:t>
            </w:r>
          </w:p>
        </w:tc>
        <w:tc>
          <w:tcPr>
            <w:tcW w:w="1466" w:type="dxa"/>
            <w:vAlign w:val="center"/>
          </w:tcPr>
          <w:p w14:paraId="4EB91AF3" w14:textId="01D39F7D"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rFonts w:cs="Times New Roman"/>
                <w:color w:val="000000"/>
                <w:szCs w:val="24"/>
                <w:lang w:val="ru-RU"/>
              </w:rPr>
              <w:t>Ч</w:t>
            </w:r>
            <w:r w:rsidRPr="00ED5218">
              <w:rPr>
                <w:rFonts w:cs="Times New Roman"/>
                <w:color w:val="000000"/>
                <w:szCs w:val="24"/>
              </w:rPr>
              <w:t>асовая</w:t>
            </w:r>
            <w:r w:rsidRPr="006536B8">
              <w:rPr>
                <w:szCs w:val="24"/>
              </w:rPr>
              <w:t xml:space="preserve"> </w:t>
            </w:r>
            <w:r w:rsidRPr="006536B8">
              <w:rPr>
                <w:szCs w:val="24"/>
                <w:lang w:val="ru-RU"/>
              </w:rPr>
              <w:t>п</w:t>
            </w:r>
            <w:r w:rsidRPr="006536B8">
              <w:rPr>
                <w:szCs w:val="24"/>
              </w:rPr>
              <w:t>роизв</w:t>
            </w:r>
            <w:r w:rsidR="006536B8">
              <w:rPr>
                <w:szCs w:val="24"/>
                <w:lang w:val="ru-RU"/>
              </w:rPr>
              <w:t>.</w:t>
            </w:r>
            <w:r w:rsidRPr="006536B8">
              <w:rPr>
                <w:szCs w:val="24"/>
              </w:rPr>
              <w:t xml:space="preserve"> </w:t>
            </w:r>
            <w:r w:rsidRPr="002D0895">
              <w:rPr>
                <w:i/>
                <w:iCs/>
                <w:szCs w:val="24"/>
                <w:lang w:val="ru-RU"/>
              </w:rPr>
              <w:t>(</w:t>
            </w:r>
            <w:r w:rsidRPr="002D0895">
              <w:rPr>
                <w:rFonts w:cs="Times New Roman"/>
                <w:i/>
                <w:iCs/>
                <w:color w:val="000000"/>
                <w:szCs w:val="24"/>
                <w:lang w:val="en-US"/>
              </w:rPr>
              <w:t>Q</w:t>
            </w:r>
            <w:r w:rsidRPr="002D0895">
              <w:rPr>
                <w:rFonts w:cs="Times New Roman"/>
                <w:i/>
                <w:iCs/>
                <w:color w:val="000000"/>
                <w:szCs w:val="24"/>
                <w:lang w:val="ru-RU"/>
              </w:rPr>
              <w:t>ч)</w:t>
            </w:r>
          </w:p>
        </w:tc>
        <w:tc>
          <w:tcPr>
            <w:tcW w:w="1163" w:type="dxa"/>
            <w:vAlign w:val="center"/>
          </w:tcPr>
          <w:p w14:paraId="2E4BB0CC" w14:textId="0D49519B"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szCs w:val="24"/>
              </w:rPr>
              <w:t>Кол-во дней простоя в выходные дни</w:t>
            </w:r>
          </w:p>
        </w:tc>
        <w:tc>
          <w:tcPr>
            <w:tcW w:w="1648" w:type="dxa"/>
            <w:vAlign w:val="center"/>
          </w:tcPr>
          <w:p w14:paraId="28CA57C1" w14:textId="50CC5264"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szCs w:val="24"/>
              </w:rPr>
              <w:t>Кол-во дней простоя оборудования в ремонте</w:t>
            </w:r>
          </w:p>
        </w:tc>
        <w:tc>
          <w:tcPr>
            <w:tcW w:w="1651" w:type="dxa"/>
            <w:vAlign w:val="center"/>
          </w:tcPr>
          <w:p w14:paraId="75955230" w14:textId="4981B12D"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szCs w:val="24"/>
              </w:rPr>
              <w:t>Номинальные рабочие дни</w:t>
            </w:r>
          </w:p>
        </w:tc>
        <w:tc>
          <w:tcPr>
            <w:tcW w:w="2052" w:type="dxa"/>
            <w:vAlign w:val="center"/>
          </w:tcPr>
          <w:p w14:paraId="7C7EFBC9" w14:textId="0F76E5F0"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szCs w:val="24"/>
              </w:rPr>
              <w:t>Произв.мощность</w:t>
            </w:r>
          </w:p>
        </w:tc>
      </w:tr>
      <w:tr w:rsidR="006536B8" w:rsidRPr="00B66322" w14:paraId="2ED4DB63" w14:textId="77777777" w:rsidTr="009C661C">
        <w:trPr>
          <w:trHeight w:val="555"/>
        </w:trPr>
        <w:tc>
          <w:tcPr>
            <w:tcW w:w="1648" w:type="dxa"/>
            <w:vAlign w:val="center"/>
          </w:tcPr>
          <w:p w14:paraId="253BE85E" w14:textId="5F5FF2D1"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szCs w:val="24"/>
              </w:rPr>
              <w:t>1</w:t>
            </w:r>
          </w:p>
        </w:tc>
        <w:tc>
          <w:tcPr>
            <w:tcW w:w="1466" w:type="dxa"/>
            <w:vAlign w:val="center"/>
          </w:tcPr>
          <w:p w14:paraId="064E2FF9" w14:textId="7EF31277"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szCs w:val="24"/>
              </w:rPr>
              <w:t>0,</w:t>
            </w:r>
            <w:r w:rsidRPr="006536B8">
              <w:rPr>
                <w:szCs w:val="24"/>
                <w:lang w:val="ru-RU"/>
              </w:rPr>
              <w:t xml:space="preserve">14 </w:t>
            </w:r>
            <w:r w:rsidRPr="006536B8">
              <w:rPr>
                <w:szCs w:val="24"/>
              </w:rPr>
              <w:t>кг/ч</w:t>
            </w:r>
          </w:p>
        </w:tc>
        <w:tc>
          <w:tcPr>
            <w:tcW w:w="1163" w:type="dxa"/>
            <w:vAlign w:val="center"/>
          </w:tcPr>
          <w:p w14:paraId="0093246D" w14:textId="1781C5CE"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szCs w:val="24"/>
                <w:lang w:val="ru-RU"/>
              </w:rPr>
              <w:t>53</w:t>
            </w:r>
            <w:r w:rsidR="006536B8">
              <w:rPr>
                <w:szCs w:val="24"/>
                <w:lang w:val="ru-RU"/>
              </w:rPr>
              <w:t xml:space="preserve"> </w:t>
            </w:r>
            <w:r w:rsidRPr="006536B8">
              <w:rPr>
                <w:szCs w:val="24"/>
              </w:rPr>
              <w:t>дн</w:t>
            </w:r>
            <w:r w:rsidR="006536B8">
              <w:rPr>
                <w:szCs w:val="24"/>
                <w:lang w:val="ru-RU"/>
              </w:rPr>
              <w:t>ей</w:t>
            </w:r>
          </w:p>
        </w:tc>
        <w:tc>
          <w:tcPr>
            <w:tcW w:w="1648" w:type="dxa"/>
            <w:vAlign w:val="center"/>
          </w:tcPr>
          <w:p w14:paraId="27E90938" w14:textId="7E2FC49A"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szCs w:val="24"/>
                <w:lang w:val="ru-RU"/>
              </w:rPr>
              <w:t>8</w:t>
            </w:r>
            <w:r w:rsidRPr="006536B8">
              <w:rPr>
                <w:szCs w:val="24"/>
              </w:rPr>
              <w:t xml:space="preserve"> дн</w:t>
            </w:r>
            <w:r w:rsidR="006536B8">
              <w:rPr>
                <w:szCs w:val="24"/>
                <w:lang w:val="ru-RU"/>
              </w:rPr>
              <w:t>ей</w:t>
            </w:r>
          </w:p>
        </w:tc>
        <w:tc>
          <w:tcPr>
            <w:tcW w:w="1651" w:type="dxa"/>
            <w:vAlign w:val="center"/>
          </w:tcPr>
          <w:p w14:paraId="321375D9" w14:textId="660CE388"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szCs w:val="24"/>
                <w:lang w:val="ru-RU"/>
              </w:rPr>
              <w:t>305</w:t>
            </w:r>
            <w:r w:rsidRPr="006536B8">
              <w:rPr>
                <w:szCs w:val="24"/>
              </w:rPr>
              <w:t xml:space="preserve"> дн</w:t>
            </w:r>
            <w:r w:rsidR="006536B8">
              <w:rPr>
                <w:szCs w:val="24"/>
                <w:lang w:val="ru-RU"/>
              </w:rPr>
              <w:t>ей</w:t>
            </w:r>
          </w:p>
        </w:tc>
        <w:tc>
          <w:tcPr>
            <w:tcW w:w="2052" w:type="dxa"/>
            <w:vAlign w:val="center"/>
          </w:tcPr>
          <w:p w14:paraId="2F9CD645" w14:textId="594DF747" w:rsidR="00B66322" w:rsidRPr="006536B8" w:rsidRDefault="00B66322" w:rsidP="00F31B80">
            <w:pPr>
              <w:tabs>
                <w:tab w:val="left" w:pos="426"/>
              </w:tabs>
              <w:autoSpaceDE w:val="0"/>
              <w:autoSpaceDN w:val="0"/>
              <w:adjustRightInd w:val="0"/>
              <w:ind w:firstLine="25"/>
              <w:jc w:val="center"/>
              <w:rPr>
                <w:rFonts w:cs="Times New Roman"/>
                <w:color w:val="000000"/>
                <w:szCs w:val="24"/>
                <w:lang w:val="ru-RU"/>
              </w:rPr>
            </w:pPr>
            <w:r w:rsidRPr="006536B8">
              <w:rPr>
                <w:szCs w:val="24"/>
                <w:lang w:val="ru-RU"/>
              </w:rPr>
              <w:t>1</w:t>
            </w:r>
            <w:r w:rsidR="00185F83">
              <w:rPr>
                <w:szCs w:val="24"/>
                <w:lang w:val="ru-RU"/>
              </w:rPr>
              <w:t xml:space="preserve">024 </w:t>
            </w:r>
            <w:r w:rsidRPr="006536B8">
              <w:rPr>
                <w:szCs w:val="24"/>
              </w:rPr>
              <w:t>кг/год</w:t>
            </w:r>
          </w:p>
        </w:tc>
      </w:tr>
    </w:tbl>
    <w:p w14:paraId="0D0DF7F3" w14:textId="77777777" w:rsidR="00B66322" w:rsidRPr="00B66322" w:rsidRDefault="00B66322" w:rsidP="00CD64E3">
      <w:pPr>
        <w:tabs>
          <w:tab w:val="left" w:pos="426"/>
        </w:tabs>
        <w:autoSpaceDE w:val="0"/>
        <w:autoSpaceDN w:val="0"/>
        <w:adjustRightInd w:val="0"/>
        <w:ind w:firstLine="567"/>
        <w:jc w:val="both"/>
        <w:rPr>
          <w:rFonts w:cs="Times New Roman"/>
          <w:color w:val="000000"/>
          <w:sz w:val="28"/>
          <w:szCs w:val="28"/>
          <w:lang w:val="ru-RU"/>
        </w:rPr>
      </w:pPr>
    </w:p>
    <w:p w14:paraId="09DDF98A" w14:textId="77777777" w:rsidR="006536B8" w:rsidRDefault="006536B8" w:rsidP="00CD64E3">
      <w:pPr>
        <w:tabs>
          <w:tab w:val="left" w:pos="426"/>
        </w:tabs>
        <w:ind w:firstLine="567"/>
        <w:rPr>
          <w:i/>
          <w:iCs/>
          <w:sz w:val="28"/>
          <w:szCs w:val="28"/>
        </w:rPr>
      </w:pPr>
      <w:r w:rsidRPr="006536B8">
        <w:rPr>
          <w:i/>
          <w:iCs/>
          <w:sz w:val="28"/>
          <w:szCs w:val="28"/>
        </w:rPr>
        <w:t>Расчет численности персонала и фонда оплаты труда</w:t>
      </w:r>
    </w:p>
    <w:p w14:paraId="2E3DE50A" w14:textId="1097D0B4" w:rsidR="00BA4374" w:rsidRDefault="006536B8" w:rsidP="00CD64E3">
      <w:pPr>
        <w:tabs>
          <w:tab w:val="left" w:pos="426"/>
        </w:tabs>
        <w:ind w:firstLine="567"/>
        <w:jc w:val="both"/>
        <w:rPr>
          <w:sz w:val="28"/>
          <w:szCs w:val="28"/>
          <w:lang w:val="ru-RU"/>
        </w:rPr>
      </w:pPr>
      <w:r w:rsidRPr="006536B8">
        <w:rPr>
          <w:sz w:val="28"/>
          <w:szCs w:val="28"/>
        </w:rPr>
        <w:t xml:space="preserve">Для производства микрочастиц требуется набор персонала, состоящий из </w:t>
      </w:r>
      <w:r w:rsidR="009C661C">
        <w:rPr>
          <w:sz w:val="28"/>
          <w:szCs w:val="28"/>
          <w:lang w:val="ru-RU"/>
        </w:rPr>
        <w:t>2</w:t>
      </w:r>
      <w:r w:rsidRPr="006536B8">
        <w:rPr>
          <w:sz w:val="28"/>
          <w:szCs w:val="28"/>
        </w:rPr>
        <w:t xml:space="preserve"> штатных единиц управляющего персонала и </w:t>
      </w:r>
      <w:r w:rsidR="009C661C">
        <w:rPr>
          <w:sz w:val="28"/>
          <w:szCs w:val="28"/>
          <w:lang w:val="ru-RU"/>
        </w:rPr>
        <w:t>3</w:t>
      </w:r>
      <w:r w:rsidRPr="006536B8">
        <w:rPr>
          <w:sz w:val="28"/>
          <w:szCs w:val="28"/>
        </w:rPr>
        <w:t xml:space="preserve"> единиц </w:t>
      </w:r>
      <w:r w:rsidR="006B0981">
        <w:rPr>
          <w:sz w:val="28"/>
          <w:szCs w:val="28"/>
          <w:lang w:val="ru-RU"/>
        </w:rPr>
        <w:t>вспомогательного</w:t>
      </w:r>
      <w:r w:rsidRPr="006536B8">
        <w:rPr>
          <w:sz w:val="28"/>
          <w:szCs w:val="28"/>
        </w:rPr>
        <w:t xml:space="preserve"> персонала, как указано в таблице </w:t>
      </w:r>
      <w:r>
        <w:rPr>
          <w:sz w:val="28"/>
          <w:szCs w:val="28"/>
          <w:lang w:val="ru-RU"/>
        </w:rPr>
        <w:t>12</w:t>
      </w:r>
      <w:r w:rsidRPr="006536B8">
        <w:rPr>
          <w:sz w:val="28"/>
          <w:szCs w:val="28"/>
        </w:rPr>
        <w:t xml:space="preserve">. Главный технолог занимается организацией производства, разработкой технологических инструкций и нормативов, а также управлением производственным процессом. Бухгалтер отвечает за экономическую сторону деятельности и ведение учета продаж микрочастиц. Операторы занимаются обслуживанием производственного оборудования, в то время как </w:t>
      </w:r>
      <w:r w:rsidR="00056D21">
        <w:rPr>
          <w:sz w:val="28"/>
          <w:szCs w:val="28"/>
          <w:lang w:val="ru-RU"/>
        </w:rPr>
        <w:t>лаборант</w:t>
      </w:r>
      <w:r w:rsidRPr="006536B8">
        <w:rPr>
          <w:sz w:val="28"/>
          <w:szCs w:val="28"/>
        </w:rPr>
        <w:t xml:space="preserve"> следит за основными технологическими параметрами </w:t>
      </w:r>
      <w:r w:rsidRPr="006536B8">
        <w:rPr>
          <w:sz w:val="28"/>
          <w:szCs w:val="28"/>
        </w:rPr>
        <w:lastRenderedPageBreak/>
        <w:t>продукции и осуществляет микробиологический контроль производственной линии.</w:t>
      </w:r>
      <w:r w:rsidR="00BA4374">
        <w:rPr>
          <w:sz w:val="28"/>
          <w:szCs w:val="28"/>
          <w:lang w:val="ru-RU"/>
        </w:rPr>
        <w:t xml:space="preserve"> </w:t>
      </w:r>
      <w:r w:rsidR="00BA4374" w:rsidRPr="002D0895">
        <w:rPr>
          <w:sz w:val="28"/>
          <w:szCs w:val="28"/>
          <w:lang w:val="ru-RU"/>
        </w:rPr>
        <w:t>работника.</w:t>
      </w:r>
    </w:p>
    <w:p w14:paraId="2B2E36A6" w14:textId="77777777" w:rsidR="003F75F2" w:rsidRDefault="003F75F2" w:rsidP="00CD64E3">
      <w:pPr>
        <w:tabs>
          <w:tab w:val="left" w:pos="426"/>
        </w:tabs>
        <w:ind w:firstLine="567"/>
        <w:jc w:val="both"/>
        <w:rPr>
          <w:sz w:val="28"/>
          <w:szCs w:val="28"/>
          <w:lang w:val="ru-RU"/>
        </w:rPr>
      </w:pPr>
    </w:p>
    <w:p w14:paraId="4095D8FF" w14:textId="7AE38F0D" w:rsidR="00BA4374" w:rsidRDefault="00BA4374" w:rsidP="003F75F2">
      <w:pPr>
        <w:tabs>
          <w:tab w:val="left" w:pos="426"/>
        </w:tabs>
        <w:jc w:val="both"/>
        <w:rPr>
          <w:sz w:val="28"/>
          <w:szCs w:val="28"/>
          <w:lang w:val="ru-RU"/>
        </w:rPr>
      </w:pPr>
      <w:r>
        <w:rPr>
          <w:sz w:val="28"/>
          <w:szCs w:val="28"/>
          <w:lang w:val="ru-RU"/>
        </w:rPr>
        <w:t>Таблица 12 – Расчет численности рабочих</w:t>
      </w:r>
    </w:p>
    <w:p w14:paraId="4FB27645" w14:textId="77777777" w:rsidR="00BA4374" w:rsidRDefault="00BA4374" w:rsidP="00CD64E3">
      <w:pPr>
        <w:tabs>
          <w:tab w:val="left" w:pos="426"/>
        </w:tabs>
        <w:ind w:firstLine="567"/>
        <w:jc w:val="both"/>
        <w:rPr>
          <w:sz w:val="28"/>
          <w:szCs w:val="28"/>
          <w:lang w:val="ru-RU"/>
        </w:rPr>
      </w:pPr>
    </w:p>
    <w:tbl>
      <w:tblPr>
        <w:tblStyle w:val="a3"/>
        <w:tblW w:w="9626" w:type="dxa"/>
        <w:tblLook w:val="04A0" w:firstRow="1" w:lastRow="0" w:firstColumn="1" w:lastColumn="0" w:noHBand="0" w:noVBand="1"/>
      </w:tblPr>
      <w:tblGrid>
        <w:gridCol w:w="3801"/>
        <w:gridCol w:w="2122"/>
        <w:gridCol w:w="1927"/>
        <w:gridCol w:w="1776"/>
      </w:tblGrid>
      <w:tr w:rsidR="00BA4374" w14:paraId="389AA9F8" w14:textId="77777777" w:rsidTr="00C508B4">
        <w:trPr>
          <w:trHeight w:val="1306"/>
        </w:trPr>
        <w:tc>
          <w:tcPr>
            <w:tcW w:w="3822" w:type="dxa"/>
            <w:vAlign w:val="center"/>
          </w:tcPr>
          <w:p w14:paraId="0C70186D" w14:textId="77777777" w:rsidR="00BA4374" w:rsidRDefault="00BA4374" w:rsidP="00F31B80">
            <w:pPr>
              <w:tabs>
                <w:tab w:val="left" w:pos="426"/>
              </w:tabs>
              <w:ind w:firstLine="25"/>
              <w:jc w:val="center"/>
              <w:rPr>
                <w:sz w:val="28"/>
                <w:szCs w:val="28"/>
                <w:lang w:val="ru-RU"/>
              </w:rPr>
            </w:pPr>
            <w:r>
              <w:rPr>
                <w:sz w:val="28"/>
                <w:szCs w:val="28"/>
                <w:lang w:val="ru-RU"/>
              </w:rPr>
              <w:t>Должность</w:t>
            </w:r>
          </w:p>
        </w:tc>
        <w:tc>
          <w:tcPr>
            <w:tcW w:w="2125" w:type="dxa"/>
            <w:vAlign w:val="center"/>
          </w:tcPr>
          <w:p w14:paraId="4365BB87" w14:textId="77777777" w:rsidR="00BA4374" w:rsidRDefault="00BA4374" w:rsidP="00F31B80">
            <w:pPr>
              <w:tabs>
                <w:tab w:val="left" w:pos="426"/>
              </w:tabs>
              <w:ind w:firstLine="25"/>
              <w:jc w:val="center"/>
              <w:rPr>
                <w:sz w:val="28"/>
                <w:szCs w:val="28"/>
                <w:lang w:val="ru-RU"/>
              </w:rPr>
            </w:pPr>
            <w:r>
              <w:rPr>
                <w:sz w:val="28"/>
                <w:szCs w:val="28"/>
                <w:lang w:val="ru-RU"/>
              </w:rPr>
              <w:t>Кол-во в смене человек/смен суток</w:t>
            </w:r>
          </w:p>
        </w:tc>
        <w:tc>
          <w:tcPr>
            <w:tcW w:w="1927" w:type="dxa"/>
            <w:vAlign w:val="center"/>
          </w:tcPr>
          <w:p w14:paraId="30D81125" w14:textId="77777777" w:rsidR="00BA4374" w:rsidRPr="00056D21" w:rsidRDefault="00BA4374" w:rsidP="00F31B80">
            <w:pPr>
              <w:tabs>
                <w:tab w:val="left" w:pos="426"/>
              </w:tabs>
              <w:ind w:firstLine="25"/>
              <w:jc w:val="center"/>
              <w:rPr>
                <w:i/>
                <w:sz w:val="28"/>
                <w:szCs w:val="28"/>
                <w:lang w:val="en-US"/>
              </w:rPr>
            </w:pPr>
            <w:r>
              <w:rPr>
                <w:sz w:val="28"/>
                <w:szCs w:val="28"/>
                <w:lang w:val="ru-RU"/>
              </w:rPr>
              <w:t xml:space="preserve">Коэффициент замены </w:t>
            </w:r>
            <w:r w:rsidRPr="002D0895">
              <w:rPr>
                <w:i/>
                <w:iCs/>
                <w:sz w:val="28"/>
                <w:szCs w:val="28"/>
                <w:lang w:val="ru-RU"/>
              </w:rPr>
              <w:t>(K)</w:t>
            </w:r>
          </w:p>
        </w:tc>
        <w:tc>
          <w:tcPr>
            <w:tcW w:w="1751" w:type="dxa"/>
            <w:vAlign w:val="center"/>
          </w:tcPr>
          <w:p w14:paraId="6C168FE1" w14:textId="77777777" w:rsidR="00BA4374" w:rsidRDefault="00BA4374" w:rsidP="00F31B80">
            <w:pPr>
              <w:tabs>
                <w:tab w:val="left" w:pos="426"/>
              </w:tabs>
              <w:ind w:firstLine="25"/>
              <w:jc w:val="center"/>
              <w:rPr>
                <w:sz w:val="28"/>
                <w:szCs w:val="28"/>
                <w:lang w:val="ru-RU"/>
              </w:rPr>
            </w:pPr>
            <w:r>
              <w:rPr>
                <w:sz w:val="28"/>
                <w:szCs w:val="28"/>
                <w:lang w:val="ru-RU"/>
              </w:rPr>
              <w:t>Численность</w:t>
            </w:r>
          </w:p>
        </w:tc>
      </w:tr>
      <w:tr w:rsidR="00BA4374" w14:paraId="1CBA1043" w14:textId="77777777" w:rsidTr="00C508B4">
        <w:trPr>
          <w:trHeight w:val="427"/>
        </w:trPr>
        <w:tc>
          <w:tcPr>
            <w:tcW w:w="9626" w:type="dxa"/>
            <w:gridSpan w:val="4"/>
            <w:vAlign w:val="center"/>
          </w:tcPr>
          <w:p w14:paraId="2077530E" w14:textId="77777777" w:rsidR="00BA4374" w:rsidRDefault="00BA4374" w:rsidP="00F31B80">
            <w:pPr>
              <w:tabs>
                <w:tab w:val="left" w:pos="426"/>
              </w:tabs>
              <w:ind w:firstLine="25"/>
              <w:jc w:val="center"/>
              <w:rPr>
                <w:sz w:val="28"/>
                <w:szCs w:val="28"/>
                <w:lang w:val="ru-RU"/>
              </w:rPr>
            </w:pPr>
            <w:r>
              <w:rPr>
                <w:sz w:val="28"/>
                <w:szCs w:val="28"/>
                <w:lang w:val="ru-RU"/>
              </w:rPr>
              <w:t>Управляющий персонал (УП)</w:t>
            </w:r>
          </w:p>
        </w:tc>
      </w:tr>
      <w:tr w:rsidR="00BA4374" w14:paraId="713E4A7B" w14:textId="77777777" w:rsidTr="00C508B4">
        <w:trPr>
          <w:trHeight w:val="427"/>
        </w:trPr>
        <w:tc>
          <w:tcPr>
            <w:tcW w:w="3822" w:type="dxa"/>
            <w:vAlign w:val="center"/>
          </w:tcPr>
          <w:p w14:paraId="290E9B74" w14:textId="77777777" w:rsidR="00BA4374" w:rsidRDefault="00BA4374" w:rsidP="00F31B80">
            <w:pPr>
              <w:tabs>
                <w:tab w:val="left" w:pos="426"/>
              </w:tabs>
              <w:ind w:firstLine="25"/>
              <w:jc w:val="center"/>
              <w:rPr>
                <w:sz w:val="28"/>
                <w:szCs w:val="28"/>
                <w:lang w:val="ru-RU"/>
              </w:rPr>
            </w:pPr>
            <w:r>
              <w:rPr>
                <w:sz w:val="28"/>
                <w:szCs w:val="28"/>
                <w:lang w:val="ru-RU"/>
              </w:rPr>
              <w:t>Главный технолог</w:t>
            </w:r>
          </w:p>
        </w:tc>
        <w:tc>
          <w:tcPr>
            <w:tcW w:w="2125" w:type="dxa"/>
            <w:vAlign w:val="center"/>
          </w:tcPr>
          <w:p w14:paraId="306E8510" w14:textId="77777777" w:rsidR="00BA4374" w:rsidRDefault="00BA4374" w:rsidP="00F31B80">
            <w:pPr>
              <w:tabs>
                <w:tab w:val="left" w:pos="426"/>
              </w:tabs>
              <w:ind w:firstLine="25"/>
              <w:jc w:val="center"/>
              <w:rPr>
                <w:sz w:val="28"/>
                <w:szCs w:val="28"/>
                <w:lang w:val="ru-RU"/>
              </w:rPr>
            </w:pPr>
            <w:r>
              <w:rPr>
                <w:sz w:val="28"/>
                <w:szCs w:val="28"/>
                <w:lang w:val="ru-RU"/>
              </w:rPr>
              <w:t>1/1</w:t>
            </w:r>
          </w:p>
        </w:tc>
        <w:tc>
          <w:tcPr>
            <w:tcW w:w="1927" w:type="dxa"/>
            <w:vAlign w:val="center"/>
          </w:tcPr>
          <w:p w14:paraId="1AF37B13" w14:textId="77777777" w:rsidR="00BA4374" w:rsidRDefault="00BA4374" w:rsidP="00F31B80">
            <w:pPr>
              <w:tabs>
                <w:tab w:val="left" w:pos="426"/>
              </w:tabs>
              <w:ind w:firstLine="25"/>
              <w:jc w:val="center"/>
              <w:rPr>
                <w:sz w:val="28"/>
                <w:szCs w:val="28"/>
                <w:lang w:val="ru-RU"/>
              </w:rPr>
            </w:pPr>
            <w:r>
              <w:rPr>
                <w:sz w:val="28"/>
                <w:szCs w:val="28"/>
                <w:lang w:val="ru-RU"/>
              </w:rPr>
              <w:t>1,2</w:t>
            </w:r>
          </w:p>
        </w:tc>
        <w:tc>
          <w:tcPr>
            <w:tcW w:w="1751" w:type="dxa"/>
            <w:vAlign w:val="center"/>
          </w:tcPr>
          <w:p w14:paraId="09C54D97" w14:textId="77777777" w:rsidR="00BA4374" w:rsidRDefault="00BA4374" w:rsidP="00F31B80">
            <w:pPr>
              <w:tabs>
                <w:tab w:val="left" w:pos="426"/>
              </w:tabs>
              <w:ind w:firstLine="25"/>
              <w:jc w:val="center"/>
              <w:rPr>
                <w:sz w:val="28"/>
                <w:szCs w:val="28"/>
                <w:lang w:val="ru-RU"/>
              </w:rPr>
            </w:pPr>
            <w:r>
              <w:rPr>
                <w:sz w:val="28"/>
                <w:szCs w:val="28"/>
                <w:lang w:val="ru-RU"/>
              </w:rPr>
              <w:t>1</w:t>
            </w:r>
          </w:p>
        </w:tc>
      </w:tr>
      <w:tr w:rsidR="00BA4374" w14:paraId="48B2744B" w14:textId="77777777" w:rsidTr="00C508B4">
        <w:trPr>
          <w:trHeight w:val="427"/>
        </w:trPr>
        <w:tc>
          <w:tcPr>
            <w:tcW w:w="3822" w:type="dxa"/>
            <w:vAlign w:val="center"/>
          </w:tcPr>
          <w:p w14:paraId="7DBC4C76" w14:textId="77777777" w:rsidR="00BA4374" w:rsidRDefault="00BA4374" w:rsidP="00F31B80">
            <w:pPr>
              <w:tabs>
                <w:tab w:val="left" w:pos="426"/>
              </w:tabs>
              <w:ind w:firstLine="25"/>
              <w:jc w:val="center"/>
              <w:rPr>
                <w:sz w:val="28"/>
                <w:szCs w:val="28"/>
                <w:lang w:val="ru-RU"/>
              </w:rPr>
            </w:pPr>
            <w:r>
              <w:rPr>
                <w:sz w:val="28"/>
                <w:szCs w:val="28"/>
                <w:lang w:val="ru-RU"/>
              </w:rPr>
              <w:t>Бухгалтер</w:t>
            </w:r>
          </w:p>
        </w:tc>
        <w:tc>
          <w:tcPr>
            <w:tcW w:w="2125" w:type="dxa"/>
            <w:vAlign w:val="center"/>
          </w:tcPr>
          <w:p w14:paraId="3BCE4DC4" w14:textId="77777777" w:rsidR="00BA4374" w:rsidRDefault="00BA4374" w:rsidP="00F31B80">
            <w:pPr>
              <w:tabs>
                <w:tab w:val="left" w:pos="426"/>
              </w:tabs>
              <w:ind w:firstLine="25"/>
              <w:jc w:val="center"/>
              <w:rPr>
                <w:sz w:val="28"/>
                <w:szCs w:val="28"/>
                <w:lang w:val="ru-RU"/>
              </w:rPr>
            </w:pPr>
            <w:r>
              <w:rPr>
                <w:sz w:val="28"/>
                <w:szCs w:val="28"/>
                <w:lang w:val="ru-RU"/>
              </w:rPr>
              <w:t>1/1</w:t>
            </w:r>
          </w:p>
        </w:tc>
        <w:tc>
          <w:tcPr>
            <w:tcW w:w="1927" w:type="dxa"/>
            <w:vAlign w:val="center"/>
          </w:tcPr>
          <w:p w14:paraId="748A3EA1" w14:textId="77777777" w:rsidR="00BA4374" w:rsidRDefault="00BA4374" w:rsidP="00F31B80">
            <w:pPr>
              <w:tabs>
                <w:tab w:val="left" w:pos="426"/>
              </w:tabs>
              <w:ind w:firstLine="25"/>
              <w:jc w:val="center"/>
              <w:rPr>
                <w:sz w:val="28"/>
                <w:szCs w:val="28"/>
                <w:lang w:val="ru-RU"/>
              </w:rPr>
            </w:pPr>
            <w:r>
              <w:rPr>
                <w:sz w:val="28"/>
                <w:szCs w:val="28"/>
                <w:lang w:val="ru-RU"/>
              </w:rPr>
              <w:t>1,2</w:t>
            </w:r>
          </w:p>
        </w:tc>
        <w:tc>
          <w:tcPr>
            <w:tcW w:w="1751" w:type="dxa"/>
            <w:vAlign w:val="center"/>
          </w:tcPr>
          <w:p w14:paraId="76918BF0" w14:textId="77777777" w:rsidR="00BA4374" w:rsidRDefault="00BA4374" w:rsidP="00F31B80">
            <w:pPr>
              <w:tabs>
                <w:tab w:val="left" w:pos="426"/>
              </w:tabs>
              <w:ind w:firstLine="25"/>
              <w:jc w:val="center"/>
              <w:rPr>
                <w:sz w:val="28"/>
                <w:szCs w:val="28"/>
                <w:lang w:val="ru-RU"/>
              </w:rPr>
            </w:pPr>
            <w:r>
              <w:rPr>
                <w:sz w:val="28"/>
                <w:szCs w:val="28"/>
                <w:lang w:val="ru-RU"/>
              </w:rPr>
              <w:t>1</w:t>
            </w:r>
          </w:p>
        </w:tc>
      </w:tr>
      <w:tr w:rsidR="00BA4374" w14:paraId="6446A052" w14:textId="77777777" w:rsidTr="00C508B4">
        <w:trPr>
          <w:trHeight w:val="427"/>
        </w:trPr>
        <w:tc>
          <w:tcPr>
            <w:tcW w:w="9626" w:type="dxa"/>
            <w:gridSpan w:val="4"/>
            <w:vAlign w:val="center"/>
          </w:tcPr>
          <w:p w14:paraId="01242FB3" w14:textId="150B50BA" w:rsidR="00BA4374" w:rsidRDefault="006B0981" w:rsidP="00F31B80">
            <w:pPr>
              <w:tabs>
                <w:tab w:val="left" w:pos="426"/>
              </w:tabs>
              <w:ind w:firstLine="25"/>
              <w:jc w:val="center"/>
              <w:rPr>
                <w:sz w:val="28"/>
                <w:szCs w:val="28"/>
                <w:lang w:val="ru-RU"/>
              </w:rPr>
            </w:pPr>
            <w:r>
              <w:rPr>
                <w:sz w:val="28"/>
                <w:szCs w:val="28"/>
                <w:lang w:val="ru-RU"/>
              </w:rPr>
              <w:t xml:space="preserve">Вспомогательный </w:t>
            </w:r>
            <w:r w:rsidR="00BA4374">
              <w:rPr>
                <w:sz w:val="28"/>
                <w:szCs w:val="28"/>
                <w:lang w:val="ru-RU"/>
              </w:rPr>
              <w:t>персонал (</w:t>
            </w:r>
            <w:r>
              <w:rPr>
                <w:sz w:val="28"/>
                <w:szCs w:val="28"/>
                <w:lang w:val="ru-RU"/>
              </w:rPr>
              <w:t>В</w:t>
            </w:r>
            <w:r w:rsidR="00BA4374">
              <w:rPr>
                <w:sz w:val="28"/>
                <w:szCs w:val="28"/>
                <w:lang w:val="ru-RU"/>
              </w:rPr>
              <w:t>П)</w:t>
            </w:r>
          </w:p>
        </w:tc>
      </w:tr>
      <w:tr w:rsidR="00BA4374" w14:paraId="571684F0" w14:textId="77777777" w:rsidTr="00C508B4">
        <w:trPr>
          <w:trHeight w:val="427"/>
        </w:trPr>
        <w:tc>
          <w:tcPr>
            <w:tcW w:w="3822" w:type="dxa"/>
            <w:vAlign w:val="center"/>
          </w:tcPr>
          <w:p w14:paraId="04814FC6" w14:textId="77777777" w:rsidR="00BA4374" w:rsidRDefault="00BA4374" w:rsidP="00F31B80">
            <w:pPr>
              <w:tabs>
                <w:tab w:val="left" w:pos="426"/>
              </w:tabs>
              <w:ind w:firstLine="25"/>
              <w:jc w:val="center"/>
              <w:rPr>
                <w:sz w:val="28"/>
                <w:szCs w:val="28"/>
                <w:lang w:val="ru-RU"/>
              </w:rPr>
            </w:pPr>
            <w:r>
              <w:rPr>
                <w:sz w:val="28"/>
                <w:szCs w:val="28"/>
                <w:lang w:val="ru-RU"/>
              </w:rPr>
              <w:t>Операторы установки</w:t>
            </w:r>
          </w:p>
        </w:tc>
        <w:tc>
          <w:tcPr>
            <w:tcW w:w="2125" w:type="dxa"/>
            <w:vAlign w:val="center"/>
          </w:tcPr>
          <w:p w14:paraId="6FDDFFAC" w14:textId="77777777" w:rsidR="00BA4374" w:rsidRDefault="00BA4374" w:rsidP="00F31B80">
            <w:pPr>
              <w:tabs>
                <w:tab w:val="left" w:pos="426"/>
              </w:tabs>
              <w:ind w:firstLine="25"/>
              <w:jc w:val="center"/>
              <w:rPr>
                <w:sz w:val="28"/>
                <w:szCs w:val="28"/>
                <w:lang w:val="ru-RU"/>
              </w:rPr>
            </w:pPr>
            <w:r>
              <w:rPr>
                <w:sz w:val="28"/>
                <w:szCs w:val="28"/>
                <w:lang w:val="ru-RU"/>
              </w:rPr>
              <w:t>1/1</w:t>
            </w:r>
          </w:p>
        </w:tc>
        <w:tc>
          <w:tcPr>
            <w:tcW w:w="1927" w:type="dxa"/>
            <w:vAlign w:val="center"/>
          </w:tcPr>
          <w:p w14:paraId="32A651C9" w14:textId="77777777" w:rsidR="00BA4374" w:rsidRDefault="00BA4374" w:rsidP="00F31B80">
            <w:pPr>
              <w:tabs>
                <w:tab w:val="left" w:pos="426"/>
              </w:tabs>
              <w:ind w:firstLine="25"/>
              <w:jc w:val="center"/>
              <w:rPr>
                <w:sz w:val="28"/>
                <w:szCs w:val="28"/>
                <w:lang w:val="ru-RU"/>
              </w:rPr>
            </w:pPr>
            <w:r>
              <w:rPr>
                <w:sz w:val="28"/>
                <w:szCs w:val="28"/>
                <w:lang w:val="ru-RU"/>
              </w:rPr>
              <w:t>1,2</w:t>
            </w:r>
          </w:p>
        </w:tc>
        <w:tc>
          <w:tcPr>
            <w:tcW w:w="1751" w:type="dxa"/>
            <w:vAlign w:val="center"/>
          </w:tcPr>
          <w:p w14:paraId="319C5FDE" w14:textId="77777777" w:rsidR="00BA4374" w:rsidRDefault="00BA4374" w:rsidP="00F31B80">
            <w:pPr>
              <w:tabs>
                <w:tab w:val="left" w:pos="426"/>
              </w:tabs>
              <w:ind w:firstLine="25"/>
              <w:jc w:val="center"/>
              <w:rPr>
                <w:sz w:val="28"/>
                <w:szCs w:val="28"/>
                <w:lang w:val="ru-RU"/>
              </w:rPr>
            </w:pPr>
            <w:r>
              <w:rPr>
                <w:sz w:val="28"/>
                <w:szCs w:val="28"/>
                <w:lang w:val="ru-RU"/>
              </w:rPr>
              <w:t>2</w:t>
            </w:r>
          </w:p>
        </w:tc>
      </w:tr>
      <w:tr w:rsidR="00BA4374" w14:paraId="5BABAE5F" w14:textId="77777777" w:rsidTr="00C508B4">
        <w:trPr>
          <w:trHeight w:val="407"/>
        </w:trPr>
        <w:tc>
          <w:tcPr>
            <w:tcW w:w="3822" w:type="dxa"/>
            <w:vAlign w:val="center"/>
          </w:tcPr>
          <w:p w14:paraId="15F6DB5C" w14:textId="77777777" w:rsidR="00BA4374" w:rsidRDefault="00BA4374" w:rsidP="00F31B80">
            <w:pPr>
              <w:tabs>
                <w:tab w:val="left" w:pos="426"/>
              </w:tabs>
              <w:ind w:firstLine="25"/>
              <w:jc w:val="center"/>
              <w:rPr>
                <w:sz w:val="28"/>
                <w:szCs w:val="28"/>
                <w:lang w:val="ru-RU"/>
              </w:rPr>
            </w:pPr>
            <w:r>
              <w:rPr>
                <w:sz w:val="28"/>
                <w:szCs w:val="28"/>
                <w:lang w:val="ru-RU"/>
              </w:rPr>
              <w:t>Лаборант</w:t>
            </w:r>
          </w:p>
        </w:tc>
        <w:tc>
          <w:tcPr>
            <w:tcW w:w="2125" w:type="dxa"/>
            <w:vAlign w:val="center"/>
          </w:tcPr>
          <w:p w14:paraId="3A4A08AD" w14:textId="77777777" w:rsidR="00BA4374" w:rsidRDefault="00BA4374" w:rsidP="00F31B80">
            <w:pPr>
              <w:tabs>
                <w:tab w:val="left" w:pos="426"/>
              </w:tabs>
              <w:ind w:firstLine="25"/>
              <w:jc w:val="center"/>
              <w:rPr>
                <w:sz w:val="28"/>
                <w:szCs w:val="28"/>
                <w:lang w:val="ru-RU"/>
              </w:rPr>
            </w:pPr>
            <w:r>
              <w:rPr>
                <w:sz w:val="28"/>
                <w:szCs w:val="28"/>
                <w:lang w:val="ru-RU"/>
              </w:rPr>
              <w:t>1/1</w:t>
            </w:r>
          </w:p>
        </w:tc>
        <w:tc>
          <w:tcPr>
            <w:tcW w:w="1927" w:type="dxa"/>
            <w:vAlign w:val="center"/>
          </w:tcPr>
          <w:p w14:paraId="453BADCA" w14:textId="77777777" w:rsidR="00BA4374" w:rsidRDefault="00BA4374" w:rsidP="00F31B80">
            <w:pPr>
              <w:tabs>
                <w:tab w:val="left" w:pos="426"/>
              </w:tabs>
              <w:ind w:firstLine="25"/>
              <w:jc w:val="center"/>
              <w:rPr>
                <w:sz w:val="28"/>
                <w:szCs w:val="28"/>
                <w:lang w:val="ru-RU"/>
              </w:rPr>
            </w:pPr>
            <w:r>
              <w:rPr>
                <w:sz w:val="28"/>
                <w:szCs w:val="28"/>
                <w:lang w:val="ru-RU"/>
              </w:rPr>
              <w:t>1,2</w:t>
            </w:r>
          </w:p>
        </w:tc>
        <w:tc>
          <w:tcPr>
            <w:tcW w:w="1751" w:type="dxa"/>
            <w:vAlign w:val="center"/>
          </w:tcPr>
          <w:p w14:paraId="1D86E92A" w14:textId="5DA4D54A" w:rsidR="00BA4374" w:rsidRDefault="00894A44" w:rsidP="00F31B80">
            <w:pPr>
              <w:tabs>
                <w:tab w:val="left" w:pos="426"/>
              </w:tabs>
              <w:ind w:firstLine="25"/>
              <w:jc w:val="center"/>
              <w:rPr>
                <w:sz w:val="28"/>
                <w:szCs w:val="28"/>
                <w:lang w:val="ru-RU"/>
              </w:rPr>
            </w:pPr>
            <w:r>
              <w:rPr>
                <w:sz w:val="28"/>
                <w:szCs w:val="28"/>
                <w:lang w:val="ru-RU"/>
              </w:rPr>
              <w:t>1</w:t>
            </w:r>
          </w:p>
        </w:tc>
      </w:tr>
    </w:tbl>
    <w:p w14:paraId="644D629A" w14:textId="77777777" w:rsidR="00BA4374" w:rsidRDefault="00BA4374" w:rsidP="00CD64E3">
      <w:pPr>
        <w:tabs>
          <w:tab w:val="left" w:pos="426"/>
        </w:tabs>
        <w:ind w:firstLine="567"/>
        <w:jc w:val="both"/>
        <w:rPr>
          <w:sz w:val="28"/>
          <w:szCs w:val="28"/>
          <w:lang w:val="ru-RU"/>
        </w:rPr>
      </w:pPr>
    </w:p>
    <w:p w14:paraId="1038C50C" w14:textId="409475DF" w:rsidR="009C661C" w:rsidRPr="007F5417" w:rsidRDefault="009C661C" w:rsidP="00CD64E3">
      <w:pPr>
        <w:tabs>
          <w:tab w:val="left" w:pos="426"/>
        </w:tabs>
        <w:autoSpaceDE w:val="0"/>
        <w:autoSpaceDN w:val="0"/>
        <w:adjustRightInd w:val="0"/>
        <w:ind w:firstLine="567"/>
        <w:jc w:val="both"/>
        <w:rPr>
          <w:rFonts w:cs="Times New Roman"/>
          <w:color w:val="000000"/>
          <w:sz w:val="28"/>
          <w:szCs w:val="28"/>
        </w:rPr>
      </w:pPr>
      <w:r w:rsidRPr="007F5417">
        <w:rPr>
          <w:rFonts w:cs="Times New Roman"/>
          <w:color w:val="000000"/>
          <w:sz w:val="28"/>
          <w:szCs w:val="28"/>
        </w:rPr>
        <w:t>Для непрерывного производства коэффициент подмены определяется с помощью формулы (</w:t>
      </w:r>
      <w:r w:rsidRPr="007F5417">
        <w:rPr>
          <w:rFonts w:cs="Times New Roman"/>
          <w:color w:val="000000"/>
          <w:sz w:val="28"/>
          <w:szCs w:val="28"/>
          <w:lang w:val="ru-RU"/>
        </w:rPr>
        <w:t>27</w:t>
      </w:r>
      <w:r w:rsidRPr="007F5417">
        <w:rPr>
          <w:rFonts w:cs="Times New Roman"/>
          <w:color w:val="000000"/>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9C661C" w:rsidRPr="007F5417" w14:paraId="667F7965" w14:textId="77777777" w:rsidTr="0000067C">
        <w:tc>
          <w:tcPr>
            <w:tcW w:w="8955" w:type="dxa"/>
          </w:tcPr>
          <w:p w14:paraId="0AB830AC" w14:textId="06F544F9" w:rsidR="009C661C" w:rsidRPr="007F5417" w:rsidRDefault="009C661C" w:rsidP="00CD64E3">
            <w:pPr>
              <w:tabs>
                <w:tab w:val="left" w:pos="426"/>
              </w:tabs>
              <w:ind w:firstLine="567"/>
              <w:jc w:val="both"/>
              <w:rPr>
                <w:rFonts w:eastAsia="Calibri" w:cs="Times New Roman"/>
                <w:i/>
                <w:sz w:val="28"/>
                <w:szCs w:val="28"/>
                <w:lang w:val="ru-RU"/>
              </w:rPr>
            </w:pPr>
            <m:oMathPara>
              <m:oMath>
                <m:r>
                  <w:rPr>
                    <w:rFonts w:ascii="Cambria Math" w:hAnsi="Cambria Math"/>
                    <w:sz w:val="28"/>
                    <w:szCs w:val="28"/>
                    <w:lang w:val="ru-RU"/>
                  </w:rPr>
                  <m:t>K=</m:t>
                </m:r>
                <m:f>
                  <m:fPr>
                    <m:ctrlPr>
                      <w:rPr>
                        <w:rFonts w:ascii="Cambria Math" w:hAnsi="Cambria Math"/>
                        <w:i/>
                        <w:sz w:val="28"/>
                        <w:szCs w:val="28"/>
                        <w:lang w:val="ru-RU"/>
                      </w:rPr>
                    </m:ctrlPr>
                  </m:fPr>
                  <m:num>
                    <m:sSub>
                      <m:sSubPr>
                        <m:ctrlPr>
                          <w:rPr>
                            <w:rFonts w:ascii="Cambria Math" w:hAnsi="Cambria Math"/>
                            <w:i/>
                            <w:sz w:val="28"/>
                            <w:szCs w:val="28"/>
                            <w:lang w:val="ru-RU"/>
                          </w:rPr>
                        </m:ctrlPr>
                      </m:sSubPr>
                      <m:e>
                        <m:r>
                          <w:rPr>
                            <w:rFonts w:ascii="Cambria Math" w:hAnsi="Cambria Math"/>
                            <w:sz w:val="28"/>
                            <w:szCs w:val="28"/>
                            <w:lang w:val="en-US"/>
                          </w:rPr>
                          <m:t>T</m:t>
                        </m:r>
                      </m:e>
                      <m:sub>
                        <m:r>
                          <w:rPr>
                            <w:rFonts w:ascii="Cambria Math" w:hAnsi="Cambria Math"/>
                            <w:sz w:val="28"/>
                            <w:szCs w:val="28"/>
                            <w:lang w:val="ru-RU"/>
                          </w:rPr>
                          <m:t>кален</m:t>
                        </m:r>
                      </m:sub>
                    </m:sSub>
                  </m:num>
                  <m:den>
                    <m:sSub>
                      <m:sSubPr>
                        <m:ctrlPr>
                          <w:rPr>
                            <w:rFonts w:ascii="Cambria Math" w:hAnsi="Cambria Math"/>
                            <w:i/>
                            <w:sz w:val="28"/>
                            <w:szCs w:val="28"/>
                            <w:lang w:val="ru-RU"/>
                          </w:rPr>
                        </m:ctrlPr>
                      </m:sSubPr>
                      <m:e>
                        <m:r>
                          <w:rPr>
                            <w:rFonts w:ascii="Cambria Math" w:hAnsi="Cambria Math"/>
                            <w:sz w:val="28"/>
                            <w:szCs w:val="28"/>
                            <w:lang w:val="ru-RU"/>
                          </w:rPr>
                          <m:t>T</m:t>
                        </m:r>
                      </m:e>
                      <m:sub>
                        <m:r>
                          <w:rPr>
                            <w:rFonts w:ascii="Cambria Math" w:hAnsi="Cambria Math"/>
                            <w:sz w:val="28"/>
                            <w:szCs w:val="28"/>
                            <w:lang w:val="ru-RU"/>
                          </w:rPr>
                          <m:t>эф</m:t>
                        </m:r>
                      </m:sub>
                    </m:sSub>
                  </m:den>
                </m:f>
                <m:r>
                  <w:rPr>
                    <w:rFonts w:ascii="Cambria Math" w:hAnsi="Cambria Math"/>
                    <w:sz w:val="28"/>
                    <w:szCs w:val="28"/>
                    <w:lang w:val="ru-RU"/>
                  </w:rPr>
                  <m:t>=</m:t>
                </m:r>
                <m:f>
                  <m:fPr>
                    <m:ctrlPr>
                      <w:rPr>
                        <w:rFonts w:ascii="Cambria Math" w:hAnsi="Cambria Math"/>
                        <w:i/>
                        <w:sz w:val="28"/>
                        <w:szCs w:val="28"/>
                        <w:lang w:val="ru-RU"/>
                      </w:rPr>
                    </m:ctrlPr>
                  </m:fPr>
                  <m:num>
                    <m:r>
                      <w:rPr>
                        <w:rFonts w:ascii="Cambria Math" w:hAnsi="Cambria Math"/>
                        <w:sz w:val="28"/>
                        <w:szCs w:val="28"/>
                        <w:lang w:val="ru-RU"/>
                      </w:rPr>
                      <m:t>365</m:t>
                    </m:r>
                  </m:num>
                  <m:den>
                    <m:r>
                      <w:rPr>
                        <w:rFonts w:ascii="Cambria Math" w:hAnsi="Cambria Math"/>
                        <w:sz w:val="28"/>
                        <w:szCs w:val="28"/>
                        <w:lang w:val="ru-RU"/>
                      </w:rPr>
                      <m:t>305</m:t>
                    </m:r>
                  </m:den>
                </m:f>
                <m:r>
                  <w:rPr>
                    <w:rFonts w:ascii="Cambria Math" w:eastAsia="Calibri" w:hAnsi="Cambria Math" w:cs="Times New Roman"/>
                    <w:sz w:val="28"/>
                    <w:szCs w:val="28"/>
                    <w:lang w:val="ru-RU"/>
                  </w:rPr>
                  <m:t>=1,2</m:t>
                </m:r>
              </m:oMath>
            </m:oMathPara>
          </w:p>
        </w:tc>
        <w:tc>
          <w:tcPr>
            <w:tcW w:w="683" w:type="dxa"/>
          </w:tcPr>
          <w:p w14:paraId="572FF965" w14:textId="7FF4D8A2" w:rsidR="009C661C" w:rsidRPr="007F5417" w:rsidRDefault="009C661C" w:rsidP="00CD64E3">
            <w:pPr>
              <w:tabs>
                <w:tab w:val="left" w:pos="426"/>
              </w:tabs>
              <w:ind w:firstLine="567"/>
              <w:jc w:val="both"/>
              <w:rPr>
                <w:rFonts w:eastAsia="Calibri" w:cs="Times New Roman"/>
                <w:sz w:val="28"/>
                <w:szCs w:val="28"/>
                <w:lang w:val="ru-RU"/>
              </w:rPr>
            </w:pPr>
            <w:r w:rsidRPr="007F5417">
              <w:rPr>
                <w:rFonts w:eastAsia="Calibri" w:cs="Times New Roman"/>
                <w:sz w:val="28"/>
                <w:szCs w:val="28"/>
                <w:lang w:val="ru-RU"/>
              </w:rPr>
              <w:t>(27)</w:t>
            </w:r>
          </w:p>
        </w:tc>
      </w:tr>
    </w:tbl>
    <w:p w14:paraId="3A3731EB" w14:textId="77777777" w:rsidR="009C661C" w:rsidRPr="007F5417" w:rsidRDefault="009C661C" w:rsidP="00CD64E3">
      <w:pPr>
        <w:tabs>
          <w:tab w:val="left" w:pos="426"/>
        </w:tabs>
        <w:autoSpaceDE w:val="0"/>
        <w:autoSpaceDN w:val="0"/>
        <w:adjustRightInd w:val="0"/>
        <w:ind w:firstLine="567"/>
        <w:rPr>
          <w:rFonts w:cs="Times New Roman"/>
          <w:color w:val="000000"/>
          <w:sz w:val="28"/>
          <w:szCs w:val="28"/>
        </w:rPr>
      </w:pPr>
    </w:p>
    <w:p w14:paraId="1735B01F" w14:textId="2551BA39" w:rsidR="00417029" w:rsidRPr="007F5417" w:rsidRDefault="00947ED2" w:rsidP="00CD64E3">
      <w:pPr>
        <w:tabs>
          <w:tab w:val="left" w:pos="426"/>
        </w:tabs>
        <w:autoSpaceDE w:val="0"/>
        <w:autoSpaceDN w:val="0"/>
        <w:adjustRightInd w:val="0"/>
        <w:ind w:firstLine="567"/>
        <w:jc w:val="both"/>
        <w:rPr>
          <w:rFonts w:cs="Times New Roman"/>
          <w:color w:val="000000"/>
          <w:sz w:val="28"/>
          <w:szCs w:val="28"/>
        </w:rPr>
      </w:pPr>
      <w:r w:rsidRPr="007F5417">
        <w:rPr>
          <w:sz w:val="28"/>
          <w:szCs w:val="28"/>
        </w:rPr>
        <w:t xml:space="preserve">Для примера приведен расчет заработной платы </w:t>
      </w:r>
      <w:r w:rsidRPr="007F5417">
        <w:rPr>
          <w:sz w:val="28"/>
          <w:szCs w:val="28"/>
          <w:lang w:val="ru-RU"/>
        </w:rPr>
        <w:t xml:space="preserve">2 </w:t>
      </w:r>
      <w:r w:rsidRPr="007F5417">
        <w:rPr>
          <w:sz w:val="28"/>
          <w:szCs w:val="28"/>
        </w:rPr>
        <w:t>операторов, занятых на производственной линии.</w:t>
      </w:r>
      <w:r w:rsidR="00417029" w:rsidRPr="007F5417">
        <w:rPr>
          <w:sz w:val="28"/>
          <w:szCs w:val="28"/>
          <w:lang w:val="ru-RU"/>
        </w:rPr>
        <w:t xml:space="preserve"> </w:t>
      </w:r>
      <w:r w:rsidR="00417029" w:rsidRPr="00417029">
        <w:rPr>
          <w:rFonts w:cs="Times New Roman"/>
          <w:color w:val="000000"/>
          <w:sz w:val="28"/>
          <w:szCs w:val="28"/>
        </w:rPr>
        <w:t xml:space="preserve">Эффективный фонд рабочих часов в год – 7 </w:t>
      </w:r>
      <w:r w:rsidR="00417029" w:rsidRPr="007F5417">
        <w:rPr>
          <w:rFonts w:cs="Times New Roman"/>
          <w:color w:val="000000"/>
          <w:sz w:val="28"/>
          <w:szCs w:val="28"/>
          <w:lang w:val="ru-RU"/>
        </w:rPr>
        <w:t>320</w:t>
      </w:r>
      <w:r w:rsidR="00417029" w:rsidRPr="00417029">
        <w:rPr>
          <w:rFonts w:cs="Times New Roman"/>
          <w:color w:val="000000"/>
          <w:sz w:val="28"/>
          <w:szCs w:val="28"/>
        </w:rPr>
        <w:t xml:space="preserve"> ч/год. </w:t>
      </w:r>
    </w:p>
    <w:p w14:paraId="7F019A46" w14:textId="4101F004" w:rsidR="00947ED2" w:rsidRPr="007F5417" w:rsidRDefault="00947ED2" w:rsidP="00CD64E3">
      <w:pPr>
        <w:tabs>
          <w:tab w:val="left" w:pos="426"/>
        </w:tabs>
        <w:autoSpaceDE w:val="0"/>
        <w:autoSpaceDN w:val="0"/>
        <w:adjustRightInd w:val="0"/>
        <w:ind w:firstLine="567"/>
        <w:rPr>
          <w:rFonts w:cs="Times New Roman"/>
          <w:color w:val="000000"/>
          <w:sz w:val="28"/>
          <w:szCs w:val="28"/>
        </w:rPr>
      </w:pPr>
      <w:r w:rsidRPr="007F5417">
        <w:rPr>
          <w:rFonts w:cs="Times New Roman"/>
          <w:color w:val="000000"/>
          <w:sz w:val="28"/>
          <w:szCs w:val="28"/>
          <w:lang w:val="ru-RU"/>
        </w:rPr>
        <w:t>Суммарное количество часов работы на производственной линии</w:t>
      </w:r>
      <w:r w:rsidR="00417029" w:rsidRPr="00417029">
        <w:rPr>
          <w:rFonts w:cs="Times New Roman"/>
          <w:color w:val="000000"/>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947ED2" w:rsidRPr="007F5417" w14:paraId="0C67C7B3" w14:textId="77777777" w:rsidTr="001A7C61">
        <w:tc>
          <w:tcPr>
            <w:tcW w:w="8945" w:type="dxa"/>
          </w:tcPr>
          <w:p w14:paraId="7691681D" w14:textId="1FF42181" w:rsidR="00947ED2" w:rsidRPr="007F5417" w:rsidRDefault="00947ED2" w:rsidP="00CD64E3">
            <w:pPr>
              <w:tabs>
                <w:tab w:val="left" w:pos="426"/>
              </w:tabs>
              <w:autoSpaceDE w:val="0"/>
              <w:autoSpaceDN w:val="0"/>
              <w:adjustRightInd w:val="0"/>
              <w:ind w:firstLine="567"/>
              <w:jc w:val="center"/>
              <w:rPr>
                <w:rFonts w:eastAsia="Calibri" w:cs="Times New Roman"/>
                <w:i/>
                <w:sz w:val="28"/>
                <w:szCs w:val="28"/>
                <w:lang w:val="ru-RU"/>
              </w:rPr>
            </w:pPr>
            <w:r w:rsidRPr="00417029">
              <w:rPr>
                <w:rFonts w:cs="Times New Roman"/>
                <w:color w:val="000000"/>
                <w:sz w:val="28"/>
                <w:szCs w:val="28"/>
              </w:rPr>
              <w:t xml:space="preserve">7 </w:t>
            </w:r>
            <w:r w:rsidRPr="007F5417">
              <w:rPr>
                <w:rFonts w:cs="Times New Roman"/>
                <w:color w:val="000000"/>
                <w:sz w:val="28"/>
                <w:szCs w:val="28"/>
                <w:lang w:val="ru-RU"/>
              </w:rPr>
              <w:t>320</w:t>
            </w:r>
            <w:r w:rsidRPr="00417029">
              <w:rPr>
                <w:rFonts w:cs="Times New Roman"/>
                <w:color w:val="000000"/>
                <w:sz w:val="28"/>
                <w:szCs w:val="28"/>
              </w:rPr>
              <w:t xml:space="preserve"> ч</w:t>
            </w:r>
            <w:r w:rsidRPr="007F5417">
              <w:rPr>
                <w:rFonts w:cs="Times New Roman"/>
                <w:color w:val="000000"/>
                <w:sz w:val="28"/>
                <w:szCs w:val="28"/>
                <w:lang w:val="ru-RU"/>
              </w:rPr>
              <w:t>. ‧ 2 чел. = 14 640 ч.</w:t>
            </w:r>
          </w:p>
        </w:tc>
        <w:tc>
          <w:tcPr>
            <w:tcW w:w="683" w:type="dxa"/>
          </w:tcPr>
          <w:p w14:paraId="4354199F" w14:textId="565837F0" w:rsidR="00947ED2" w:rsidRPr="007F5417" w:rsidRDefault="00947ED2" w:rsidP="00CD64E3">
            <w:pPr>
              <w:tabs>
                <w:tab w:val="left" w:pos="426"/>
              </w:tabs>
              <w:ind w:firstLine="567"/>
              <w:jc w:val="both"/>
              <w:rPr>
                <w:rFonts w:eastAsia="Calibri" w:cs="Times New Roman"/>
                <w:sz w:val="28"/>
                <w:szCs w:val="28"/>
                <w:lang w:val="ru-RU"/>
              </w:rPr>
            </w:pPr>
            <w:r w:rsidRPr="007F5417">
              <w:rPr>
                <w:rFonts w:eastAsia="Calibri" w:cs="Times New Roman"/>
                <w:sz w:val="28"/>
                <w:szCs w:val="28"/>
                <w:lang w:val="ru-RU"/>
              </w:rPr>
              <w:t>(28)</w:t>
            </w:r>
          </w:p>
        </w:tc>
      </w:tr>
    </w:tbl>
    <w:p w14:paraId="74371A17" w14:textId="77777777" w:rsidR="007F5417" w:rsidRPr="007F5417" w:rsidRDefault="007F5417" w:rsidP="00CD64E3">
      <w:pPr>
        <w:tabs>
          <w:tab w:val="left" w:pos="426"/>
        </w:tabs>
        <w:autoSpaceDE w:val="0"/>
        <w:autoSpaceDN w:val="0"/>
        <w:adjustRightInd w:val="0"/>
        <w:ind w:firstLine="567"/>
        <w:rPr>
          <w:rFonts w:cs="Times New Roman"/>
          <w:color w:val="000000"/>
          <w:sz w:val="28"/>
          <w:szCs w:val="28"/>
          <w:lang w:val="ru-RU"/>
        </w:rPr>
      </w:pPr>
    </w:p>
    <w:p w14:paraId="68D02D27" w14:textId="30BA4007" w:rsidR="00947ED2" w:rsidRPr="007F5417" w:rsidRDefault="00947ED2" w:rsidP="0061015C">
      <w:pPr>
        <w:tabs>
          <w:tab w:val="left" w:pos="426"/>
        </w:tabs>
        <w:autoSpaceDE w:val="0"/>
        <w:autoSpaceDN w:val="0"/>
        <w:adjustRightInd w:val="0"/>
        <w:ind w:firstLine="567"/>
        <w:jc w:val="both"/>
        <w:rPr>
          <w:rFonts w:cs="Times New Roman"/>
          <w:color w:val="000000"/>
          <w:sz w:val="28"/>
          <w:szCs w:val="28"/>
        </w:rPr>
      </w:pPr>
      <w:r w:rsidRPr="007F5417">
        <w:rPr>
          <w:rFonts w:cs="Times New Roman"/>
          <w:color w:val="000000"/>
          <w:sz w:val="28"/>
          <w:szCs w:val="28"/>
          <w:lang w:val="ru-RU"/>
        </w:rPr>
        <w:t xml:space="preserve">Фонд </w:t>
      </w:r>
      <w:r w:rsidRPr="007F5417">
        <w:rPr>
          <w:rFonts w:cs="Times New Roman"/>
          <w:color w:val="000000"/>
          <w:sz w:val="28"/>
          <w:szCs w:val="28"/>
        </w:rPr>
        <w:t xml:space="preserve">заработной платы </w:t>
      </w:r>
      <w:r w:rsidRPr="007F5417">
        <w:rPr>
          <w:rFonts w:cs="Times New Roman"/>
          <w:color w:val="000000"/>
          <w:sz w:val="28"/>
          <w:szCs w:val="28"/>
          <w:lang w:val="ru-RU"/>
        </w:rPr>
        <w:t xml:space="preserve">рассчитывается </w:t>
      </w:r>
      <w:r w:rsidRPr="007F5417">
        <w:rPr>
          <w:rFonts w:cs="Times New Roman"/>
          <w:color w:val="000000"/>
          <w:sz w:val="28"/>
          <w:szCs w:val="28"/>
        </w:rPr>
        <w:t xml:space="preserve">согласно данному тарифу </w:t>
      </w:r>
      <w:r w:rsidR="00417029" w:rsidRPr="00417029">
        <w:rPr>
          <w:rFonts w:cs="Times New Roman"/>
          <w:color w:val="000000"/>
          <w:sz w:val="28"/>
          <w:szCs w:val="28"/>
        </w:rPr>
        <w:t>(</w:t>
      </w:r>
      <w:r w:rsidRPr="007F5417">
        <w:rPr>
          <w:rFonts w:cs="Times New Roman"/>
          <w:color w:val="000000"/>
          <w:sz w:val="28"/>
          <w:szCs w:val="28"/>
          <w:lang w:val="ru-RU"/>
        </w:rPr>
        <w:t>29</w:t>
      </w:r>
      <w:r w:rsidR="00417029" w:rsidRPr="00417029">
        <w:rPr>
          <w:rFonts w:cs="Times New Roman"/>
          <w:color w:val="000000"/>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947ED2" w:rsidRPr="007F5417" w14:paraId="25D39C48" w14:textId="77777777" w:rsidTr="001A7C61">
        <w:tc>
          <w:tcPr>
            <w:tcW w:w="8945" w:type="dxa"/>
          </w:tcPr>
          <w:p w14:paraId="156116C6" w14:textId="19800E76" w:rsidR="00947ED2" w:rsidRPr="007F5417" w:rsidRDefault="00C65D75" w:rsidP="00CD64E3">
            <w:pPr>
              <w:tabs>
                <w:tab w:val="left" w:pos="426"/>
              </w:tabs>
              <w:autoSpaceDE w:val="0"/>
              <w:autoSpaceDN w:val="0"/>
              <w:adjustRightInd w:val="0"/>
              <w:ind w:firstLine="567"/>
              <w:jc w:val="center"/>
              <w:rPr>
                <w:rFonts w:eastAsia="Calibri" w:cs="Times New Roman"/>
                <w:i/>
                <w:sz w:val="28"/>
                <w:szCs w:val="28"/>
                <w:lang w:val="ru-RU"/>
              </w:rPr>
            </w:pPr>
            <w:r w:rsidRPr="007F5417">
              <w:rPr>
                <w:rFonts w:cs="Times New Roman"/>
                <w:color w:val="000000"/>
                <w:sz w:val="28"/>
                <w:szCs w:val="28"/>
                <w:lang w:val="ru-RU"/>
              </w:rPr>
              <w:t>Ф</w:t>
            </w:r>
            <w:r w:rsidR="00947ED2" w:rsidRPr="007F5417">
              <w:rPr>
                <w:rFonts w:cs="Times New Roman"/>
                <w:color w:val="000000"/>
                <w:sz w:val="28"/>
                <w:szCs w:val="28"/>
              </w:rPr>
              <w:t xml:space="preserve"> </w:t>
            </w:r>
            <w:r w:rsidR="00947ED2" w:rsidRPr="007F5417">
              <w:rPr>
                <w:rFonts w:cs="Times New Roman"/>
                <w:color w:val="000000"/>
                <w:sz w:val="28"/>
                <w:szCs w:val="28"/>
                <w:lang w:val="ru-RU"/>
              </w:rPr>
              <w:t xml:space="preserve">= 14 640 ‧ </w:t>
            </w:r>
            <w:r w:rsidR="00362A3A" w:rsidRPr="007F5417">
              <w:rPr>
                <w:rFonts w:cs="Times New Roman"/>
                <w:color w:val="000000"/>
                <w:sz w:val="28"/>
                <w:szCs w:val="28"/>
                <w:lang w:val="ru-RU"/>
              </w:rPr>
              <w:t>78,1405</w:t>
            </w:r>
            <w:r w:rsidR="00947ED2" w:rsidRPr="007F5417">
              <w:rPr>
                <w:rFonts w:cs="Times New Roman"/>
                <w:color w:val="000000"/>
                <w:sz w:val="28"/>
                <w:szCs w:val="28"/>
                <w:lang w:val="ru-RU"/>
              </w:rPr>
              <w:t xml:space="preserve"> = </w:t>
            </w:r>
            <w:r w:rsidR="00362A3A" w:rsidRPr="007F5417">
              <w:rPr>
                <w:rFonts w:cs="Times New Roman"/>
                <w:color w:val="000000"/>
                <w:sz w:val="28"/>
                <w:szCs w:val="28"/>
                <w:lang w:val="ru-RU"/>
              </w:rPr>
              <w:t>1 143 975 тенге</w:t>
            </w:r>
          </w:p>
        </w:tc>
        <w:tc>
          <w:tcPr>
            <w:tcW w:w="683" w:type="dxa"/>
          </w:tcPr>
          <w:p w14:paraId="48B36918" w14:textId="41E02E43" w:rsidR="00947ED2" w:rsidRPr="007F5417" w:rsidRDefault="00947ED2" w:rsidP="00CD64E3">
            <w:pPr>
              <w:tabs>
                <w:tab w:val="left" w:pos="426"/>
              </w:tabs>
              <w:ind w:firstLine="567"/>
              <w:jc w:val="both"/>
              <w:rPr>
                <w:rFonts w:eastAsia="Calibri" w:cs="Times New Roman"/>
                <w:sz w:val="28"/>
                <w:szCs w:val="28"/>
                <w:lang w:val="ru-RU"/>
              </w:rPr>
            </w:pPr>
            <w:r w:rsidRPr="007F5417">
              <w:rPr>
                <w:rFonts w:eastAsia="Calibri" w:cs="Times New Roman"/>
                <w:sz w:val="28"/>
                <w:szCs w:val="28"/>
                <w:lang w:val="ru-RU"/>
              </w:rPr>
              <w:t>(29)</w:t>
            </w:r>
          </w:p>
        </w:tc>
      </w:tr>
    </w:tbl>
    <w:p w14:paraId="7C0396B9" w14:textId="77777777" w:rsidR="007F5417" w:rsidRPr="007F5417" w:rsidRDefault="00417029" w:rsidP="00CD64E3">
      <w:pPr>
        <w:tabs>
          <w:tab w:val="left" w:pos="426"/>
        </w:tabs>
        <w:autoSpaceDE w:val="0"/>
        <w:autoSpaceDN w:val="0"/>
        <w:adjustRightInd w:val="0"/>
        <w:ind w:firstLine="567"/>
        <w:rPr>
          <w:rFonts w:cs="Times New Roman"/>
          <w:color w:val="000000"/>
          <w:sz w:val="28"/>
          <w:szCs w:val="28"/>
        </w:rPr>
      </w:pPr>
      <w:r w:rsidRPr="00417029">
        <w:rPr>
          <w:rFonts w:cs="Times New Roman"/>
          <w:color w:val="000000"/>
          <w:sz w:val="28"/>
          <w:szCs w:val="28"/>
        </w:rPr>
        <w:t xml:space="preserve"> </w:t>
      </w:r>
    </w:p>
    <w:p w14:paraId="4F4358FB" w14:textId="2E688D5B" w:rsidR="00417029" w:rsidRPr="007F5417" w:rsidRDefault="00417029" w:rsidP="0061015C">
      <w:pPr>
        <w:tabs>
          <w:tab w:val="left" w:pos="426"/>
        </w:tabs>
        <w:autoSpaceDE w:val="0"/>
        <w:autoSpaceDN w:val="0"/>
        <w:adjustRightInd w:val="0"/>
        <w:ind w:firstLine="567"/>
        <w:jc w:val="both"/>
        <w:rPr>
          <w:rFonts w:cs="Times New Roman"/>
          <w:color w:val="000000"/>
          <w:sz w:val="28"/>
          <w:szCs w:val="28"/>
        </w:rPr>
      </w:pPr>
      <w:r w:rsidRPr="00417029">
        <w:rPr>
          <w:rFonts w:cs="Times New Roman"/>
          <w:color w:val="000000"/>
          <w:sz w:val="28"/>
          <w:szCs w:val="28"/>
        </w:rPr>
        <w:t>Доплаты за работу в ночное время</w:t>
      </w:r>
      <w:r w:rsidR="00362A3A" w:rsidRPr="007F5417">
        <w:rPr>
          <w:rFonts w:cs="Times New Roman"/>
          <w:color w:val="000000"/>
          <w:sz w:val="28"/>
          <w:szCs w:val="28"/>
          <w:lang w:val="ru-RU"/>
        </w:rPr>
        <w:t xml:space="preserve"> (Н)</w:t>
      </w:r>
      <w:r w:rsidRPr="00417029">
        <w:rPr>
          <w:rFonts w:cs="Times New Roman"/>
          <w:color w:val="000000"/>
          <w:sz w:val="28"/>
          <w:szCs w:val="28"/>
        </w:rPr>
        <w:t xml:space="preserve"> с коэффициентом 1,5 (</w:t>
      </w:r>
      <w:r w:rsidR="00362A3A" w:rsidRPr="007F5417">
        <w:rPr>
          <w:rFonts w:cs="Times New Roman"/>
          <w:color w:val="000000"/>
          <w:sz w:val="28"/>
          <w:szCs w:val="28"/>
          <w:lang w:val="ru-RU"/>
        </w:rPr>
        <w:t>30</w:t>
      </w:r>
      <w:r w:rsidRPr="00417029">
        <w:rPr>
          <w:rFonts w:cs="Times New Roman"/>
          <w:color w:val="000000"/>
          <w:sz w:val="28"/>
          <w:szCs w:val="28"/>
        </w:rPr>
        <w:t>) и праздничные дни</w:t>
      </w:r>
      <w:r w:rsidR="00362A3A" w:rsidRPr="007F5417">
        <w:rPr>
          <w:rFonts w:cs="Times New Roman"/>
          <w:color w:val="000000"/>
          <w:sz w:val="28"/>
          <w:szCs w:val="28"/>
          <w:lang w:val="ru-RU"/>
        </w:rPr>
        <w:t xml:space="preserve"> (П)</w:t>
      </w:r>
      <w:r w:rsidRPr="00417029">
        <w:rPr>
          <w:rFonts w:cs="Times New Roman"/>
          <w:color w:val="000000"/>
          <w:sz w:val="28"/>
          <w:szCs w:val="28"/>
        </w:rPr>
        <w:t xml:space="preserve"> с коэффициентом 2</w:t>
      </w:r>
      <w:r w:rsidR="00362A3A" w:rsidRPr="007F5417">
        <w:rPr>
          <w:rFonts w:cs="Times New Roman"/>
          <w:color w:val="000000"/>
          <w:sz w:val="28"/>
          <w:szCs w:val="28"/>
          <w:lang w:val="ru-RU"/>
        </w:rPr>
        <w:t>,0</w:t>
      </w:r>
      <w:r w:rsidRPr="00417029">
        <w:rPr>
          <w:rFonts w:cs="Times New Roman"/>
          <w:color w:val="000000"/>
          <w:sz w:val="28"/>
          <w:szCs w:val="28"/>
        </w:rPr>
        <w:t xml:space="preserve"> (</w:t>
      </w:r>
      <w:r w:rsidR="00362A3A" w:rsidRPr="007F5417">
        <w:rPr>
          <w:rFonts w:cs="Times New Roman"/>
          <w:color w:val="000000"/>
          <w:sz w:val="28"/>
          <w:szCs w:val="28"/>
          <w:lang w:val="ru-RU"/>
        </w:rPr>
        <w:t>3</w:t>
      </w:r>
      <w:r w:rsidRPr="00417029">
        <w:rPr>
          <w:rFonts w:cs="Times New Roman"/>
          <w:color w:val="000000"/>
          <w:sz w:val="28"/>
          <w:szCs w:val="28"/>
        </w:rPr>
        <w:t xml:space="preserve">1) составят: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362A3A" w:rsidRPr="007F5417" w14:paraId="034729C1" w14:textId="77777777" w:rsidTr="001A7C61">
        <w:trPr>
          <w:trHeight w:val="676"/>
        </w:trPr>
        <w:tc>
          <w:tcPr>
            <w:tcW w:w="8945" w:type="dxa"/>
          </w:tcPr>
          <w:p w14:paraId="380FDE65" w14:textId="77777777" w:rsidR="00362A3A" w:rsidRPr="007F5417" w:rsidRDefault="00362A3A" w:rsidP="00CD64E3">
            <w:pPr>
              <w:tabs>
                <w:tab w:val="left" w:pos="426"/>
              </w:tabs>
              <w:autoSpaceDE w:val="0"/>
              <w:autoSpaceDN w:val="0"/>
              <w:adjustRightInd w:val="0"/>
              <w:ind w:firstLine="567"/>
              <w:jc w:val="center"/>
              <w:rPr>
                <w:rFonts w:cs="Times New Roman"/>
                <w:color w:val="000000"/>
                <w:sz w:val="28"/>
                <w:szCs w:val="28"/>
                <w:lang w:val="ru-RU"/>
              </w:rPr>
            </w:pPr>
            <w:r w:rsidRPr="007F5417">
              <w:rPr>
                <w:rFonts w:cs="Times New Roman"/>
                <w:color w:val="000000"/>
                <w:sz w:val="28"/>
                <w:szCs w:val="28"/>
                <w:lang w:val="ru-RU"/>
              </w:rPr>
              <w:t>Н</w:t>
            </w:r>
            <w:r w:rsidRPr="007F5417">
              <w:rPr>
                <w:rFonts w:cs="Times New Roman"/>
                <w:color w:val="000000"/>
                <w:sz w:val="28"/>
                <w:szCs w:val="28"/>
              </w:rPr>
              <w:t xml:space="preserve"> </w:t>
            </w:r>
            <w:r w:rsidRPr="007F5417">
              <w:rPr>
                <w:rFonts w:cs="Times New Roman"/>
                <w:color w:val="000000"/>
                <w:sz w:val="28"/>
                <w:szCs w:val="28"/>
                <w:lang w:val="ru-RU"/>
              </w:rPr>
              <w:t>= 1 143 975 ‧ 1,5 = 1 715 962,5 тенге</w:t>
            </w:r>
          </w:p>
          <w:p w14:paraId="0E0A9F09" w14:textId="164FA775" w:rsidR="00C65D75" w:rsidRPr="007F5417" w:rsidRDefault="00362A3A" w:rsidP="00CD64E3">
            <w:pPr>
              <w:tabs>
                <w:tab w:val="left" w:pos="426"/>
              </w:tabs>
              <w:autoSpaceDE w:val="0"/>
              <w:autoSpaceDN w:val="0"/>
              <w:adjustRightInd w:val="0"/>
              <w:ind w:firstLine="567"/>
              <w:jc w:val="center"/>
              <w:rPr>
                <w:rFonts w:eastAsia="Calibri" w:cs="Times New Roman"/>
                <w:i/>
                <w:sz w:val="28"/>
                <w:szCs w:val="28"/>
                <w:lang w:val="ru-RU"/>
              </w:rPr>
            </w:pPr>
            <w:r w:rsidRPr="007F5417">
              <w:rPr>
                <w:rFonts w:cs="Times New Roman"/>
                <w:color w:val="000000"/>
                <w:sz w:val="28"/>
                <w:szCs w:val="28"/>
                <w:lang w:val="ru-RU"/>
              </w:rPr>
              <w:t>П</w:t>
            </w:r>
            <w:r w:rsidRPr="007F5417">
              <w:rPr>
                <w:rFonts w:cs="Times New Roman"/>
                <w:color w:val="000000"/>
                <w:sz w:val="28"/>
                <w:szCs w:val="28"/>
              </w:rPr>
              <w:t xml:space="preserve"> </w:t>
            </w:r>
            <w:r w:rsidRPr="007F5417">
              <w:rPr>
                <w:rFonts w:cs="Times New Roman"/>
                <w:color w:val="000000"/>
                <w:sz w:val="28"/>
                <w:szCs w:val="28"/>
                <w:lang w:val="ru-RU"/>
              </w:rPr>
              <w:t xml:space="preserve">= 1 143 975 ‧ 2,0 = </w:t>
            </w:r>
            <w:r w:rsidR="00C65D75" w:rsidRPr="007F5417">
              <w:rPr>
                <w:rFonts w:cs="Times New Roman"/>
                <w:color w:val="000000"/>
                <w:sz w:val="28"/>
                <w:szCs w:val="28"/>
                <w:lang w:val="ru-RU"/>
              </w:rPr>
              <w:t>2 287 950</w:t>
            </w:r>
            <w:r w:rsidRPr="007F5417">
              <w:rPr>
                <w:rFonts w:cs="Times New Roman"/>
                <w:color w:val="000000"/>
                <w:sz w:val="28"/>
                <w:szCs w:val="28"/>
                <w:lang w:val="ru-RU"/>
              </w:rPr>
              <w:t xml:space="preserve"> тенге</w:t>
            </w:r>
          </w:p>
        </w:tc>
        <w:tc>
          <w:tcPr>
            <w:tcW w:w="683" w:type="dxa"/>
          </w:tcPr>
          <w:p w14:paraId="33220455" w14:textId="77777777" w:rsidR="00362A3A" w:rsidRPr="007F5417" w:rsidRDefault="00362A3A" w:rsidP="00CD64E3">
            <w:pPr>
              <w:tabs>
                <w:tab w:val="left" w:pos="426"/>
              </w:tabs>
              <w:ind w:firstLine="567"/>
              <w:jc w:val="both"/>
              <w:rPr>
                <w:rFonts w:eastAsia="Calibri" w:cs="Times New Roman"/>
                <w:sz w:val="28"/>
                <w:szCs w:val="28"/>
                <w:lang w:val="ru-RU"/>
              </w:rPr>
            </w:pPr>
            <w:r w:rsidRPr="007F5417">
              <w:rPr>
                <w:rFonts w:eastAsia="Calibri" w:cs="Times New Roman"/>
                <w:sz w:val="28"/>
                <w:szCs w:val="28"/>
                <w:lang w:val="ru-RU"/>
              </w:rPr>
              <w:t>(30)</w:t>
            </w:r>
          </w:p>
          <w:p w14:paraId="4883CC73" w14:textId="6B8988BD" w:rsidR="00C65D75" w:rsidRPr="007F5417" w:rsidRDefault="00362A3A" w:rsidP="00CD64E3">
            <w:pPr>
              <w:tabs>
                <w:tab w:val="left" w:pos="426"/>
              </w:tabs>
              <w:ind w:firstLine="567"/>
              <w:jc w:val="both"/>
              <w:rPr>
                <w:rFonts w:eastAsia="Calibri" w:cs="Times New Roman"/>
                <w:sz w:val="28"/>
                <w:szCs w:val="28"/>
                <w:lang w:val="ru-RU"/>
              </w:rPr>
            </w:pPr>
            <w:r w:rsidRPr="007F5417">
              <w:rPr>
                <w:rFonts w:eastAsia="Calibri" w:cs="Times New Roman"/>
                <w:sz w:val="28"/>
                <w:szCs w:val="28"/>
                <w:lang w:val="ru-RU"/>
              </w:rPr>
              <w:t>(31)</w:t>
            </w:r>
          </w:p>
        </w:tc>
      </w:tr>
    </w:tbl>
    <w:p w14:paraId="0803F1EA" w14:textId="77777777" w:rsidR="007F5417" w:rsidRPr="007F5417" w:rsidRDefault="007F5417" w:rsidP="00CD64E3">
      <w:pPr>
        <w:tabs>
          <w:tab w:val="left" w:pos="426"/>
        </w:tabs>
        <w:autoSpaceDE w:val="0"/>
        <w:autoSpaceDN w:val="0"/>
        <w:adjustRightInd w:val="0"/>
        <w:ind w:firstLine="567"/>
        <w:rPr>
          <w:sz w:val="28"/>
          <w:szCs w:val="28"/>
        </w:rPr>
      </w:pPr>
    </w:p>
    <w:p w14:paraId="4C426FD3" w14:textId="15B62707" w:rsidR="00C65D75" w:rsidRPr="007F5417" w:rsidRDefault="00C65D75" w:rsidP="00CD64E3">
      <w:pPr>
        <w:tabs>
          <w:tab w:val="left" w:pos="426"/>
        </w:tabs>
        <w:autoSpaceDE w:val="0"/>
        <w:autoSpaceDN w:val="0"/>
        <w:adjustRightInd w:val="0"/>
        <w:ind w:firstLine="567"/>
        <w:rPr>
          <w:sz w:val="28"/>
          <w:szCs w:val="28"/>
          <w:lang w:val="ru-RU"/>
        </w:rPr>
      </w:pPr>
      <w:r w:rsidRPr="007F5417">
        <w:rPr>
          <w:sz w:val="28"/>
          <w:szCs w:val="28"/>
        </w:rPr>
        <w:t>Итого общая сумма доплат</w:t>
      </w:r>
      <w:r w:rsidRPr="007F5417">
        <w:rPr>
          <w:sz w:val="28"/>
          <w:szCs w:val="28"/>
          <w:lang w:val="ru-RU"/>
        </w:rPr>
        <w:t xml:space="preserve"> (Д)</w:t>
      </w:r>
      <w:r w:rsidRPr="007F5417">
        <w:rPr>
          <w:sz w:val="28"/>
          <w:szCs w:val="28"/>
        </w:rPr>
        <w:t>:</w:t>
      </w:r>
      <w:r w:rsidRPr="007F5417">
        <w:rPr>
          <w:sz w:val="28"/>
          <w:szCs w:val="28"/>
          <w:lang w:val="ru-RU"/>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C65D75" w:rsidRPr="007F5417" w14:paraId="0EACA5B2" w14:textId="77777777" w:rsidTr="001A7C61">
        <w:trPr>
          <w:trHeight w:val="96"/>
        </w:trPr>
        <w:tc>
          <w:tcPr>
            <w:tcW w:w="8945" w:type="dxa"/>
          </w:tcPr>
          <w:p w14:paraId="785488D5" w14:textId="37837E8A" w:rsidR="00C65D75" w:rsidRPr="007F5417" w:rsidRDefault="00C65D75" w:rsidP="00CD64E3">
            <w:pPr>
              <w:tabs>
                <w:tab w:val="left" w:pos="426"/>
              </w:tabs>
              <w:autoSpaceDE w:val="0"/>
              <w:autoSpaceDN w:val="0"/>
              <w:adjustRightInd w:val="0"/>
              <w:ind w:firstLine="567"/>
              <w:rPr>
                <w:rFonts w:eastAsia="Calibri" w:cs="Times New Roman"/>
                <w:i/>
                <w:sz w:val="28"/>
                <w:szCs w:val="28"/>
                <w:lang w:val="ru-RU"/>
              </w:rPr>
            </w:pPr>
            <w:r w:rsidRPr="007F5417">
              <w:rPr>
                <w:sz w:val="28"/>
                <w:szCs w:val="28"/>
                <w:lang w:val="ru-RU"/>
              </w:rPr>
              <w:t xml:space="preserve">Д = Н+П = </w:t>
            </w:r>
            <w:r w:rsidRPr="007F5417">
              <w:rPr>
                <w:rFonts w:cs="Times New Roman"/>
                <w:color w:val="000000"/>
                <w:sz w:val="28"/>
                <w:szCs w:val="28"/>
                <w:lang w:val="ru-RU"/>
              </w:rPr>
              <w:t>1 715 962,5 + 2 287 950 = 4 003 912,5 тенге</w:t>
            </w:r>
          </w:p>
        </w:tc>
        <w:tc>
          <w:tcPr>
            <w:tcW w:w="683" w:type="dxa"/>
          </w:tcPr>
          <w:p w14:paraId="0128A0C7" w14:textId="0AD359D8" w:rsidR="00C65D75" w:rsidRPr="007F5417" w:rsidRDefault="00C65D75" w:rsidP="00CD64E3">
            <w:pPr>
              <w:tabs>
                <w:tab w:val="left" w:pos="426"/>
              </w:tabs>
              <w:ind w:firstLine="567"/>
              <w:jc w:val="both"/>
              <w:rPr>
                <w:rFonts w:eastAsia="Calibri" w:cs="Times New Roman"/>
                <w:sz w:val="28"/>
                <w:szCs w:val="28"/>
                <w:lang w:val="ru-RU"/>
              </w:rPr>
            </w:pPr>
            <w:r w:rsidRPr="007F5417">
              <w:rPr>
                <w:rFonts w:eastAsia="Calibri" w:cs="Times New Roman"/>
                <w:sz w:val="28"/>
                <w:szCs w:val="28"/>
                <w:lang w:val="ru-RU"/>
              </w:rPr>
              <w:t>(32)</w:t>
            </w:r>
          </w:p>
        </w:tc>
      </w:tr>
    </w:tbl>
    <w:p w14:paraId="1873D2BE" w14:textId="77777777" w:rsidR="007F5417" w:rsidRPr="007F5417" w:rsidRDefault="007F5417" w:rsidP="00CD64E3">
      <w:pPr>
        <w:tabs>
          <w:tab w:val="left" w:pos="426"/>
        </w:tabs>
        <w:autoSpaceDE w:val="0"/>
        <w:autoSpaceDN w:val="0"/>
        <w:adjustRightInd w:val="0"/>
        <w:ind w:firstLine="567"/>
        <w:rPr>
          <w:sz w:val="28"/>
          <w:szCs w:val="28"/>
          <w:lang w:val="ru-RU"/>
        </w:rPr>
      </w:pPr>
    </w:p>
    <w:p w14:paraId="4FB80384" w14:textId="3D30B881" w:rsidR="00C65D75" w:rsidRPr="007F5417" w:rsidRDefault="00C65D75" w:rsidP="0061015C">
      <w:pPr>
        <w:tabs>
          <w:tab w:val="left" w:pos="426"/>
        </w:tabs>
        <w:autoSpaceDE w:val="0"/>
        <w:autoSpaceDN w:val="0"/>
        <w:adjustRightInd w:val="0"/>
        <w:ind w:firstLine="567"/>
        <w:jc w:val="both"/>
        <w:rPr>
          <w:sz w:val="28"/>
          <w:szCs w:val="28"/>
          <w:lang w:val="ru-RU"/>
        </w:rPr>
      </w:pPr>
      <w:r w:rsidRPr="007F5417">
        <w:rPr>
          <w:sz w:val="28"/>
          <w:szCs w:val="28"/>
          <w:lang w:val="ru-RU"/>
        </w:rPr>
        <w:t>Соответственно, годовой фонд заработной платы с учетом доплат</w:t>
      </w:r>
      <w:r w:rsidR="0061015C">
        <w:rPr>
          <w:sz w:val="28"/>
          <w:szCs w:val="28"/>
          <w:lang w:val="ru-RU"/>
        </w:rPr>
        <w:t>ы</w:t>
      </w:r>
      <w:r w:rsidRPr="007F5417">
        <w:rPr>
          <w:sz w:val="28"/>
          <w:szCs w:val="28"/>
          <w:lang w:val="ru-RU"/>
        </w:rPr>
        <w:t xml:space="preserve"> составит:</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C65D75" w:rsidRPr="007F5417" w14:paraId="51440989" w14:textId="77777777" w:rsidTr="001A7C61">
        <w:trPr>
          <w:trHeight w:val="96"/>
        </w:trPr>
        <w:tc>
          <w:tcPr>
            <w:tcW w:w="8945" w:type="dxa"/>
          </w:tcPr>
          <w:p w14:paraId="60C68AC6" w14:textId="3A21D8FF" w:rsidR="00C65D75" w:rsidRPr="007F5417" w:rsidRDefault="00C65D75" w:rsidP="00CD64E3">
            <w:pPr>
              <w:tabs>
                <w:tab w:val="left" w:pos="426"/>
              </w:tabs>
              <w:autoSpaceDE w:val="0"/>
              <w:autoSpaceDN w:val="0"/>
              <w:adjustRightInd w:val="0"/>
              <w:ind w:firstLine="567"/>
              <w:rPr>
                <w:rFonts w:eastAsia="Calibri" w:cs="Times New Roman"/>
                <w:i/>
                <w:sz w:val="28"/>
                <w:szCs w:val="28"/>
                <w:lang w:val="ru-RU"/>
              </w:rPr>
            </w:pPr>
            <w:r w:rsidRPr="007F5417">
              <w:rPr>
                <w:sz w:val="28"/>
                <w:szCs w:val="28"/>
                <w:lang w:val="ru-RU"/>
              </w:rPr>
              <w:t>Ф</w:t>
            </w:r>
            <w:r w:rsidRPr="007F5417">
              <w:rPr>
                <w:sz w:val="28"/>
                <w:szCs w:val="28"/>
                <w:vertAlign w:val="subscript"/>
                <w:lang w:val="ru-RU"/>
              </w:rPr>
              <w:t>год</w:t>
            </w:r>
            <w:r w:rsidRPr="007F5417">
              <w:rPr>
                <w:sz w:val="28"/>
                <w:szCs w:val="28"/>
                <w:lang w:val="ru-RU"/>
              </w:rPr>
              <w:t xml:space="preserve"> = Ф + Д = </w:t>
            </w:r>
            <w:r w:rsidRPr="007F5417">
              <w:rPr>
                <w:rFonts w:cs="Times New Roman"/>
                <w:color w:val="000000"/>
                <w:sz w:val="28"/>
                <w:szCs w:val="28"/>
                <w:lang w:val="ru-RU"/>
              </w:rPr>
              <w:t>1 143 975 + 4 003 912,5 = 5 147 887,5 тенге</w:t>
            </w:r>
          </w:p>
        </w:tc>
        <w:tc>
          <w:tcPr>
            <w:tcW w:w="683" w:type="dxa"/>
          </w:tcPr>
          <w:p w14:paraId="3BC6B615" w14:textId="12C4BB54" w:rsidR="00C65D75" w:rsidRPr="007F5417" w:rsidRDefault="00C65D75" w:rsidP="00CD64E3">
            <w:pPr>
              <w:tabs>
                <w:tab w:val="left" w:pos="426"/>
              </w:tabs>
              <w:ind w:firstLine="567"/>
              <w:jc w:val="both"/>
              <w:rPr>
                <w:rFonts w:eastAsia="Calibri" w:cs="Times New Roman"/>
                <w:sz w:val="28"/>
                <w:szCs w:val="28"/>
                <w:lang w:val="ru-RU"/>
              </w:rPr>
            </w:pPr>
            <w:r w:rsidRPr="007F5417">
              <w:rPr>
                <w:rFonts w:eastAsia="Calibri" w:cs="Times New Roman"/>
                <w:sz w:val="28"/>
                <w:szCs w:val="28"/>
                <w:lang w:val="ru-RU"/>
              </w:rPr>
              <w:t>(3</w:t>
            </w:r>
            <w:r w:rsidR="001A7C61" w:rsidRPr="007F5417">
              <w:rPr>
                <w:rFonts w:eastAsia="Calibri" w:cs="Times New Roman"/>
                <w:sz w:val="28"/>
                <w:szCs w:val="28"/>
                <w:lang w:val="ru-RU"/>
              </w:rPr>
              <w:t>3</w:t>
            </w:r>
            <w:r w:rsidRPr="007F5417">
              <w:rPr>
                <w:rFonts w:eastAsia="Calibri" w:cs="Times New Roman"/>
                <w:sz w:val="28"/>
                <w:szCs w:val="28"/>
                <w:lang w:val="ru-RU"/>
              </w:rPr>
              <w:t>)</w:t>
            </w:r>
          </w:p>
        </w:tc>
      </w:tr>
    </w:tbl>
    <w:p w14:paraId="7BAD0153" w14:textId="77777777" w:rsidR="00C65D75" w:rsidRPr="007F5417" w:rsidRDefault="00C65D75" w:rsidP="00CD64E3">
      <w:pPr>
        <w:tabs>
          <w:tab w:val="left" w:pos="426"/>
        </w:tabs>
        <w:autoSpaceDE w:val="0"/>
        <w:autoSpaceDN w:val="0"/>
        <w:adjustRightInd w:val="0"/>
        <w:ind w:firstLine="567"/>
        <w:rPr>
          <w:sz w:val="28"/>
          <w:szCs w:val="28"/>
          <w:lang w:val="ru-RU"/>
        </w:rPr>
      </w:pPr>
    </w:p>
    <w:p w14:paraId="7D944A4B" w14:textId="1D4CC6B3" w:rsidR="00C65D75" w:rsidRPr="007F5417" w:rsidRDefault="00C65D75" w:rsidP="00CD64E3">
      <w:pPr>
        <w:tabs>
          <w:tab w:val="left" w:pos="426"/>
        </w:tabs>
        <w:autoSpaceDE w:val="0"/>
        <w:autoSpaceDN w:val="0"/>
        <w:adjustRightInd w:val="0"/>
        <w:ind w:firstLine="567"/>
        <w:rPr>
          <w:sz w:val="28"/>
          <w:szCs w:val="28"/>
          <w:lang w:val="ru-RU"/>
        </w:rPr>
      </w:pPr>
      <w:r w:rsidRPr="007F5417">
        <w:rPr>
          <w:sz w:val="28"/>
          <w:szCs w:val="28"/>
          <w:lang w:val="ru-RU"/>
        </w:rPr>
        <w:t>Ч</w:t>
      </w:r>
      <w:r w:rsidRPr="007F5417">
        <w:rPr>
          <w:sz w:val="28"/>
          <w:szCs w:val="28"/>
        </w:rPr>
        <w:t xml:space="preserve">асовая </w:t>
      </w:r>
      <w:r w:rsidR="001A7C61" w:rsidRPr="007F5417">
        <w:rPr>
          <w:sz w:val="28"/>
          <w:szCs w:val="28"/>
          <w:lang w:val="ru-RU"/>
        </w:rPr>
        <w:t xml:space="preserve">и дневная </w:t>
      </w:r>
      <w:r w:rsidRPr="007F5417">
        <w:rPr>
          <w:sz w:val="28"/>
          <w:szCs w:val="28"/>
        </w:rPr>
        <w:t>оплата оператора производственной линии составит</w:t>
      </w:r>
      <w:r w:rsidRPr="007F5417">
        <w:rPr>
          <w:sz w:val="28"/>
          <w:szCs w:val="28"/>
          <w:lang w:val="ru-RU"/>
        </w:rPr>
        <w:t>:</w:t>
      </w:r>
      <w:r w:rsidRPr="007F5417">
        <w:rPr>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C65D75" w:rsidRPr="007F5417" w14:paraId="09DFD9A2" w14:textId="77777777" w:rsidTr="001A7C61">
        <w:trPr>
          <w:trHeight w:val="415"/>
        </w:trPr>
        <w:tc>
          <w:tcPr>
            <w:tcW w:w="8945" w:type="dxa"/>
          </w:tcPr>
          <w:p w14:paraId="404B253C" w14:textId="77777777" w:rsidR="00C65D75" w:rsidRPr="007F5417" w:rsidRDefault="00887C8A" w:rsidP="00CD64E3">
            <w:pPr>
              <w:tabs>
                <w:tab w:val="left" w:pos="426"/>
              </w:tabs>
              <w:autoSpaceDE w:val="0"/>
              <w:autoSpaceDN w:val="0"/>
              <w:adjustRightInd w:val="0"/>
              <w:ind w:firstLine="567"/>
              <w:jc w:val="center"/>
              <w:rPr>
                <w:rFonts w:eastAsia="Calibri" w:cs="Times New Roman"/>
                <w:i/>
                <w:sz w:val="28"/>
                <w:szCs w:val="28"/>
                <w:lang w:val="ru-RU"/>
              </w:rPr>
            </w:pPr>
            <m:oMathPara>
              <m:oMath>
                <m:sSub>
                  <m:sSubPr>
                    <m:ctrlPr>
                      <w:rPr>
                        <w:rFonts w:ascii="Cambria Math" w:hAnsi="Cambria Math" w:cs="Times New Roman"/>
                        <w:sz w:val="28"/>
                        <w:szCs w:val="28"/>
                        <w:lang w:val="ru-RU"/>
                      </w:rPr>
                    </m:ctrlPr>
                  </m:sSubPr>
                  <m:e>
                    <m:r>
                      <w:rPr>
                        <w:rFonts w:ascii="Cambria Math" w:hAnsi="Cambria Math" w:cs="Times New Roman"/>
                        <w:sz w:val="28"/>
                        <w:szCs w:val="28"/>
                        <w:lang w:val="ru-RU"/>
                      </w:rPr>
                      <m:t>З</m:t>
                    </m:r>
                  </m:e>
                  <m:sub>
                    <m:r>
                      <w:rPr>
                        <w:rFonts w:ascii="Cambria Math" w:hAnsi="Cambria Math" w:cs="Times New Roman"/>
                        <w:sz w:val="28"/>
                        <w:szCs w:val="28"/>
                        <w:lang w:val="ru-RU"/>
                      </w:rPr>
                      <m:t>час</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Ф</m:t>
                        </m:r>
                      </m:e>
                      <m:sub>
                        <m:r>
                          <w:rPr>
                            <w:rFonts w:ascii="Cambria Math" w:hAnsi="Cambria Math" w:cs="Times New Roman"/>
                            <w:sz w:val="28"/>
                            <w:szCs w:val="28"/>
                            <w:lang w:val="ru-RU"/>
                          </w:rPr>
                          <m:t>год</m:t>
                        </m:r>
                      </m:sub>
                    </m:sSub>
                  </m:num>
                  <m:den>
                    <m:r>
                      <w:rPr>
                        <w:rFonts w:ascii="Cambria Math" w:hAnsi="Cambria Math" w:cs="Times New Roman"/>
                        <w:sz w:val="28"/>
                        <w:szCs w:val="28"/>
                        <w:lang w:val="ru-RU"/>
                      </w:rPr>
                      <m:t>14640</m:t>
                    </m:r>
                  </m:den>
                </m:f>
                <m:r>
                  <w:rPr>
                    <w:rFonts w:ascii="Cambria Math" w:hAnsi="Cambria Math" w:cs="Times New Roman"/>
                    <w:sz w:val="28"/>
                    <w:szCs w:val="28"/>
                    <w:lang w:val="ru-RU"/>
                  </w:rPr>
                  <m:t>=351,63 тенге/час</m:t>
                </m:r>
              </m:oMath>
            </m:oMathPara>
          </w:p>
          <w:p w14:paraId="3DEB226F" w14:textId="77777777" w:rsidR="001A7C61" w:rsidRPr="007F5417" w:rsidRDefault="001A7C61" w:rsidP="00CD64E3">
            <w:pPr>
              <w:tabs>
                <w:tab w:val="left" w:pos="426"/>
              </w:tabs>
              <w:autoSpaceDE w:val="0"/>
              <w:autoSpaceDN w:val="0"/>
              <w:adjustRightInd w:val="0"/>
              <w:ind w:firstLine="567"/>
              <w:jc w:val="center"/>
              <w:rPr>
                <w:rFonts w:eastAsia="Calibri" w:cs="Times New Roman"/>
                <w:i/>
                <w:sz w:val="28"/>
                <w:szCs w:val="28"/>
                <w:lang w:val="ru-RU"/>
              </w:rPr>
            </w:pPr>
          </w:p>
          <w:p w14:paraId="431EBC19" w14:textId="77777777" w:rsidR="001A7C61" w:rsidRPr="007F5417" w:rsidRDefault="00887C8A" w:rsidP="00CD64E3">
            <w:pPr>
              <w:tabs>
                <w:tab w:val="left" w:pos="426"/>
              </w:tabs>
              <w:autoSpaceDE w:val="0"/>
              <w:autoSpaceDN w:val="0"/>
              <w:adjustRightInd w:val="0"/>
              <w:ind w:firstLine="567"/>
              <w:jc w:val="center"/>
              <w:rPr>
                <w:rFonts w:eastAsia="Calibri" w:cs="Times New Roman"/>
                <w:i/>
                <w:sz w:val="28"/>
                <w:szCs w:val="28"/>
                <w:lang w:val="ru-RU"/>
              </w:rPr>
            </w:pPr>
            <m:oMathPara>
              <m:oMath>
                <m:sSub>
                  <m:sSubPr>
                    <m:ctrlPr>
                      <w:rPr>
                        <w:rFonts w:ascii="Cambria Math" w:eastAsia="Calibri" w:hAnsi="Cambria Math" w:cs="Times New Roman"/>
                        <w:i/>
                        <w:sz w:val="28"/>
                        <w:szCs w:val="28"/>
                        <w:lang w:val="ru-RU"/>
                      </w:rPr>
                    </m:ctrlPr>
                  </m:sSubPr>
                  <m:e>
                    <m:r>
                      <w:rPr>
                        <w:rFonts w:ascii="Cambria Math" w:eastAsia="Calibri" w:hAnsi="Cambria Math" w:cs="Times New Roman"/>
                        <w:sz w:val="28"/>
                        <w:szCs w:val="28"/>
                        <w:lang w:val="ru-RU"/>
                      </w:rPr>
                      <m:t>З</m:t>
                    </m:r>
                  </m:e>
                  <m:sub>
                    <m:r>
                      <w:rPr>
                        <w:rFonts w:ascii="Cambria Math" w:eastAsia="Calibri" w:hAnsi="Cambria Math" w:cs="Times New Roman"/>
                        <w:sz w:val="28"/>
                        <w:szCs w:val="28"/>
                        <w:lang w:val="ru-RU"/>
                      </w:rPr>
                      <m:t>день</m:t>
                    </m:r>
                  </m:sub>
                </m:sSub>
                <m:r>
                  <w:rPr>
                    <w:rFonts w:ascii="Cambria Math" w:eastAsia="Calibri" w:hAnsi="Cambria Math" w:cs="Times New Roman"/>
                    <w:sz w:val="28"/>
                    <w:szCs w:val="28"/>
                    <w:lang w:val="ru-RU"/>
                  </w:rPr>
                  <m:t>=351,63∙8=2813,05 тенге/сут</m:t>
                </m:r>
              </m:oMath>
            </m:oMathPara>
          </w:p>
          <w:p w14:paraId="4B61C32E" w14:textId="77777777" w:rsidR="001A7C61" w:rsidRPr="007F5417" w:rsidRDefault="001A7C61" w:rsidP="00CD64E3">
            <w:pPr>
              <w:tabs>
                <w:tab w:val="left" w:pos="426"/>
              </w:tabs>
              <w:autoSpaceDE w:val="0"/>
              <w:autoSpaceDN w:val="0"/>
              <w:adjustRightInd w:val="0"/>
              <w:ind w:firstLine="567"/>
              <w:jc w:val="center"/>
              <w:rPr>
                <w:rFonts w:eastAsia="Calibri" w:cs="Times New Roman"/>
                <w:iCs/>
                <w:sz w:val="28"/>
                <w:szCs w:val="28"/>
                <w:lang w:val="ru-RU"/>
              </w:rPr>
            </w:pPr>
          </w:p>
          <w:p w14:paraId="396D253A" w14:textId="1DC5E152" w:rsidR="001A7C61" w:rsidRPr="007F5417" w:rsidRDefault="001A7C61" w:rsidP="00CD64E3">
            <w:pPr>
              <w:tabs>
                <w:tab w:val="left" w:pos="426"/>
              </w:tabs>
              <w:autoSpaceDE w:val="0"/>
              <w:autoSpaceDN w:val="0"/>
              <w:adjustRightInd w:val="0"/>
              <w:ind w:firstLine="567"/>
              <w:jc w:val="center"/>
              <w:rPr>
                <w:rFonts w:eastAsia="Calibri" w:cs="Times New Roman"/>
                <w:iCs/>
                <w:sz w:val="28"/>
                <w:szCs w:val="28"/>
                <w:lang w:val="ru-RU"/>
              </w:rPr>
            </w:pPr>
            <w:r w:rsidRPr="007F5417">
              <w:rPr>
                <w:rFonts w:eastAsia="Calibri" w:cs="Times New Roman"/>
                <w:iCs/>
                <w:sz w:val="28"/>
                <w:szCs w:val="28"/>
                <w:lang w:val="ru-RU"/>
              </w:rPr>
              <w:t>Итого месячная заработная плата оператора:</w:t>
            </w:r>
          </w:p>
          <w:p w14:paraId="1B79A9E9" w14:textId="03A642DF" w:rsidR="001A7C61" w:rsidRPr="007F5417" w:rsidRDefault="00887C8A" w:rsidP="00CD64E3">
            <w:pPr>
              <w:tabs>
                <w:tab w:val="left" w:pos="426"/>
              </w:tabs>
              <w:autoSpaceDE w:val="0"/>
              <w:autoSpaceDN w:val="0"/>
              <w:adjustRightInd w:val="0"/>
              <w:ind w:firstLine="567"/>
              <w:jc w:val="center"/>
              <w:rPr>
                <w:rFonts w:eastAsia="Calibri" w:cs="Times New Roman"/>
                <w:iCs/>
                <w:sz w:val="28"/>
                <w:szCs w:val="28"/>
                <w:lang w:val="ru-RU"/>
              </w:rPr>
            </w:pPr>
            <m:oMathPara>
              <m:oMath>
                <m:sSub>
                  <m:sSubPr>
                    <m:ctrlPr>
                      <w:rPr>
                        <w:rFonts w:ascii="Cambria Math" w:eastAsia="Calibri" w:hAnsi="Cambria Math" w:cs="Times New Roman"/>
                        <w:i/>
                        <w:iCs/>
                        <w:sz w:val="28"/>
                        <w:szCs w:val="28"/>
                        <w:lang w:val="ru-RU"/>
                      </w:rPr>
                    </m:ctrlPr>
                  </m:sSubPr>
                  <m:e>
                    <m:r>
                      <w:rPr>
                        <w:rFonts w:ascii="Cambria Math" w:eastAsia="Calibri" w:hAnsi="Cambria Math" w:cs="Times New Roman"/>
                        <w:sz w:val="28"/>
                        <w:szCs w:val="28"/>
                        <w:lang w:val="ru-RU"/>
                      </w:rPr>
                      <m:t>З</m:t>
                    </m:r>
                  </m:e>
                  <m:sub>
                    <m:r>
                      <w:rPr>
                        <w:rFonts w:ascii="Cambria Math" w:eastAsia="Calibri" w:hAnsi="Cambria Math" w:cs="Times New Roman"/>
                        <w:sz w:val="28"/>
                        <w:szCs w:val="28"/>
                        <w:lang w:val="ru-RU"/>
                      </w:rPr>
                      <m:t>мес</m:t>
                    </m:r>
                  </m:sub>
                </m:sSub>
                <m:r>
                  <w:rPr>
                    <w:rFonts w:ascii="Cambria Math" w:eastAsia="Calibri" w:hAnsi="Cambria Math" w:cs="Times New Roman"/>
                    <w:sz w:val="28"/>
                    <w:szCs w:val="28"/>
                    <w:lang w:val="ru-RU"/>
                  </w:rPr>
                  <m:t>=2813,05 ∙26=73 140 тенге/месяц</m:t>
                </m:r>
              </m:oMath>
            </m:oMathPara>
          </w:p>
        </w:tc>
        <w:tc>
          <w:tcPr>
            <w:tcW w:w="683" w:type="dxa"/>
          </w:tcPr>
          <w:p w14:paraId="2CC384FD" w14:textId="77777777" w:rsidR="00C65D75" w:rsidRPr="007F5417" w:rsidRDefault="00C65D75" w:rsidP="00CD64E3">
            <w:pPr>
              <w:tabs>
                <w:tab w:val="left" w:pos="426"/>
              </w:tabs>
              <w:ind w:firstLine="567"/>
              <w:jc w:val="both"/>
              <w:rPr>
                <w:rFonts w:eastAsia="Calibri" w:cs="Times New Roman"/>
                <w:sz w:val="28"/>
                <w:szCs w:val="28"/>
                <w:lang w:val="ru-RU"/>
              </w:rPr>
            </w:pPr>
            <w:r w:rsidRPr="007F5417">
              <w:rPr>
                <w:rFonts w:eastAsia="Calibri" w:cs="Times New Roman"/>
                <w:sz w:val="28"/>
                <w:szCs w:val="28"/>
                <w:lang w:val="ru-RU"/>
              </w:rPr>
              <w:t>(3</w:t>
            </w:r>
            <w:r w:rsidR="001A7C61" w:rsidRPr="007F5417">
              <w:rPr>
                <w:rFonts w:eastAsia="Calibri" w:cs="Times New Roman"/>
                <w:sz w:val="28"/>
                <w:szCs w:val="28"/>
                <w:lang w:val="ru-RU"/>
              </w:rPr>
              <w:t>4</w:t>
            </w:r>
            <w:r w:rsidRPr="007F5417">
              <w:rPr>
                <w:rFonts w:eastAsia="Calibri" w:cs="Times New Roman"/>
                <w:sz w:val="28"/>
                <w:szCs w:val="28"/>
                <w:lang w:val="ru-RU"/>
              </w:rPr>
              <w:t>)</w:t>
            </w:r>
          </w:p>
          <w:p w14:paraId="7EBCBB58" w14:textId="77777777" w:rsidR="001A7C61" w:rsidRPr="007F5417" w:rsidRDefault="001A7C61" w:rsidP="00CD64E3">
            <w:pPr>
              <w:tabs>
                <w:tab w:val="left" w:pos="426"/>
              </w:tabs>
              <w:ind w:firstLine="567"/>
              <w:jc w:val="both"/>
              <w:rPr>
                <w:rFonts w:eastAsia="Calibri" w:cs="Times New Roman"/>
                <w:sz w:val="28"/>
                <w:szCs w:val="28"/>
                <w:lang w:val="ru-RU"/>
              </w:rPr>
            </w:pPr>
          </w:p>
          <w:p w14:paraId="3082345C" w14:textId="77777777" w:rsidR="001A7C61" w:rsidRPr="007F5417" w:rsidRDefault="001A7C61" w:rsidP="00CD64E3">
            <w:pPr>
              <w:tabs>
                <w:tab w:val="left" w:pos="426"/>
              </w:tabs>
              <w:ind w:firstLine="567"/>
              <w:jc w:val="both"/>
              <w:rPr>
                <w:rFonts w:eastAsia="Calibri" w:cs="Times New Roman"/>
                <w:sz w:val="28"/>
                <w:szCs w:val="28"/>
                <w:lang w:val="ru-RU"/>
              </w:rPr>
            </w:pPr>
          </w:p>
          <w:p w14:paraId="6F1F1AFF" w14:textId="33B253CE" w:rsidR="001A7C61" w:rsidRPr="007F5417" w:rsidRDefault="001A7C61" w:rsidP="00CD64E3">
            <w:pPr>
              <w:tabs>
                <w:tab w:val="left" w:pos="426"/>
              </w:tabs>
              <w:ind w:firstLine="567"/>
              <w:jc w:val="both"/>
              <w:rPr>
                <w:rFonts w:eastAsia="Calibri" w:cs="Times New Roman"/>
                <w:sz w:val="28"/>
                <w:szCs w:val="28"/>
                <w:lang w:val="ru-RU"/>
              </w:rPr>
            </w:pPr>
            <w:r w:rsidRPr="007F5417">
              <w:rPr>
                <w:rFonts w:eastAsia="Calibri" w:cs="Times New Roman"/>
                <w:sz w:val="28"/>
                <w:szCs w:val="28"/>
                <w:lang w:val="ru-RU"/>
              </w:rPr>
              <w:t>(35)</w:t>
            </w:r>
          </w:p>
          <w:p w14:paraId="5B45D76E" w14:textId="21668FBF" w:rsidR="001A7C61" w:rsidRPr="007F5417" w:rsidRDefault="001A7C61" w:rsidP="00CD64E3">
            <w:pPr>
              <w:tabs>
                <w:tab w:val="left" w:pos="426"/>
              </w:tabs>
              <w:ind w:firstLine="567"/>
              <w:jc w:val="both"/>
              <w:rPr>
                <w:rFonts w:eastAsia="Calibri" w:cs="Times New Roman"/>
                <w:sz w:val="28"/>
                <w:szCs w:val="28"/>
                <w:lang w:val="ru-RU"/>
              </w:rPr>
            </w:pPr>
          </w:p>
          <w:p w14:paraId="76A564BB" w14:textId="42164BAD" w:rsidR="001A7C61" w:rsidRPr="007F5417" w:rsidRDefault="001A7C61" w:rsidP="00CD64E3">
            <w:pPr>
              <w:tabs>
                <w:tab w:val="left" w:pos="426"/>
              </w:tabs>
              <w:ind w:firstLine="567"/>
              <w:jc w:val="both"/>
              <w:rPr>
                <w:rFonts w:eastAsia="Calibri" w:cs="Times New Roman"/>
                <w:sz w:val="28"/>
                <w:szCs w:val="28"/>
                <w:lang w:val="ru-RU"/>
              </w:rPr>
            </w:pPr>
          </w:p>
          <w:p w14:paraId="25780EE3" w14:textId="44B0302A" w:rsidR="001A7C61" w:rsidRPr="007F5417" w:rsidRDefault="001A7C61" w:rsidP="00CD64E3">
            <w:pPr>
              <w:tabs>
                <w:tab w:val="left" w:pos="426"/>
              </w:tabs>
              <w:ind w:firstLine="567"/>
              <w:jc w:val="both"/>
              <w:rPr>
                <w:rFonts w:eastAsia="Calibri" w:cs="Times New Roman"/>
                <w:sz w:val="28"/>
                <w:szCs w:val="28"/>
                <w:lang w:val="ru-RU"/>
              </w:rPr>
            </w:pPr>
            <w:r w:rsidRPr="007F5417">
              <w:rPr>
                <w:rFonts w:eastAsia="Calibri" w:cs="Times New Roman"/>
                <w:sz w:val="28"/>
                <w:szCs w:val="28"/>
                <w:lang w:val="ru-RU"/>
              </w:rPr>
              <w:t>(36)</w:t>
            </w:r>
          </w:p>
        </w:tc>
      </w:tr>
    </w:tbl>
    <w:p w14:paraId="377CD393" w14:textId="77777777" w:rsidR="001A7C61" w:rsidRPr="007F5417" w:rsidRDefault="001A7C61" w:rsidP="00CD64E3">
      <w:pPr>
        <w:tabs>
          <w:tab w:val="left" w:pos="426"/>
        </w:tabs>
        <w:ind w:firstLine="567"/>
        <w:rPr>
          <w:rFonts w:cs="Times New Roman"/>
          <w:color w:val="000000"/>
          <w:sz w:val="28"/>
          <w:szCs w:val="28"/>
        </w:rPr>
      </w:pPr>
    </w:p>
    <w:p w14:paraId="426E6203" w14:textId="2BA48322" w:rsidR="006536B8" w:rsidRPr="007F5417" w:rsidRDefault="001A7C61" w:rsidP="00CD64E3">
      <w:pPr>
        <w:tabs>
          <w:tab w:val="left" w:pos="426"/>
        </w:tabs>
        <w:ind w:firstLine="567"/>
        <w:jc w:val="both"/>
        <w:rPr>
          <w:rFonts w:cs="Times New Roman"/>
          <w:color w:val="000000"/>
          <w:sz w:val="28"/>
          <w:szCs w:val="28"/>
        </w:rPr>
      </w:pPr>
      <w:r w:rsidRPr="007F5417">
        <w:rPr>
          <w:rFonts w:cs="Times New Roman"/>
          <w:color w:val="000000"/>
          <w:sz w:val="28"/>
          <w:szCs w:val="28"/>
        </w:rPr>
        <w:t xml:space="preserve">Отпускные оплачиваются в размере одной месячной заработной платы, что составляет </w:t>
      </w:r>
      <w:r w:rsidR="00894A44" w:rsidRPr="007F5417">
        <w:rPr>
          <w:rFonts w:cs="Times New Roman"/>
          <w:color w:val="000000"/>
          <w:sz w:val="28"/>
          <w:szCs w:val="28"/>
          <w:lang w:val="ru-RU"/>
        </w:rPr>
        <w:t>73 </w:t>
      </w:r>
      <w:r w:rsidR="007F5417">
        <w:rPr>
          <w:rFonts w:cs="Times New Roman"/>
          <w:color w:val="000000"/>
          <w:sz w:val="28"/>
          <w:szCs w:val="28"/>
          <w:lang w:val="ru-RU"/>
        </w:rPr>
        <w:t>140</w:t>
      </w:r>
      <w:r w:rsidRPr="007F5417">
        <w:rPr>
          <w:rFonts w:cs="Times New Roman"/>
          <w:color w:val="000000"/>
          <w:sz w:val="28"/>
          <w:szCs w:val="28"/>
        </w:rPr>
        <w:t xml:space="preserve"> тенге. </w:t>
      </w:r>
      <w:r w:rsidR="00894A44" w:rsidRPr="007F5417">
        <w:rPr>
          <w:rFonts w:cs="Times New Roman"/>
          <w:color w:val="000000"/>
          <w:sz w:val="28"/>
          <w:szCs w:val="28"/>
        </w:rPr>
        <w:t xml:space="preserve">Фонд оплаты труда для остального персонала рассчитывается с учетом повышающего коэффициента по формулам, указанным </w:t>
      </w:r>
      <w:r w:rsidR="00894A44" w:rsidRPr="007F5417">
        <w:rPr>
          <w:rFonts w:cs="Times New Roman"/>
          <w:color w:val="000000"/>
          <w:sz w:val="28"/>
          <w:szCs w:val="28"/>
          <w:lang w:val="ru-RU"/>
        </w:rPr>
        <w:t>выше</w:t>
      </w:r>
      <w:r w:rsidR="00894A44" w:rsidRPr="007F5417">
        <w:rPr>
          <w:rFonts w:cs="Times New Roman"/>
          <w:color w:val="000000"/>
          <w:sz w:val="28"/>
          <w:szCs w:val="28"/>
        </w:rPr>
        <w:t>. Данные значения представлены в таблице 1</w:t>
      </w:r>
      <w:r w:rsidR="00894A44" w:rsidRPr="007F5417">
        <w:rPr>
          <w:rFonts w:cs="Times New Roman"/>
          <w:color w:val="000000"/>
          <w:sz w:val="28"/>
          <w:szCs w:val="28"/>
          <w:lang w:val="ru-RU"/>
        </w:rPr>
        <w:t>3</w:t>
      </w:r>
      <w:r w:rsidR="00894A44" w:rsidRPr="007F5417">
        <w:rPr>
          <w:rFonts w:cs="Times New Roman"/>
          <w:color w:val="000000"/>
          <w:sz w:val="28"/>
          <w:szCs w:val="28"/>
        </w:rPr>
        <w:t>.</w:t>
      </w:r>
    </w:p>
    <w:p w14:paraId="2A3B8DB3" w14:textId="49B7D3CF" w:rsidR="006536B8" w:rsidRPr="007F5417" w:rsidRDefault="006536B8" w:rsidP="00CD64E3">
      <w:pPr>
        <w:tabs>
          <w:tab w:val="left" w:pos="426"/>
        </w:tabs>
        <w:ind w:firstLine="567"/>
        <w:rPr>
          <w:rFonts w:cs="Times New Roman"/>
          <w:i/>
          <w:iCs/>
          <w:color w:val="000000"/>
          <w:sz w:val="28"/>
          <w:szCs w:val="28"/>
        </w:rPr>
      </w:pPr>
    </w:p>
    <w:p w14:paraId="6062AFA2" w14:textId="066D49BB" w:rsidR="00894A44" w:rsidRPr="007F5417" w:rsidRDefault="00894A44" w:rsidP="003F75F2">
      <w:pPr>
        <w:tabs>
          <w:tab w:val="left" w:pos="426"/>
        </w:tabs>
        <w:jc w:val="both"/>
        <w:rPr>
          <w:sz w:val="28"/>
          <w:szCs w:val="28"/>
          <w:lang w:val="ru-RU"/>
        </w:rPr>
      </w:pPr>
      <w:r w:rsidRPr="007F5417">
        <w:rPr>
          <w:sz w:val="28"/>
          <w:szCs w:val="28"/>
          <w:lang w:val="ru-RU"/>
        </w:rPr>
        <w:t>Таблица 13 – Фонд заработной платы сотрудников</w:t>
      </w:r>
    </w:p>
    <w:p w14:paraId="44F8B3C4" w14:textId="77777777" w:rsidR="00894A44" w:rsidRPr="007F5417" w:rsidRDefault="00894A44" w:rsidP="00CD64E3">
      <w:pPr>
        <w:tabs>
          <w:tab w:val="left" w:pos="426"/>
        </w:tabs>
        <w:ind w:firstLine="567"/>
        <w:jc w:val="both"/>
        <w:rPr>
          <w:sz w:val="28"/>
          <w:szCs w:val="28"/>
          <w:lang w:val="ru-RU"/>
        </w:rPr>
      </w:pPr>
    </w:p>
    <w:tbl>
      <w:tblPr>
        <w:tblStyle w:val="a3"/>
        <w:tblW w:w="9641" w:type="dxa"/>
        <w:tblLook w:val="04A0" w:firstRow="1" w:lastRow="0" w:firstColumn="1" w:lastColumn="0" w:noHBand="0" w:noVBand="1"/>
      </w:tblPr>
      <w:tblGrid>
        <w:gridCol w:w="1579"/>
        <w:gridCol w:w="1653"/>
        <w:gridCol w:w="1583"/>
        <w:gridCol w:w="1584"/>
        <w:gridCol w:w="1554"/>
        <w:gridCol w:w="1688"/>
      </w:tblGrid>
      <w:tr w:rsidR="00894A44" w:rsidRPr="007F5417" w14:paraId="37448EC6" w14:textId="135FA9CF" w:rsidTr="003F75F2">
        <w:trPr>
          <w:trHeight w:val="1467"/>
        </w:trPr>
        <w:tc>
          <w:tcPr>
            <w:tcW w:w="1579" w:type="dxa"/>
            <w:vAlign w:val="center"/>
          </w:tcPr>
          <w:p w14:paraId="14153ED9" w14:textId="77777777" w:rsidR="00894A44" w:rsidRPr="007F5417" w:rsidRDefault="00894A44" w:rsidP="0061015C">
            <w:pPr>
              <w:tabs>
                <w:tab w:val="left" w:pos="426"/>
              </w:tabs>
              <w:jc w:val="center"/>
              <w:rPr>
                <w:sz w:val="28"/>
                <w:szCs w:val="28"/>
                <w:lang w:val="ru-RU"/>
              </w:rPr>
            </w:pPr>
            <w:r w:rsidRPr="007F5417">
              <w:rPr>
                <w:sz w:val="28"/>
                <w:szCs w:val="28"/>
                <w:lang w:val="ru-RU"/>
              </w:rPr>
              <w:t>Должность</w:t>
            </w:r>
          </w:p>
        </w:tc>
        <w:tc>
          <w:tcPr>
            <w:tcW w:w="1653" w:type="dxa"/>
            <w:vAlign w:val="center"/>
          </w:tcPr>
          <w:p w14:paraId="0E18B9BE" w14:textId="6FB57ADE" w:rsidR="00894A44" w:rsidRPr="007F5417" w:rsidRDefault="00894A44" w:rsidP="0061015C">
            <w:pPr>
              <w:tabs>
                <w:tab w:val="left" w:pos="426"/>
              </w:tabs>
              <w:jc w:val="center"/>
              <w:rPr>
                <w:sz w:val="28"/>
                <w:szCs w:val="28"/>
                <w:lang w:val="ru-RU"/>
              </w:rPr>
            </w:pPr>
            <w:r w:rsidRPr="007F5417">
              <w:rPr>
                <w:sz w:val="28"/>
                <w:szCs w:val="28"/>
                <w:lang w:val="ru-RU"/>
              </w:rPr>
              <w:t>Отпускные, тенге</w:t>
            </w:r>
          </w:p>
        </w:tc>
        <w:tc>
          <w:tcPr>
            <w:tcW w:w="1583" w:type="dxa"/>
            <w:vAlign w:val="center"/>
          </w:tcPr>
          <w:p w14:paraId="659A5642" w14:textId="03D1C645" w:rsidR="00894A44" w:rsidRPr="007F5417" w:rsidRDefault="00894A44" w:rsidP="00CD64E3">
            <w:pPr>
              <w:tabs>
                <w:tab w:val="left" w:pos="426"/>
              </w:tabs>
              <w:jc w:val="center"/>
              <w:rPr>
                <w:iCs/>
                <w:sz w:val="28"/>
                <w:szCs w:val="28"/>
                <w:lang w:val="ru-RU"/>
              </w:rPr>
            </w:pPr>
            <w:r w:rsidRPr="007F5417">
              <w:rPr>
                <w:iCs/>
                <w:sz w:val="28"/>
                <w:szCs w:val="28"/>
                <w:lang w:val="ru-RU"/>
              </w:rPr>
              <w:t>Заработная плата за один час работы, тенге</w:t>
            </w:r>
          </w:p>
        </w:tc>
        <w:tc>
          <w:tcPr>
            <w:tcW w:w="1584" w:type="dxa"/>
            <w:vAlign w:val="center"/>
          </w:tcPr>
          <w:p w14:paraId="6CEC1091" w14:textId="3007CC8F" w:rsidR="00894A44" w:rsidRPr="007F5417" w:rsidRDefault="00894A44" w:rsidP="00CD64E3">
            <w:pPr>
              <w:tabs>
                <w:tab w:val="left" w:pos="426"/>
              </w:tabs>
              <w:jc w:val="center"/>
              <w:rPr>
                <w:sz w:val="28"/>
                <w:szCs w:val="28"/>
                <w:lang w:val="ru-RU"/>
              </w:rPr>
            </w:pPr>
            <w:r w:rsidRPr="007F5417">
              <w:rPr>
                <w:iCs/>
                <w:sz w:val="28"/>
                <w:szCs w:val="28"/>
                <w:lang w:val="ru-RU"/>
              </w:rPr>
              <w:t>Заработная плата за одну смену работы, тенге</w:t>
            </w:r>
          </w:p>
        </w:tc>
        <w:tc>
          <w:tcPr>
            <w:tcW w:w="1553" w:type="dxa"/>
          </w:tcPr>
          <w:p w14:paraId="2863EBF7" w14:textId="0386B2C9" w:rsidR="00894A44" w:rsidRPr="007F5417" w:rsidRDefault="00894A44" w:rsidP="0061015C">
            <w:pPr>
              <w:tabs>
                <w:tab w:val="left" w:pos="426"/>
              </w:tabs>
              <w:jc w:val="center"/>
              <w:rPr>
                <w:sz w:val="28"/>
                <w:szCs w:val="28"/>
                <w:lang w:val="ru-RU"/>
              </w:rPr>
            </w:pPr>
            <w:r w:rsidRPr="007F5417">
              <w:rPr>
                <w:sz w:val="28"/>
                <w:szCs w:val="28"/>
                <w:lang w:val="ru-RU"/>
              </w:rPr>
              <w:t>Месячная заработная плата, тенге</w:t>
            </w:r>
          </w:p>
        </w:tc>
        <w:tc>
          <w:tcPr>
            <w:tcW w:w="1688" w:type="dxa"/>
          </w:tcPr>
          <w:p w14:paraId="58021E46" w14:textId="01D1E5B6" w:rsidR="00894A44" w:rsidRPr="007F5417" w:rsidRDefault="00894A44" w:rsidP="0061015C">
            <w:pPr>
              <w:tabs>
                <w:tab w:val="left" w:pos="426"/>
              </w:tabs>
              <w:ind w:hanging="46"/>
              <w:jc w:val="center"/>
              <w:rPr>
                <w:sz w:val="28"/>
                <w:szCs w:val="28"/>
                <w:lang w:val="ru-RU"/>
              </w:rPr>
            </w:pPr>
            <w:r w:rsidRPr="007F5417">
              <w:rPr>
                <w:sz w:val="28"/>
                <w:szCs w:val="28"/>
                <w:lang w:val="ru-RU"/>
              </w:rPr>
              <w:t>Годовая заработная плата, тенге</w:t>
            </w:r>
          </w:p>
        </w:tc>
      </w:tr>
      <w:tr w:rsidR="006B0981" w:rsidRPr="007F5417" w14:paraId="3E5D16B8" w14:textId="6450467C" w:rsidTr="003F75F2">
        <w:trPr>
          <w:trHeight w:val="478"/>
        </w:trPr>
        <w:tc>
          <w:tcPr>
            <w:tcW w:w="9641" w:type="dxa"/>
            <w:gridSpan w:val="6"/>
            <w:vAlign w:val="center"/>
          </w:tcPr>
          <w:p w14:paraId="76ACE1D4" w14:textId="432EFCB1" w:rsidR="006B0981" w:rsidRPr="007F5417" w:rsidRDefault="006B0981" w:rsidP="0061015C">
            <w:pPr>
              <w:tabs>
                <w:tab w:val="left" w:pos="426"/>
              </w:tabs>
              <w:jc w:val="center"/>
              <w:rPr>
                <w:sz w:val="28"/>
                <w:szCs w:val="28"/>
                <w:lang w:val="ru-RU"/>
              </w:rPr>
            </w:pPr>
            <w:r w:rsidRPr="007F5417">
              <w:rPr>
                <w:sz w:val="28"/>
                <w:szCs w:val="28"/>
                <w:lang w:val="ru-RU"/>
              </w:rPr>
              <w:t>Управляющий персонал (УП)</w:t>
            </w:r>
          </w:p>
        </w:tc>
      </w:tr>
      <w:tr w:rsidR="00B64BF3" w:rsidRPr="007F5417" w14:paraId="3D2EE105" w14:textId="61607999" w:rsidTr="003F75F2">
        <w:trPr>
          <w:trHeight w:val="478"/>
        </w:trPr>
        <w:tc>
          <w:tcPr>
            <w:tcW w:w="1579" w:type="dxa"/>
            <w:vAlign w:val="center"/>
          </w:tcPr>
          <w:p w14:paraId="143D6E6F" w14:textId="77777777" w:rsidR="00B64BF3" w:rsidRPr="007F5417" w:rsidRDefault="00B64BF3" w:rsidP="0061015C">
            <w:pPr>
              <w:tabs>
                <w:tab w:val="left" w:pos="426"/>
              </w:tabs>
              <w:jc w:val="center"/>
              <w:rPr>
                <w:sz w:val="28"/>
                <w:szCs w:val="28"/>
                <w:lang w:val="ru-RU"/>
              </w:rPr>
            </w:pPr>
            <w:r w:rsidRPr="007F5417">
              <w:rPr>
                <w:sz w:val="28"/>
                <w:szCs w:val="28"/>
                <w:lang w:val="ru-RU"/>
              </w:rPr>
              <w:t>Главный технолог</w:t>
            </w:r>
          </w:p>
        </w:tc>
        <w:tc>
          <w:tcPr>
            <w:tcW w:w="1653" w:type="dxa"/>
            <w:vAlign w:val="center"/>
          </w:tcPr>
          <w:p w14:paraId="13C246C8" w14:textId="3A913ACB" w:rsidR="00B64BF3" w:rsidRPr="007F5417" w:rsidRDefault="00B64BF3" w:rsidP="0061015C">
            <w:pPr>
              <w:tabs>
                <w:tab w:val="left" w:pos="426"/>
              </w:tabs>
              <w:jc w:val="center"/>
              <w:rPr>
                <w:sz w:val="28"/>
                <w:szCs w:val="28"/>
                <w:lang w:val="ru-RU"/>
              </w:rPr>
            </w:pPr>
            <w:r w:rsidRPr="007F5417">
              <w:rPr>
                <w:sz w:val="28"/>
                <w:szCs w:val="28"/>
                <w:lang w:val="ru-RU"/>
              </w:rPr>
              <w:t>122 512,00</w:t>
            </w:r>
          </w:p>
        </w:tc>
        <w:tc>
          <w:tcPr>
            <w:tcW w:w="1583" w:type="dxa"/>
            <w:vAlign w:val="center"/>
          </w:tcPr>
          <w:p w14:paraId="1F2231D0" w14:textId="7089508A" w:rsidR="00B64BF3" w:rsidRPr="007F5417" w:rsidRDefault="00B64BF3" w:rsidP="0061015C">
            <w:pPr>
              <w:tabs>
                <w:tab w:val="left" w:pos="426"/>
              </w:tabs>
              <w:jc w:val="center"/>
              <w:rPr>
                <w:sz w:val="28"/>
                <w:szCs w:val="28"/>
                <w:lang w:val="ru-RU"/>
              </w:rPr>
            </w:pPr>
            <w:r w:rsidRPr="007F5417">
              <w:rPr>
                <w:sz w:val="28"/>
                <w:szCs w:val="28"/>
                <w:lang w:val="ru-RU"/>
              </w:rPr>
              <w:t>589,00</w:t>
            </w:r>
          </w:p>
        </w:tc>
        <w:tc>
          <w:tcPr>
            <w:tcW w:w="1584" w:type="dxa"/>
            <w:vAlign w:val="center"/>
          </w:tcPr>
          <w:p w14:paraId="7DDDB327" w14:textId="5EE3B352" w:rsidR="00B64BF3" w:rsidRPr="007F5417" w:rsidRDefault="00B64BF3" w:rsidP="0061015C">
            <w:pPr>
              <w:tabs>
                <w:tab w:val="left" w:pos="426"/>
              </w:tabs>
              <w:jc w:val="center"/>
              <w:rPr>
                <w:sz w:val="28"/>
                <w:szCs w:val="28"/>
                <w:lang w:val="ru-RU"/>
              </w:rPr>
            </w:pPr>
            <w:r w:rsidRPr="007F5417">
              <w:rPr>
                <w:sz w:val="28"/>
                <w:szCs w:val="28"/>
                <w:lang w:val="ru-RU"/>
              </w:rPr>
              <w:t>4 712,00</w:t>
            </w:r>
          </w:p>
        </w:tc>
        <w:tc>
          <w:tcPr>
            <w:tcW w:w="1553" w:type="dxa"/>
            <w:vAlign w:val="center"/>
          </w:tcPr>
          <w:p w14:paraId="1EBB2885" w14:textId="35F0EFB5" w:rsidR="00B64BF3" w:rsidRPr="007F5417" w:rsidRDefault="00B64BF3" w:rsidP="0061015C">
            <w:pPr>
              <w:tabs>
                <w:tab w:val="left" w:pos="426"/>
              </w:tabs>
              <w:jc w:val="center"/>
              <w:rPr>
                <w:sz w:val="28"/>
                <w:szCs w:val="28"/>
                <w:lang w:val="ru-RU"/>
              </w:rPr>
            </w:pPr>
            <w:r w:rsidRPr="007F5417">
              <w:rPr>
                <w:sz w:val="28"/>
                <w:szCs w:val="28"/>
                <w:lang w:val="ru-RU"/>
              </w:rPr>
              <w:t>122 512,00</w:t>
            </w:r>
          </w:p>
        </w:tc>
        <w:tc>
          <w:tcPr>
            <w:tcW w:w="1688" w:type="dxa"/>
            <w:vAlign w:val="center"/>
          </w:tcPr>
          <w:p w14:paraId="4D25DEE3" w14:textId="443CB752" w:rsidR="00B64BF3" w:rsidRPr="007F5417" w:rsidRDefault="00B64BF3" w:rsidP="0061015C">
            <w:pPr>
              <w:tabs>
                <w:tab w:val="left" w:pos="426"/>
              </w:tabs>
              <w:jc w:val="center"/>
              <w:rPr>
                <w:sz w:val="28"/>
                <w:szCs w:val="28"/>
                <w:lang w:val="ru-RU"/>
              </w:rPr>
            </w:pPr>
            <w:r w:rsidRPr="007F5417">
              <w:rPr>
                <w:sz w:val="28"/>
                <w:szCs w:val="28"/>
                <w:lang w:val="ru-RU"/>
              </w:rPr>
              <w:t>1 470 144,00</w:t>
            </w:r>
          </w:p>
        </w:tc>
      </w:tr>
      <w:tr w:rsidR="00B64BF3" w:rsidRPr="007F5417" w14:paraId="1EC9FB36" w14:textId="40E4916B" w:rsidTr="003F75F2">
        <w:trPr>
          <w:trHeight w:val="478"/>
        </w:trPr>
        <w:tc>
          <w:tcPr>
            <w:tcW w:w="1579" w:type="dxa"/>
            <w:vAlign w:val="center"/>
          </w:tcPr>
          <w:p w14:paraId="4A7B4E6A" w14:textId="77777777" w:rsidR="00B64BF3" w:rsidRPr="007F5417" w:rsidRDefault="00B64BF3" w:rsidP="0061015C">
            <w:pPr>
              <w:tabs>
                <w:tab w:val="left" w:pos="426"/>
              </w:tabs>
              <w:jc w:val="center"/>
              <w:rPr>
                <w:sz w:val="28"/>
                <w:szCs w:val="28"/>
                <w:lang w:val="ru-RU"/>
              </w:rPr>
            </w:pPr>
            <w:r w:rsidRPr="007F5417">
              <w:rPr>
                <w:sz w:val="28"/>
                <w:szCs w:val="28"/>
                <w:lang w:val="ru-RU"/>
              </w:rPr>
              <w:t>Бухгалтер</w:t>
            </w:r>
          </w:p>
        </w:tc>
        <w:tc>
          <w:tcPr>
            <w:tcW w:w="1653" w:type="dxa"/>
            <w:vAlign w:val="center"/>
          </w:tcPr>
          <w:p w14:paraId="777C0AED" w14:textId="13357169" w:rsidR="00B64BF3" w:rsidRPr="007F5417" w:rsidRDefault="00B64BF3" w:rsidP="0061015C">
            <w:pPr>
              <w:tabs>
                <w:tab w:val="left" w:pos="426"/>
              </w:tabs>
              <w:jc w:val="center"/>
              <w:rPr>
                <w:sz w:val="28"/>
                <w:szCs w:val="28"/>
                <w:lang w:val="ru-RU"/>
              </w:rPr>
            </w:pPr>
            <w:r w:rsidRPr="007F5417">
              <w:rPr>
                <w:sz w:val="28"/>
                <w:szCs w:val="28"/>
                <w:lang w:val="ru-RU"/>
              </w:rPr>
              <w:t>100 880,00</w:t>
            </w:r>
          </w:p>
        </w:tc>
        <w:tc>
          <w:tcPr>
            <w:tcW w:w="1583" w:type="dxa"/>
            <w:vAlign w:val="center"/>
          </w:tcPr>
          <w:p w14:paraId="6CBC1ECE" w14:textId="76ECB993" w:rsidR="00B64BF3" w:rsidRPr="007F5417" w:rsidRDefault="00B64BF3" w:rsidP="0061015C">
            <w:pPr>
              <w:tabs>
                <w:tab w:val="left" w:pos="426"/>
              </w:tabs>
              <w:jc w:val="center"/>
              <w:rPr>
                <w:sz w:val="28"/>
                <w:szCs w:val="28"/>
                <w:lang w:val="ru-RU"/>
              </w:rPr>
            </w:pPr>
            <w:r w:rsidRPr="007F5417">
              <w:rPr>
                <w:sz w:val="28"/>
                <w:szCs w:val="28"/>
                <w:lang w:val="ru-RU"/>
              </w:rPr>
              <w:t>485,00</w:t>
            </w:r>
          </w:p>
        </w:tc>
        <w:tc>
          <w:tcPr>
            <w:tcW w:w="1584" w:type="dxa"/>
            <w:vAlign w:val="center"/>
          </w:tcPr>
          <w:p w14:paraId="07F6B6A8" w14:textId="044C7AAD" w:rsidR="00B64BF3" w:rsidRPr="007F5417" w:rsidRDefault="00B64BF3" w:rsidP="0061015C">
            <w:pPr>
              <w:tabs>
                <w:tab w:val="left" w:pos="426"/>
              </w:tabs>
              <w:jc w:val="center"/>
              <w:rPr>
                <w:sz w:val="28"/>
                <w:szCs w:val="28"/>
                <w:lang w:val="ru-RU"/>
              </w:rPr>
            </w:pPr>
            <w:r w:rsidRPr="007F5417">
              <w:rPr>
                <w:sz w:val="28"/>
                <w:szCs w:val="28"/>
                <w:lang w:val="ru-RU"/>
              </w:rPr>
              <w:t>3 880,00</w:t>
            </w:r>
          </w:p>
        </w:tc>
        <w:tc>
          <w:tcPr>
            <w:tcW w:w="1553" w:type="dxa"/>
            <w:vAlign w:val="center"/>
          </w:tcPr>
          <w:p w14:paraId="733B045B" w14:textId="7728CF4A" w:rsidR="00B64BF3" w:rsidRPr="007F5417" w:rsidRDefault="00B64BF3" w:rsidP="0061015C">
            <w:pPr>
              <w:tabs>
                <w:tab w:val="left" w:pos="426"/>
              </w:tabs>
              <w:jc w:val="center"/>
              <w:rPr>
                <w:sz w:val="28"/>
                <w:szCs w:val="28"/>
                <w:lang w:val="ru-RU"/>
              </w:rPr>
            </w:pPr>
            <w:r w:rsidRPr="007F5417">
              <w:rPr>
                <w:sz w:val="28"/>
                <w:szCs w:val="28"/>
                <w:lang w:val="ru-RU"/>
              </w:rPr>
              <w:t>100 880,00</w:t>
            </w:r>
          </w:p>
        </w:tc>
        <w:tc>
          <w:tcPr>
            <w:tcW w:w="1688" w:type="dxa"/>
            <w:vAlign w:val="center"/>
          </w:tcPr>
          <w:p w14:paraId="1BAB7F61" w14:textId="23679123" w:rsidR="00B64BF3" w:rsidRPr="007F5417" w:rsidRDefault="00B64BF3" w:rsidP="0061015C">
            <w:pPr>
              <w:tabs>
                <w:tab w:val="left" w:pos="426"/>
              </w:tabs>
              <w:jc w:val="center"/>
              <w:rPr>
                <w:sz w:val="28"/>
                <w:szCs w:val="28"/>
                <w:lang w:val="ru-RU"/>
              </w:rPr>
            </w:pPr>
            <w:r w:rsidRPr="007F5417">
              <w:rPr>
                <w:sz w:val="28"/>
                <w:szCs w:val="28"/>
                <w:lang w:val="ru-RU"/>
              </w:rPr>
              <w:t>1 210 560,00</w:t>
            </w:r>
          </w:p>
        </w:tc>
      </w:tr>
      <w:tr w:rsidR="006B0981" w:rsidRPr="007F5417" w14:paraId="1C3727C2" w14:textId="1D4266FC" w:rsidTr="003F75F2">
        <w:trPr>
          <w:trHeight w:val="478"/>
        </w:trPr>
        <w:tc>
          <w:tcPr>
            <w:tcW w:w="9641" w:type="dxa"/>
            <w:gridSpan w:val="6"/>
            <w:vAlign w:val="center"/>
          </w:tcPr>
          <w:p w14:paraId="1775949C" w14:textId="55DAE771" w:rsidR="006B0981" w:rsidRPr="007F5417" w:rsidRDefault="006B0981" w:rsidP="0061015C">
            <w:pPr>
              <w:tabs>
                <w:tab w:val="left" w:pos="426"/>
              </w:tabs>
              <w:jc w:val="center"/>
              <w:rPr>
                <w:sz w:val="28"/>
                <w:szCs w:val="28"/>
                <w:lang w:val="ru-RU"/>
              </w:rPr>
            </w:pPr>
            <w:r w:rsidRPr="007F5417">
              <w:rPr>
                <w:sz w:val="28"/>
                <w:szCs w:val="28"/>
                <w:lang w:val="ru-RU"/>
              </w:rPr>
              <w:t>Вспомогательный персонал (ВП)</w:t>
            </w:r>
          </w:p>
        </w:tc>
      </w:tr>
      <w:tr w:rsidR="00B64BF3" w:rsidRPr="007F5417" w14:paraId="625A7374" w14:textId="14D2EDF4" w:rsidTr="003F75F2">
        <w:trPr>
          <w:trHeight w:val="478"/>
        </w:trPr>
        <w:tc>
          <w:tcPr>
            <w:tcW w:w="1579" w:type="dxa"/>
            <w:vAlign w:val="center"/>
          </w:tcPr>
          <w:p w14:paraId="0AFCFB39" w14:textId="1A9AA760" w:rsidR="00B64BF3" w:rsidRPr="007F5417" w:rsidRDefault="00B64BF3" w:rsidP="0061015C">
            <w:pPr>
              <w:tabs>
                <w:tab w:val="left" w:pos="426"/>
              </w:tabs>
              <w:jc w:val="center"/>
              <w:rPr>
                <w:sz w:val="28"/>
                <w:szCs w:val="28"/>
                <w:lang w:val="ru-RU"/>
              </w:rPr>
            </w:pPr>
            <w:r w:rsidRPr="007F5417">
              <w:rPr>
                <w:sz w:val="28"/>
                <w:szCs w:val="28"/>
                <w:lang w:val="ru-RU"/>
              </w:rPr>
              <w:t>Оператор установки</w:t>
            </w:r>
          </w:p>
        </w:tc>
        <w:tc>
          <w:tcPr>
            <w:tcW w:w="1653" w:type="dxa"/>
            <w:vAlign w:val="center"/>
          </w:tcPr>
          <w:p w14:paraId="263E6099" w14:textId="01EE37AD" w:rsidR="00B64BF3" w:rsidRPr="007F5417" w:rsidRDefault="00B64BF3" w:rsidP="0061015C">
            <w:pPr>
              <w:tabs>
                <w:tab w:val="left" w:pos="426"/>
              </w:tabs>
              <w:jc w:val="center"/>
              <w:rPr>
                <w:sz w:val="28"/>
                <w:szCs w:val="28"/>
                <w:lang w:val="ru-RU"/>
              </w:rPr>
            </w:pPr>
            <w:r w:rsidRPr="007F5417">
              <w:rPr>
                <w:rFonts w:cs="Times New Roman"/>
                <w:color w:val="000000"/>
                <w:sz w:val="28"/>
                <w:szCs w:val="28"/>
                <w:lang w:val="ru-RU"/>
              </w:rPr>
              <w:t>73 140</w:t>
            </w:r>
            <w:r w:rsidRPr="007F5417">
              <w:rPr>
                <w:sz w:val="28"/>
                <w:szCs w:val="28"/>
                <w:lang w:val="ru-RU"/>
              </w:rPr>
              <w:t>,00</w:t>
            </w:r>
          </w:p>
        </w:tc>
        <w:tc>
          <w:tcPr>
            <w:tcW w:w="1583" w:type="dxa"/>
            <w:vAlign w:val="center"/>
          </w:tcPr>
          <w:p w14:paraId="420C8B79" w14:textId="0BF8D233" w:rsidR="00B64BF3" w:rsidRPr="007F5417" w:rsidRDefault="00B64BF3" w:rsidP="0061015C">
            <w:pPr>
              <w:tabs>
                <w:tab w:val="left" w:pos="426"/>
              </w:tabs>
              <w:jc w:val="center"/>
              <w:rPr>
                <w:sz w:val="28"/>
                <w:szCs w:val="28"/>
                <w:lang w:val="ru-RU"/>
              </w:rPr>
            </w:pPr>
            <w:r w:rsidRPr="007F5417">
              <w:rPr>
                <w:sz w:val="28"/>
                <w:szCs w:val="28"/>
                <w:lang w:val="ru-RU"/>
              </w:rPr>
              <w:t>351, 63</w:t>
            </w:r>
          </w:p>
        </w:tc>
        <w:tc>
          <w:tcPr>
            <w:tcW w:w="1584" w:type="dxa"/>
            <w:vAlign w:val="center"/>
          </w:tcPr>
          <w:p w14:paraId="764F7C24" w14:textId="6BEC6E1E" w:rsidR="00B64BF3" w:rsidRPr="007F5417" w:rsidRDefault="00B64BF3" w:rsidP="0061015C">
            <w:pPr>
              <w:tabs>
                <w:tab w:val="left" w:pos="426"/>
              </w:tabs>
              <w:jc w:val="center"/>
              <w:rPr>
                <w:sz w:val="28"/>
                <w:szCs w:val="28"/>
                <w:lang w:val="ru-RU"/>
              </w:rPr>
            </w:pPr>
            <w:r w:rsidRPr="007F5417">
              <w:rPr>
                <w:sz w:val="28"/>
                <w:szCs w:val="28"/>
                <w:lang w:val="ru-RU"/>
              </w:rPr>
              <w:t>2 813,05</w:t>
            </w:r>
          </w:p>
        </w:tc>
        <w:tc>
          <w:tcPr>
            <w:tcW w:w="1553" w:type="dxa"/>
            <w:vAlign w:val="center"/>
          </w:tcPr>
          <w:p w14:paraId="6BB2A245" w14:textId="4816CA61" w:rsidR="00B64BF3" w:rsidRPr="007F5417" w:rsidRDefault="00B64BF3" w:rsidP="0061015C">
            <w:pPr>
              <w:tabs>
                <w:tab w:val="left" w:pos="426"/>
              </w:tabs>
              <w:jc w:val="center"/>
              <w:rPr>
                <w:sz w:val="28"/>
                <w:szCs w:val="28"/>
                <w:lang w:val="ru-RU"/>
              </w:rPr>
            </w:pPr>
            <w:r w:rsidRPr="007F5417">
              <w:rPr>
                <w:rFonts w:cs="Times New Roman"/>
                <w:color w:val="000000"/>
                <w:sz w:val="28"/>
                <w:szCs w:val="28"/>
                <w:lang w:val="ru-RU"/>
              </w:rPr>
              <w:t>73 140</w:t>
            </w:r>
            <w:r w:rsidRPr="007F5417">
              <w:rPr>
                <w:sz w:val="28"/>
                <w:szCs w:val="28"/>
                <w:lang w:val="ru-RU"/>
              </w:rPr>
              <w:t>,00</w:t>
            </w:r>
          </w:p>
        </w:tc>
        <w:tc>
          <w:tcPr>
            <w:tcW w:w="1688" w:type="dxa"/>
            <w:vAlign w:val="center"/>
          </w:tcPr>
          <w:p w14:paraId="7AFF75D7" w14:textId="3E268B57" w:rsidR="00B64BF3" w:rsidRPr="007F5417" w:rsidRDefault="00B64BF3" w:rsidP="0061015C">
            <w:pPr>
              <w:tabs>
                <w:tab w:val="left" w:pos="426"/>
              </w:tabs>
              <w:jc w:val="center"/>
              <w:rPr>
                <w:sz w:val="28"/>
                <w:szCs w:val="28"/>
                <w:lang w:val="ru-RU"/>
              </w:rPr>
            </w:pPr>
            <w:r w:rsidRPr="007F5417">
              <w:rPr>
                <w:sz w:val="28"/>
                <w:szCs w:val="28"/>
                <w:lang w:val="ru-RU"/>
              </w:rPr>
              <w:t>877 680,00</w:t>
            </w:r>
          </w:p>
        </w:tc>
      </w:tr>
      <w:tr w:rsidR="00B64BF3" w:rsidRPr="007F5417" w14:paraId="2AC5D5AA" w14:textId="77777777" w:rsidTr="003F75F2">
        <w:trPr>
          <w:trHeight w:val="478"/>
        </w:trPr>
        <w:tc>
          <w:tcPr>
            <w:tcW w:w="1579" w:type="dxa"/>
            <w:vAlign w:val="center"/>
          </w:tcPr>
          <w:p w14:paraId="26D95C94" w14:textId="08902A37" w:rsidR="00B64BF3" w:rsidRPr="007F5417" w:rsidRDefault="00B64BF3" w:rsidP="0061015C">
            <w:pPr>
              <w:tabs>
                <w:tab w:val="left" w:pos="426"/>
              </w:tabs>
              <w:jc w:val="center"/>
              <w:rPr>
                <w:sz w:val="28"/>
                <w:szCs w:val="28"/>
                <w:lang w:val="ru-RU"/>
              </w:rPr>
            </w:pPr>
            <w:r w:rsidRPr="007F5417">
              <w:rPr>
                <w:sz w:val="28"/>
                <w:szCs w:val="28"/>
                <w:lang w:val="ru-RU"/>
              </w:rPr>
              <w:t>Оператор установки</w:t>
            </w:r>
          </w:p>
        </w:tc>
        <w:tc>
          <w:tcPr>
            <w:tcW w:w="1653" w:type="dxa"/>
            <w:vAlign w:val="center"/>
          </w:tcPr>
          <w:p w14:paraId="7BC169DC" w14:textId="2ADAA85D" w:rsidR="00B64BF3" w:rsidRPr="007F5417" w:rsidRDefault="00B64BF3" w:rsidP="0061015C">
            <w:pPr>
              <w:tabs>
                <w:tab w:val="left" w:pos="426"/>
              </w:tabs>
              <w:jc w:val="center"/>
              <w:rPr>
                <w:sz w:val="28"/>
                <w:szCs w:val="28"/>
                <w:lang w:val="ru-RU"/>
              </w:rPr>
            </w:pPr>
            <w:r w:rsidRPr="007F5417">
              <w:rPr>
                <w:rFonts w:cs="Times New Roman"/>
                <w:color w:val="000000"/>
                <w:sz w:val="28"/>
                <w:szCs w:val="28"/>
                <w:lang w:val="ru-RU"/>
              </w:rPr>
              <w:t>73 140</w:t>
            </w:r>
            <w:r w:rsidRPr="007F5417">
              <w:rPr>
                <w:sz w:val="28"/>
                <w:szCs w:val="28"/>
                <w:lang w:val="ru-RU"/>
              </w:rPr>
              <w:t>,00</w:t>
            </w:r>
          </w:p>
        </w:tc>
        <w:tc>
          <w:tcPr>
            <w:tcW w:w="1583" w:type="dxa"/>
            <w:vAlign w:val="center"/>
          </w:tcPr>
          <w:p w14:paraId="460723CB" w14:textId="73E8E741" w:rsidR="00B64BF3" w:rsidRPr="007F5417" w:rsidRDefault="00B64BF3" w:rsidP="0061015C">
            <w:pPr>
              <w:tabs>
                <w:tab w:val="left" w:pos="426"/>
              </w:tabs>
              <w:jc w:val="center"/>
              <w:rPr>
                <w:sz w:val="28"/>
                <w:szCs w:val="28"/>
                <w:lang w:val="ru-RU"/>
              </w:rPr>
            </w:pPr>
            <w:r w:rsidRPr="007F5417">
              <w:rPr>
                <w:sz w:val="28"/>
                <w:szCs w:val="28"/>
                <w:lang w:val="ru-RU"/>
              </w:rPr>
              <w:t>351, 63</w:t>
            </w:r>
          </w:p>
        </w:tc>
        <w:tc>
          <w:tcPr>
            <w:tcW w:w="1584" w:type="dxa"/>
            <w:vAlign w:val="center"/>
          </w:tcPr>
          <w:p w14:paraId="1AF4FACA" w14:textId="684955DB" w:rsidR="00B64BF3" w:rsidRPr="007F5417" w:rsidRDefault="00B64BF3" w:rsidP="0061015C">
            <w:pPr>
              <w:tabs>
                <w:tab w:val="left" w:pos="426"/>
              </w:tabs>
              <w:jc w:val="center"/>
              <w:rPr>
                <w:sz w:val="28"/>
                <w:szCs w:val="28"/>
                <w:lang w:val="ru-RU"/>
              </w:rPr>
            </w:pPr>
            <w:r w:rsidRPr="007F5417">
              <w:rPr>
                <w:sz w:val="28"/>
                <w:szCs w:val="28"/>
                <w:lang w:val="ru-RU"/>
              </w:rPr>
              <w:t>2 813,05</w:t>
            </w:r>
          </w:p>
        </w:tc>
        <w:tc>
          <w:tcPr>
            <w:tcW w:w="1553" w:type="dxa"/>
            <w:vAlign w:val="center"/>
          </w:tcPr>
          <w:p w14:paraId="4345DB45" w14:textId="2D5ED3D7" w:rsidR="00B64BF3" w:rsidRPr="007F5417" w:rsidRDefault="00B64BF3" w:rsidP="0061015C">
            <w:pPr>
              <w:tabs>
                <w:tab w:val="left" w:pos="426"/>
              </w:tabs>
              <w:jc w:val="center"/>
              <w:rPr>
                <w:sz w:val="28"/>
                <w:szCs w:val="28"/>
                <w:lang w:val="ru-RU"/>
              </w:rPr>
            </w:pPr>
            <w:r w:rsidRPr="007F5417">
              <w:rPr>
                <w:rFonts w:cs="Times New Roman"/>
                <w:color w:val="000000"/>
                <w:sz w:val="28"/>
                <w:szCs w:val="28"/>
                <w:lang w:val="ru-RU"/>
              </w:rPr>
              <w:t>73 140</w:t>
            </w:r>
            <w:r w:rsidRPr="007F5417">
              <w:rPr>
                <w:sz w:val="28"/>
                <w:szCs w:val="28"/>
                <w:lang w:val="ru-RU"/>
              </w:rPr>
              <w:t>,00</w:t>
            </w:r>
          </w:p>
        </w:tc>
        <w:tc>
          <w:tcPr>
            <w:tcW w:w="1688" w:type="dxa"/>
            <w:vAlign w:val="center"/>
          </w:tcPr>
          <w:p w14:paraId="69F9AF45" w14:textId="41A93A9F" w:rsidR="00B64BF3" w:rsidRPr="007F5417" w:rsidRDefault="00B64BF3" w:rsidP="0061015C">
            <w:pPr>
              <w:tabs>
                <w:tab w:val="left" w:pos="426"/>
              </w:tabs>
              <w:jc w:val="center"/>
              <w:rPr>
                <w:sz w:val="28"/>
                <w:szCs w:val="28"/>
                <w:lang w:val="ru-RU"/>
              </w:rPr>
            </w:pPr>
            <w:r w:rsidRPr="007F5417">
              <w:rPr>
                <w:sz w:val="28"/>
                <w:szCs w:val="28"/>
                <w:lang w:val="ru-RU"/>
              </w:rPr>
              <w:t>877 680,00</w:t>
            </w:r>
          </w:p>
        </w:tc>
      </w:tr>
      <w:tr w:rsidR="00B64BF3" w:rsidRPr="007F5417" w14:paraId="50CD48F2" w14:textId="3558AEE5" w:rsidTr="003F75F2">
        <w:trPr>
          <w:trHeight w:val="456"/>
        </w:trPr>
        <w:tc>
          <w:tcPr>
            <w:tcW w:w="1579" w:type="dxa"/>
            <w:vAlign w:val="center"/>
          </w:tcPr>
          <w:p w14:paraId="430C0514" w14:textId="1DB9F5B6" w:rsidR="00B64BF3" w:rsidRPr="007F5417" w:rsidRDefault="00B64BF3" w:rsidP="0061015C">
            <w:pPr>
              <w:tabs>
                <w:tab w:val="left" w:pos="426"/>
              </w:tabs>
              <w:jc w:val="center"/>
              <w:rPr>
                <w:sz w:val="28"/>
                <w:szCs w:val="28"/>
                <w:lang w:val="ru-RU"/>
              </w:rPr>
            </w:pPr>
            <w:r w:rsidRPr="007F5417">
              <w:rPr>
                <w:sz w:val="28"/>
                <w:szCs w:val="28"/>
                <w:lang w:val="ru-RU"/>
              </w:rPr>
              <w:t>Лаборант</w:t>
            </w:r>
          </w:p>
        </w:tc>
        <w:tc>
          <w:tcPr>
            <w:tcW w:w="1653" w:type="dxa"/>
            <w:vAlign w:val="center"/>
          </w:tcPr>
          <w:p w14:paraId="3F2BA53C" w14:textId="45CD3163" w:rsidR="00B64BF3" w:rsidRPr="007F5417" w:rsidRDefault="00B64BF3" w:rsidP="0061015C">
            <w:pPr>
              <w:tabs>
                <w:tab w:val="left" w:pos="426"/>
              </w:tabs>
              <w:jc w:val="center"/>
              <w:rPr>
                <w:sz w:val="28"/>
                <w:szCs w:val="28"/>
                <w:lang w:val="ru-RU"/>
              </w:rPr>
            </w:pPr>
            <w:r w:rsidRPr="007F5417">
              <w:rPr>
                <w:sz w:val="28"/>
                <w:szCs w:val="28"/>
                <w:lang w:val="ru-RU"/>
              </w:rPr>
              <w:t>70 096,00</w:t>
            </w:r>
          </w:p>
        </w:tc>
        <w:tc>
          <w:tcPr>
            <w:tcW w:w="1583" w:type="dxa"/>
            <w:vAlign w:val="center"/>
          </w:tcPr>
          <w:p w14:paraId="086EC7E4" w14:textId="5550DE28" w:rsidR="00B64BF3" w:rsidRPr="007F5417" w:rsidRDefault="00B64BF3" w:rsidP="0061015C">
            <w:pPr>
              <w:tabs>
                <w:tab w:val="left" w:pos="426"/>
              </w:tabs>
              <w:jc w:val="center"/>
              <w:rPr>
                <w:sz w:val="28"/>
                <w:szCs w:val="28"/>
                <w:lang w:val="ru-RU"/>
              </w:rPr>
            </w:pPr>
            <w:r w:rsidRPr="007F5417">
              <w:rPr>
                <w:sz w:val="28"/>
                <w:szCs w:val="28"/>
                <w:lang w:val="ru-RU"/>
              </w:rPr>
              <w:t>337,00</w:t>
            </w:r>
          </w:p>
        </w:tc>
        <w:tc>
          <w:tcPr>
            <w:tcW w:w="1584" w:type="dxa"/>
            <w:vAlign w:val="center"/>
          </w:tcPr>
          <w:p w14:paraId="1CF7282F" w14:textId="606F8E32" w:rsidR="00B64BF3" w:rsidRPr="007F5417" w:rsidRDefault="00B64BF3" w:rsidP="0061015C">
            <w:pPr>
              <w:tabs>
                <w:tab w:val="left" w:pos="426"/>
              </w:tabs>
              <w:jc w:val="center"/>
              <w:rPr>
                <w:sz w:val="28"/>
                <w:szCs w:val="28"/>
                <w:lang w:val="ru-RU"/>
              </w:rPr>
            </w:pPr>
            <w:r w:rsidRPr="007F5417">
              <w:rPr>
                <w:sz w:val="28"/>
                <w:szCs w:val="28"/>
                <w:lang w:val="ru-RU"/>
              </w:rPr>
              <w:t>2 696,00</w:t>
            </w:r>
          </w:p>
        </w:tc>
        <w:tc>
          <w:tcPr>
            <w:tcW w:w="1553" w:type="dxa"/>
            <w:vAlign w:val="center"/>
          </w:tcPr>
          <w:p w14:paraId="3762A0E2" w14:textId="29F1A876" w:rsidR="00B64BF3" w:rsidRPr="007F5417" w:rsidRDefault="00B64BF3" w:rsidP="0061015C">
            <w:pPr>
              <w:tabs>
                <w:tab w:val="left" w:pos="426"/>
              </w:tabs>
              <w:jc w:val="center"/>
              <w:rPr>
                <w:sz w:val="28"/>
                <w:szCs w:val="28"/>
                <w:lang w:val="ru-RU"/>
              </w:rPr>
            </w:pPr>
            <w:r w:rsidRPr="007F5417">
              <w:rPr>
                <w:sz w:val="28"/>
                <w:szCs w:val="28"/>
                <w:lang w:val="ru-RU"/>
              </w:rPr>
              <w:t>70 096,00</w:t>
            </w:r>
          </w:p>
        </w:tc>
        <w:tc>
          <w:tcPr>
            <w:tcW w:w="1688" w:type="dxa"/>
            <w:vAlign w:val="center"/>
          </w:tcPr>
          <w:p w14:paraId="263A4F59" w14:textId="17A8106D" w:rsidR="00B64BF3" w:rsidRPr="007F5417" w:rsidRDefault="00B64BF3" w:rsidP="0061015C">
            <w:pPr>
              <w:tabs>
                <w:tab w:val="left" w:pos="426"/>
              </w:tabs>
              <w:jc w:val="center"/>
              <w:rPr>
                <w:sz w:val="28"/>
                <w:szCs w:val="28"/>
                <w:lang w:val="ru-RU"/>
              </w:rPr>
            </w:pPr>
            <w:r w:rsidRPr="007F5417">
              <w:rPr>
                <w:sz w:val="28"/>
                <w:szCs w:val="28"/>
                <w:lang w:val="ru-RU"/>
              </w:rPr>
              <w:t>841 152,00</w:t>
            </w:r>
          </w:p>
        </w:tc>
      </w:tr>
      <w:tr w:rsidR="00B64BF3" w:rsidRPr="007F5417" w14:paraId="132A3FF8" w14:textId="77777777" w:rsidTr="003F75F2">
        <w:trPr>
          <w:trHeight w:val="456"/>
        </w:trPr>
        <w:tc>
          <w:tcPr>
            <w:tcW w:w="7953" w:type="dxa"/>
            <w:gridSpan w:val="5"/>
            <w:vAlign w:val="center"/>
          </w:tcPr>
          <w:p w14:paraId="121AB4F6" w14:textId="7A5FBBB6" w:rsidR="00B64BF3" w:rsidRPr="007F5417" w:rsidRDefault="00B64BF3" w:rsidP="0061015C">
            <w:pPr>
              <w:tabs>
                <w:tab w:val="left" w:pos="426"/>
              </w:tabs>
              <w:jc w:val="center"/>
              <w:rPr>
                <w:sz w:val="28"/>
                <w:szCs w:val="28"/>
                <w:lang w:val="ru-RU"/>
              </w:rPr>
            </w:pPr>
            <w:r w:rsidRPr="007F5417">
              <w:rPr>
                <w:sz w:val="28"/>
                <w:szCs w:val="28"/>
                <w:lang w:val="ru-RU"/>
              </w:rPr>
              <w:t>Итого фонд заработной платы составляет</w:t>
            </w:r>
          </w:p>
        </w:tc>
        <w:tc>
          <w:tcPr>
            <w:tcW w:w="1688" w:type="dxa"/>
            <w:vAlign w:val="center"/>
          </w:tcPr>
          <w:p w14:paraId="259D0089" w14:textId="3D2BB8F4" w:rsidR="00B64BF3" w:rsidRPr="007F5417" w:rsidRDefault="006B0981" w:rsidP="0061015C">
            <w:pPr>
              <w:tabs>
                <w:tab w:val="left" w:pos="426"/>
              </w:tabs>
              <w:jc w:val="center"/>
              <w:rPr>
                <w:sz w:val="28"/>
                <w:szCs w:val="28"/>
                <w:lang w:val="ru-RU"/>
              </w:rPr>
            </w:pPr>
            <w:r w:rsidRPr="007F5417">
              <w:rPr>
                <w:sz w:val="28"/>
                <w:szCs w:val="28"/>
                <w:lang w:val="ru-RU"/>
              </w:rPr>
              <w:t>5 277 216,00</w:t>
            </w:r>
          </w:p>
        </w:tc>
      </w:tr>
    </w:tbl>
    <w:p w14:paraId="6E745CC1" w14:textId="0D518C08" w:rsidR="00894A44" w:rsidRPr="007F5417" w:rsidRDefault="00894A44" w:rsidP="00CD64E3">
      <w:pPr>
        <w:tabs>
          <w:tab w:val="left" w:pos="426"/>
        </w:tabs>
        <w:ind w:firstLine="567"/>
        <w:jc w:val="both"/>
        <w:rPr>
          <w:sz w:val="28"/>
          <w:szCs w:val="28"/>
          <w:lang w:val="ru-RU"/>
        </w:rPr>
      </w:pPr>
    </w:p>
    <w:p w14:paraId="2C45867D" w14:textId="0977A8BA" w:rsidR="006536B8" w:rsidRPr="007F5417" w:rsidRDefault="00430C98" w:rsidP="00CD64E3">
      <w:pPr>
        <w:tabs>
          <w:tab w:val="left" w:pos="426"/>
        </w:tabs>
        <w:ind w:firstLine="567"/>
        <w:rPr>
          <w:i/>
          <w:iCs/>
          <w:sz w:val="28"/>
          <w:szCs w:val="28"/>
        </w:rPr>
      </w:pPr>
      <w:r w:rsidRPr="007F5417">
        <w:rPr>
          <w:i/>
          <w:iCs/>
          <w:sz w:val="28"/>
          <w:szCs w:val="28"/>
        </w:rPr>
        <w:t>Количество и стоимость оборудования</w:t>
      </w:r>
    </w:p>
    <w:p w14:paraId="4E90A2D7" w14:textId="57333BB5" w:rsidR="00430C98" w:rsidRPr="007F5417" w:rsidRDefault="00EC42AB" w:rsidP="00CD64E3">
      <w:pPr>
        <w:tabs>
          <w:tab w:val="left" w:pos="426"/>
        </w:tabs>
        <w:ind w:firstLine="567"/>
        <w:jc w:val="both"/>
        <w:rPr>
          <w:rFonts w:cs="Times New Roman"/>
          <w:color w:val="000000"/>
          <w:sz w:val="28"/>
          <w:szCs w:val="28"/>
          <w:lang w:val="ru-RU"/>
        </w:rPr>
      </w:pPr>
      <w:r w:rsidRPr="007F5417">
        <w:rPr>
          <w:rFonts w:cs="Times New Roman"/>
          <w:color w:val="000000"/>
          <w:sz w:val="28"/>
          <w:szCs w:val="28"/>
          <w:lang w:val="ru-RU"/>
        </w:rPr>
        <w:t>Количество и стоимость о</w:t>
      </w:r>
      <w:r w:rsidR="00430C98" w:rsidRPr="007F5417">
        <w:rPr>
          <w:rFonts w:cs="Times New Roman"/>
          <w:color w:val="000000"/>
          <w:sz w:val="28"/>
          <w:szCs w:val="28"/>
        </w:rPr>
        <w:t>борудовани</w:t>
      </w:r>
      <w:r w:rsidR="00430C98" w:rsidRPr="007F5417">
        <w:rPr>
          <w:rFonts w:cs="Times New Roman"/>
          <w:color w:val="000000"/>
          <w:sz w:val="28"/>
          <w:szCs w:val="28"/>
          <w:lang w:val="ru-RU"/>
        </w:rPr>
        <w:t>я</w:t>
      </w:r>
      <w:r w:rsidR="00430C98" w:rsidRPr="007F5417">
        <w:rPr>
          <w:rFonts w:cs="Times New Roman"/>
          <w:color w:val="000000"/>
          <w:sz w:val="28"/>
          <w:szCs w:val="28"/>
        </w:rPr>
        <w:t>, необходим</w:t>
      </w:r>
      <w:r w:rsidR="00430C98" w:rsidRPr="007F5417">
        <w:rPr>
          <w:rFonts w:cs="Times New Roman"/>
          <w:color w:val="000000"/>
          <w:sz w:val="28"/>
          <w:szCs w:val="28"/>
          <w:lang w:val="ru-RU"/>
        </w:rPr>
        <w:t>ые</w:t>
      </w:r>
      <w:r w:rsidR="00430C98" w:rsidRPr="007F5417">
        <w:rPr>
          <w:rFonts w:cs="Times New Roman"/>
          <w:color w:val="000000"/>
          <w:sz w:val="28"/>
          <w:szCs w:val="28"/>
        </w:rPr>
        <w:t xml:space="preserve"> для производства </w:t>
      </w:r>
      <w:r w:rsidR="00430C98" w:rsidRPr="007F5417">
        <w:rPr>
          <w:rFonts w:cs="Times New Roman"/>
          <w:color w:val="000000"/>
          <w:sz w:val="28"/>
          <w:szCs w:val="28"/>
          <w:lang w:val="ru-RU"/>
        </w:rPr>
        <w:t>микрочастиц</w:t>
      </w:r>
      <w:r w:rsidR="00430C98" w:rsidRPr="007F5417">
        <w:rPr>
          <w:rFonts w:cs="Times New Roman"/>
          <w:color w:val="000000"/>
          <w:sz w:val="28"/>
          <w:szCs w:val="28"/>
        </w:rPr>
        <w:t xml:space="preserve"> </w:t>
      </w:r>
      <w:r w:rsidR="004933AC" w:rsidRPr="007F5417">
        <w:rPr>
          <w:rFonts w:cs="Times New Roman"/>
          <w:color w:val="000000"/>
          <w:sz w:val="28"/>
          <w:szCs w:val="28"/>
          <w:lang w:val="ru-RU"/>
        </w:rPr>
        <w:t xml:space="preserve">расписаны в таблице 14. </w:t>
      </w:r>
      <w:r w:rsidR="00430C98" w:rsidRPr="007F5417">
        <w:rPr>
          <w:rFonts w:cs="Times New Roman"/>
          <w:color w:val="000000"/>
          <w:sz w:val="28"/>
          <w:szCs w:val="28"/>
        </w:rPr>
        <w:t>Стоимость оборудования представлена с учетом амортизации согласно формулам</w:t>
      </w:r>
      <w:r w:rsidR="00430C98" w:rsidRPr="007F5417">
        <w:rPr>
          <w:rFonts w:cs="Times New Roman"/>
          <w:color w:val="000000"/>
          <w:sz w:val="28"/>
          <w:szCs w:val="28"/>
          <w:lang w:val="ru-RU"/>
        </w:rPr>
        <w:t xml:space="preserve"> (37):</w:t>
      </w:r>
    </w:p>
    <w:p w14:paraId="58BAD640" w14:textId="77777777" w:rsidR="00430C98" w:rsidRPr="007F5417" w:rsidRDefault="00430C98" w:rsidP="00CD64E3">
      <w:pPr>
        <w:tabs>
          <w:tab w:val="left" w:pos="426"/>
        </w:tabs>
        <w:ind w:firstLine="567"/>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4"/>
        <w:gridCol w:w="784"/>
      </w:tblGrid>
      <w:tr w:rsidR="00430C98" w:rsidRPr="007F5417" w14:paraId="4304A454" w14:textId="77777777" w:rsidTr="0061015C">
        <w:tc>
          <w:tcPr>
            <w:tcW w:w="9214" w:type="dxa"/>
          </w:tcPr>
          <w:p w14:paraId="02EFD4C9" w14:textId="4E9B22ED" w:rsidR="00430C98" w:rsidRPr="007F5417" w:rsidRDefault="00430C98" w:rsidP="0061015C">
            <w:pPr>
              <w:tabs>
                <w:tab w:val="left" w:pos="426"/>
              </w:tabs>
              <w:jc w:val="both"/>
              <w:rPr>
                <w:sz w:val="28"/>
                <w:szCs w:val="28"/>
              </w:rPr>
            </w:pPr>
            <w:r w:rsidRPr="007F5417">
              <w:rPr>
                <w:sz w:val="28"/>
                <w:szCs w:val="28"/>
              </w:rPr>
              <w:t xml:space="preserve">Сумма амортизационных отчислений [тыс. тенге] = (общая стоимость </w:t>
            </w:r>
            <w:r w:rsidR="004933AC" w:rsidRPr="007F5417">
              <w:rPr>
                <w:rFonts w:cs="Times New Roman"/>
                <w:sz w:val="28"/>
                <w:szCs w:val="28"/>
              </w:rPr>
              <w:t>‧</w:t>
            </w:r>
            <w:r w:rsidRPr="007F5417">
              <w:rPr>
                <w:sz w:val="28"/>
                <w:szCs w:val="28"/>
              </w:rPr>
              <w:t xml:space="preserve"> норма амортизации)/100% </w:t>
            </w:r>
          </w:p>
          <w:p w14:paraId="3097B966" w14:textId="77777777" w:rsidR="004933AC" w:rsidRPr="007F5417" w:rsidRDefault="004933AC" w:rsidP="0061015C">
            <w:pPr>
              <w:tabs>
                <w:tab w:val="left" w:pos="426"/>
              </w:tabs>
              <w:jc w:val="both"/>
              <w:rPr>
                <w:sz w:val="28"/>
                <w:szCs w:val="28"/>
              </w:rPr>
            </w:pPr>
          </w:p>
          <w:p w14:paraId="7504CCD5" w14:textId="5B5017D1" w:rsidR="00430C98" w:rsidRPr="007F5417" w:rsidRDefault="00430C98" w:rsidP="0061015C">
            <w:pPr>
              <w:tabs>
                <w:tab w:val="left" w:pos="426"/>
              </w:tabs>
              <w:jc w:val="both"/>
              <w:rPr>
                <w:sz w:val="28"/>
                <w:szCs w:val="28"/>
              </w:rPr>
            </w:pPr>
            <w:r w:rsidRPr="007F5417">
              <w:rPr>
                <w:sz w:val="28"/>
                <w:szCs w:val="28"/>
              </w:rPr>
              <w:t>Остаточная стоимость [тыс. тенге] = общая стоимость – сумма амортизационных отчислений</w:t>
            </w:r>
          </w:p>
        </w:tc>
        <w:tc>
          <w:tcPr>
            <w:tcW w:w="424" w:type="dxa"/>
          </w:tcPr>
          <w:p w14:paraId="1E7B49E7" w14:textId="77777777" w:rsidR="004933AC" w:rsidRPr="007F5417" w:rsidRDefault="004933AC" w:rsidP="00CD64E3">
            <w:pPr>
              <w:tabs>
                <w:tab w:val="left" w:pos="426"/>
              </w:tabs>
              <w:ind w:firstLine="567"/>
              <w:jc w:val="both"/>
              <w:rPr>
                <w:sz w:val="28"/>
                <w:szCs w:val="28"/>
                <w:lang w:val="ru-RU"/>
              </w:rPr>
            </w:pPr>
          </w:p>
          <w:p w14:paraId="5432FC44" w14:textId="1B8168B8" w:rsidR="00430C98" w:rsidRPr="007F5417" w:rsidRDefault="004933AC" w:rsidP="00CD64E3">
            <w:pPr>
              <w:tabs>
                <w:tab w:val="left" w:pos="426"/>
              </w:tabs>
              <w:ind w:firstLine="567"/>
              <w:jc w:val="both"/>
              <w:rPr>
                <w:sz w:val="28"/>
                <w:szCs w:val="28"/>
                <w:lang w:val="ru-RU"/>
              </w:rPr>
            </w:pPr>
            <w:r w:rsidRPr="007F5417">
              <w:rPr>
                <w:sz w:val="28"/>
                <w:szCs w:val="28"/>
                <w:lang w:val="ru-RU"/>
              </w:rPr>
              <w:t xml:space="preserve">    (37)</w:t>
            </w:r>
          </w:p>
        </w:tc>
      </w:tr>
    </w:tbl>
    <w:p w14:paraId="010B8295" w14:textId="0C0793A6" w:rsidR="004933AC" w:rsidRPr="007F5417" w:rsidRDefault="004933AC" w:rsidP="003F75F2">
      <w:pPr>
        <w:tabs>
          <w:tab w:val="left" w:pos="426"/>
        </w:tabs>
        <w:jc w:val="both"/>
        <w:rPr>
          <w:sz w:val="28"/>
          <w:szCs w:val="28"/>
          <w:lang w:val="ru-RU"/>
        </w:rPr>
      </w:pPr>
      <w:r w:rsidRPr="007F5417">
        <w:rPr>
          <w:sz w:val="28"/>
          <w:szCs w:val="28"/>
          <w:lang w:val="ru-RU"/>
        </w:rPr>
        <w:lastRenderedPageBreak/>
        <w:t>Таблица 1</w:t>
      </w:r>
      <w:r w:rsidR="00EC3FFD" w:rsidRPr="007F5417">
        <w:rPr>
          <w:sz w:val="28"/>
          <w:szCs w:val="28"/>
          <w:lang w:val="ru-RU"/>
        </w:rPr>
        <w:t>4</w:t>
      </w:r>
      <w:r w:rsidRPr="007F5417">
        <w:rPr>
          <w:sz w:val="28"/>
          <w:szCs w:val="28"/>
          <w:lang w:val="ru-RU"/>
        </w:rPr>
        <w:t xml:space="preserve"> – </w:t>
      </w:r>
      <w:r w:rsidR="00EC3FFD" w:rsidRPr="007F5417">
        <w:rPr>
          <w:sz w:val="28"/>
          <w:szCs w:val="28"/>
          <w:lang w:val="ru-RU"/>
        </w:rPr>
        <w:t>Количество и стоимость оборудования</w:t>
      </w:r>
    </w:p>
    <w:p w14:paraId="76BD0211" w14:textId="4C054B49" w:rsidR="004933AC" w:rsidRPr="007F5417" w:rsidRDefault="004933AC" w:rsidP="00CD64E3">
      <w:pPr>
        <w:tabs>
          <w:tab w:val="left" w:pos="426"/>
        </w:tabs>
        <w:ind w:firstLine="567"/>
        <w:jc w:val="both"/>
        <w:rPr>
          <w:sz w:val="28"/>
          <w:szCs w:val="28"/>
          <w:lang w:val="ru-RU"/>
        </w:rPr>
      </w:pPr>
    </w:p>
    <w:tbl>
      <w:tblPr>
        <w:tblStyle w:val="a3"/>
        <w:tblW w:w="9614" w:type="dxa"/>
        <w:tblLook w:val="04A0" w:firstRow="1" w:lastRow="0" w:firstColumn="1" w:lastColumn="0" w:noHBand="0" w:noVBand="1"/>
      </w:tblPr>
      <w:tblGrid>
        <w:gridCol w:w="3654"/>
        <w:gridCol w:w="1083"/>
        <w:gridCol w:w="1358"/>
        <w:gridCol w:w="1836"/>
        <w:gridCol w:w="1683"/>
      </w:tblGrid>
      <w:tr w:rsidR="00C508B4" w:rsidRPr="007F5417" w14:paraId="4B0D4E4F" w14:textId="77777777" w:rsidTr="00A7640D">
        <w:trPr>
          <w:trHeight w:val="910"/>
        </w:trPr>
        <w:tc>
          <w:tcPr>
            <w:tcW w:w="3663" w:type="dxa"/>
            <w:vAlign w:val="center"/>
          </w:tcPr>
          <w:p w14:paraId="36890C55" w14:textId="14ED25F9" w:rsidR="004933AC" w:rsidRPr="007F5417" w:rsidRDefault="004933AC" w:rsidP="0061015C">
            <w:pPr>
              <w:tabs>
                <w:tab w:val="left" w:pos="426"/>
              </w:tabs>
              <w:ind w:firstLine="25"/>
              <w:jc w:val="center"/>
              <w:rPr>
                <w:sz w:val="28"/>
                <w:szCs w:val="28"/>
                <w:lang w:val="ru-RU"/>
              </w:rPr>
            </w:pPr>
            <w:r w:rsidRPr="007F5417">
              <w:rPr>
                <w:sz w:val="28"/>
                <w:szCs w:val="28"/>
                <w:lang w:val="ru-RU"/>
              </w:rPr>
              <w:t>Наименов. обрудования</w:t>
            </w:r>
          </w:p>
        </w:tc>
        <w:tc>
          <w:tcPr>
            <w:tcW w:w="1085" w:type="dxa"/>
            <w:vAlign w:val="center"/>
          </w:tcPr>
          <w:p w14:paraId="42AAF5A4" w14:textId="0108C74F" w:rsidR="004933AC" w:rsidRPr="007F5417" w:rsidRDefault="004933AC" w:rsidP="0061015C">
            <w:pPr>
              <w:tabs>
                <w:tab w:val="left" w:pos="426"/>
              </w:tabs>
              <w:ind w:firstLine="25"/>
              <w:jc w:val="center"/>
              <w:rPr>
                <w:sz w:val="28"/>
                <w:szCs w:val="28"/>
                <w:lang w:val="ru-RU"/>
              </w:rPr>
            </w:pPr>
            <w:r w:rsidRPr="007F5417">
              <w:rPr>
                <w:sz w:val="28"/>
                <w:szCs w:val="28"/>
                <w:lang w:val="ru-RU"/>
              </w:rPr>
              <w:t>Кол-во</w:t>
            </w:r>
          </w:p>
        </w:tc>
        <w:tc>
          <w:tcPr>
            <w:tcW w:w="1358" w:type="dxa"/>
            <w:vAlign w:val="center"/>
          </w:tcPr>
          <w:p w14:paraId="339E6979" w14:textId="66B19D52" w:rsidR="004933AC" w:rsidRPr="007F5417" w:rsidRDefault="004933AC" w:rsidP="0061015C">
            <w:pPr>
              <w:tabs>
                <w:tab w:val="left" w:pos="426"/>
              </w:tabs>
              <w:ind w:firstLine="25"/>
              <w:jc w:val="center"/>
              <w:rPr>
                <w:sz w:val="28"/>
                <w:szCs w:val="28"/>
                <w:lang w:val="ru-RU"/>
              </w:rPr>
            </w:pPr>
            <w:r w:rsidRPr="007F5417">
              <w:rPr>
                <w:sz w:val="28"/>
                <w:szCs w:val="28"/>
                <w:lang w:val="ru-RU"/>
              </w:rPr>
              <w:t>Цена тыс.тенге</w:t>
            </w:r>
          </w:p>
        </w:tc>
        <w:tc>
          <w:tcPr>
            <w:tcW w:w="1825" w:type="dxa"/>
            <w:vAlign w:val="center"/>
          </w:tcPr>
          <w:p w14:paraId="5F411914" w14:textId="5FBFC194" w:rsidR="004933AC" w:rsidRPr="007F5417" w:rsidRDefault="004933AC" w:rsidP="0061015C">
            <w:pPr>
              <w:tabs>
                <w:tab w:val="left" w:pos="426"/>
              </w:tabs>
              <w:ind w:firstLine="25"/>
              <w:jc w:val="center"/>
              <w:rPr>
                <w:sz w:val="28"/>
                <w:szCs w:val="28"/>
                <w:lang w:val="ru-RU"/>
              </w:rPr>
            </w:pPr>
            <w:r w:rsidRPr="007F5417">
              <w:rPr>
                <w:sz w:val="28"/>
                <w:szCs w:val="28"/>
                <w:lang w:val="ru-RU"/>
              </w:rPr>
              <w:t>Амортизация (10%</w:t>
            </w:r>
            <w:r w:rsidR="00EC42AB" w:rsidRPr="007F5417">
              <w:rPr>
                <w:sz w:val="28"/>
                <w:szCs w:val="28"/>
                <w:lang w:val="ru-RU"/>
              </w:rPr>
              <w:t>)</w:t>
            </w:r>
            <w:r w:rsidRPr="007F5417">
              <w:rPr>
                <w:sz w:val="28"/>
                <w:szCs w:val="28"/>
                <w:lang w:val="ru-RU"/>
              </w:rPr>
              <w:t>, тыс.тенге</w:t>
            </w:r>
          </w:p>
        </w:tc>
        <w:tc>
          <w:tcPr>
            <w:tcW w:w="1683" w:type="dxa"/>
            <w:vAlign w:val="center"/>
          </w:tcPr>
          <w:p w14:paraId="5F6BF11A" w14:textId="23F89AC8" w:rsidR="004933AC" w:rsidRPr="007F5417" w:rsidRDefault="004933AC" w:rsidP="0061015C">
            <w:pPr>
              <w:tabs>
                <w:tab w:val="left" w:pos="426"/>
              </w:tabs>
              <w:ind w:firstLine="25"/>
              <w:jc w:val="center"/>
              <w:rPr>
                <w:sz w:val="28"/>
                <w:szCs w:val="28"/>
                <w:lang w:val="ru-RU"/>
              </w:rPr>
            </w:pPr>
            <w:r w:rsidRPr="007F5417">
              <w:rPr>
                <w:sz w:val="28"/>
                <w:szCs w:val="28"/>
                <w:lang w:val="ru-RU"/>
              </w:rPr>
              <w:t>Остаточная стоимость, тыс тенге</w:t>
            </w:r>
          </w:p>
        </w:tc>
      </w:tr>
      <w:tr w:rsidR="00C508B4" w:rsidRPr="007F5417" w14:paraId="17380F9F" w14:textId="77777777" w:rsidTr="00A7640D">
        <w:trPr>
          <w:trHeight w:val="284"/>
        </w:trPr>
        <w:tc>
          <w:tcPr>
            <w:tcW w:w="3663" w:type="dxa"/>
          </w:tcPr>
          <w:p w14:paraId="5881FAB3" w14:textId="17A48848" w:rsidR="004933AC" w:rsidRPr="007F5417" w:rsidRDefault="00EC42AB" w:rsidP="0061015C">
            <w:pPr>
              <w:tabs>
                <w:tab w:val="left" w:pos="426"/>
              </w:tabs>
              <w:ind w:firstLine="25"/>
              <w:jc w:val="both"/>
              <w:rPr>
                <w:sz w:val="28"/>
                <w:szCs w:val="28"/>
                <w:lang w:val="ru-RU"/>
              </w:rPr>
            </w:pPr>
            <w:r w:rsidRPr="007F5417">
              <w:rPr>
                <w:sz w:val="28"/>
                <w:szCs w:val="28"/>
                <w:lang w:val="ru-RU"/>
              </w:rPr>
              <w:t>Смеситель для полимера</w:t>
            </w:r>
          </w:p>
        </w:tc>
        <w:tc>
          <w:tcPr>
            <w:tcW w:w="1085" w:type="dxa"/>
          </w:tcPr>
          <w:p w14:paraId="0D7B823E" w14:textId="70BAF101" w:rsidR="004933AC" w:rsidRPr="007F5417" w:rsidRDefault="001C38F9" w:rsidP="0061015C">
            <w:pPr>
              <w:tabs>
                <w:tab w:val="left" w:pos="426"/>
              </w:tabs>
              <w:ind w:firstLine="25"/>
              <w:jc w:val="center"/>
              <w:rPr>
                <w:sz w:val="28"/>
                <w:szCs w:val="28"/>
                <w:lang w:val="ru-RU"/>
              </w:rPr>
            </w:pPr>
            <w:r w:rsidRPr="007F5417">
              <w:rPr>
                <w:sz w:val="28"/>
                <w:szCs w:val="28"/>
                <w:lang w:val="ru-RU"/>
              </w:rPr>
              <w:t>1</w:t>
            </w:r>
          </w:p>
        </w:tc>
        <w:tc>
          <w:tcPr>
            <w:tcW w:w="1358" w:type="dxa"/>
          </w:tcPr>
          <w:p w14:paraId="56403680" w14:textId="70F67419" w:rsidR="004933AC" w:rsidRPr="007F5417" w:rsidRDefault="001C38F9" w:rsidP="0061015C">
            <w:pPr>
              <w:tabs>
                <w:tab w:val="left" w:pos="426"/>
              </w:tabs>
              <w:ind w:firstLine="25"/>
              <w:jc w:val="center"/>
              <w:rPr>
                <w:sz w:val="28"/>
                <w:szCs w:val="28"/>
                <w:lang w:val="ru-RU"/>
              </w:rPr>
            </w:pPr>
            <w:r w:rsidRPr="007F5417">
              <w:rPr>
                <w:sz w:val="28"/>
                <w:szCs w:val="28"/>
                <w:lang w:val="ru-RU"/>
              </w:rPr>
              <w:t>1316,55</w:t>
            </w:r>
          </w:p>
        </w:tc>
        <w:tc>
          <w:tcPr>
            <w:tcW w:w="1825" w:type="dxa"/>
          </w:tcPr>
          <w:p w14:paraId="7877AC41" w14:textId="6CDCC6C9" w:rsidR="004933AC" w:rsidRPr="007F5417" w:rsidRDefault="00CE63C7" w:rsidP="0061015C">
            <w:pPr>
              <w:tabs>
                <w:tab w:val="left" w:pos="426"/>
              </w:tabs>
              <w:ind w:firstLine="25"/>
              <w:jc w:val="center"/>
              <w:rPr>
                <w:sz w:val="28"/>
                <w:szCs w:val="28"/>
                <w:lang w:val="ru-RU"/>
              </w:rPr>
            </w:pPr>
            <w:r w:rsidRPr="007F5417">
              <w:rPr>
                <w:sz w:val="28"/>
                <w:szCs w:val="28"/>
                <w:lang w:val="ru-RU"/>
              </w:rPr>
              <w:t>131,65</w:t>
            </w:r>
          </w:p>
        </w:tc>
        <w:tc>
          <w:tcPr>
            <w:tcW w:w="1683" w:type="dxa"/>
          </w:tcPr>
          <w:p w14:paraId="22183F10" w14:textId="46BEC295" w:rsidR="004933AC" w:rsidRPr="007F5417" w:rsidRDefault="00CE63C7" w:rsidP="0061015C">
            <w:pPr>
              <w:tabs>
                <w:tab w:val="left" w:pos="426"/>
              </w:tabs>
              <w:ind w:firstLine="25"/>
              <w:jc w:val="center"/>
              <w:rPr>
                <w:sz w:val="28"/>
                <w:szCs w:val="28"/>
                <w:lang w:val="ru-RU"/>
              </w:rPr>
            </w:pPr>
            <w:r w:rsidRPr="007F5417">
              <w:rPr>
                <w:sz w:val="28"/>
                <w:szCs w:val="28"/>
                <w:lang w:val="ru-RU"/>
              </w:rPr>
              <w:t>1184,90</w:t>
            </w:r>
          </w:p>
        </w:tc>
      </w:tr>
      <w:tr w:rsidR="00C508B4" w:rsidRPr="007F5417" w14:paraId="02A27353" w14:textId="77777777" w:rsidTr="00A7640D">
        <w:trPr>
          <w:trHeight w:val="301"/>
        </w:trPr>
        <w:tc>
          <w:tcPr>
            <w:tcW w:w="3663" w:type="dxa"/>
          </w:tcPr>
          <w:p w14:paraId="5CBC1330" w14:textId="098BA2B5" w:rsidR="004933AC" w:rsidRPr="007F5417" w:rsidRDefault="00EC42AB" w:rsidP="0061015C">
            <w:pPr>
              <w:tabs>
                <w:tab w:val="left" w:pos="426"/>
              </w:tabs>
              <w:ind w:firstLine="25"/>
              <w:jc w:val="both"/>
              <w:rPr>
                <w:sz w:val="28"/>
                <w:szCs w:val="28"/>
                <w:lang w:val="ru-RU"/>
              </w:rPr>
            </w:pPr>
            <w:r w:rsidRPr="007F5417">
              <w:rPr>
                <w:sz w:val="28"/>
                <w:szCs w:val="28"/>
                <w:lang w:val="ru-RU"/>
              </w:rPr>
              <w:t>Смеситель для ЛВ</w:t>
            </w:r>
          </w:p>
        </w:tc>
        <w:tc>
          <w:tcPr>
            <w:tcW w:w="1085" w:type="dxa"/>
          </w:tcPr>
          <w:p w14:paraId="3638FCC4" w14:textId="4EBCA9AD" w:rsidR="004933AC" w:rsidRPr="007F5417" w:rsidRDefault="001C38F9" w:rsidP="0061015C">
            <w:pPr>
              <w:tabs>
                <w:tab w:val="left" w:pos="426"/>
              </w:tabs>
              <w:ind w:firstLine="25"/>
              <w:jc w:val="center"/>
              <w:rPr>
                <w:sz w:val="28"/>
                <w:szCs w:val="28"/>
                <w:lang w:val="ru-RU"/>
              </w:rPr>
            </w:pPr>
            <w:r w:rsidRPr="007F5417">
              <w:rPr>
                <w:sz w:val="28"/>
                <w:szCs w:val="28"/>
                <w:lang w:val="ru-RU"/>
              </w:rPr>
              <w:t>1</w:t>
            </w:r>
          </w:p>
        </w:tc>
        <w:tc>
          <w:tcPr>
            <w:tcW w:w="1358" w:type="dxa"/>
          </w:tcPr>
          <w:p w14:paraId="4345CD5C" w14:textId="5EE40F3E" w:rsidR="004933AC" w:rsidRPr="007F5417" w:rsidRDefault="005166EA" w:rsidP="0061015C">
            <w:pPr>
              <w:tabs>
                <w:tab w:val="left" w:pos="426"/>
              </w:tabs>
              <w:ind w:firstLine="25"/>
              <w:jc w:val="center"/>
              <w:rPr>
                <w:sz w:val="28"/>
                <w:szCs w:val="28"/>
                <w:lang w:val="ru-RU"/>
              </w:rPr>
            </w:pPr>
            <w:r w:rsidRPr="007F5417">
              <w:rPr>
                <w:sz w:val="28"/>
                <w:szCs w:val="28"/>
                <w:lang w:val="ru-RU"/>
              </w:rPr>
              <w:t>7</w:t>
            </w:r>
            <w:r w:rsidR="001C38F9" w:rsidRPr="007F5417">
              <w:rPr>
                <w:sz w:val="28"/>
                <w:szCs w:val="28"/>
                <w:lang w:val="ru-RU"/>
              </w:rPr>
              <w:t>70,50</w:t>
            </w:r>
          </w:p>
        </w:tc>
        <w:tc>
          <w:tcPr>
            <w:tcW w:w="1825" w:type="dxa"/>
          </w:tcPr>
          <w:p w14:paraId="67E41A50" w14:textId="6CC2F4A5" w:rsidR="004933AC" w:rsidRPr="007F5417" w:rsidRDefault="00CE63C7" w:rsidP="0061015C">
            <w:pPr>
              <w:tabs>
                <w:tab w:val="left" w:pos="426"/>
              </w:tabs>
              <w:ind w:firstLine="25"/>
              <w:jc w:val="center"/>
              <w:rPr>
                <w:sz w:val="28"/>
                <w:szCs w:val="28"/>
                <w:lang w:val="ru-RU"/>
              </w:rPr>
            </w:pPr>
            <w:r w:rsidRPr="007F5417">
              <w:rPr>
                <w:sz w:val="28"/>
                <w:szCs w:val="28"/>
                <w:lang w:val="ru-RU"/>
              </w:rPr>
              <w:t>77,05</w:t>
            </w:r>
          </w:p>
        </w:tc>
        <w:tc>
          <w:tcPr>
            <w:tcW w:w="1683" w:type="dxa"/>
          </w:tcPr>
          <w:p w14:paraId="34D24B60" w14:textId="3EB4C141" w:rsidR="004933AC" w:rsidRPr="007F5417" w:rsidRDefault="00CE63C7" w:rsidP="0061015C">
            <w:pPr>
              <w:tabs>
                <w:tab w:val="left" w:pos="426"/>
              </w:tabs>
              <w:ind w:firstLine="25"/>
              <w:jc w:val="center"/>
              <w:rPr>
                <w:sz w:val="28"/>
                <w:szCs w:val="28"/>
                <w:lang w:val="ru-RU"/>
              </w:rPr>
            </w:pPr>
            <w:r w:rsidRPr="007F5417">
              <w:rPr>
                <w:sz w:val="28"/>
                <w:szCs w:val="28"/>
                <w:lang w:val="ru-RU"/>
              </w:rPr>
              <w:t>693,45</w:t>
            </w:r>
          </w:p>
        </w:tc>
      </w:tr>
      <w:tr w:rsidR="00C508B4" w:rsidRPr="007F5417" w14:paraId="160233D5" w14:textId="77777777" w:rsidTr="00A7640D">
        <w:trPr>
          <w:trHeight w:val="301"/>
        </w:trPr>
        <w:tc>
          <w:tcPr>
            <w:tcW w:w="3663" w:type="dxa"/>
          </w:tcPr>
          <w:p w14:paraId="2D2EFBA3" w14:textId="4DE56FD4" w:rsidR="004933AC" w:rsidRPr="007F5417" w:rsidRDefault="00EC42AB" w:rsidP="0061015C">
            <w:pPr>
              <w:tabs>
                <w:tab w:val="left" w:pos="426"/>
              </w:tabs>
              <w:ind w:firstLine="25"/>
              <w:jc w:val="both"/>
              <w:rPr>
                <w:sz w:val="28"/>
                <w:szCs w:val="28"/>
                <w:lang w:val="ru-RU"/>
              </w:rPr>
            </w:pPr>
            <w:r w:rsidRPr="007F5417">
              <w:rPr>
                <w:sz w:val="28"/>
                <w:szCs w:val="28"/>
                <w:lang w:val="ru-RU"/>
              </w:rPr>
              <w:t>Смеситель-гомогенизатор</w:t>
            </w:r>
          </w:p>
        </w:tc>
        <w:tc>
          <w:tcPr>
            <w:tcW w:w="1085" w:type="dxa"/>
          </w:tcPr>
          <w:p w14:paraId="7E7876CD" w14:textId="36C6247F" w:rsidR="004933AC" w:rsidRPr="007F5417" w:rsidRDefault="001C38F9" w:rsidP="0061015C">
            <w:pPr>
              <w:tabs>
                <w:tab w:val="left" w:pos="426"/>
              </w:tabs>
              <w:ind w:firstLine="25"/>
              <w:jc w:val="center"/>
              <w:rPr>
                <w:sz w:val="28"/>
                <w:szCs w:val="28"/>
                <w:lang w:val="ru-RU"/>
              </w:rPr>
            </w:pPr>
            <w:r w:rsidRPr="007F5417">
              <w:rPr>
                <w:sz w:val="28"/>
                <w:szCs w:val="28"/>
                <w:lang w:val="ru-RU"/>
              </w:rPr>
              <w:t>1</w:t>
            </w:r>
          </w:p>
        </w:tc>
        <w:tc>
          <w:tcPr>
            <w:tcW w:w="1358" w:type="dxa"/>
          </w:tcPr>
          <w:p w14:paraId="6E729E77" w14:textId="310C4874" w:rsidR="004933AC" w:rsidRPr="007F5417" w:rsidRDefault="005166EA" w:rsidP="0061015C">
            <w:pPr>
              <w:tabs>
                <w:tab w:val="left" w:pos="426"/>
              </w:tabs>
              <w:ind w:firstLine="25"/>
              <w:jc w:val="center"/>
              <w:rPr>
                <w:sz w:val="28"/>
                <w:szCs w:val="28"/>
                <w:lang w:val="ru-RU"/>
              </w:rPr>
            </w:pPr>
            <w:r w:rsidRPr="007F5417">
              <w:rPr>
                <w:sz w:val="28"/>
                <w:szCs w:val="28"/>
                <w:lang w:val="ru-RU"/>
              </w:rPr>
              <w:t>18</w:t>
            </w:r>
            <w:r w:rsidR="001C38F9" w:rsidRPr="007F5417">
              <w:rPr>
                <w:sz w:val="28"/>
                <w:szCs w:val="28"/>
                <w:lang w:val="ru-RU"/>
              </w:rPr>
              <w:t>50,00</w:t>
            </w:r>
          </w:p>
        </w:tc>
        <w:tc>
          <w:tcPr>
            <w:tcW w:w="1825" w:type="dxa"/>
          </w:tcPr>
          <w:p w14:paraId="3E362F25" w14:textId="1ECE8CF8" w:rsidR="004933AC" w:rsidRPr="007F5417" w:rsidRDefault="00CE63C7" w:rsidP="0061015C">
            <w:pPr>
              <w:tabs>
                <w:tab w:val="left" w:pos="426"/>
              </w:tabs>
              <w:ind w:firstLine="25"/>
              <w:jc w:val="center"/>
              <w:rPr>
                <w:sz w:val="28"/>
                <w:szCs w:val="28"/>
                <w:lang w:val="ru-RU"/>
              </w:rPr>
            </w:pPr>
            <w:r w:rsidRPr="007F5417">
              <w:rPr>
                <w:sz w:val="28"/>
                <w:szCs w:val="28"/>
                <w:lang w:val="ru-RU"/>
              </w:rPr>
              <w:t>185,00</w:t>
            </w:r>
          </w:p>
        </w:tc>
        <w:tc>
          <w:tcPr>
            <w:tcW w:w="1683" w:type="dxa"/>
          </w:tcPr>
          <w:p w14:paraId="3FBB7848" w14:textId="462C1B10" w:rsidR="004933AC" w:rsidRPr="007F5417" w:rsidRDefault="00CE63C7" w:rsidP="0061015C">
            <w:pPr>
              <w:tabs>
                <w:tab w:val="left" w:pos="426"/>
              </w:tabs>
              <w:ind w:firstLine="25"/>
              <w:jc w:val="center"/>
              <w:rPr>
                <w:sz w:val="28"/>
                <w:szCs w:val="28"/>
                <w:lang w:val="ru-RU"/>
              </w:rPr>
            </w:pPr>
            <w:r w:rsidRPr="007F5417">
              <w:rPr>
                <w:sz w:val="28"/>
                <w:szCs w:val="28"/>
                <w:lang w:val="ru-RU"/>
              </w:rPr>
              <w:t>1665,00</w:t>
            </w:r>
          </w:p>
        </w:tc>
      </w:tr>
      <w:tr w:rsidR="00C508B4" w:rsidRPr="007F5417" w14:paraId="1A6F5A51" w14:textId="77777777" w:rsidTr="00A7640D">
        <w:trPr>
          <w:trHeight w:val="1039"/>
        </w:trPr>
        <w:tc>
          <w:tcPr>
            <w:tcW w:w="3663" w:type="dxa"/>
          </w:tcPr>
          <w:p w14:paraId="6D8B2567" w14:textId="575FF2DD" w:rsidR="004933AC" w:rsidRPr="007F5417" w:rsidRDefault="00EC42AB" w:rsidP="0061015C">
            <w:pPr>
              <w:tabs>
                <w:tab w:val="left" w:pos="426"/>
              </w:tabs>
              <w:ind w:firstLine="25"/>
              <w:jc w:val="both"/>
              <w:rPr>
                <w:sz w:val="28"/>
                <w:szCs w:val="28"/>
                <w:lang w:val="ru-RU"/>
              </w:rPr>
            </w:pPr>
            <w:r w:rsidRPr="007F5417">
              <w:rPr>
                <w:sz w:val="28"/>
                <w:szCs w:val="28"/>
                <w:lang w:val="ru-RU"/>
              </w:rPr>
              <w:t>Распылительный сушильный аппарат</w:t>
            </w:r>
            <w:r w:rsidR="005166EA" w:rsidRPr="007F5417">
              <w:rPr>
                <w:sz w:val="28"/>
                <w:szCs w:val="28"/>
                <w:lang w:val="ru-RU"/>
              </w:rPr>
              <w:t xml:space="preserve"> с циклонным сепаратором и воздушным фильтром</w:t>
            </w:r>
          </w:p>
        </w:tc>
        <w:tc>
          <w:tcPr>
            <w:tcW w:w="1085" w:type="dxa"/>
            <w:vAlign w:val="center"/>
          </w:tcPr>
          <w:p w14:paraId="0E26D502" w14:textId="6A72DD06" w:rsidR="004933AC" w:rsidRPr="007F5417" w:rsidRDefault="001C38F9" w:rsidP="0061015C">
            <w:pPr>
              <w:tabs>
                <w:tab w:val="left" w:pos="426"/>
              </w:tabs>
              <w:ind w:firstLine="25"/>
              <w:jc w:val="center"/>
              <w:rPr>
                <w:sz w:val="28"/>
                <w:szCs w:val="28"/>
                <w:lang w:val="ru-RU"/>
              </w:rPr>
            </w:pPr>
            <w:r w:rsidRPr="007F5417">
              <w:rPr>
                <w:sz w:val="28"/>
                <w:szCs w:val="28"/>
                <w:lang w:val="ru-RU"/>
              </w:rPr>
              <w:t>1</w:t>
            </w:r>
          </w:p>
        </w:tc>
        <w:tc>
          <w:tcPr>
            <w:tcW w:w="1358" w:type="dxa"/>
            <w:vAlign w:val="center"/>
          </w:tcPr>
          <w:p w14:paraId="02C6797C" w14:textId="6D7EBAB7" w:rsidR="004933AC" w:rsidRPr="007F5417" w:rsidRDefault="005166EA" w:rsidP="0061015C">
            <w:pPr>
              <w:tabs>
                <w:tab w:val="left" w:pos="426"/>
              </w:tabs>
              <w:ind w:firstLine="25"/>
              <w:jc w:val="center"/>
              <w:rPr>
                <w:sz w:val="28"/>
                <w:szCs w:val="28"/>
                <w:lang w:val="ru-RU"/>
              </w:rPr>
            </w:pPr>
            <w:r w:rsidRPr="007F5417">
              <w:rPr>
                <w:sz w:val="28"/>
                <w:szCs w:val="28"/>
                <w:lang w:val="ru-RU"/>
              </w:rPr>
              <w:t>28800,00</w:t>
            </w:r>
          </w:p>
        </w:tc>
        <w:tc>
          <w:tcPr>
            <w:tcW w:w="1825" w:type="dxa"/>
            <w:vAlign w:val="center"/>
          </w:tcPr>
          <w:p w14:paraId="132F2FAA" w14:textId="11BA2E70" w:rsidR="004933AC" w:rsidRPr="007F5417" w:rsidRDefault="00CE63C7" w:rsidP="0061015C">
            <w:pPr>
              <w:tabs>
                <w:tab w:val="left" w:pos="426"/>
              </w:tabs>
              <w:ind w:firstLine="25"/>
              <w:jc w:val="center"/>
              <w:rPr>
                <w:sz w:val="28"/>
                <w:szCs w:val="28"/>
                <w:lang w:val="ru-RU"/>
              </w:rPr>
            </w:pPr>
            <w:r w:rsidRPr="007F5417">
              <w:rPr>
                <w:sz w:val="28"/>
                <w:szCs w:val="28"/>
                <w:lang w:val="ru-RU"/>
              </w:rPr>
              <w:t>2880,00</w:t>
            </w:r>
          </w:p>
        </w:tc>
        <w:tc>
          <w:tcPr>
            <w:tcW w:w="1683" w:type="dxa"/>
            <w:vAlign w:val="center"/>
          </w:tcPr>
          <w:p w14:paraId="14444748" w14:textId="6AAF5B97" w:rsidR="004933AC" w:rsidRPr="007F5417" w:rsidRDefault="00CE63C7" w:rsidP="0061015C">
            <w:pPr>
              <w:tabs>
                <w:tab w:val="left" w:pos="426"/>
              </w:tabs>
              <w:ind w:firstLine="25"/>
              <w:jc w:val="center"/>
              <w:rPr>
                <w:sz w:val="28"/>
                <w:szCs w:val="28"/>
                <w:lang w:val="ru-RU"/>
              </w:rPr>
            </w:pPr>
            <w:r w:rsidRPr="007F5417">
              <w:rPr>
                <w:sz w:val="28"/>
                <w:szCs w:val="28"/>
                <w:lang w:val="ru-RU"/>
              </w:rPr>
              <w:t>25920,00</w:t>
            </w:r>
          </w:p>
        </w:tc>
      </w:tr>
      <w:tr w:rsidR="00C508B4" w:rsidRPr="007F5417" w14:paraId="417CF4F8" w14:textId="77777777" w:rsidTr="00A7640D">
        <w:trPr>
          <w:trHeight w:val="301"/>
        </w:trPr>
        <w:tc>
          <w:tcPr>
            <w:tcW w:w="3663" w:type="dxa"/>
          </w:tcPr>
          <w:p w14:paraId="07F2BABF" w14:textId="66F2A6AF" w:rsidR="001C38F9" w:rsidRPr="007F5417" w:rsidRDefault="001C38F9" w:rsidP="0061015C">
            <w:pPr>
              <w:tabs>
                <w:tab w:val="left" w:pos="426"/>
              </w:tabs>
              <w:ind w:firstLine="25"/>
              <w:jc w:val="both"/>
              <w:rPr>
                <w:sz w:val="28"/>
                <w:szCs w:val="28"/>
                <w:lang w:val="ru-RU"/>
              </w:rPr>
            </w:pPr>
            <w:r w:rsidRPr="007F5417">
              <w:rPr>
                <w:sz w:val="28"/>
                <w:szCs w:val="28"/>
                <w:lang w:val="ru-RU"/>
              </w:rPr>
              <w:t>Деаэратор</w:t>
            </w:r>
          </w:p>
        </w:tc>
        <w:tc>
          <w:tcPr>
            <w:tcW w:w="1085" w:type="dxa"/>
          </w:tcPr>
          <w:p w14:paraId="05F2D73B" w14:textId="562E8FEC" w:rsidR="001C38F9" w:rsidRPr="007F5417" w:rsidRDefault="001C38F9" w:rsidP="0061015C">
            <w:pPr>
              <w:tabs>
                <w:tab w:val="left" w:pos="426"/>
              </w:tabs>
              <w:ind w:firstLine="25"/>
              <w:jc w:val="center"/>
              <w:rPr>
                <w:sz w:val="28"/>
                <w:szCs w:val="28"/>
                <w:lang w:val="ru-RU"/>
              </w:rPr>
            </w:pPr>
            <w:r w:rsidRPr="007F5417">
              <w:rPr>
                <w:sz w:val="28"/>
                <w:szCs w:val="28"/>
                <w:lang w:val="ru-RU"/>
              </w:rPr>
              <w:t>1</w:t>
            </w:r>
          </w:p>
        </w:tc>
        <w:tc>
          <w:tcPr>
            <w:tcW w:w="1358" w:type="dxa"/>
          </w:tcPr>
          <w:p w14:paraId="50379B7E" w14:textId="4F550459" w:rsidR="001C38F9" w:rsidRPr="007F5417" w:rsidRDefault="005166EA" w:rsidP="0061015C">
            <w:pPr>
              <w:tabs>
                <w:tab w:val="left" w:pos="426"/>
              </w:tabs>
              <w:ind w:firstLine="25"/>
              <w:jc w:val="center"/>
              <w:rPr>
                <w:sz w:val="28"/>
                <w:szCs w:val="28"/>
                <w:lang w:val="ru-RU"/>
              </w:rPr>
            </w:pPr>
            <w:r w:rsidRPr="007F5417">
              <w:rPr>
                <w:sz w:val="28"/>
                <w:szCs w:val="28"/>
                <w:lang w:val="ru-RU"/>
              </w:rPr>
              <w:t>980,00</w:t>
            </w:r>
          </w:p>
        </w:tc>
        <w:tc>
          <w:tcPr>
            <w:tcW w:w="1825" w:type="dxa"/>
          </w:tcPr>
          <w:p w14:paraId="00551F4C" w14:textId="47F55120" w:rsidR="001C38F9" w:rsidRPr="007F5417" w:rsidRDefault="00CE63C7" w:rsidP="0061015C">
            <w:pPr>
              <w:tabs>
                <w:tab w:val="left" w:pos="426"/>
              </w:tabs>
              <w:ind w:firstLine="25"/>
              <w:jc w:val="center"/>
              <w:rPr>
                <w:sz w:val="28"/>
                <w:szCs w:val="28"/>
                <w:lang w:val="ru-RU"/>
              </w:rPr>
            </w:pPr>
            <w:r w:rsidRPr="007F5417">
              <w:rPr>
                <w:sz w:val="28"/>
                <w:szCs w:val="28"/>
                <w:lang w:val="ru-RU"/>
              </w:rPr>
              <w:t>98,00</w:t>
            </w:r>
          </w:p>
        </w:tc>
        <w:tc>
          <w:tcPr>
            <w:tcW w:w="1683" w:type="dxa"/>
          </w:tcPr>
          <w:p w14:paraId="5C9E5703" w14:textId="51EB2F56" w:rsidR="001C38F9" w:rsidRPr="007F5417" w:rsidRDefault="00CE63C7" w:rsidP="0061015C">
            <w:pPr>
              <w:tabs>
                <w:tab w:val="left" w:pos="426"/>
              </w:tabs>
              <w:ind w:firstLine="25"/>
              <w:jc w:val="center"/>
              <w:rPr>
                <w:sz w:val="28"/>
                <w:szCs w:val="28"/>
                <w:lang w:val="ru-RU"/>
              </w:rPr>
            </w:pPr>
            <w:r w:rsidRPr="007F5417">
              <w:rPr>
                <w:sz w:val="28"/>
                <w:szCs w:val="28"/>
                <w:lang w:val="ru-RU"/>
              </w:rPr>
              <w:t>882,00</w:t>
            </w:r>
          </w:p>
        </w:tc>
      </w:tr>
      <w:tr w:rsidR="00C508B4" w:rsidRPr="007F5417" w14:paraId="518CE7ED" w14:textId="77777777" w:rsidTr="00A7640D">
        <w:trPr>
          <w:trHeight w:val="301"/>
        </w:trPr>
        <w:tc>
          <w:tcPr>
            <w:tcW w:w="3663" w:type="dxa"/>
          </w:tcPr>
          <w:p w14:paraId="69F17525" w14:textId="494D6605" w:rsidR="001C38F9" w:rsidRPr="007F5417" w:rsidRDefault="001C38F9" w:rsidP="0061015C">
            <w:pPr>
              <w:tabs>
                <w:tab w:val="left" w:pos="426"/>
              </w:tabs>
              <w:ind w:firstLine="25"/>
              <w:jc w:val="both"/>
              <w:rPr>
                <w:sz w:val="28"/>
                <w:szCs w:val="28"/>
                <w:lang w:val="ru-RU"/>
              </w:rPr>
            </w:pPr>
            <w:r w:rsidRPr="007F5417">
              <w:rPr>
                <w:sz w:val="28"/>
                <w:szCs w:val="28"/>
                <w:lang w:val="ru-RU"/>
              </w:rPr>
              <w:t>Калорифер</w:t>
            </w:r>
          </w:p>
        </w:tc>
        <w:tc>
          <w:tcPr>
            <w:tcW w:w="1085" w:type="dxa"/>
          </w:tcPr>
          <w:p w14:paraId="6F27FB8F" w14:textId="394FA69B" w:rsidR="001C38F9" w:rsidRPr="007F5417" w:rsidRDefault="001C38F9" w:rsidP="0061015C">
            <w:pPr>
              <w:tabs>
                <w:tab w:val="left" w:pos="426"/>
              </w:tabs>
              <w:ind w:firstLine="25"/>
              <w:jc w:val="center"/>
              <w:rPr>
                <w:sz w:val="28"/>
                <w:szCs w:val="28"/>
                <w:lang w:val="ru-RU"/>
              </w:rPr>
            </w:pPr>
            <w:r w:rsidRPr="007F5417">
              <w:rPr>
                <w:sz w:val="28"/>
                <w:szCs w:val="28"/>
                <w:lang w:val="ru-RU"/>
              </w:rPr>
              <w:t>1</w:t>
            </w:r>
          </w:p>
        </w:tc>
        <w:tc>
          <w:tcPr>
            <w:tcW w:w="1358" w:type="dxa"/>
          </w:tcPr>
          <w:p w14:paraId="6BEA8519" w14:textId="6D775B79" w:rsidR="001C38F9" w:rsidRPr="007F5417" w:rsidRDefault="005166EA" w:rsidP="0061015C">
            <w:pPr>
              <w:tabs>
                <w:tab w:val="left" w:pos="426"/>
              </w:tabs>
              <w:ind w:firstLine="25"/>
              <w:jc w:val="center"/>
              <w:rPr>
                <w:sz w:val="28"/>
                <w:szCs w:val="28"/>
                <w:lang w:val="ru-RU"/>
              </w:rPr>
            </w:pPr>
            <w:r w:rsidRPr="007F5417">
              <w:rPr>
                <w:sz w:val="28"/>
                <w:szCs w:val="28"/>
                <w:lang w:val="ru-RU"/>
              </w:rPr>
              <w:t>504,00</w:t>
            </w:r>
          </w:p>
        </w:tc>
        <w:tc>
          <w:tcPr>
            <w:tcW w:w="1825" w:type="dxa"/>
          </w:tcPr>
          <w:p w14:paraId="1F00FC81" w14:textId="418752CF" w:rsidR="001C38F9" w:rsidRPr="007F5417" w:rsidRDefault="00CE63C7" w:rsidP="0061015C">
            <w:pPr>
              <w:tabs>
                <w:tab w:val="left" w:pos="426"/>
              </w:tabs>
              <w:ind w:firstLine="25"/>
              <w:jc w:val="center"/>
              <w:rPr>
                <w:sz w:val="28"/>
                <w:szCs w:val="28"/>
                <w:lang w:val="ru-RU"/>
              </w:rPr>
            </w:pPr>
            <w:r w:rsidRPr="007F5417">
              <w:rPr>
                <w:sz w:val="28"/>
                <w:szCs w:val="28"/>
                <w:lang w:val="ru-RU"/>
              </w:rPr>
              <w:t>50,40</w:t>
            </w:r>
          </w:p>
        </w:tc>
        <w:tc>
          <w:tcPr>
            <w:tcW w:w="1683" w:type="dxa"/>
          </w:tcPr>
          <w:p w14:paraId="03E3B46A" w14:textId="31A97179" w:rsidR="001C38F9" w:rsidRPr="007F5417" w:rsidRDefault="00CE63C7" w:rsidP="0061015C">
            <w:pPr>
              <w:tabs>
                <w:tab w:val="left" w:pos="426"/>
              </w:tabs>
              <w:ind w:firstLine="25"/>
              <w:jc w:val="center"/>
              <w:rPr>
                <w:sz w:val="28"/>
                <w:szCs w:val="28"/>
                <w:lang w:val="ru-RU"/>
              </w:rPr>
            </w:pPr>
            <w:r w:rsidRPr="007F5417">
              <w:rPr>
                <w:sz w:val="28"/>
                <w:szCs w:val="28"/>
                <w:lang w:val="ru-RU"/>
              </w:rPr>
              <w:t>453,60</w:t>
            </w:r>
          </w:p>
        </w:tc>
      </w:tr>
      <w:tr w:rsidR="00C508B4" w:rsidRPr="007F5417" w14:paraId="47407B06" w14:textId="77777777" w:rsidTr="00A7640D">
        <w:trPr>
          <w:trHeight w:val="284"/>
        </w:trPr>
        <w:tc>
          <w:tcPr>
            <w:tcW w:w="3663" w:type="dxa"/>
          </w:tcPr>
          <w:p w14:paraId="51EE8A8C" w14:textId="038FDDFC" w:rsidR="004933AC" w:rsidRPr="007F5417" w:rsidRDefault="00EC42AB" w:rsidP="0061015C">
            <w:pPr>
              <w:tabs>
                <w:tab w:val="left" w:pos="426"/>
              </w:tabs>
              <w:ind w:firstLine="25"/>
              <w:jc w:val="both"/>
              <w:rPr>
                <w:sz w:val="28"/>
                <w:szCs w:val="28"/>
                <w:lang w:val="ru-RU"/>
              </w:rPr>
            </w:pPr>
            <w:r w:rsidRPr="007F5417">
              <w:rPr>
                <w:sz w:val="28"/>
                <w:szCs w:val="28"/>
                <w:lang w:val="ru-RU"/>
              </w:rPr>
              <w:t>Рукавный фильтр</w:t>
            </w:r>
          </w:p>
        </w:tc>
        <w:tc>
          <w:tcPr>
            <w:tcW w:w="1085" w:type="dxa"/>
          </w:tcPr>
          <w:p w14:paraId="4745FA98" w14:textId="7211BC08" w:rsidR="004933AC" w:rsidRPr="007F5417" w:rsidRDefault="001C38F9" w:rsidP="0061015C">
            <w:pPr>
              <w:tabs>
                <w:tab w:val="left" w:pos="426"/>
              </w:tabs>
              <w:ind w:firstLine="25"/>
              <w:jc w:val="center"/>
              <w:rPr>
                <w:sz w:val="28"/>
                <w:szCs w:val="28"/>
                <w:lang w:val="ru-RU"/>
              </w:rPr>
            </w:pPr>
            <w:r w:rsidRPr="007F5417">
              <w:rPr>
                <w:sz w:val="28"/>
                <w:szCs w:val="28"/>
                <w:lang w:val="ru-RU"/>
              </w:rPr>
              <w:t>1</w:t>
            </w:r>
          </w:p>
        </w:tc>
        <w:tc>
          <w:tcPr>
            <w:tcW w:w="1358" w:type="dxa"/>
          </w:tcPr>
          <w:p w14:paraId="62AB7BF9" w14:textId="1C1471C2" w:rsidR="004933AC" w:rsidRPr="007F5417" w:rsidRDefault="001676F7" w:rsidP="0061015C">
            <w:pPr>
              <w:tabs>
                <w:tab w:val="left" w:pos="426"/>
              </w:tabs>
              <w:ind w:firstLine="25"/>
              <w:jc w:val="center"/>
              <w:rPr>
                <w:sz w:val="28"/>
                <w:szCs w:val="28"/>
                <w:lang w:val="ru-RU"/>
              </w:rPr>
            </w:pPr>
            <w:r w:rsidRPr="007F5417">
              <w:rPr>
                <w:sz w:val="28"/>
                <w:szCs w:val="28"/>
                <w:lang w:val="ru-RU"/>
              </w:rPr>
              <w:t>285,60</w:t>
            </w:r>
          </w:p>
        </w:tc>
        <w:tc>
          <w:tcPr>
            <w:tcW w:w="1825" w:type="dxa"/>
          </w:tcPr>
          <w:p w14:paraId="67BFE8BB" w14:textId="54DECD9E" w:rsidR="004933AC" w:rsidRPr="007F5417" w:rsidRDefault="00CE63C7" w:rsidP="0061015C">
            <w:pPr>
              <w:tabs>
                <w:tab w:val="left" w:pos="426"/>
              </w:tabs>
              <w:ind w:firstLine="25"/>
              <w:jc w:val="center"/>
              <w:rPr>
                <w:sz w:val="28"/>
                <w:szCs w:val="28"/>
                <w:lang w:val="ru-RU"/>
              </w:rPr>
            </w:pPr>
            <w:r w:rsidRPr="007F5417">
              <w:rPr>
                <w:sz w:val="28"/>
                <w:szCs w:val="28"/>
                <w:lang w:val="ru-RU"/>
              </w:rPr>
              <w:t>28,56</w:t>
            </w:r>
          </w:p>
        </w:tc>
        <w:tc>
          <w:tcPr>
            <w:tcW w:w="1683" w:type="dxa"/>
          </w:tcPr>
          <w:p w14:paraId="48502FA4" w14:textId="33819FBB" w:rsidR="004933AC" w:rsidRPr="007F5417" w:rsidRDefault="00CE63C7" w:rsidP="0061015C">
            <w:pPr>
              <w:tabs>
                <w:tab w:val="left" w:pos="426"/>
              </w:tabs>
              <w:ind w:firstLine="25"/>
              <w:jc w:val="center"/>
              <w:rPr>
                <w:sz w:val="28"/>
                <w:szCs w:val="28"/>
                <w:lang w:val="ru-RU"/>
              </w:rPr>
            </w:pPr>
            <w:r w:rsidRPr="007F5417">
              <w:rPr>
                <w:sz w:val="28"/>
                <w:szCs w:val="28"/>
                <w:lang w:val="ru-RU"/>
              </w:rPr>
              <w:t>257,04</w:t>
            </w:r>
          </w:p>
        </w:tc>
      </w:tr>
      <w:tr w:rsidR="00C508B4" w:rsidRPr="007F5417" w14:paraId="67377792" w14:textId="77777777" w:rsidTr="00A7640D">
        <w:trPr>
          <w:trHeight w:val="301"/>
        </w:trPr>
        <w:tc>
          <w:tcPr>
            <w:tcW w:w="3663" w:type="dxa"/>
          </w:tcPr>
          <w:p w14:paraId="0FBC63DC" w14:textId="4E4506B4" w:rsidR="004933AC" w:rsidRPr="007F5417" w:rsidRDefault="00EC42AB" w:rsidP="0061015C">
            <w:pPr>
              <w:tabs>
                <w:tab w:val="left" w:pos="426"/>
              </w:tabs>
              <w:ind w:firstLine="25"/>
              <w:jc w:val="both"/>
              <w:rPr>
                <w:sz w:val="28"/>
                <w:szCs w:val="28"/>
                <w:lang w:val="ru-RU"/>
              </w:rPr>
            </w:pPr>
            <w:r w:rsidRPr="007F5417">
              <w:rPr>
                <w:sz w:val="28"/>
                <w:szCs w:val="28"/>
                <w:lang w:val="ru-RU"/>
              </w:rPr>
              <w:t>Насос</w:t>
            </w:r>
          </w:p>
        </w:tc>
        <w:tc>
          <w:tcPr>
            <w:tcW w:w="1085" w:type="dxa"/>
          </w:tcPr>
          <w:p w14:paraId="494F97C2" w14:textId="6EA2A5AE" w:rsidR="004933AC" w:rsidRPr="007F5417" w:rsidRDefault="001C38F9" w:rsidP="0061015C">
            <w:pPr>
              <w:tabs>
                <w:tab w:val="left" w:pos="426"/>
              </w:tabs>
              <w:ind w:firstLine="25"/>
              <w:jc w:val="center"/>
              <w:rPr>
                <w:sz w:val="28"/>
                <w:szCs w:val="28"/>
                <w:lang w:val="ru-RU"/>
              </w:rPr>
            </w:pPr>
            <w:r w:rsidRPr="007F5417">
              <w:rPr>
                <w:sz w:val="28"/>
                <w:szCs w:val="28"/>
                <w:lang w:val="ru-RU"/>
              </w:rPr>
              <w:t>4</w:t>
            </w:r>
          </w:p>
        </w:tc>
        <w:tc>
          <w:tcPr>
            <w:tcW w:w="1358" w:type="dxa"/>
          </w:tcPr>
          <w:p w14:paraId="0D7DC718" w14:textId="5E003265" w:rsidR="004933AC" w:rsidRPr="007F5417" w:rsidRDefault="005166EA" w:rsidP="0061015C">
            <w:pPr>
              <w:tabs>
                <w:tab w:val="left" w:pos="426"/>
              </w:tabs>
              <w:ind w:firstLine="25"/>
              <w:jc w:val="center"/>
              <w:rPr>
                <w:sz w:val="28"/>
                <w:szCs w:val="28"/>
                <w:lang w:val="ru-RU"/>
              </w:rPr>
            </w:pPr>
            <w:r w:rsidRPr="007F5417">
              <w:rPr>
                <w:sz w:val="28"/>
                <w:szCs w:val="28"/>
                <w:lang w:val="ru-RU"/>
              </w:rPr>
              <w:t>200,00</w:t>
            </w:r>
          </w:p>
        </w:tc>
        <w:tc>
          <w:tcPr>
            <w:tcW w:w="1825" w:type="dxa"/>
          </w:tcPr>
          <w:p w14:paraId="2D4BA07D" w14:textId="35F61325" w:rsidR="004933AC" w:rsidRPr="007F5417" w:rsidRDefault="00CE63C7" w:rsidP="0061015C">
            <w:pPr>
              <w:tabs>
                <w:tab w:val="left" w:pos="426"/>
              </w:tabs>
              <w:ind w:firstLine="25"/>
              <w:jc w:val="center"/>
              <w:rPr>
                <w:sz w:val="28"/>
                <w:szCs w:val="28"/>
                <w:lang w:val="ru-RU"/>
              </w:rPr>
            </w:pPr>
            <w:r w:rsidRPr="007F5417">
              <w:rPr>
                <w:sz w:val="28"/>
                <w:szCs w:val="28"/>
                <w:lang w:val="ru-RU"/>
              </w:rPr>
              <w:t>20,00</w:t>
            </w:r>
          </w:p>
        </w:tc>
        <w:tc>
          <w:tcPr>
            <w:tcW w:w="1683" w:type="dxa"/>
          </w:tcPr>
          <w:p w14:paraId="49589ACD" w14:textId="1492F436" w:rsidR="004933AC" w:rsidRPr="007F5417" w:rsidRDefault="00CE63C7" w:rsidP="0061015C">
            <w:pPr>
              <w:tabs>
                <w:tab w:val="left" w:pos="426"/>
              </w:tabs>
              <w:ind w:firstLine="25"/>
              <w:jc w:val="center"/>
              <w:rPr>
                <w:sz w:val="28"/>
                <w:szCs w:val="28"/>
                <w:lang w:val="ru-RU"/>
              </w:rPr>
            </w:pPr>
            <w:r w:rsidRPr="007F5417">
              <w:rPr>
                <w:sz w:val="28"/>
                <w:szCs w:val="28"/>
                <w:lang w:val="ru-RU"/>
              </w:rPr>
              <w:t>180,00</w:t>
            </w:r>
          </w:p>
        </w:tc>
      </w:tr>
      <w:tr w:rsidR="00C508B4" w:rsidRPr="007F5417" w14:paraId="1F21B7E0" w14:textId="77777777" w:rsidTr="00A7640D">
        <w:trPr>
          <w:trHeight w:val="284"/>
        </w:trPr>
        <w:tc>
          <w:tcPr>
            <w:tcW w:w="3663" w:type="dxa"/>
          </w:tcPr>
          <w:p w14:paraId="7F69C7AD" w14:textId="3DDD15CE" w:rsidR="001C38F9" w:rsidRPr="007F5417" w:rsidRDefault="001C38F9" w:rsidP="0061015C">
            <w:pPr>
              <w:tabs>
                <w:tab w:val="left" w:pos="426"/>
              </w:tabs>
              <w:ind w:firstLine="25"/>
              <w:jc w:val="both"/>
              <w:rPr>
                <w:sz w:val="28"/>
                <w:szCs w:val="28"/>
                <w:lang w:val="ru-RU"/>
              </w:rPr>
            </w:pPr>
            <w:r w:rsidRPr="007F5417">
              <w:rPr>
                <w:sz w:val="28"/>
                <w:szCs w:val="28"/>
                <w:lang w:val="ru-RU"/>
              </w:rPr>
              <w:t>Шнэк</w:t>
            </w:r>
          </w:p>
        </w:tc>
        <w:tc>
          <w:tcPr>
            <w:tcW w:w="1085" w:type="dxa"/>
          </w:tcPr>
          <w:p w14:paraId="181E37AE" w14:textId="2D677FB6" w:rsidR="001C38F9" w:rsidRPr="007F5417" w:rsidRDefault="001C38F9" w:rsidP="0061015C">
            <w:pPr>
              <w:tabs>
                <w:tab w:val="left" w:pos="426"/>
              </w:tabs>
              <w:ind w:firstLine="25"/>
              <w:jc w:val="center"/>
              <w:rPr>
                <w:sz w:val="28"/>
                <w:szCs w:val="28"/>
                <w:lang w:val="ru-RU"/>
              </w:rPr>
            </w:pPr>
            <w:r w:rsidRPr="007F5417">
              <w:rPr>
                <w:sz w:val="28"/>
                <w:szCs w:val="28"/>
                <w:lang w:val="ru-RU"/>
              </w:rPr>
              <w:t>1</w:t>
            </w:r>
          </w:p>
        </w:tc>
        <w:tc>
          <w:tcPr>
            <w:tcW w:w="1358" w:type="dxa"/>
          </w:tcPr>
          <w:p w14:paraId="5A4ABD31" w14:textId="361A2317" w:rsidR="001C38F9" w:rsidRPr="007F5417" w:rsidRDefault="00CE63C7" w:rsidP="0061015C">
            <w:pPr>
              <w:tabs>
                <w:tab w:val="left" w:pos="426"/>
              </w:tabs>
              <w:ind w:firstLine="25"/>
              <w:jc w:val="center"/>
              <w:rPr>
                <w:sz w:val="28"/>
                <w:szCs w:val="28"/>
                <w:lang w:val="ru-RU"/>
              </w:rPr>
            </w:pPr>
            <w:r w:rsidRPr="007F5417">
              <w:rPr>
                <w:sz w:val="28"/>
                <w:szCs w:val="28"/>
                <w:lang w:val="ru-RU"/>
              </w:rPr>
              <w:t>1060,00</w:t>
            </w:r>
          </w:p>
        </w:tc>
        <w:tc>
          <w:tcPr>
            <w:tcW w:w="1825" w:type="dxa"/>
          </w:tcPr>
          <w:p w14:paraId="0048D660" w14:textId="0AFBBF59" w:rsidR="001C38F9" w:rsidRPr="007F5417" w:rsidRDefault="00CE63C7" w:rsidP="0061015C">
            <w:pPr>
              <w:tabs>
                <w:tab w:val="left" w:pos="426"/>
              </w:tabs>
              <w:ind w:firstLine="25"/>
              <w:jc w:val="center"/>
              <w:rPr>
                <w:sz w:val="28"/>
                <w:szCs w:val="28"/>
                <w:lang w:val="ru-RU"/>
              </w:rPr>
            </w:pPr>
            <w:r w:rsidRPr="007F5417">
              <w:rPr>
                <w:sz w:val="28"/>
                <w:szCs w:val="28"/>
                <w:lang w:val="ru-RU"/>
              </w:rPr>
              <w:t>106,00</w:t>
            </w:r>
          </w:p>
        </w:tc>
        <w:tc>
          <w:tcPr>
            <w:tcW w:w="1683" w:type="dxa"/>
          </w:tcPr>
          <w:p w14:paraId="0554BEA0" w14:textId="0DD2C968" w:rsidR="001C38F9" w:rsidRPr="007F5417" w:rsidRDefault="00CE63C7" w:rsidP="0061015C">
            <w:pPr>
              <w:tabs>
                <w:tab w:val="left" w:pos="426"/>
              </w:tabs>
              <w:ind w:firstLine="25"/>
              <w:jc w:val="center"/>
              <w:rPr>
                <w:sz w:val="28"/>
                <w:szCs w:val="28"/>
                <w:lang w:val="ru-RU"/>
              </w:rPr>
            </w:pPr>
            <w:r w:rsidRPr="007F5417">
              <w:rPr>
                <w:sz w:val="28"/>
                <w:szCs w:val="28"/>
                <w:lang w:val="ru-RU"/>
              </w:rPr>
              <w:t>954,00</w:t>
            </w:r>
          </w:p>
        </w:tc>
      </w:tr>
      <w:tr w:rsidR="00C508B4" w:rsidRPr="007F5417" w14:paraId="546EB596" w14:textId="77777777" w:rsidTr="00A7640D">
        <w:trPr>
          <w:trHeight w:val="301"/>
        </w:trPr>
        <w:tc>
          <w:tcPr>
            <w:tcW w:w="3663" w:type="dxa"/>
          </w:tcPr>
          <w:p w14:paraId="34819D27" w14:textId="6DF3BD04" w:rsidR="00EC42AB" w:rsidRPr="007F5417" w:rsidRDefault="00EC42AB" w:rsidP="0061015C">
            <w:pPr>
              <w:tabs>
                <w:tab w:val="left" w:pos="426"/>
              </w:tabs>
              <w:ind w:firstLine="25"/>
              <w:jc w:val="both"/>
              <w:rPr>
                <w:sz w:val="28"/>
                <w:szCs w:val="28"/>
                <w:lang w:val="ru-RU"/>
              </w:rPr>
            </w:pPr>
            <w:r w:rsidRPr="007F5417">
              <w:rPr>
                <w:sz w:val="28"/>
                <w:szCs w:val="28"/>
                <w:lang w:val="ru-RU"/>
              </w:rPr>
              <w:t>Стерилизатор воздушный</w:t>
            </w:r>
          </w:p>
        </w:tc>
        <w:tc>
          <w:tcPr>
            <w:tcW w:w="1085" w:type="dxa"/>
          </w:tcPr>
          <w:p w14:paraId="6B76C160" w14:textId="769B25E2" w:rsidR="00EC42AB" w:rsidRPr="007F5417" w:rsidRDefault="001C38F9" w:rsidP="0061015C">
            <w:pPr>
              <w:tabs>
                <w:tab w:val="left" w:pos="426"/>
              </w:tabs>
              <w:ind w:firstLine="25"/>
              <w:jc w:val="center"/>
              <w:rPr>
                <w:sz w:val="28"/>
                <w:szCs w:val="28"/>
                <w:lang w:val="ru-RU"/>
              </w:rPr>
            </w:pPr>
            <w:r w:rsidRPr="007F5417">
              <w:rPr>
                <w:sz w:val="28"/>
                <w:szCs w:val="28"/>
                <w:lang w:val="ru-RU"/>
              </w:rPr>
              <w:t>1</w:t>
            </w:r>
          </w:p>
        </w:tc>
        <w:tc>
          <w:tcPr>
            <w:tcW w:w="1358" w:type="dxa"/>
          </w:tcPr>
          <w:p w14:paraId="45E56268" w14:textId="4D10AADF" w:rsidR="00EC42AB" w:rsidRPr="007F5417" w:rsidRDefault="005166EA" w:rsidP="0061015C">
            <w:pPr>
              <w:tabs>
                <w:tab w:val="left" w:pos="426"/>
              </w:tabs>
              <w:ind w:firstLine="25"/>
              <w:jc w:val="center"/>
              <w:rPr>
                <w:sz w:val="28"/>
                <w:szCs w:val="28"/>
                <w:lang w:val="ru-RU"/>
              </w:rPr>
            </w:pPr>
            <w:r w:rsidRPr="007F5417">
              <w:rPr>
                <w:sz w:val="28"/>
                <w:szCs w:val="28"/>
                <w:lang w:val="ru-RU"/>
              </w:rPr>
              <w:t>300,00</w:t>
            </w:r>
          </w:p>
        </w:tc>
        <w:tc>
          <w:tcPr>
            <w:tcW w:w="1825" w:type="dxa"/>
          </w:tcPr>
          <w:p w14:paraId="0BFD043B" w14:textId="07CC7E0B" w:rsidR="00EC42AB" w:rsidRPr="007F5417" w:rsidRDefault="00CE63C7" w:rsidP="0061015C">
            <w:pPr>
              <w:tabs>
                <w:tab w:val="left" w:pos="426"/>
              </w:tabs>
              <w:ind w:firstLine="25"/>
              <w:jc w:val="center"/>
              <w:rPr>
                <w:sz w:val="28"/>
                <w:szCs w:val="28"/>
                <w:lang w:val="ru-RU"/>
              </w:rPr>
            </w:pPr>
            <w:r w:rsidRPr="007F5417">
              <w:rPr>
                <w:sz w:val="28"/>
                <w:szCs w:val="28"/>
                <w:lang w:val="ru-RU"/>
              </w:rPr>
              <w:t>30,00</w:t>
            </w:r>
          </w:p>
        </w:tc>
        <w:tc>
          <w:tcPr>
            <w:tcW w:w="1683" w:type="dxa"/>
          </w:tcPr>
          <w:p w14:paraId="0497F3C0" w14:textId="71970372" w:rsidR="00EC42AB" w:rsidRPr="007F5417" w:rsidRDefault="00CE63C7" w:rsidP="0061015C">
            <w:pPr>
              <w:tabs>
                <w:tab w:val="left" w:pos="426"/>
              </w:tabs>
              <w:ind w:firstLine="25"/>
              <w:jc w:val="center"/>
              <w:rPr>
                <w:sz w:val="28"/>
                <w:szCs w:val="28"/>
                <w:lang w:val="ru-RU"/>
              </w:rPr>
            </w:pPr>
            <w:r w:rsidRPr="007F5417">
              <w:rPr>
                <w:sz w:val="28"/>
                <w:szCs w:val="28"/>
                <w:lang w:val="ru-RU"/>
              </w:rPr>
              <w:t>270,00</w:t>
            </w:r>
          </w:p>
        </w:tc>
      </w:tr>
      <w:tr w:rsidR="00C508B4" w:rsidRPr="007F5417" w14:paraId="58A7F587" w14:textId="77777777" w:rsidTr="00A7640D">
        <w:trPr>
          <w:trHeight w:val="301"/>
        </w:trPr>
        <w:tc>
          <w:tcPr>
            <w:tcW w:w="3663" w:type="dxa"/>
          </w:tcPr>
          <w:p w14:paraId="4F3B9C62" w14:textId="0139723D" w:rsidR="00EC42AB" w:rsidRPr="007F5417" w:rsidRDefault="00EC42AB" w:rsidP="0061015C">
            <w:pPr>
              <w:tabs>
                <w:tab w:val="left" w:pos="426"/>
              </w:tabs>
              <w:ind w:firstLine="25"/>
              <w:jc w:val="both"/>
              <w:rPr>
                <w:sz w:val="28"/>
                <w:szCs w:val="28"/>
                <w:lang w:val="ru-RU"/>
              </w:rPr>
            </w:pPr>
            <w:r w:rsidRPr="007F5417">
              <w:rPr>
                <w:sz w:val="28"/>
                <w:szCs w:val="28"/>
                <w:lang w:val="ru-RU"/>
              </w:rPr>
              <w:t>Бункер-накопитель</w:t>
            </w:r>
          </w:p>
        </w:tc>
        <w:tc>
          <w:tcPr>
            <w:tcW w:w="1085" w:type="dxa"/>
          </w:tcPr>
          <w:p w14:paraId="3CEB3C42" w14:textId="390934DB" w:rsidR="00EC42AB" w:rsidRPr="007F5417" w:rsidRDefault="001C38F9" w:rsidP="0061015C">
            <w:pPr>
              <w:tabs>
                <w:tab w:val="left" w:pos="426"/>
              </w:tabs>
              <w:ind w:firstLine="25"/>
              <w:jc w:val="center"/>
              <w:rPr>
                <w:sz w:val="28"/>
                <w:szCs w:val="28"/>
                <w:lang w:val="ru-RU"/>
              </w:rPr>
            </w:pPr>
            <w:r w:rsidRPr="007F5417">
              <w:rPr>
                <w:sz w:val="28"/>
                <w:szCs w:val="28"/>
                <w:lang w:val="ru-RU"/>
              </w:rPr>
              <w:t>1</w:t>
            </w:r>
          </w:p>
        </w:tc>
        <w:tc>
          <w:tcPr>
            <w:tcW w:w="1358" w:type="dxa"/>
          </w:tcPr>
          <w:p w14:paraId="277395F5" w14:textId="7D3A14A9" w:rsidR="00EC42AB" w:rsidRPr="007F5417" w:rsidRDefault="00CE63C7" w:rsidP="0061015C">
            <w:pPr>
              <w:tabs>
                <w:tab w:val="left" w:pos="426"/>
              </w:tabs>
              <w:ind w:firstLine="25"/>
              <w:jc w:val="center"/>
              <w:rPr>
                <w:sz w:val="28"/>
                <w:szCs w:val="28"/>
                <w:lang w:val="ru-RU"/>
              </w:rPr>
            </w:pPr>
            <w:r w:rsidRPr="007F5417">
              <w:rPr>
                <w:sz w:val="28"/>
                <w:szCs w:val="28"/>
                <w:lang w:val="ru-RU"/>
              </w:rPr>
              <w:t>770,00</w:t>
            </w:r>
          </w:p>
        </w:tc>
        <w:tc>
          <w:tcPr>
            <w:tcW w:w="1825" w:type="dxa"/>
          </w:tcPr>
          <w:p w14:paraId="184C93A6" w14:textId="0D6B51C4" w:rsidR="00EC42AB" w:rsidRPr="007F5417" w:rsidRDefault="00CE63C7" w:rsidP="0061015C">
            <w:pPr>
              <w:tabs>
                <w:tab w:val="left" w:pos="426"/>
              </w:tabs>
              <w:ind w:firstLine="25"/>
              <w:jc w:val="center"/>
              <w:rPr>
                <w:sz w:val="28"/>
                <w:szCs w:val="28"/>
                <w:lang w:val="ru-RU"/>
              </w:rPr>
            </w:pPr>
            <w:r w:rsidRPr="007F5417">
              <w:rPr>
                <w:sz w:val="28"/>
                <w:szCs w:val="28"/>
                <w:lang w:val="ru-RU"/>
              </w:rPr>
              <w:t>77,00</w:t>
            </w:r>
          </w:p>
        </w:tc>
        <w:tc>
          <w:tcPr>
            <w:tcW w:w="1683" w:type="dxa"/>
          </w:tcPr>
          <w:p w14:paraId="4CC91142" w14:textId="33408819" w:rsidR="00EC42AB" w:rsidRPr="007F5417" w:rsidRDefault="00CE63C7" w:rsidP="0061015C">
            <w:pPr>
              <w:tabs>
                <w:tab w:val="left" w:pos="426"/>
              </w:tabs>
              <w:ind w:firstLine="25"/>
              <w:jc w:val="center"/>
              <w:rPr>
                <w:sz w:val="28"/>
                <w:szCs w:val="28"/>
                <w:lang w:val="ru-RU"/>
              </w:rPr>
            </w:pPr>
            <w:r w:rsidRPr="007F5417">
              <w:rPr>
                <w:sz w:val="28"/>
                <w:szCs w:val="28"/>
                <w:lang w:val="ru-RU"/>
              </w:rPr>
              <w:t>693,00</w:t>
            </w:r>
          </w:p>
        </w:tc>
      </w:tr>
      <w:tr w:rsidR="00CE63C7" w:rsidRPr="007F5417" w14:paraId="4025ED5E" w14:textId="77777777" w:rsidTr="00A7640D">
        <w:trPr>
          <w:trHeight w:val="284"/>
        </w:trPr>
        <w:tc>
          <w:tcPr>
            <w:tcW w:w="3663" w:type="dxa"/>
          </w:tcPr>
          <w:p w14:paraId="72A73CAB" w14:textId="41900350" w:rsidR="00CE63C7" w:rsidRPr="007F5417" w:rsidRDefault="00CE63C7" w:rsidP="0061015C">
            <w:pPr>
              <w:tabs>
                <w:tab w:val="left" w:pos="426"/>
              </w:tabs>
              <w:ind w:firstLine="25"/>
              <w:jc w:val="both"/>
              <w:rPr>
                <w:sz w:val="28"/>
                <w:szCs w:val="28"/>
                <w:lang w:val="ru-RU"/>
              </w:rPr>
            </w:pPr>
            <w:r w:rsidRPr="007F5417">
              <w:rPr>
                <w:sz w:val="28"/>
                <w:szCs w:val="28"/>
                <w:lang w:val="ru-RU"/>
              </w:rPr>
              <w:t>ИТОГО</w:t>
            </w:r>
          </w:p>
        </w:tc>
        <w:tc>
          <w:tcPr>
            <w:tcW w:w="1085" w:type="dxa"/>
          </w:tcPr>
          <w:p w14:paraId="14CF5A0B" w14:textId="77777777" w:rsidR="00CE63C7" w:rsidRPr="007F5417" w:rsidRDefault="00CE63C7" w:rsidP="0061015C">
            <w:pPr>
              <w:tabs>
                <w:tab w:val="left" w:pos="426"/>
              </w:tabs>
              <w:ind w:firstLine="25"/>
              <w:jc w:val="center"/>
              <w:rPr>
                <w:sz w:val="28"/>
                <w:szCs w:val="28"/>
                <w:lang w:val="ru-RU"/>
              </w:rPr>
            </w:pPr>
          </w:p>
        </w:tc>
        <w:tc>
          <w:tcPr>
            <w:tcW w:w="1358" w:type="dxa"/>
          </w:tcPr>
          <w:p w14:paraId="71BE1D74" w14:textId="77777777" w:rsidR="00CE63C7" w:rsidRPr="007F5417" w:rsidRDefault="00CE63C7" w:rsidP="0061015C">
            <w:pPr>
              <w:tabs>
                <w:tab w:val="left" w:pos="426"/>
              </w:tabs>
              <w:ind w:firstLine="25"/>
              <w:jc w:val="center"/>
              <w:rPr>
                <w:sz w:val="28"/>
                <w:szCs w:val="28"/>
                <w:lang w:val="ru-RU"/>
              </w:rPr>
            </w:pPr>
          </w:p>
        </w:tc>
        <w:tc>
          <w:tcPr>
            <w:tcW w:w="1825" w:type="dxa"/>
          </w:tcPr>
          <w:p w14:paraId="257CD398" w14:textId="77777777" w:rsidR="00CE63C7" w:rsidRPr="007F5417" w:rsidRDefault="00CE63C7" w:rsidP="0061015C">
            <w:pPr>
              <w:tabs>
                <w:tab w:val="left" w:pos="426"/>
              </w:tabs>
              <w:ind w:firstLine="25"/>
              <w:jc w:val="center"/>
              <w:rPr>
                <w:sz w:val="28"/>
                <w:szCs w:val="28"/>
                <w:lang w:val="ru-RU"/>
              </w:rPr>
            </w:pPr>
          </w:p>
        </w:tc>
        <w:tc>
          <w:tcPr>
            <w:tcW w:w="1683" w:type="dxa"/>
          </w:tcPr>
          <w:p w14:paraId="40CE29C9" w14:textId="227B949C" w:rsidR="00CE63C7" w:rsidRPr="007F5417" w:rsidRDefault="00CE63C7" w:rsidP="0061015C">
            <w:pPr>
              <w:tabs>
                <w:tab w:val="left" w:pos="426"/>
              </w:tabs>
              <w:ind w:firstLine="25"/>
              <w:jc w:val="center"/>
              <w:rPr>
                <w:sz w:val="28"/>
                <w:szCs w:val="28"/>
                <w:lang w:val="ru-RU"/>
              </w:rPr>
            </w:pPr>
            <w:r w:rsidRPr="007F5417">
              <w:rPr>
                <w:sz w:val="28"/>
                <w:szCs w:val="28"/>
                <w:lang w:val="ru-RU"/>
              </w:rPr>
              <w:t>33 152,99</w:t>
            </w:r>
          </w:p>
        </w:tc>
      </w:tr>
    </w:tbl>
    <w:p w14:paraId="0226108E" w14:textId="77777777" w:rsidR="004933AC" w:rsidRPr="007F5417" w:rsidRDefault="004933AC" w:rsidP="00CD64E3">
      <w:pPr>
        <w:tabs>
          <w:tab w:val="left" w:pos="426"/>
        </w:tabs>
        <w:ind w:firstLine="567"/>
        <w:jc w:val="both"/>
        <w:rPr>
          <w:sz w:val="28"/>
          <w:szCs w:val="28"/>
          <w:lang w:val="ru-RU"/>
        </w:rPr>
      </w:pPr>
    </w:p>
    <w:p w14:paraId="040EC327" w14:textId="55957257" w:rsidR="004933AC" w:rsidRPr="007F5417" w:rsidRDefault="00594B73" w:rsidP="00CD64E3">
      <w:pPr>
        <w:tabs>
          <w:tab w:val="left" w:pos="426"/>
        </w:tabs>
        <w:ind w:firstLine="567"/>
        <w:jc w:val="both"/>
        <w:rPr>
          <w:i/>
          <w:iCs/>
          <w:sz w:val="28"/>
          <w:szCs w:val="28"/>
          <w:lang w:val="ru-RU"/>
        </w:rPr>
      </w:pPr>
      <w:r w:rsidRPr="007F5417">
        <w:rPr>
          <w:i/>
          <w:iCs/>
          <w:sz w:val="28"/>
          <w:szCs w:val="28"/>
          <w:lang w:val="ru-RU"/>
        </w:rPr>
        <w:t>Калькуляция себестоимости продукта</w:t>
      </w:r>
    </w:p>
    <w:p w14:paraId="44744FB4" w14:textId="68D68869" w:rsidR="00EC3FFD" w:rsidRPr="007F5417" w:rsidRDefault="00594B73" w:rsidP="00CD64E3">
      <w:pPr>
        <w:tabs>
          <w:tab w:val="left" w:pos="426"/>
        </w:tabs>
        <w:ind w:firstLine="567"/>
        <w:jc w:val="both"/>
        <w:rPr>
          <w:rFonts w:cs="Times New Roman"/>
          <w:sz w:val="28"/>
          <w:szCs w:val="28"/>
          <w:lang w:val="ru-RU"/>
        </w:rPr>
      </w:pPr>
      <w:r w:rsidRPr="007F5417">
        <w:rPr>
          <w:rFonts w:cs="Times New Roman"/>
          <w:color w:val="0D0D0D"/>
          <w:sz w:val="28"/>
          <w:szCs w:val="28"/>
          <w:shd w:val="clear" w:color="auto" w:fill="FFFFFF"/>
        </w:rPr>
        <w:t xml:space="preserve">Себестоимость продукции представляет собой общую сумму затрат на производство и реализацию продукции. </w:t>
      </w:r>
      <w:r w:rsidR="00EC3FFD" w:rsidRPr="007F5417">
        <w:rPr>
          <w:rFonts w:cs="Times New Roman"/>
          <w:sz w:val="28"/>
          <w:szCs w:val="28"/>
          <w:lang w:val="ru-RU"/>
        </w:rPr>
        <w:t>В соответствии с проведенными расчетами в технологической части, расход сырья представлен в таблице 15.</w:t>
      </w:r>
    </w:p>
    <w:p w14:paraId="6818DFCB" w14:textId="77777777" w:rsidR="00EC3FFD" w:rsidRPr="007F5417" w:rsidRDefault="00EC3FFD" w:rsidP="00CD64E3">
      <w:pPr>
        <w:tabs>
          <w:tab w:val="left" w:pos="426"/>
        </w:tabs>
        <w:ind w:firstLine="567"/>
        <w:jc w:val="both"/>
        <w:rPr>
          <w:sz w:val="28"/>
          <w:szCs w:val="28"/>
        </w:rPr>
      </w:pPr>
    </w:p>
    <w:p w14:paraId="6F8A425B" w14:textId="5598CFF0" w:rsidR="00EC3FFD" w:rsidRPr="007F5417" w:rsidRDefault="00EC3FFD" w:rsidP="003F75F2">
      <w:pPr>
        <w:tabs>
          <w:tab w:val="left" w:pos="426"/>
        </w:tabs>
        <w:jc w:val="both"/>
        <w:rPr>
          <w:sz w:val="28"/>
          <w:szCs w:val="28"/>
          <w:lang w:val="ru-RU"/>
        </w:rPr>
      </w:pPr>
      <w:r w:rsidRPr="007F5417">
        <w:rPr>
          <w:sz w:val="28"/>
          <w:szCs w:val="28"/>
        </w:rPr>
        <w:t>Таблица 1</w:t>
      </w:r>
      <w:r w:rsidRPr="007F5417">
        <w:rPr>
          <w:sz w:val="28"/>
          <w:szCs w:val="28"/>
          <w:lang w:val="ru-RU"/>
        </w:rPr>
        <w:t>5</w:t>
      </w:r>
      <w:r w:rsidRPr="007F5417">
        <w:rPr>
          <w:sz w:val="28"/>
          <w:szCs w:val="28"/>
        </w:rPr>
        <w:t xml:space="preserve"> - Расход сырья и материалов на </w:t>
      </w:r>
      <w:r w:rsidR="005F58EB" w:rsidRPr="007F5417">
        <w:rPr>
          <w:sz w:val="28"/>
          <w:szCs w:val="28"/>
          <w:lang w:val="ru-RU"/>
        </w:rPr>
        <w:t xml:space="preserve">годовой выпуск </w:t>
      </w:r>
      <w:r w:rsidRPr="007F5417">
        <w:rPr>
          <w:sz w:val="28"/>
          <w:szCs w:val="28"/>
          <w:lang w:val="ru-RU"/>
        </w:rPr>
        <w:t>1000</w:t>
      </w:r>
      <w:r w:rsidR="00B16496" w:rsidRPr="007F5417">
        <w:rPr>
          <w:sz w:val="28"/>
          <w:szCs w:val="28"/>
          <w:lang w:val="ru-RU"/>
        </w:rPr>
        <w:t>к</w:t>
      </w:r>
      <w:r w:rsidRPr="007F5417">
        <w:rPr>
          <w:sz w:val="28"/>
          <w:szCs w:val="28"/>
          <w:lang w:val="ru-RU"/>
        </w:rPr>
        <w:t>г</w:t>
      </w:r>
      <w:r w:rsidRPr="007F5417">
        <w:rPr>
          <w:sz w:val="28"/>
          <w:szCs w:val="28"/>
        </w:rPr>
        <w:t xml:space="preserve"> </w:t>
      </w:r>
      <w:r w:rsidRPr="007F5417">
        <w:rPr>
          <w:sz w:val="28"/>
          <w:szCs w:val="28"/>
          <w:lang w:val="ru-RU"/>
        </w:rPr>
        <w:t>микрочастиц на основе модифицированного желатина</w:t>
      </w:r>
    </w:p>
    <w:p w14:paraId="37DBFC97" w14:textId="0D75ECD9" w:rsidR="00EC3FFD" w:rsidRPr="007F5417" w:rsidRDefault="00EC3FFD" w:rsidP="00CD64E3">
      <w:pPr>
        <w:tabs>
          <w:tab w:val="left" w:pos="426"/>
        </w:tabs>
        <w:ind w:firstLine="567"/>
        <w:jc w:val="both"/>
        <w:rPr>
          <w:sz w:val="28"/>
          <w:szCs w:val="28"/>
          <w:lang w:val="ru-RU"/>
        </w:rPr>
      </w:pPr>
    </w:p>
    <w:tbl>
      <w:tblPr>
        <w:tblStyle w:val="a3"/>
        <w:tblW w:w="9589" w:type="dxa"/>
        <w:tblLook w:val="04A0" w:firstRow="1" w:lastRow="0" w:firstColumn="1" w:lastColumn="0" w:noHBand="0" w:noVBand="1"/>
      </w:tblPr>
      <w:tblGrid>
        <w:gridCol w:w="3663"/>
        <w:gridCol w:w="1973"/>
        <w:gridCol w:w="1839"/>
        <w:gridCol w:w="2114"/>
      </w:tblGrid>
      <w:tr w:rsidR="009C628F" w:rsidRPr="007F5417" w14:paraId="519C3B26" w14:textId="798256A5" w:rsidTr="00A7640D">
        <w:trPr>
          <w:trHeight w:val="306"/>
        </w:trPr>
        <w:tc>
          <w:tcPr>
            <w:tcW w:w="3663" w:type="dxa"/>
            <w:vAlign w:val="center"/>
          </w:tcPr>
          <w:p w14:paraId="48F9E889" w14:textId="4976E397" w:rsidR="009C628F" w:rsidRPr="007F5417" w:rsidRDefault="009C628F" w:rsidP="00A7640D">
            <w:pPr>
              <w:tabs>
                <w:tab w:val="left" w:pos="426"/>
              </w:tabs>
              <w:jc w:val="center"/>
              <w:rPr>
                <w:rFonts w:cs="Times New Roman"/>
                <w:sz w:val="28"/>
                <w:szCs w:val="28"/>
                <w:lang w:val="ru-RU"/>
              </w:rPr>
            </w:pPr>
            <w:r w:rsidRPr="007F5417">
              <w:rPr>
                <w:rFonts w:cs="Times New Roman"/>
                <w:sz w:val="28"/>
                <w:szCs w:val="28"/>
                <w:lang w:val="ru-RU"/>
              </w:rPr>
              <w:t>Наименование</w:t>
            </w:r>
          </w:p>
        </w:tc>
        <w:tc>
          <w:tcPr>
            <w:tcW w:w="1973" w:type="dxa"/>
            <w:vAlign w:val="center"/>
          </w:tcPr>
          <w:p w14:paraId="365AB9F2" w14:textId="23BCE15D" w:rsidR="009C628F" w:rsidRPr="007F5417" w:rsidRDefault="009C628F" w:rsidP="00A7640D">
            <w:pPr>
              <w:tabs>
                <w:tab w:val="left" w:pos="426"/>
              </w:tabs>
              <w:jc w:val="center"/>
              <w:rPr>
                <w:rFonts w:cs="Times New Roman"/>
                <w:sz w:val="28"/>
                <w:szCs w:val="28"/>
                <w:lang w:val="ru-RU"/>
              </w:rPr>
            </w:pPr>
            <w:r w:rsidRPr="007F5417">
              <w:rPr>
                <w:rFonts w:cs="Times New Roman"/>
                <w:sz w:val="28"/>
                <w:szCs w:val="28"/>
                <w:lang w:val="ru-RU"/>
              </w:rPr>
              <w:t>Расход</w:t>
            </w:r>
            <w:r w:rsidR="005F58EB" w:rsidRPr="007F5417">
              <w:rPr>
                <w:rFonts w:cs="Times New Roman"/>
                <w:sz w:val="28"/>
                <w:szCs w:val="28"/>
                <w:lang w:val="ru-RU"/>
              </w:rPr>
              <w:t xml:space="preserve"> </w:t>
            </w:r>
            <w:r w:rsidRPr="007F5417">
              <w:rPr>
                <w:rFonts w:cs="Times New Roman"/>
                <w:sz w:val="28"/>
                <w:szCs w:val="28"/>
                <w:lang w:val="ru-RU"/>
              </w:rPr>
              <w:t>на 1000</w:t>
            </w:r>
            <w:r w:rsidR="005F58EB" w:rsidRPr="007F5417">
              <w:rPr>
                <w:rFonts w:cs="Times New Roman"/>
                <w:sz w:val="28"/>
                <w:szCs w:val="28"/>
                <w:lang w:val="ru-RU"/>
              </w:rPr>
              <w:t xml:space="preserve"> </w:t>
            </w:r>
            <w:r w:rsidR="00B16496" w:rsidRPr="007F5417">
              <w:rPr>
                <w:rFonts w:cs="Times New Roman"/>
                <w:sz w:val="28"/>
                <w:szCs w:val="28"/>
                <w:lang w:val="ru-RU"/>
              </w:rPr>
              <w:t>к</w:t>
            </w:r>
            <w:r w:rsidRPr="007F5417">
              <w:rPr>
                <w:rFonts w:cs="Times New Roman"/>
                <w:sz w:val="28"/>
                <w:szCs w:val="28"/>
                <w:lang w:val="ru-RU"/>
              </w:rPr>
              <w:t>г</w:t>
            </w:r>
          </w:p>
        </w:tc>
        <w:tc>
          <w:tcPr>
            <w:tcW w:w="1837" w:type="dxa"/>
            <w:vAlign w:val="center"/>
          </w:tcPr>
          <w:p w14:paraId="27C7F1A5" w14:textId="08105E89" w:rsidR="009C628F" w:rsidRPr="007F5417" w:rsidRDefault="00B16496" w:rsidP="00A7640D">
            <w:pPr>
              <w:tabs>
                <w:tab w:val="left" w:pos="426"/>
              </w:tabs>
              <w:jc w:val="center"/>
              <w:rPr>
                <w:rFonts w:cs="Times New Roman"/>
                <w:sz w:val="28"/>
                <w:szCs w:val="28"/>
                <w:lang w:val="ru-RU"/>
              </w:rPr>
            </w:pPr>
            <w:r w:rsidRPr="007F5417">
              <w:rPr>
                <w:rFonts w:cs="Times New Roman"/>
                <w:sz w:val="28"/>
                <w:szCs w:val="28"/>
                <w:lang w:val="ru-RU"/>
              </w:rPr>
              <w:t>Ц</w:t>
            </w:r>
            <w:r w:rsidR="005F58EB" w:rsidRPr="007F5417">
              <w:rPr>
                <w:rFonts w:cs="Times New Roman"/>
                <w:sz w:val="28"/>
                <w:szCs w:val="28"/>
                <w:lang w:val="ru-RU"/>
              </w:rPr>
              <w:t>е</w:t>
            </w:r>
            <w:r w:rsidRPr="007F5417">
              <w:rPr>
                <w:rFonts w:cs="Times New Roman"/>
                <w:sz w:val="28"/>
                <w:szCs w:val="28"/>
                <w:lang w:val="ru-RU"/>
              </w:rPr>
              <w:t>на, тг/кг</w:t>
            </w:r>
          </w:p>
        </w:tc>
        <w:tc>
          <w:tcPr>
            <w:tcW w:w="2114" w:type="dxa"/>
            <w:vAlign w:val="center"/>
          </w:tcPr>
          <w:p w14:paraId="1842FB5F" w14:textId="347214C3" w:rsidR="009C628F" w:rsidRPr="007F5417" w:rsidRDefault="00E50CC0" w:rsidP="00A7640D">
            <w:pPr>
              <w:tabs>
                <w:tab w:val="left" w:pos="426"/>
              </w:tabs>
              <w:jc w:val="center"/>
              <w:rPr>
                <w:rFonts w:cs="Times New Roman"/>
                <w:sz w:val="28"/>
                <w:szCs w:val="28"/>
                <w:lang w:val="ru-RU"/>
              </w:rPr>
            </w:pPr>
            <w:r w:rsidRPr="007F5417">
              <w:rPr>
                <w:rFonts w:cs="Times New Roman"/>
                <w:sz w:val="28"/>
                <w:szCs w:val="28"/>
                <w:lang w:val="ru-RU"/>
              </w:rPr>
              <w:t>Затраты на 1000кг, тенге</w:t>
            </w:r>
          </w:p>
        </w:tc>
      </w:tr>
      <w:tr w:rsidR="009C628F" w:rsidRPr="007F5417" w14:paraId="410DF1A6" w14:textId="5CB226A1" w:rsidTr="00A7640D">
        <w:trPr>
          <w:trHeight w:val="288"/>
        </w:trPr>
        <w:tc>
          <w:tcPr>
            <w:tcW w:w="3663" w:type="dxa"/>
          </w:tcPr>
          <w:p w14:paraId="71961085" w14:textId="2E0C5F55" w:rsidR="009C628F" w:rsidRPr="007F5417" w:rsidRDefault="009C628F" w:rsidP="00A7640D">
            <w:pPr>
              <w:tabs>
                <w:tab w:val="left" w:pos="426"/>
              </w:tabs>
              <w:jc w:val="both"/>
              <w:rPr>
                <w:rFonts w:cs="Times New Roman"/>
                <w:sz w:val="28"/>
                <w:szCs w:val="28"/>
                <w:lang w:val="ru-RU"/>
              </w:rPr>
            </w:pPr>
            <w:r w:rsidRPr="007F5417">
              <w:rPr>
                <w:bCs/>
                <w:sz w:val="28"/>
                <w:szCs w:val="28"/>
              </w:rPr>
              <w:t>Желатин</w:t>
            </w:r>
            <w:r w:rsidRPr="007F5417">
              <w:rPr>
                <w:bCs/>
                <w:sz w:val="28"/>
                <w:szCs w:val="28"/>
                <w:lang w:val="ru-RU"/>
              </w:rPr>
              <w:t>, кг</w:t>
            </w:r>
          </w:p>
        </w:tc>
        <w:tc>
          <w:tcPr>
            <w:tcW w:w="1973" w:type="dxa"/>
          </w:tcPr>
          <w:p w14:paraId="2504B7DA" w14:textId="508CFBC4" w:rsidR="009C628F" w:rsidRPr="007F5417" w:rsidRDefault="009C628F" w:rsidP="00A7640D">
            <w:pPr>
              <w:tabs>
                <w:tab w:val="left" w:pos="426"/>
              </w:tabs>
              <w:jc w:val="center"/>
              <w:rPr>
                <w:rFonts w:cs="Times New Roman"/>
                <w:sz w:val="28"/>
                <w:szCs w:val="28"/>
                <w:lang w:val="ru-RU"/>
              </w:rPr>
            </w:pPr>
            <w:r w:rsidRPr="007F5417">
              <w:rPr>
                <w:rFonts w:cs="Times New Roman"/>
                <w:sz w:val="28"/>
                <w:szCs w:val="28"/>
                <w:lang w:val="ru-RU"/>
              </w:rPr>
              <w:t>890,0</w:t>
            </w:r>
          </w:p>
        </w:tc>
        <w:tc>
          <w:tcPr>
            <w:tcW w:w="1837" w:type="dxa"/>
          </w:tcPr>
          <w:p w14:paraId="2F8D185F" w14:textId="6E731178" w:rsidR="009C628F" w:rsidRPr="007F5417" w:rsidRDefault="00B16496" w:rsidP="00A7640D">
            <w:pPr>
              <w:tabs>
                <w:tab w:val="left" w:pos="426"/>
              </w:tabs>
              <w:jc w:val="center"/>
              <w:rPr>
                <w:rFonts w:cs="Times New Roman"/>
                <w:sz w:val="28"/>
                <w:szCs w:val="28"/>
                <w:lang w:val="ru-RU"/>
              </w:rPr>
            </w:pPr>
            <w:r w:rsidRPr="007F5417">
              <w:rPr>
                <w:rFonts w:cs="Times New Roman"/>
                <w:sz w:val="28"/>
                <w:szCs w:val="28"/>
                <w:lang w:val="ru-RU"/>
              </w:rPr>
              <w:t>5</w:t>
            </w:r>
            <w:r w:rsidR="00E50CC0" w:rsidRPr="007F5417">
              <w:rPr>
                <w:rFonts w:cs="Times New Roman"/>
                <w:sz w:val="28"/>
                <w:szCs w:val="28"/>
                <w:lang w:val="ru-RU"/>
              </w:rPr>
              <w:t xml:space="preserve"> </w:t>
            </w:r>
            <w:r w:rsidRPr="007F5417">
              <w:rPr>
                <w:rFonts w:cs="Times New Roman"/>
                <w:sz w:val="28"/>
                <w:szCs w:val="28"/>
                <w:lang w:val="ru-RU"/>
              </w:rPr>
              <w:t>700</w:t>
            </w:r>
            <w:r w:rsidR="00E50CC0" w:rsidRPr="007F5417">
              <w:rPr>
                <w:rFonts w:cs="Times New Roman"/>
                <w:sz w:val="28"/>
                <w:szCs w:val="28"/>
                <w:lang w:val="ru-RU"/>
              </w:rPr>
              <w:t>,00</w:t>
            </w:r>
          </w:p>
        </w:tc>
        <w:tc>
          <w:tcPr>
            <w:tcW w:w="2114" w:type="dxa"/>
          </w:tcPr>
          <w:p w14:paraId="3980D464" w14:textId="4949D83C" w:rsidR="009C628F" w:rsidRPr="007F5417" w:rsidRDefault="00E50CC0" w:rsidP="00A7640D">
            <w:pPr>
              <w:tabs>
                <w:tab w:val="left" w:pos="426"/>
              </w:tabs>
              <w:jc w:val="center"/>
              <w:rPr>
                <w:rFonts w:cs="Times New Roman"/>
                <w:sz w:val="28"/>
                <w:szCs w:val="28"/>
                <w:lang w:val="ru-RU"/>
              </w:rPr>
            </w:pPr>
            <w:r w:rsidRPr="007F5417">
              <w:rPr>
                <w:rFonts w:cs="Times New Roman"/>
                <w:sz w:val="28"/>
                <w:szCs w:val="28"/>
                <w:lang w:val="ru-RU"/>
              </w:rPr>
              <w:t>5 073 000,00</w:t>
            </w:r>
          </w:p>
        </w:tc>
      </w:tr>
      <w:tr w:rsidR="009C628F" w:rsidRPr="007F5417" w14:paraId="05A91CD9" w14:textId="1E60DB5E" w:rsidTr="00A7640D">
        <w:trPr>
          <w:trHeight w:val="448"/>
        </w:trPr>
        <w:tc>
          <w:tcPr>
            <w:tcW w:w="3663" w:type="dxa"/>
          </w:tcPr>
          <w:p w14:paraId="4EFC43C5" w14:textId="4FA55B7D" w:rsidR="009C628F" w:rsidRPr="007F5417" w:rsidRDefault="009C628F" w:rsidP="00A7640D">
            <w:pPr>
              <w:tabs>
                <w:tab w:val="left" w:pos="426"/>
              </w:tabs>
              <w:jc w:val="both"/>
              <w:rPr>
                <w:rFonts w:cs="Times New Roman"/>
                <w:sz w:val="28"/>
                <w:szCs w:val="28"/>
                <w:lang w:val="ru-RU"/>
              </w:rPr>
            </w:pPr>
            <w:r w:rsidRPr="007F5417">
              <w:rPr>
                <w:bCs/>
                <w:sz w:val="28"/>
                <w:szCs w:val="28"/>
              </w:rPr>
              <w:t xml:space="preserve">Ненасыщенный ангидрид </w:t>
            </w:r>
            <w:r w:rsidR="007F5417">
              <w:rPr>
                <w:bCs/>
                <w:sz w:val="28"/>
                <w:szCs w:val="28"/>
                <w:lang w:val="ru-RU"/>
              </w:rPr>
              <w:t>на примере кротонового ангидрида</w:t>
            </w:r>
            <w:r w:rsidRPr="007F5417">
              <w:rPr>
                <w:bCs/>
                <w:sz w:val="28"/>
                <w:szCs w:val="28"/>
              </w:rPr>
              <w:t>)</w:t>
            </w:r>
            <w:r w:rsidRPr="007F5417">
              <w:rPr>
                <w:bCs/>
                <w:sz w:val="28"/>
                <w:szCs w:val="28"/>
                <w:lang w:val="ru-RU"/>
              </w:rPr>
              <w:t>, кг</w:t>
            </w:r>
          </w:p>
        </w:tc>
        <w:tc>
          <w:tcPr>
            <w:tcW w:w="1973" w:type="dxa"/>
          </w:tcPr>
          <w:p w14:paraId="3EC0CDEF" w14:textId="1B032B44" w:rsidR="009C628F" w:rsidRPr="007F5417" w:rsidRDefault="009C628F" w:rsidP="00A7640D">
            <w:pPr>
              <w:tabs>
                <w:tab w:val="left" w:pos="426"/>
              </w:tabs>
              <w:jc w:val="center"/>
              <w:rPr>
                <w:rFonts w:cs="Times New Roman"/>
                <w:sz w:val="28"/>
                <w:szCs w:val="28"/>
                <w:lang w:val="ru-RU"/>
              </w:rPr>
            </w:pPr>
            <w:r w:rsidRPr="007F5417">
              <w:rPr>
                <w:rFonts w:cs="Times New Roman"/>
                <w:sz w:val="28"/>
                <w:szCs w:val="28"/>
                <w:lang w:val="ru-RU"/>
              </w:rPr>
              <w:t>60,0</w:t>
            </w:r>
          </w:p>
        </w:tc>
        <w:tc>
          <w:tcPr>
            <w:tcW w:w="1837" w:type="dxa"/>
          </w:tcPr>
          <w:p w14:paraId="5D489752" w14:textId="36C240F2" w:rsidR="009C628F" w:rsidRPr="007F5417" w:rsidRDefault="00E50CC0" w:rsidP="00A7640D">
            <w:pPr>
              <w:tabs>
                <w:tab w:val="left" w:pos="426"/>
              </w:tabs>
              <w:jc w:val="center"/>
              <w:rPr>
                <w:rFonts w:cs="Times New Roman"/>
                <w:sz w:val="28"/>
                <w:szCs w:val="28"/>
                <w:lang w:val="ru-RU"/>
              </w:rPr>
            </w:pPr>
            <w:r w:rsidRPr="007F5417">
              <w:rPr>
                <w:rFonts w:cs="Times New Roman"/>
                <w:sz w:val="28"/>
                <w:szCs w:val="28"/>
                <w:lang w:val="ru-RU"/>
              </w:rPr>
              <w:t>120 000,00</w:t>
            </w:r>
          </w:p>
        </w:tc>
        <w:tc>
          <w:tcPr>
            <w:tcW w:w="2114" w:type="dxa"/>
          </w:tcPr>
          <w:p w14:paraId="04CC733A" w14:textId="3CEDE3E4" w:rsidR="009C628F" w:rsidRPr="007F5417" w:rsidRDefault="00E50CC0" w:rsidP="00A7640D">
            <w:pPr>
              <w:tabs>
                <w:tab w:val="left" w:pos="426"/>
              </w:tabs>
              <w:jc w:val="center"/>
              <w:rPr>
                <w:rFonts w:cs="Times New Roman"/>
                <w:sz w:val="28"/>
                <w:szCs w:val="28"/>
                <w:lang w:val="ru-RU"/>
              </w:rPr>
            </w:pPr>
            <w:r w:rsidRPr="007F5417">
              <w:rPr>
                <w:rFonts w:cs="Times New Roman"/>
                <w:sz w:val="28"/>
                <w:szCs w:val="28"/>
                <w:lang w:val="ru-RU"/>
              </w:rPr>
              <w:t>7 200 000,00</w:t>
            </w:r>
          </w:p>
        </w:tc>
      </w:tr>
      <w:tr w:rsidR="009C628F" w:rsidRPr="007F5417" w14:paraId="47553B78" w14:textId="326D35E3" w:rsidTr="00A7640D">
        <w:trPr>
          <w:trHeight w:val="148"/>
        </w:trPr>
        <w:tc>
          <w:tcPr>
            <w:tcW w:w="3663" w:type="dxa"/>
          </w:tcPr>
          <w:p w14:paraId="43C46E33" w14:textId="4D5531BB" w:rsidR="009C628F" w:rsidRPr="007F5417" w:rsidRDefault="009C628F" w:rsidP="00A7640D">
            <w:pPr>
              <w:tabs>
                <w:tab w:val="left" w:pos="426"/>
              </w:tabs>
              <w:jc w:val="both"/>
              <w:rPr>
                <w:rFonts w:cs="Times New Roman"/>
                <w:sz w:val="28"/>
                <w:szCs w:val="28"/>
                <w:lang w:val="ru-RU"/>
              </w:rPr>
            </w:pPr>
            <w:r w:rsidRPr="007F5417">
              <w:rPr>
                <w:bCs/>
                <w:sz w:val="28"/>
                <w:szCs w:val="28"/>
              </w:rPr>
              <w:t>Глутаральдегид</w:t>
            </w:r>
            <w:r w:rsidRPr="007F5417">
              <w:rPr>
                <w:bCs/>
                <w:sz w:val="28"/>
                <w:szCs w:val="28"/>
                <w:lang w:val="ru-RU"/>
              </w:rPr>
              <w:t>, кг</w:t>
            </w:r>
          </w:p>
        </w:tc>
        <w:tc>
          <w:tcPr>
            <w:tcW w:w="1973" w:type="dxa"/>
          </w:tcPr>
          <w:p w14:paraId="61C46B4C" w14:textId="3795AC1C" w:rsidR="009C628F" w:rsidRPr="007F5417" w:rsidRDefault="009C628F" w:rsidP="00A7640D">
            <w:pPr>
              <w:tabs>
                <w:tab w:val="left" w:pos="426"/>
              </w:tabs>
              <w:jc w:val="center"/>
              <w:rPr>
                <w:rFonts w:cs="Times New Roman"/>
                <w:sz w:val="28"/>
                <w:szCs w:val="28"/>
                <w:lang w:val="ru-RU"/>
              </w:rPr>
            </w:pPr>
            <w:r w:rsidRPr="007F5417">
              <w:rPr>
                <w:rFonts w:cs="Times New Roman"/>
                <w:sz w:val="28"/>
                <w:szCs w:val="28"/>
                <w:lang w:val="ru-RU"/>
              </w:rPr>
              <w:t>20,0</w:t>
            </w:r>
          </w:p>
        </w:tc>
        <w:tc>
          <w:tcPr>
            <w:tcW w:w="1837" w:type="dxa"/>
          </w:tcPr>
          <w:p w14:paraId="2EBE2378" w14:textId="09E9F072" w:rsidR="009C628F" w:rsidRPr="007F5417" w:rsidRDefault="00E50CC0" w:rsidP="00A7640D">
            <w:pPr>
              <w:tabs>
                <w:tab w:val="left" w:pos="426"/>
              </w:tabs>
              <w:jc w:val="center"/>
              <w:rPr>
                <w:rFonts w:cs="Times New Roman"/>
                <w:sz w:val="28"/>
                <w:szCs w:val="28"/>
                <w:lang w:val="ru-RU"/>
              </w:rPr>
            </w:pPr>
            <w:r w:rsidRPr="007F5417">
              <w:rPr>
                <w:rFonts w:cs="Times New Roman"/>
                <w:sz w:val="28"/>
                <w:szCs w:val="28"/>
                <w:lang w:val="en-US"/>
              </w:rPr>
              <w:t>70 200</w:t>
            </w:r>
            <w:r w:rsidRPr="007F5417">
              <w:rPr>
                <w:rFonts w:cs="Times New Roman"/>
                <w:sz w:val="28"/>
                <w:szCs w:val="28"/>
                <w:lang w:val="ru-RU"/>
              </w:rPr>
              <w:t>,00</w:t>
            </w:r>
          </w:p>
        </w:tc>
        <w:tc>
          <w:tcPr>
            <w:tcW w:w="2114" w:type="dxa"/>
          </w:tcPr>
          <w:p w14:paraId="22B919B0" w14:textId="2FB31704" w:rsidR="009C628F" w:rsidRPr="007F5417" w:rsidRDefault="005F58EB" w:rsidP="00A7640D">
            <w:pPr>
              <w:tabs>
                <w:tab w:val="left" w:pos="426"/>
              </w:tabs>
              <w:jc w:val="center"/>
              <w:rPr>
                <w:rFonts w:cs="Times New Roman"/>
                <w:sz w:val="28"/>
                <w:szCs w:val="28"/>
                <w:lang w:val="ru-RU"/>
              </w:rPr>
            </w:pPr>
            <w:r w:rsidRPr="007F5417">
              <w:rPr>
                <w:rFonts w:cs="Times New Roman"/>
                <w:sz w:val="28"/>
                <w:szCs w:val="28"/>
                <w:lang w:val="ru-RU"/>
              </w:rPr>
              <w:t>1 404 000,00</w:t>
            </w:r>
          </w:p>
        </w:tc>
      </w:tr>
      <w:tr w:rsidR="005F58EB" w:rsidRPr="007F5417" w14:paraId="2FF7616A" w14:textId="77777777" w:rsidTr="00A7640D">
        <w:trPr>
          <w:trHeight w:val="148"/>
        </w:trPr>
        <w:tc>
          <w:tcPr>
            <w:tcW w:w="3663" w:type="dxa"/>
          </w:tcPr>
          <w:p w14:paraId="1CEAA932" w14:textId="3AA4FB28" w:rsidR="005F58EB" w:rsidRPr="007F5417" w:rsidRDefault="005F58EB" w:rsidP="00A7640D">
            <w:pPr>
              <w:tabs>
                <w:tab w:val="left" w:pos="426"/>
              </w:tabs>
              <w:jc w:val="both"/>
              <w:rPr>
                <w:bCs/>
                <w:sz w:val="28"/>
                <w:szCs w:val="28"/>
                <w:lang w:val="ru-RU"/>
              </w:rPr>
            </w:pPr>
            <w:r w:rsidRPr="007F5417">
              <w:rPr>
                <w:bCs/>
                <w:sz w:val="28"/>
                <w:szCs w:val="28"/>
                <w:lang w:val="ru-RU"/>
              </w:rPr>
              <w:t>Пластиковые бутыли для фасовки по 100мг, шт</w:t>
            </w:r>
          </w:p>
        </w:tc>
        <w:tc>
          <w:tcPr>
            <w:tcW w:w="1973" w:type="dxa"/>
          </w:tcPr>
          <w:p w14:paraId="7169985C" w14:textId="6643EFEA" w:rsidR="005F58EB" w:rsidRPr="007F5417" w:rsidRDefault="005F58EB" w:rsidP="00A7640D">
            <w:pPr>
              <w:tabs>
                <w:tab w:val="left" w:pos="426"/>
              </w:tabs>
              <w:jc w:val="center"/>
              <w:rPr>
                <w:rFonts w:cs="Times New Roman"/>
                <w:sz w:val="28"/>
                <w:szCs w:val="28"/>
                <w:lang w:val="ru-RU"/>
              </w:rPr>
            </w:pPr>
            <w:r w:rsidRPr="007F5417">
              <w:rPr>
                <w:rFonts w:cs="Times New Roman"/>
                <w:sz w:val="28"/>
                <w:szCs w:val="28"/>
                <w:lang w:val="ru-RU"/>
              </w:rPr>
              <w:t>1</w:t>
            </w:r>
            <w:r w:rsidR="000C171F" w:rsidRPr="007F5417">
              <w:rPr>
                <w:rFonts w:cs="Times New Roman"/>
                <w:sz w:val="28"/>
                <w:szCs w:val="28"/>
                <w:lang w:val="ru-RU"/>
              </w:rPr>
              <w:t>0</w:t>
            </w:r>
            <w:r w:rsidRPr="007F5417">
              <w:rPr>
                <w:rFonts w:cs="Times New Roman"/>
                <w:sz w:val="28"/>
                <w:szCs w:val="28"/>
                <w:lang w:val="ru-RU"/>
              </w:rPr>
              <w:t>000</w:t>
            </w:r>
          </w:p>
        </w:tc>
        <w:tc>
          <w:tcPr>
            <w:tcW w:w="1837" w:type="dxa"/>
          </w:tcPr>
          <w:p w14:paraId="7B070046" w14:textId="1C4ABE64" w:rsidR="005F58EB" w:rsidRPr="007F5417" w:rsidRDefault="000C171F" w:rsidP="00A7640D">
            <w:pPr>
              <w:tabs>
                <w:tab w:val="left" w:pos="426"/>
              </w:tabs>
              <w:jc w:val="center"/>
              <w:rPr>
                <w:rFonts w:cs="Times New Roman"/>
                <w:sz w:val="28"/>
                <w:szCs w:val="28"/>
                <w:lang w:val="ru-RU"/>
              </w:rPr>
            </w:pPr>
            <w:r w:rsidRPr="007F5417">
              <w:rPr>
                <w:rFonts w:cs="Times New Roman"/>
                <w:sz w:val="28"/>
                <w:szCs w:val="28"/>
                <w:lang w:val="ru-RU"/>
              </w:rPr>
              <w:t>30</w:t>
            </w:r>
          </w:p>
        </w:tc>
        <w:tc>
          <w:tcPr>
            <w:tcW w:w="2114" w:type="dxa"/>
          </w:tcPr>
          <w:p w14:paraId="56A26B33" w14:textId="3692E3DE" w:rsidR="005F58EB" w:rsidRPr="007F5417" w:rsidRDefault="000C171F" w:rsidP="00A7640D">
            <w:pPr>
              <w:tabs>
                <w:tab w:val="left" w:pos="426"/>
              </w:tabs>
              <w:jc w:val="center"/>
              <w:rPr>
                <w:rFonts w:cs="Times New Roman"/>
                <w:sz w:val="28"/>
                <w:szCs w:val="28"/>
                <w:lang w:val="ru-RU"/>
              </w:rPr>
            </w:pPr>
            <w:r w:rsidRPr="007F5417">
              <w:rPr>
                <w:rFonts w:cs="Times New Roman"/>
                <w:sz w:val="28"/>
                <w:szCs w:val="28"/>
                <w:lang w:val="ru-RU"/>
              </w:rPr>
              <w:t>300</w:t>
            </w:r>
            <w:r w:rsidR="005F58EB" w:rsidRPr="007F5417">
              <w:rPr>
                <w:rFonts w:cs="Times New Roman"/>
                <w:sz w:val="28"/>
                <w:szCs w:val="28"/>
                <w:lang w:val="ru-RU"/>
              </w:rPr>
              <w:t> 000,00</w:t>
            </w:r>
          </w:p>
        </w:tc>
      </w:tr>
      <w:tr w:rsidR="005F58EB" w:rsidRPr="007F5417" w14:paraId="27F92D65" w14:textId="77777777" w:rsidTr="00A7640D">
        <w:trPr>
          <w:trHeight w:val="148"/>
        </w:trPr>
        <w:tc>
          <w:tcPr>
            <w:tcW w:w="7475" w:type="dxa"/>
            <w:gridSpan w:val="3"/>
          </w:tcPr>
          <w:p w14:paraId="1176F359" w14:textId="07E1D7DB" w:rsidR="005F58EB" w:rsidRPr="007F5417" w:rsidRDefault="005F58EB" w:rsidP="00A7640D">
            <w:pPr>
              <w:tabs>
                <w:tab w:val="left" w:pos="426"/>
              </w:tabs>
              <w:jc w:val="center"/>
              <w:rPr>
                <w:rFonts w:cs="Times New Roman"/>
                <w:sz w:val="28"/>
                <w:szCs w:val="28"/>
                <w:lang w:val="en-US"/>
              </w:rPr>
            </w:pPr>
            <w:r w:rsidRPr="007F5417">
              <w:rPr>
                <w:bCs/>
                <w:sz w:val="28"/>
                <w:szCs w:val="28"/>
              </w:rPr>
              <w:t>Итого годовые затраты составляют</w:t>
            </w:r>
            <w:r w:rsidRPr="007F5417">
              <w:rPr>
                <w:bCs/>
                <w:sz w:val="28"/>
                <w:szCs w:val="28"/>
                <w:lang w:val="ru-RU"/>
              </w:rPr>
              <w:t>:</w:t>
            </w:r>
          </w:p>
        </w:tc>
        <w:tc>
          <w:tcPr>
            <w:tcW w:w="2114" w:type="dxa"/>
          </w:tcPr>
          <w:p w14:paraId="1B625F92" w14:textId="744FF009" w:rsidR="005F58EB" w:rsidRPr="007F5417" w:rsidRDefault="000C171F" w:rsidP="00A7640D">
            <w:pPr>
              <w:tabs>
                <w:tab w:val="left" w:pos="426"/>
              </w:tabs>
              <w:jc w:val="center"/>
              <w:rPr>
                <w:rFonts w:cs="Times New Roman"/>
                <w:sz w:val="28"/>
                <w:szCs w:val="28"/>
                <w:lang w:val="ru-RU"/>
              </w:rPr>
            </w:pPr>
            <w:r w:rsidRPr="007F5417">
              <w:rPr>
                <w:rFonts w:cs="Times New Roman"/>
                <w:sz w:val="28"/>
                <w:szCs w:val="28"/>
                <w:lang w:val="ru-RU"/>
              </w:rPr>
              <w:t>13 977 000</w:t>
            </w:r>
            <w:r w:rsidR="005F58EB" w:rsidRPr="007F5417">
              <w:rPr>
                <w:rFonts w:cs="Times New Roman"/>
                <w:sz w:val="28"/>
                <w:szCs w:val="28"/>
                <w:lang w:val="ru-RU"/>
              </w:rPr>
              <w:t>,00</w:t>
            </w:r>
          </w:p>
        </w:tc>
      </w:tr>
    </w:tbl>
    <w:p w14:paraId="10CF54AF" w14:textId="77777777" w:rsidR="007F5417" w:rsidRDefault="007F5417" w:rsidP="00CD64E3">
      <w:pPr>
        <w:tabs>
          <w:tab w:val="left" w:pos="426"/>
        </w:tabs>
        <w:ind w:firstLine="567"/>
        <w:jc w:val="both"/>
        <w:rPr>
          <w:i/>
          <w:iCs/>
          <w:sz w:val="28"/>
          <w:szCs w:val="28"/>
        </w:rPr>
      </w:pPr>
    </w:p>
    <w:p w14:paraId="000BF8F5" w14:textId="778B35DD" w:rsidR="00EC3FFD" w:rsidRPr="007F5417" w:rsidRDefault="005F58EB" w:rsidP="00CD64E3">
      <w:pPr>
        <w:tabs>
          <w:tab w:val="left" w:pos="426"/>
        </w:tabs>
        <w:ind w:firstLine="567"/>
        <w:jc w:val="both"/>
        <w:rPr>
          <w:i/>
          <w:iCs/>
          <w:sz w:val="28"/>
          <w:szCs w:val="28"/>
          <w:lang w:val="ru-RU"/>
        </w:rPr>
      </w:pPr>
      <w:r w:rsidRPr="007F5417">
        <w:rPr>
          <w:i/>
          <w:iCs/>
          <w:sz w:val="28"/>
          <w:szCs w:val="28"/>
        </w:rPr>
        <w:t xml:space="preserve">Себестоимость и рентабельность производства </w:t>
      </w:r>
      <w:r w:rsidRPr="007F5417">
        <w:rPr>
          <w:i/>
          <w:iCs/>
          <w:sz w:val="28"/>
          <w:szCs w:val="28"/>
          <w:lang w:val="ru-RU"/>
        </w:rPr>
        <w:t>микрочастиц</w:t>
      </w:r>
    </w:p>
    <w:p w14:paraId="11232BC2" w14:textId="19DE9374" w:rsidR="005F58EB" w:rsidRPr="007F5417" w:rsidRDefault="005F58EB" w:rsidP="00CD64E3">
      <w:pPr>
        <w:tabs>
          <w:tab w:val="left" w:pos="426"/>
        </w:tabs>
        <w:ind w:firstLine="567"/>
        <w:jc w:val="both"/>
        <w:rPr>
          <w:rFonts w:cs="Times New Roman"/>
          <w:b/>
          <w:bCs/>
          <w:sz w:val="28"/>
          <w:szCs w:val="28"/>
          <w:lang w:val="ru-RU"/>
        </w:rPr>
      </w:pPr>
      <w:r w:rsidRPr="007F5417">
        <w:rPr>
          <w:sz w:val="28"/>
          <w:szCs w:val="28"/>
        </w:rPr>
        <w:t>Для расчета общих годовых расходов все капитальных затрат</w:t>
      </w:r>
      <w:r w:rsidRPr="007F5417">
        <w:rPr>
          <w:sz w:val="28"/>
          <w:szCs w:val="28"/>
          <w:lang w:val="ru-RU"/>
        </w:rPr>
        <w:t>ы</w:t>
      </w:r>
      <w:r w:rsidRPr="007F5417">
        <w:rPr>
          <w:sz w:val="28"/>
          <w:szCs w:val="28"/>
        </w:rPr>
        <w:t xml:space="preserve"> сведены в одну таблицу 1</w:t>
      </w:r>
      <w:r w:rsidRPr="007F5417">
        <w:rPr>
          <w:sz w:val="28"/>
          <w:szCs w:val="28"/>
          <w:lang w:val="ru-RU"/>
        </w:rPr>
        <w:t>6</w:t>
      </w:r>
      <w:r w:rsidRPr="007F5417">
        <w:rPr>
          <w:sz w:val="28"/>
          <w:szCs w:val="28"/>
        </w:rPr>
        <w:t xml:space="preserve">: стоимость оборудования, включая расходы на ремонт (3% от </w:t>
      </w:r>
      <w:r w:rsidRPr="007F5417">
        <w:rPr>
          <w:sz w:val="28"/>
          <w:szCs w:val="28"/>
        </w:rPr>
        <w:lastRenderedPageBreak/>
        <w:t xml:space="preserve">стоимости оборудования), фонд оплаты труда управляющего и </w:t>
      </w:r>
      <w:r w:rsidR="00AF24B5" w:rsidRPr="007F5417">
        <w:rPr>
          <w:sz w:val="28"/>
          <w:szCs w:val="28"/>
          <w:lang w:val="ru-RU"/>
        </w:rPr>
        <w:t xml:space="preserve">вспомогательного </w:t>
      </w:r>
      <w:r w:rsidRPr="007F5417">
        <w:rPr>
          <w:sz w:val="28"/>
          <w:szCs w:val="28"/>
        </w:rPr>
        <w:t>персонала, расходы на закуп сырья и материалов.</w:t>
      </w:r>
    </w:p>
    <w:p w14:paraId="4869B143" w14:textId="26CA501C" w:rsidR="00EC3FFD" w:rsidRPr="007F5417" w:rsidRDefault="00EC3FFD" w:rsidP="00CD64E3">
      <w:pPr>
        <w:tabs>
          <w:tab w:val="left" w:pos="426"/>
        </w:tabs>
        <w:ind w:firstLine="567"/>
        <w:jc w:val="both"/>
        <w:rPr>
          <w:rFonts w:cs="Times New Roman"/>
          <w:sz w:val="28"/>
          <w:szCs w:val="28"/>
          <w:lang w:val="ru-RU"/>
        </w:rPr>
      </w:pPr>
    </w:p>
    <w:p w14:paraId="3A7008C1" w14:textId="531BD8AD" w:rsidR="00AF24B5" w:rsidRPr="007F5417" w:rsidRDefault="00AF24B5" w:rsidP="003F75F2">
      <w:pPr>
        <w:tabs>
          <w:tab w:val="left" w:pos="426"/>
        </w:tabs>
        <w:jc w:val="both"/>
        <w:rPr>
          <w:rFonts w:cs="Times New Roman"/>
          <w:sz w:val="28"/>
          <w:szCs w:val="28"/>
          <w:lang w:val="ru-RU"/>
        </w:rPr>
      </w:pPr>
      <w:r w:rsidRPr="007F5417">
        <w:rPr>
          <w:rFonts w:cs="Times New Roman"/>
          <w:sz w:val="28"/>
          <w:szCs w:val="28"/>
          <w:lang w:val="ru-RU"/>
        </w:rPr>
        <w:t>Таблица 16 – Общие годовые расходы на производства микрочастиц на основе модифицированного желатина</w:t>
      </w:r>
    </w:p>
    <w:p w14:paraId="6E543698" w14:textId="77777777" w:rsidR="00AF24B5" w:rsidRPr="007F5417" w:rsidRDefault="00AF24B5" w:rsidP="00CD64E3">
      <w:pPr>
        <w:tabs>
          <w:tab w:val="left" w:pos="426"/>
        </w:tabs>
        <w:ind w:firstLine="567"/>
        <w:jc w:val="both"/>
        <w:rPr>
          <w:rFonts w:cs="Times New Roman"/>
          <w:sz w:val="28"/>
          <w:szCs w:val="28"/>
          <w:lang w:val="ru-RU"/>
        </w:rPr>
      </w:pPr>
    </w:p>
    <w:tbl>
      <w:tblPr>
        <w:tblStyle w:val="a3"/>
        <w:tblW w:w="9664" w:type="dxa"/>
        <w:tblLook w:val="04A0" w:firstRow="1" w:lastRow="0" w:firstColumn="1" w:lastColumn="0" w:noHBand="0" w:noVBand="1"/>
      </w:tblPr>
      <w:tblGrid>
        <w:gridCol w:w="6541"/>
        <w:gridCol w:w="3123"/>
      </w:tblGrid>
      <w:tr w:rsidR="00AF24B5" w:rsidRPr="007F5417" w14:paraId="5E3E10EA" w14:textId="77777777" w:rsidTr="00A7640D">
        <w:trPr>
          <w:trHeight w:val="358"/>
        </w:trPr>
        <w:tc>
          <w:tcPr>
            <w:tcW w:w="6541" w:type="dxa"/>
            <w:vAlign w:val="center"/>
          </w:tcPr>
          <w:p w14:paraId="54A92772" w14:textId="5E397433" w:rsidR="00AF24B5" w:rsidRPr="007F5417" w:rsidRDefault="00AF24B5" w:rsidP="00A7640D">
            <w:pPr>
              <w:tabs>
                <w:tab w:val="left" w:pos="426"/>
              </w:tabs>
              <w:ind w:firstLine="25"/>
              <w:jc w:val="center"/>
              <w:rPr>
                <w:rFonts w:cs="Times New Roman"/>
                <w:sz w:val="28"/>
                <w:szCs w:val="28"/>
                <w:lang w:val="ru-RU"/>
              </w:rPr>
            </w:pPr>
            <w:r w:rsidRPr="007F5417">
              <w:rPr>
                <w:rFonts w:cs="Times New Roman"/>
                <w:sz w:val="28"/>
                <w:szCs w:val="28"/>
                <w:lang w:val="ru-RU"/>
              </w:rPr>
              <w:t>Статья расходов</w:t>
            </w:r>
          </w:p>
        </w:tc>
        <w:tc>
          <w:tcPr>
            <w:tcW w:w="3123" w:type="dxa"/>
            <w:vAlign w:val="center"/>
          </w:tcPr>
          <w:p w14:paraId="785B3646" w14:textId="703C9036" w:rsidR="00AF24B5" w:rsidRPr="007F5417" w:rsidRDefault="00AF24B5" w:rsidP="00A7640D">
            <w:pPr>
              <w:tabs>
                <w:tab w:val="left" w:pos="426"/>
              </w:tabs>
              <w:ind w:firstLine="25"/>
              <w:jc w:val="center"/>
              <w:rPr>
                <w:rFonts w:cs="Times New Roman"/>
                <w:sz w:val="28"/>
                <w:szCs w:val="28"/>
                <w:lang w:val="ru-RU"/>
              </w:rPr>
            </w:pPr>
            <w:r w:rsidRPr="007F5417">
              <w:rPr>
                <w:rFonts w:cs="Times New Roman"/>
                <w:sz w:val="28"/>
                <w:szCs w:val="28"/>
                <w:lang w:val="ru-RU"/>
              </w:rPr>
              <w:t>Сумма, тыс.тенге</w:t>
            </w:r>
          </w:p>
        </w:tc>
      </w:tr>
      <w:tr w:rsidR="00AF24B5" w14:paraId="39DF88C5" w14:textId="77777777" w:rsidTr="00A7640D">
        <w:trPr>
          <w:trHeight w:val="334"/>
        </w:trPr>
        <w:tc>
          <w:tcPr>
            <w:tcW w:w="6541" w:type="dxa"/>
            <w:vAlign w:val="center"/>
          </w:tcPr>
          <w:p w14:paraId="0E1BDA05" w14:textId="20A2CC62" w:rsidR="00AF24B5" w:rsidRDefault="00AF24B5" w:rsidP="00A7640D">
            <w:pPr>
              <w:tabs>
                <w:tab w:val="left" w:pos="426"/>
              </w:tabs>
              <w:ind w:firstLine="25"/>
              <w:rPr>
                <w:rFonts w:cs="Times New Roman"/>
                <w:sz w:val="28"/>
                <w:szCs w:val="28"/>
                <w:lang w:val="ru-RU"/>
              </w:rPr>
            </w:pPr>
            <w:r>
              <w:rPr>
                <w:sz w:val="28"/>
                <w:szCs w:val="28"/>
                <w:lang w:val="ru-RU"/>
              </w:rPr>
              <w:t>Общий фонд заработной платы</w:t>
            </w:r>
          </w:p>
        </w:tc>
        <w:tc>
          <w:tcPr>
            <w:tcW w:w="3123" w:type="dxa"/>
            <w:vAlign w:val="center"/>
          </w:tcPr>
          <w:p w14:paraId="5D87B2B4" w14:textId="4A2EE06D" w:rsidR="00AF24B5" w:rsidRDefault="00AF24B5" w:rsidP="00A7640D">
            <w:pPr>
              <w:tabs>
                <w:tab w:val="left" w:pos="426"/>
              </w:tabs>
              <w:ind w:firstLine="25"/>
              <w:jc w:val="center"/>
              <w:rPr>
                <w:rFonts w:cs="Times New Roman"/>
                <w:sz w:val="28"/>
                <w:szCs w:val="28"/>
                <w:lang w:val="ru-RU"/>
              </w:rPr>
            </w:pPr>
            <w:r w:rsidRPr="00AF24B5">
              <w:rPr>
                <w:sz w:val="28"/>
                <w:szCs w:val="28"/>
                <w:lang w:val="ru-RU"/>
              </w:rPr>
              <w:t>5 277,21</w:t>
            </w:r>
          </w:p>
        </w:tc>
      </w:tr>
      <w:tr w:rsidR="00AF24B5" w14:paraId="08EA04FB" w14:textId="77777777" w:rsidTr="00A7640D">
        <w:trPr>
          <w:trHeight w:val="358"/>
        </w:trPr>
        <w:tc>
          <w:tcPr>
            <w:tcW w:w="6541" w:type="dxa"/>
            <w:vAlign w:val="center"/>
          </w:tcPr>
          <w:p w14:paraId="4F8EBE30" w14:textId="33A9D86B" w:rsidR="00AF24B5" w:rsidRDefault="00AF24B5" w:rsidP="00A7640D">
            <w:pPr>
              <w:tabs>
                <w:tab w:val="left" w:pos="426"/>
              </w:tabs>
              <w:ind w:firstLine="25"/>
              <w:rPr>
                <w:rFonts w:cs="Times New Roman"/>
                <w:sz w:val="28"/>
                <w:szCs w:val="28"/>
                <w:lang w:val="ru-RU"/>
              </w:rPr>
            </w:pPr>
            <w:r>
              <w:rPr>
                <w:rFonts w:cs="Times New Roman"/>
                <w:sz w:val="28"/>
                <w:szCs w:val="28"/>
                <w:lang w:val="ru-RU"/>
              </w:rPr>
              <w:t>Расходы на закуп оборудования</w:t>
            </w:r>
          </w:p>
        </w:tc>
        <w:tc>
          <w:tcPr>
            <w:tcW w:w="3123" w:type="dxa"/>
            <w:vAlign w:val="center"/>
          </w:tcPr>
          <w:p w14:paraId="3223225D" w14:textId="68CCF58C" w:rsidR="00AF24B5" w:rsidRDefault="00AF24B5" w:rsidP="00A7640D">
            <w:pPr>
              <w:tabs>
                <w:tab w:val="left" w:pos="426"/>
              </w:tabs>
              <w:ind w:firstLine="25"/>
              <w:jc w:val="center"/>
              <w:rPr>
                <w:rFonts w:cs="Times New Roman"/>
                <w:sz w:val="28"/>
                <w:szCs w:val="28"/>
                <w:lang w:val="ru-RU"/>
              </w:rPr>
            </w:pPr>
            <w:r>
              <w:rPr>
                <w:sz w:val="28"/>
                <w:szCs w:val="28"/>
                <w:lang w:val="ru-RU"/>
              </w:rPr>
              <w:t>33 152,99</w:t>
            </w:r>
          </w:p>
        </w:tc>
      </w:tr>
      <w:tr w:rsidR="00AF24B5" w14:paraId="0688CACC" w14:textId="77777777" w:rsidTr="00A7640D">
        <w:trPr>
          <w:trHeight w:val="334"/>
        </w:trPr>
        <w:tc>
          <w:tcPr>
            <w:tcW w:w="6541" w:type="dxa"/>
            <w:vAlign w:val="center"/>
          </w:tcPr>
          <w:p w14:paraId="14CDD7B2" w14:textId="458E885D" w:rsidR="00AF24B5" w:rsidRDefault="00AF24B5" w:rsidP="00A7640D">
            <w:pPr>
              <w:tabs>
                <w:tab w:val="left" w:pos="426"/>
              </w:tabs>
              <w:ind w:firstLine="25"/>
              <w:rPr>
                <w:rFonts w:cs="Times New Roman"/>
                <w:sz w:val="28"/>
                <w:szCs w:val="28"/>
                <w:lang w:val="ru-RU"/>
              </w:rPr>
            </w:pPr>
            <w:r>
              <w:rPr>
                <w:rFonts w:cs="Times New Roman"/>
                <w:sz w:val="28"/>
                <w:szCs w:val="28"/>
                <w:lang w:val="ru-RU"/>
              </w:rPr>
              <w:t>Расходы на закуп с</w:t>
            </w:r>
            <w:r w:rsidRPr="00AF24B5">
              <w:rPr>
                <w:rFonts w:cs="Times New Roman"/>
                <w:sz w:val="28"/>
                <w:szCs w:val="28"/>
                <w:lang w:val="ru-RU"/>
              </w:rPr>
              <w:t>ырь</w:t>
            </w:r>
            <w:r>
              <w:rPr>
                <w:rFonts w:cs="Times New Roman"/>
                <w:sz w:val="28"/>
                <w:szCs w:val="28"/>
                <w:lang w:val="ru-RU"/>
              </w:rPr>
              <w:t>я</w:t>
            </w:r>
            <w:r w:rsidRPr="00AF24B5">
              <w:rPr>
                <w:rFonts w:cs="Times New Roman"/>
                <w:sz w:val="28"/>
                <w:szCs w:val="28"/>
                <w:lang w:val="ru-RU"/>
              </w:rPr>
              <w:t xml:space="preserve"> и материал</w:t>
            </w:r>
            <w:r>
              <w:rPr>
                <w:rFonts w:cs="Times New Roman"/>
                <w:sz w:val="28"/>
                <w:szCs w:val="28"/>
                <w:lang w:val="ru-RU"/>
              </w:rPr>
              <w:t>ов</w:t>
            </w:r>
          </w:p>
        </w:tc>
        <w:tc>
          <w:tcPr>
            <w:tcW w:w="3123" w:type="dxa"/>
            <w:vAlign w:val="center"/>
          </w:tcPr>
          <w:p w14:paraId="37D87838" w14:textId="541532A4" w:rsidR="00AF24B5" w:rsidRDefault="00AF24B5" w:rsidP="00A7640D">
            <w:pPr>
              <w:tabs>
                <w:tab w:val="left" w:pos="426"/>
              </w:tabs>
              <w:ind w:firstLine="25"/>
              <w:jc w:val="center"/>
              <w:rPr>
                <w:rFonts w:cs="Times New Roman"/>
                <w:sz w:val="28"/>
                <w:szCs w:val="28"/>
                <w:lang w:val="ru-RU"/>
              </w:rPr>
            </w:pPr>
            <w:r w:rsidRPr="00AF24B5">
              <w:rPr>
                <w:rFonts w:cs="Times New Roman"/>
                <w:sz w:val="28"/>
                <w:szCs w:val="28"/>
                <w:lang w:val="ru-RU"/>
              </w:rPr>
              <w:t xml:space="preserve">13 </w:t>
            </w:r>
            <w:r w:rsidR="000C171F">
              <w:rPr>
                <w:rFonts w:cs="Times New Roman"/>
                <w:sz w:val="28"/>
                <w:szCs w:val="28"/>
                <w:lang w:val="ru-RU"/>
              </w:rPr>
              <w:t>977</w:t>
            </w:r>
            <w:r w:rsidRPr="00AF24B5">
              <w:rPr>
                <w:rFonts w:cs="Times New Roman"/>
                <w:sz w:val="28"/>
                <w:szCs w:val="28"/>
                <w:lang w:val="ru-RU"/>
              </w:rPr>
              <w:t>,00</w:t>
            </w:r>
          </w:p>
        </w:tc>
      </w:tr>
      <w:tr w:rsidR="00AF24B5" w14:paraId="259B83B3" w14:textId="77777777" w:rsidTr="00A7640D">
        <w:trPr>
          <w:trHeight w:val="358"/>
        </w:trPr>
        <w:tc>
          <w:tcPr>
            <w:tcW w:w="6541" w:type="dxa"/>
            <w:vAlign w:val="center"/>
          </w:tcPr>
          <w:p w14:paraId="48D8AE67" w14:textId="6F1A0007" w:rsidR="00AF24B5" w:rsidRDefault="00AF24B5" w:rsidP="00A7640D">
            <w:pPr>
              <w:tabs>
                <w:tab w:val="left" w:pos="426"/>
              </w:tabs>
              <w:ind w:firstLine="25"/>
              <w:rPr>
                <w:rFonts w:cs="Times New Roman"/>
                <w:sz w:val="28"/>
                <w:szCs w:val="28"/>
                <w:lang w:val="ru-RU"/>
              </w:rPr>
            </w:pPr>
            <w:r>
              <w:rPr>
                <w:rFonts w:cs="Times New Roman"/>
                <w:sz w:val="28"/>
                <w:szCs w:val="28"/>
                <w:lang w:val="ru-RU"/>
              </w:rPr>
              <w:t>Затраты на ремонт оборудования</w:t>
            </w:r>
          </w:p>
        </w:tc>
        <w:tc>
          <w:tcPr>
            <w:tcW w:w="3123" w:type="dxa"/>
            <w:vAlign w:val="center"/>
          </w:tcPr>
          <w:p w14:paraId="3BA78B65" w14:textId="15B3B93B" w:rsidR="00AF24B5" w:rsidRDefault="00AF24B5" w:rsidP="00A7640D">
            <w:pPr>
              <w:tabs>
                <w:tab w:val="left" w:pos="426"/>
              </w:tabs>
              <w:ind w:firstLine="25"/>
              <w:jc w:val="center"/>
              <w:rPr>
                <w:rFonts w:cs="Times New Roman"/>
                <w:sz w:val="28"/>
                <w:szCs w:val="28"/>
                <w:lang w:val="ru-RU"/>
              </w:rPr>
            </w:pPr>
            <w:r w:rsidRPr="00AF24B5">
              <w:rPr>
                <w:rFonts w:cs="Times New Roman"/>
                <w:sz w:val="28"/>
                <w:szCs w:val="28"/>
                <w:lang w:val="ru-RU"/>
              </w:rPr>
              <w:t>994,59</w:t>
            </w:r>
          </w:p>
        </w:tc>
      </w:tr>
      <w:tr w:rsidR="00AF24B5" w14:paraId="234F0B5C" w14:textId="77777777" w:rsidTr="00A7640D">
        <w:trPr>
          <w:trHeight w:val="334"/>
        </w:trPr>
        <w:tc>
          <w:tcPr>
            <w:tcW w:w="6541" w:type="dxa"/>
            <w:vAlign w:val="center"/>
          </w:tcPr>
          <w:p w14:paraId="5A1833FB" w14:textId="0ED50F14" w:rsidR="00AF24B5" w:rsidRDefault="002B5461" w:rsidP="00A7640D">
            <w:pPr>
              <w:tabs>
                <w:tab w:val="left" w:pos="426"/>
              </w:tabs>
              <w:ind w:firstLine="25"/>
              <w:rPr>
                <w:rFonts w:cs="Times New Roman"/>
                <w:sz w:val="28"/>
                <w:szCs w:val="28"/>
                <w:lang w:val="ru-RU"/>
              </w:rPr>
            </w:pPr>
            <w:r w:rsidRPr="002B5461">
              <w:rPr>
                <w:rFonts w:cs="Times New Roman"/>
                <w:sz w:val="28"/>
                <w:szCs w:val="28"/>
                <w:lang w:val="ru-RU"/>
              </w:rPr>
              <w:t>Итого годовые расходы составляют</w:t>
            </w:r>
          </w:p>
        </w:tc>
        <w:tc>
          <w:tcPr>
            <w:tcW w:w="3123" w:type="dxa"/>
            <w:vAlign w:val="center"/>
          </w:tcPr>
          <w:p w14:paraId="6D8F08BC" w14:textId="53133D31" w:rsidR="00AF24B5" w:rsidRDefault="000C171F" w:rsidP="00A7640D">
            <w:pPr>
              <w:tabs>
                <w:tab w:val="left" w:pos="426"/>
              </w:tabs>
              <w:ind w:firstLine="25"/>
              <w:jc w:val="center"/>
              <w:rPr>
                <w:rFonts w:cs="Times New Roman"/>
                <w:sz w:val="28"/>
                <w:szCs w:val="28"/>
                <w:lang w:val="ru-RU"/>
              </w:rPr>
            </w:pPr>
            <w:r w:rsidRPr="000C171F">
              <w:rPr>
                <w:rFonts w:cs="Times New Roman"/>
                <w:sz w:val="28"/>
                <w:szCs w:val="28"/>
                <w:lang w:val="ru-RU"/>
              </w:rPr>
              <w:t>53 401,79</w:t>
            </w:r>
          </w:p>
        </w:tc>
      </w:tr>
    </w:tbl>
    <w:p w14:paraId="711F83D5" w14:textId="77777777" w:rsidR="00AF24B5" w:rsidRDefault="00AF24B5" w:rsidP="00CD64E3">
      <w:pPr>
        <w:tabs>
          <w:tab w:val="left" w:pos="426"/>
        </w:tabs>
        <w:ind w:firstLine="567"/>
        <w:jc w:val="both"/>
        <w:rPr>
          <w:rFonts w:cs="Times New Roman"/>
          <w:sz w:val="28"/>
          <w:szCs w:val="28"/>
          <w:lang w:val="ru-RU"/>
        </w:rPr>
      </w:pPr>
    </w:p>
    <w:p w14:paraId="49CBA48C" w14:textId="3AAD86D6" w:rsidR="00EC3FFD" w:rsidRDefault="002B5461" w:rsidP="00CD64E3">
      <w:pPr>
        <w:tabs>
          <w:tab w:val="left" w:pos="426"/>
        </w:tabs>
        <w:ind w:firstLine="567"/>
        <w:jc w:val="both"/>
        <w:rPr>
          <w:rFonts w:cs="Times New Roman"/>
          <w:sz w:val="28"/>
          <w:szCs w:val="28"/>
          <w:lang w:val="ru-RU"/>
        </w:rPr>
      </w:pPr>
      <w:r w:rsidRPr="002B5461">
        <w:rPr>
          <w:rFonts w:cs="Times New Roman"/>
          <w:sz w:val="28"/>
          <w:szCs w:val="28"/>
          <w:lang w:val="ru-RU"/>
        </w:rPr>
        <w:t xml:space="preserve">Рыночная стоимость </w:t>
      </w:r>
      <w:r w:rsidR="000C171F">
        <w:rPr>
          <w:rFonts w:cs="Times New Roman"/>
          <w:sz w:val="28"/>
          <w:szCs w:val="28"/>
          <w:lang w:val="ru-RU"/>
        </w:rPr>
        <w:t xml:space="preserve">(РС) </w:t>
      </w:r>
      <w:r w:rsidRPr="002B5461">
        <w:rPr>
          <w:rFonts w:cs="Times New Roman"/>
          <w:sz w:val="28"/>
          <w:szCs w:val="28"/>
          <w:lang w:val="ru-RU"/>
        </w:rPr>
        <w:t>готового продукта рассчитывается по формуле (</w:t>
      </w:r>
      <w:r w:rsidR="007978A9">
        <w:rPr>
          <w:rFonts w:cs="Times New Roman"/>
          <w:sz w:val="28"/>
          <w:szCs w:val="28"/>
          <w:lang w:val="ru-RU"/>
        </w:rPr>
        <w:t>38</w:t>
      </w:r>
      <w:r w:rsidRPr="002B5461">
        <w:rPr>
          <w:rFonts w:cs="Times New Roman"/>
          <w:sz w:val="28"/>
          <w:szCs w:val="28"/>
          <w:lang w:val="ru-RU"/>
        </w:rPr>
        <w:t>), предварительно определив добавочную стоимость (ДС</w:t>
      </w:r>
      <w:r w:rsidR="000C171F">
        <w:rPr>
          <w:rFonts w:cs="Times New Roman"/>
          <w:sz w:val="28"/>
          <w:szCs w:val="28"/>
          <w:lang w:val="ru-RU"/>
        </w:rPr>
        <w:t>, 15%</w:t>
      </w:r>
      <w:r w:rsidRPr="002B5461">
        <w:rPr>
          <w:rFonts w:cs="Times New Roman"/>
          <w:sz w:val="28"/>
          <w:szCs w:val="28"/>
          <w:lang w:val="ru-RU"/>
        </w:rPr>
        <w:t>) и налог на добавочную стоимость (НДС</w:t>
      </w:r>
      <w:r w:rsidR="000C171F">
        <w:rPr>
          <w:rFonts w:cs="Times New Roman"/>
          <w:sz w:val="28"/>
          <w:szCs w:val="28"/>
          <w:lang w:val="ru-RU"/>
        </w:rPr>
        <w:t>, 12% согласно законодательству РК)</w:t>
      </w:r>
      <w:r w:rsidRPr="002B5461">
        <w:rPr>
          <w:rFonts w:cs="Times New Roman"/>
          <w:sz w:val="28"/>
          <w:szCs w:val="28"/>
          <w:lang w:val="ru-RU"/>
        </w:rPr>
        <w:t>) согласно формулам (3</w:t>
      </w:r>
      <w:r w:rsidR="007978A9">
        <w:rPr>
          <w:rFonts w:cs="Times New Roman"/>
          <w:sz w:val="28"/>
          <w:szCs w:val="28"/>
          <w:lang w:val="ru-RU"/>
        </w:rPr>
        <w:t>9</w:t>
      </w:r>
      <w:r w:rsidRPr="002B5461">
        <w:rPr>
          <w:rFonts w:cs="Times New Roman"/>
          <w:sz w:val="28"/>
          <w:szCs w:val="28"/>
          <w:lang w:val="ru-RU"/>
        </w:rPr>
        <w:t>) и (</w:t>
      </w:r>
      <w:r w:rsidR="007978A9">
        <w:rPr>
          <w:rFonts w:cs="Times New Roman"/>
          <w:sz w:val="28"/>
          <w:szCs w:val="28"/>
          <w:lang w:val="ru-RU"/>
        </w:rPr>
        <w:t>40</w:t>
      </w:r>
      <w:r w:rsidRPr="002B5461">
        <w:rPr>
          <w:rFonts w:cs="Times New Roman"/>
          <w:sz w:val="28"/>
          <w:szCs w:val="28"/>
          <w:lang w:val="ru-RU"/>
        </w:rPr>
        <w:t xml:space="preserve">). Полученные результаты представлены в таблице </w:t>
      </w:r>
      <w:r w:rsidR="007F5417">
        <w:rPr>
          <w:rFonts w:cs="Times New Roman"/>
          <w:sz w:val="28"/>
          <w:szCs w:val="28"/>
          <w:lang w:val="ru-RU"/>
        </w:rPr>
        <w:t>17</w:t>
      </w:r>
      <w:r w:rsidRPr="002B5461">
        <w:rPr>
          <w:rFonts w:cs="Times New Roman"/>
          <w:sz w:val="28"/>
          <w:szCs w:val="28"/>
          <w:lang w:val="ru-RU"/>
        </w:rPr>
        <w:t>.</w:t>
      </w:r>
    </w:p>
    <w:p w14:paraId="209F4FAD" w14:textId="4F86D445" w:rsidR="00EC3FFD" w:rsidRDefault="00EC3FFD" w:rsidP="00CD64E3">
      <w:pPr>
        <w:tabs>
          <w:tab w:val="left" w:pos="426"/>
        </w:tabs>
        <w:ind w:firstLine="567"/>
        <w:jc w:val="both"/>
        <w:rPr>
          <w:rFonts w:cs="Times New Roman"/>
          <w:sz w:val="28"/>
          <w:szCs w:val="28"/>
          <w:lang w:val="ru-RU"/>
        </w:rPr>
      </w:pPr>
    </w:p>
    <w:tbl>
      <w:tblPr>
        <w:tblStyle w:val="a3"/>
        <w:tblW w:w="96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7"/>
        <w:gridCol w:w="1250"/>
      </w:tblGrid>
      <w:tr w:rsidR="000C171F" w14:paraId="5A07D1A9" w14:textId="77777777" w:rsidTr="00144B1A">
        <w:trPr>
          <w:trHeight w:val="604"/>
        </w:trPr>
        <w:tc>
          <w:tcPr>
            <w:tcW w:w="8984" w:type="dxa"/>
          </w:tcPr>
          <w:p w14:paraId="48B7C843" w14:textId="40ED22B7" w:rsidR="000C171F" w:rsidRDefault="000C171F" w:rsidP="00CD64E3">
            <w:pPr>
              <w:tabs>
                <w:tab w:val="left" w:pos="426"/>
              </w:tabs>
              <w:ind w:firstLine="567"/>
              <w:jc w:val="center"/>
              <w:rPr>
                <w:rFonts w:cs="Times New Roman"/>
                <w:sz w:val="28"/>
                <w:szCs w:val="28"/>
                <w:lang w:val="ru-RU"/>
              </w:rPr>
            </w:pPr>
            <w:r>
              <w:rPr>
                <w:rFonts w:cs="Times New Roman"/>
                <w:sz w:val="28"/>
                <w:szCs w:val="28"/>
                <w:lang w:val="ru-RU"/>
              </w:rPr>
              <w:t>РС = Цена производства + ДС + НДС</w:t>
            </w:r>
          </w:p>
        </w:tc>
        <w:tc>
          <w:tcPr>
            <w:tcW w:w="683" w:type="dxa"/>
          </w:tcPr>
          <w:p w14:paraId="4D8A9F23" w14:textId="6C52E6BF" w:rsidR="000C171F" w:rsidRDefault="000C171F" w:rsidP="00CD64E3">
            <w:pPr>
              <w:tabs>
                <w:tab w:val="left" w:pos="426"/>
              </w:tabs>
              <w:ind w:firstLine="567"/>
              <w:jc w:val="both"/>
              <w:rPr>
                <w:rFonts w:cs="Times New Roman"/>
                <w:sz w:val="28"/>
                <w:szCs w:val="28"/>
                <w:lang w:val="ru-RU"/>
              </w:rPr>
            </w:pPr>
            <w:r>
              <w:rPr>
                <w:rFonts w:cs="Times New Roman"/>
                <w:sz w:val="28"/>
                <w:szCs w:val="28"/>
                <w:lang w:val="ru-RU"/>
              </w:rPr>
              <w:t>(38)</w:t>
            </w:r>
          </w:p>
        </w:tc>
      </w:tr>
      <w:tr w:rsidR="000C171F" w14:paraId="268C1AAF" w14:textId="77777777" w:rsidTr="00144B1A">
        <w:trPr>
          <w:trHeight w:val="566"/>
        </w:trPr>
        <w:tc>
          <w:tcPr>
            <w:tcW w:w="8984" w:type="dxa"/>
          </w:tcPr>
          <w:p w14:paraId="79033953" w14:textId="61887B33" w:rsidR="000C171F" w:rsidRDefault="000C171F" w:rsidP="00CD64E3">
            <w:pPr>
              <w:tabs>
                <w:tab w:val="left" w:pos="426"/>
              </w:tabs>
              <w:ind w:firstLine="567"/>
              <w:jc w:val="center"/>
              <w:rPr>
                <w:rFonts w:cs="Times New Roman"/>
                <w:sz w:val="28"/>
                <w:szCs w:val="28"/>
                <w:lang w:val="ru-RU"/>
              </w:rPr>
            </w:pPr>
            <w:r>
              <w:rPr>
                <w:rFonts w:cs="Times New Roman"/>
                <w:sz w:val="28"/>
                <w:szCs w:val="28"/>
                <w:lang w:val="ru-RU"/>
              </w:rPr>
              <w:t xml:space="preserve">ДС = </w:t>
            </w:r>
            <w:r w:rsidRPr="000C171F">
              <w:rPr>
                <w:rFonts w:cs="Times New Roman"/>
                <w:sz w:val="28"/>
                <w:szCs w:val="28"/>
                <w:lang w:val="ru-RU"/>
              </w:rPr>
              <w:t>53 401,79</w:t>
            </w:r>
            <w:r>
              <w:rPr>
                <w:rFonts w:cs="Times New Roman"/>
                <w:sz w:val="28"/>
                <w:szCs w:val="28"/>
                <w:lang w:val="ru-RU"/>
              </w:rPr>
              <w:t xml:space="preserve"> ‧ 0,15 = </w:t>
            </w:r>
            <w:r w:rsidRPr="000C171F">
              <w:rPr>
                <w:rFonts w:cs="Times New Roman"/>
                <w:sz w:val="28"/>
                <w:szCs w:val="28"/>
                <w:lang w:val="ru-RU"/>
              </w:rPr>
              <w:t>8 010,27 тыс. тенге</w:t>
            </w:r>
          </w:p>
        </w:tc>
        <w:tc>
          <w:tcPr>
            <w:tcW w:w="683" w:type="dxa"/>
          </w:tcPr>
          <w:p w14:paraId="0BBB2BCD" w14:textId="13813982" w:rsidR="000C171F" w:rsidRDefault="00144B1A" w:rsidP="00CD64E3">
            <w:pPr>
              <w:tabs>
                <w:tab w:val="left" w:pos="426"/>
              </w:tabs>
              <w:ind w:firstLine="567"/>
              <w:jc w:val="both"/>
              <w:rPr>
                <w:rFonts w:cs="Times New Roman"/>
                <w:sz w:val="28"/>
                <w:szCs w:val="28"/>
                <w:lang w:val="ru-RU"/>
              </w:rPr>
            </w:pPr>
            <w:r>
              <w:rPr>
                <w:rFonts w:cs="Times New Roman"/>
                <w:sz w:val="28"/>
                <w:szCs w:val="28"/>
                <w:lang w:val="ru-RU"/>
              </w:rPr>
              <w:t>(39)</w:t>
            </w:r>
          </w:p>
        </w:tc>
      </w:tr>
      <w:tr w:rsidR="000C171F" w14:paraId="1E5A14EE" w14:textId="77777777" w:rsidTr="00144B1A">
        <w:trPr>
          <w:trHeight w:val="604"/>
        </w:trPr>
        <w:tc>
          <w:tcPr>
            <w:tcW w:w="8984" w:type="dxa"/>
          </w:tcPr>
          <w:p w14:paraId="67E882CA" w14:textId="35CE768B" w:rsidR="000C171F" w:rsidRDefault="000C171F" w:rsidP="00CD64E3">
            <w:pPr>
              <w:tabs>
                <w:tab w:val="left" w:pos="426"/>
              </w:tabs>
              <w:ind w:firstLine="567"/>
              <w:jc w:val="center"/>
              <w:rPr>
                <w:rFonts w:cs="Times New Roman"/>
                <w:sz w:val="28"/>
                <w:szCs w:val="28"/>
                <w:lang w:val="ru-RU"/>
              </w:rPr>
            </w:pPr>
            <w:r>
              <w:rPr>
                <w:rFonts w:cs="Times New Roman"/>
                <w:sz w:val="28"/>
                <w:szCs w:val="28"/>
                <w:lang w:val="ru-RU"/>
              </w:rPr>
              <w:t xml:space="preserve">РС без НДС = </w:t>
            </w:r>
            <w:r w:rsidRPr="000C171F">
              <w:rPr>
                <w:rFonts w:cs="Times New Roman"/>
                <w:sz w:val="28"/>
                <w:szCs w:val="28"/>
                <w:lang w:val="ru-RU"/>
              </w:rPr>
              <w:t>53 401,79</w:t>
            </w:r>
            <w:r>
              <w:rPr>
                <w:rFonts w:cs="Times New Roman"/>
                <w:sz w:val="28"/>
                <w:szCs w:val="28"/>
                <w:lang w:val="ru-RU"/>
              </w:rPr>
              <w:t xml:space="preserve"> + </w:t>
            </w:r>
            <w:r w:rsidRPr="000C171F">
              <w:rPr>
                <w:rFonts w:cs="Times New Roman"/>
                <w:sz w:val="28"/>
                <w:szCs w:val="28"/>
                <w:lang w:val="ru-RU"/>
              </w:rPr>
              <w:t>8 010,27</w:t>
            </w:r>
            <w:r>
              <w:rPr>
                <w:rFonts w:cs="Times New Roman"/>
                <w:sz w:val="28"/>
                <w:szCs w:val="28"/>
                <w:lang w:val="ru-RU"/>
              </w:rPr>
              <w:t xml:space="preserve"> = </w:t>
            </w:r>
            <w:r w:rsidRPr="000C171F">
              <w:rPr>
                <w:rFonts w:cs="Times New Roman"/>
                <w:sz w:val="28"/>
                <w:szCs w:val="28"/>
                <w:lang w:val="ru-RU"/>
              </w:rPr>
              <w:t>61 412,06 тыс. тенге</w:t>
            </w:r>
          </w:p>
        </w:tc>
        <w:tc>
          <w:tcPr>
            <w:tcW w:w="683" w:type="dxa"/>
          </w:tcPr>
          <w:p w14:paraId="5DEE69B4" w14:textId="77777777" w:rsidR="000C171F" w:rsidRDefault="000C171F" w:rsidP="00CD64E3">
            <w:pPr>
              <w:tabs>
                <w:tab w:val="left" w:pos="426"/>
              </w:tabs>
              <w:ind w:firstLine="567"/>
              <w:jc w:val="both"/>
              <w:rPr>
                <w:rFonts w:cs="Times New Roman"/>
                <w:sz w:val="28"/>
                <w:szCs w:val="28"/>
                <w:lang w:val="ru-RU"/>
              </w:rPr>
            </w:pPr>
          </w:p>
        </w:tc>
      </w:tr>
      <w:tr w:rsidR="000C171F" w14:paraId="03AA2A6B" w14:textId="77777777" w:rsidTr="00144B1A">
        <w:trPr>
          <w:trHeight w:val="566"/>
        </w:trPr>
        <w:tc>
          <w:tcPr>
            <w:tcW w:w="8984" w:type="dxa"/>
          </w:tcPr>
          <w:p w14:paraId="00E1AF94" w14:textId="1FB4D640" w:rsidR="000C171F" w:rsidRDefault="000C171F" w:rsidP="00CD64E3">
            <w:pPr>
              <w:tabs>
                <w:tab w:val="left" w:pos="426"/>
              </w:tabs>
              <w:ind w:firstLine="567"/>
              <w:jc w:val="center"/>
              <w:rPr>
                <w:rFonts w:cs="Times New Roman"/>
                <w:sz w:val="28"/>
                <w:szCs w:val="28"/>
                <w:lang w:val="ru-RU"/>
              </w:rPr>
            </w:pPr>
            <w:r>
              <w:rPr>
                <w:rFonts w:cs="Times New Roman"/>
                <w:sz w:val="28"/>
                <w:szCs w:val="28"/>
                <w:lang w:val="ru-RU"/>
              </w:rPr>
              <w:t xml:space="preserve">НДС = </w:t>
            </w:r>
            <w:r w:rsidRPr="000C171F">
              <w:rPr>
                <w:rFonts w:cs="Times New Roman"/>
                <w:sz w:val="28"/>
                <w:szCs w:val="28"/>
                <w:lang w:val="ru-RU"/>
              </w:rPr>
              <w:t>61 412,06</w:t>
            </w:r>
            <w:r w:rsidR="00144B1A">
              <w:rPr>
                <w:rFonts w:cs="Times New Roman"/>
                <w:sz w:val="28"/>
                <w:szCs w:val="28"/>
                <w:lang w:val="ru-RU"/>
              </w:rPr>
              <w:t xml:space="preserve"> ‧ 0,12 = </w:t>
            </w:r>
            <w:r w:rsidR="00144B1A" w:rsidRPr="00144B1A">
              <w:rPr>
                <w:rFonts w:cs="Times New Roman"/>
                <w:sz w:val="28"/>
                <w:szCs w:val="28"/>
                <w:lang w:val="ru-RU"/>
              </w:rPr>
              <w:t>7 369,45 тыс. тенге</w:t>
            </w:r>
          </w:p>
        </w:tc>
        <w:tc>
          <w:tcPr>
            <w:tcW w:w="683" w:type="dxa"/>
          </w:tcPr>
          <w:p w14:paraId="6D196E52" w14:textId="7F76D59E" w:rsidR="000C171F" w:rsidRDefault="00144B1A" w:rsidP="00CD64E3">
            <w:pPr>
              <w:tabs>
                <w:tab w:val="left" w:pos="426"/>
              </w:tabs>
              <w:ind w:firstLine="567"/>
              <w:jc w:val="both"/>
              <w:rPr>
                <w:rFonts w:cs="Times New Roman"/>
                <w:sz w:val="28"/>
                <w:szCs w:val="28"/>
                <w:lang w:val="ru-RU"/>
              </w:rPr>
            </w:pPr>
            <w:r>
              <w:rPr>
                <w:rFonts w:cs="Times New Roman"/>
                <w:sz w:val="28"/>
                <w:szCs w:val="28"/>
                <w:lang w:val="ru-RU"/>
              </w:rPr>
              <w:t>(40)</w:t>
            </w:r>
          </w:p>
        </w:tc>
      </w:tr>
      <w:tr w:rsidR="000C171F" w14:paraId="1FA0CE38" w14:textId="77777777" w:rsidTr="00144B1A">
        <w:trPr>
          <w:trHeight w:val="566"/>
        </w:trPr>
        <w:tc>
          <w:tcPr>
            <w:tcW w:w="8984" w:type="dxa"/>
          </w:tcPr>
          <w:p w14:paraId="3229F5CE" w14:textId="5671FE50" w:rsidR="000C171F" w:rsidRDefault="00144B1A" w:rsidP="00CD64E3">
            <w:pPr>
              <w:tabs>
                <w:tab w:val="left" w:pos="426"/>
              </w:tabs>
              <w:ind w:firstLine="567"/>
              <w:jc w:val="center"/>
              <w:rPr>
                <w:rFonts w:cs="Times New Roman"/>
                <w:sz w:val="28"/>
                <w:szCs w:val="28"/>
                <w:lang w:val="ru-RU"/>
              </w:rPr>
            </w:pPr>
            <w:r>
              <w:rPr>
                <w:rFonts w:cs="Times New Roman"/>
                <w:sz w:val="28"/>
                <w:szCs w:val="28"/>
                <w:lang w:val="ru-RU"/>
              </w:rPr>
              <w:t xml:space="preserve">РС с учетом НДС = </w:t>
            </w:r>
            <w:r w:rsidRPr="000C171F">
              <w:rPr>
                <w:rFonts w:cs="Times New Roman"/>
                <w:sz w:val="28"/>
                <w:szCs w:val="28"/>
                <w:lang w:val="ru-RU"/>
              </w:rPr>
              <w:t>61 412,06</w:t>
            </w:r>
            <w:r>
              <w:rPr>
                <w:rFonts w:cs="Times New Roman"/>
                <w:sz w:val="28"/>
                <w:szCs w:val="28"/>
                <w:lang w:val="ru-RU"/>
              </w:rPr>
              <w:t xml:space="preserve"> + </w:t>
            </w:r>
            <w:r w:rsidRPr="00144B1A">
              <w:rPr>
                <w:rFonts w:cs="Times New Roman"/>
                <w:sz w:val="28"/>
                <w:szCs w:val="28"/>
                <w:lang w:val="ru-RU"/>
              </w:rPr>
              <w:t>7 369,45</w:t>
            </w:r>
            <w:r>
              <w:rPr>
                <w:rFonts w:cs="Times New Roman"/>
                <w:sz w:val="28"/>
                <w:szCs w:val="28"/>
                <w:lang w:val="ru-RU"/>
              </w:rPr>
              <w:t xml:space="preserve"> = </w:t>
            </w:r>
            <w:r w:rsidRPr="00144B1A">
              <w:rPr>
                <w:rFonts w:cs="Times New Roman"/>
                <w:sz w:val="28"/>
                <w:szCs w:val="28"/>
                <w:lang w:val="ru-RU"/>
              </w:rPr>
              <w:t>68 781,51 тыс. тенге</w:t>
            </w:r>
          </w:p>
        </w:tc>
        <w:tc>
          <w:tcPr>
            <w:tcW w:w="683" w:type="dxa"/>
          </w:tcPr>
          <w:p w14:paraId="0EC7BCC0" w14:textId="77777777" w:rsidR="000C171F" w:rsidRDefault="000C171F" w:rsidP="00CD64E3">
            <w:pPr>
              <w:tabs>
                <w:tab w:val="left" w:pos="426"/>
              </w:tabs>
              <w:ind w:firstLine="567"/>
              <w:jc w:val="both"/>
              <w:rPr>
                <w:rFonts w:cs="Times New Roman"/>
                <w:sz w:val="28"/>
                <w:szCs w:val="28"/>
                <w:lang w:val="ru-RU"/>
              </w:rPr>
            </w:pPr>
          </w:p>
        </w:tc>
      </w:tr>
    </w:tbl>
    <w:p w14:paraId="04011FA7" w14:textId="2E1A855A" w:rsidR="00144B1A" w:rsidRDefault="00144B1A" w:rsidP="00CD64E3">
      <w:pPr>
        <w:tabs>
          <w:tab w:val="left" w:pos="426"/>
        </w:tabs>
        <w:ind w:firstLine="567"/>
        <w:jc w:val="both"/>
        <w:rPr>
          <w:rFonts w:cs="Times New Roman"/>
          <w:sz w:val="28"/>
          <w:szCs w:val="28"/>
          <w:lang w:val="ru-RU"/>
        </w:rPr>
      </w:pPr>
      <w:r w:rsidRPr="00144B1A">
        <w:rPr>
          <w:rFonts w:cs="Times New Roman"/>
          <w:sz w:val="28"/>
          <w:szCs w:val="28"/>
          <w:lang w:val="ru-RU"/>
        </w:rPr>
        <w:t>Итоговая цена 1000 кг микрочастиц с учетом НДС составляет 68 781 510 тенге, что означает, что цена 1 кг микрочастиц равна 68 781,51 тенге. Рыночная цена фасовочной формы по 100 мг в пластиковых бутылях составляет 6</w:t>
      </w:r>
      <w:r w:rsidR="007F5417">
        <w:rPr>
          <w:rFonts w:cs="Times New Roman"/>
          <w:sz w:val="28"/>
          <w:szCs w:val="28"/>
          <w:lang w:val="ru-RU"/>
        </w:rPr>
        <w:t xml:space="preserve"> </w:t>
      </w:r>
      <w:r w:rsidRPr="00144B1A">
        <w:rPr>
          <w:rFonts w:cs="Times New Roman"/>
          <w:sz w:val="28"/>
          <w:szCs w:val="28"/>
          <w:lang w:val="ru-RU"/>
        </w:rPr>
        <w:t>878,15 тенге.</w:t>
      </w:r>
    </w:p>
    <w:p w14:paraId="4A7A9DB8" w14:textId="5D017562" w:rsidR="007F5417" w:rsidRDefault="007F5417" w:rsidP="00CD64E3">
      <w:pPr>
        <w:tabs>
          <w:tab w:val="left" w:pos="426"/>
        </w:tabs>
        <w:ind w:firstLine="567"/>
        <w:jc w:val="both"/>
        <w:rPr>
          <w:rFonts w:cs="Times New Roman"/>
          <w:sz w:val="28"/>
          <w:szCs w:val="28"/>
          <w:lang w:val="ru-RU"/>
        </w:rPr>
      </w:pPr>
    </w:p>
    <w:p w14:paraId="71ABFB70" w14:textId="77777777" w:rsidR="007F5417" w:rsidRDefault="007F5417" w:rsidP="003F75F2">
      <w:pPr>
        <w:tabs>
          <w:tab w:val="left" w:pos="426"/>
        </w:tabs>
        <w:jc w:val="both"/>
        <w:rPr>
          <w:sz w:val="28"/>
          <w:szCs w:val="28"/>
          <w:lang w:val="ru-RU"/>
        </w:rPr>
      </w:pPr>
      <w:r>
        <w:rPr>
          <w:rFonts w:cs="Times New Roman"/>
          <w:sz w:val="28"/>
          <w:szCs w:val="28"/>
          <w:lang w:val="ru-RU"/>
        </w:rPr>
        <w:t xml:space="preserve">Таблица 17 - </w:t>
      </w:r>
      <w:r>
        <w:rPr>
          <w:sz w:val="28"/>
          <w:szCs w:val="28"/>
        </w:rPr>
        <w:t xml:space="preserve">Расчет </w:t>
      </w:r>
      <w:r>
        <w:rPr>
          <w:sz w:val="28"/>
          <w:szCs w:val="28"/>
          <w:lang w:val="ru-RU"/>
        </w:rPr>
        <w:t xml:space="preserve">рыночной </w:t>
      </w:r>
      <w:r>
        <w:rPr>
          <w:sz w:val="28"/>
          <w:szCs w:val="28"/>
        </w:rPr>
        <w:t>стоимости</w:t>
      </w:r>
      <w:r>
        <w:rPr>
          <w:sz w:val="28"/>
          <w:szCs w:val="28"/>
          <w:lang w:val="ru-RU"/>
        </w:rPr>
        <w:t xml:space="preserve"> 1000 кг микрочастиц на основе модифицированного желатина</w:t>
      </w:r>
    </w:p>
    <w:p w14:paraId="5E2FF5C3" w14:textId="77777777" w:rsidR="007F5417" w:rsidRDefault="007F5417" w:rsidP="00CD64E3">
      <w:pPr>
        <w:tabs>
          <w:tab w:val="left" w:pos="426"/>
        </w:tabs>
        <w:ind w:firstLine="567"/>
        <w:jc w:val="both"/>
        <w:rPr>
          <w:sz w:val="28"/>
          <w:szCs w:val="28"/>
          <w:lang w:val="ru-RU"/>
        </w:rPr>
      </w:pPr>
    </w:p>
    <w:tbl>
      <w:tblPr>
        <w:tblStyle w:val="a3"/>
        <w:tblW w:w="0" w:type="auto"/>
        <w:tblLook w:val="04A0" w:firstRow="1" w:lastRow="0" w:firstColumn="1" w:lastColumn="0" w:noHBand="0" w:noVBand="1"/>
      </w:tblPr>
      <w:tblGrid>
        <w:gridCol w:w="7650"/>
        <w:gridCol w:w="1978"/>
      </w:tblGrid>
      <w:tr w:rsidR="007F5417" w14:paraId="311D21EF" w14:textId="77777777" w:rsidTr="00A7640D">
        <w:tc>
          <w:tcPr>
            <w:tcW w:w="7650" w:type="dxa"/>
            <w:vAlign w:val="center"/>
          </w:tcPr>
          <w:p w14:paraId="34946629" w14:textId="2C4D29A1" w:rsidR="007F5417" w:rsidRDefault="007F5417" w:rsidP="00A7640D">
            <w:pPr>
              <w:tabs>
                <w:tab w:val="left" w:pos="426"/>
              </w:tabs>
              <w:ind w:firstLine="25"/>
              <w:jc w:val="center"/>
              <w:rPr>
                <w:sz w:val="28"/>
                <w:szCs w:val="28"/>
                <w:lang w:val="ru-RU"/>
              </w:rPr>
            </w:pPr>
            <w:r>
              <w:rPr>
                <w:sz w:val="28"/>
                <w:szCs w:val="28"/>
                <w:lang w:val="ru-RU"/>
              </w:rPr>
              <w:t>Параметр</w:t>
            </w:r>
          </w:p>
        </w:tc>
        <w:tc>
          <w:tcPr>
            <w:tcW w:w="1978" w:type="dxa"/>
            <w:vAlign w:val="center"/>
          </w:tcPr>
          <w:p w14:paraId="3C1FF595" w14:textId="484861C8" w:rsidR="007F5417" w:rsidRDefault="007F5417" w:rsidP="00A7640D">
            <w:pPr>
              <w:tabs>
                <w:tab w:val="left" w:pos="426"/>
              </w:tabs>
              <w:ind w:firstLine="25"/>
              <w:jc w:val="center"/>
              <w:rPr>
                <w:sz w:val="28"/>
                <w:szCs w:val="28"/>
                <w:lang w:val="ru-RU"/>
              </w:rPr>
            </w:pPr>
            <w:r>
              <w:rPr>
                <w:sz w:val="28"/>
                <w:szCs w:val="28"/>
                <w:lang w:val="ru-RU"/>
              </w:rPr>
              <w:t>Цена, тенге/1000</w:t>
            </w:r>
            <w:r w:rsidR="00297687">
              <w:rPr>
                <w:sz w:val="28"/>
                <w:szCs w:val="28"/>
                <w:lang w:val="ru-RU"/>
              </w:rPr>
              <w:t xml:space="preserve"> </w:t>
            </w:r>
            <w:r>
              <w:rPr>
                <w:sz w:val="28"/>
                <w:szCs w:val="28"/>
                <w:lang w:val="ru-RU"/>
              </w:rPr>
              <w:t>кг</w:t>
            </w:r>
          </w:p>
        </w:tc>
      </w:tr>
      <w:tr w:rsidR="007F5417" w14:paraId="30FA632A" w14:textId="77777777" w:rsidTr="00A7640D">
        <w:tc>
          <w:tcPr>
            <w:tcW w:w="7650" w:type="dxa"/>
            <w:vAlign w:val="center"/>
          </w:tcPr>
          <w:p w14:paraId="45AB8845" w14:textId="6B528E5D" w:rsidR="007F5417" w:rsidRPr="00A7640D" w:rsidRDefault="007F5417" w:rsidP="00A7640D">
            <w:pPr>
              <w:tabs>
                <w:tab w:val="left" w:pos="426"/>
              </w:tabs>
              <w:ind w:firstLine="25"/>
              <w:rPr>
                <w:sz w:val="28"/>
                <w:szCs w:val="28"/>
                <w:lang w:val="ru-RU"/>
              </w:rPr>
            </w:pPr>
            <w:r w:rsidRPr="00A7640D">
              <w:rPr>
                <w:sz w:val="28"/>
                <w:szCs w:val="28"/>
                <w:lang w:val="ru-RU"/>
              </w:rPr>
              <w:t>Цена производства</w:t>
            </w:r>
          </w:p>
        </w:tc>
        <w:tc>
          <w:tcPr>
            <w:tcW w:w="1978" w:type="dxa"/>
            <w:vAlign w:val="center"/>
          </w:tcPr>
          <w:p w14:paraId="60978C9E" w14:textId="72A3A4CD" w:rsidR="007F5417" w:rsidRDefault="007F5417" w:rsidP="00A7640D">
            <w:pPr>
              <w:tabs>
                <w:tab w:val="left" w:pos="426"/>
              </w:tabs>
              <w:ind w:firstLine="25"/>
              <w:jc w:val="center"/>
              <w:rPr>
                <w:sz w:val="28"/>
                <w:szCs w:val="28"/>
                <w:lang w:val="ru-RU"/>
              </w:rPr>
            </w:pPr>
            <w:r w:rsidRPr="000C171F">
              <w:rPr>
                <w:rFonts w:cs="Times New Roman"/>
                <w:sz w:val="28"/>
                <w:szCs w:val="28"/>
                <w:lang w:val="ru-RU"/>
              </w:rPr>
              <w:t>53</w:t>
            </w:r>
            <w:r w:rsidR="00297687">
              <w:rPr>
                <w:rFonts w:cs="Times New Roman"/>
                <w:sz w:val="28"/>
                <w:szCs w:val="28"/>
                <w:lang w:val="ru-RU"/>
              </w:rPr>
              <w:t> </w:t>
            </w:r>
            <w:r w:rsidRPr="000C171F">
              <w:rPr>
                <w:rFonts w:cs="Times New Roman"/>
                <w:sz w:val="28"/>
                <w:szCs w:val="28"/>
                <w:lang w:val="ru-RU"/>
              </w:rPr>
              <w:t>401</w:t>
            </w:r>
            <w:r w:rsidR="00297687">
              <w:rPr>
                <w:rFonts w:cs="Times New Roman"/>
                <w:sz w:val="28"/>
                <w:szCs w:val="28"/>
                <w:lang w:val="ru-RU"/>
              </w:rPr>
              <w:t xml:space="preserve"> </w:t>
            </w:r>
            <w:r w:rsidRPr="000C171F">
              <w:rPr>
                <w:rFonts w:cs="Times New Roman"/>
                <w:sz w:val="28"/>
                <w:szCs w:val="28"/>
                <w:lang w:val="ru-RU"/>
              </w:rPr>
              <w:t>79</w:t>
            </w:r>
            <w:r w:rsidR="00297687">
              <w:rPr>
                <w:rFonts w:cs="Times New Roman"/>
                <w:sz w:val="28"/>
                <w:szCs w:val="28"/>
                <w:lang w:val="ru-RU"/>
              </w:rPr>
              <w:t>0</w:t>
            </w:r>
          </w:p>
        </w:tc>
      </w:tr>
      <w:tr w:rsidR="007F5417" w14:paraId="0C938398" w14:textId="77777777" w:rsidTr="00A7640D">
        <w:tc>
          <w:tcPr>
            <w:tcW w:w="7650" w:type="dxa"/>
            <w:vAlign w:val="center"/>
          </w:tcPr>
          <w:p w14:paraId="10BB0CF7" w14:textId="0C983858" w:rsidR="007F5417" w:rsidRPr="00A7640D" w:rsidRDefault="007F5417" w:rsidP="00A7640D">
            <w:pPr>
              <w:tabs>
                <w:tab w:val="left" w:pos="426"/>
              </w:tabs>
              <w:ind w:firstLine="25"/>
              <w:rPr>
                <w:sz w:val="28"/>
                <w:szCs w:val="28"/>
                <w:lang w:val="ru-RU"/>
              </w:rPr>
            </w:pPr>
            <w:r w:rsidRPr="00A7640D">
              <w:rPr>
                <w:sz w:val="28"/>
                <w:szCs w:val="28"/>
                <w:lang w:val="ru-RU"/>
              </w:rPr>
              <w:t>Добавочная стоимость</w:t>
            </w:r>
          </w:p>
        </w:tc>
        <w:tc>
          <w:tcPr>
            <w:tcW w:w="1978" w:type="dxa"/>
            <w:vAlign w:val="center"/>
          </w:tcPr>
          <w:p w14:paraId="72ED16E0" w14:textId="4C793B59" w:rsidR="007F5417" w:rsidRDefault="00297687" w:rsidP="00A7640D">
            <w:pPr>
              <w:tabs>
                <w:tab w:val="left" w:pos="426"/>
              </w:tabs>
              <w:ind w:firstLine="25"/>
              <w:jc w:val="center"/>
              <w:rPr>
                <w:sz w:val="28"/>
                <w:szCs w:val="28"/>
                <w:lang w:val="ru-RU"/>
              </w:rPr>
            </w:pPr>
            <w:r w:rsidRPr="000C171F">
              <w:rPr>
                <w:rFonts w:cs="Times New Roman"/>
                <w:sz w:val="28"/>
                <w:szCs w:val="28"/>
                <w:lang w:val="ru-RU"/>
              </w:rPr>
              <w:t>8</w:t>
            </w:r>
            <w:r>
              <w:rPr>
                <w:rFonts w:cs="Times New Roman"/>
                <w:sz w:val="28"/>
                <w:szCs w:val="28"/>
                <w:lang w:val="ru-RU"/>
              </w:rPr>
              <w:t> </w:t>
            </w:r>
            <w:r w:rsidRPr="000C171F">
              <w:rPr>
                <w:rFonts w:cs="Times New Roman"/>
                <w:sz w:val="28"/>
                <w:szCs w:val="28"/>
                <w:lang w:val="ru-RU"/>
              </w:rPr>
              <w:t>010</w:t>
            </w:r>
            <w:r>
              <w:rPr>
                <w:rFonts w:cs="Times New Roman"/>
                <w:sz w:val="28"/>
                <w:szCs w:val="28"/>
                <w:lang w:val="ru-RU"/>
              </w:rPr>
              <w:t xml:space="preserve"> </w:t>
            </w:r>
            <w:r w:rsidRPr="000C171F">
              <w:rPr>
                <w:rFonts w:cs="Times New Roman"/>
                <w:sz w:val="28"/>
                <w:szCs w:val="28"/>
                <w:lang w:val="ru-RU"/>
              </w:rPr>
              <w:t>27</w:t>
            </w:r>
            <w:r>
              <w:rPr>
                <w:rFonts w:cs="Times New Roman"/>
                <w:sz w:val="28"/>
                <w:szCs w:val="28"/>
                <w:lang w:val="ru-RU"/>
              </w:rPr>
              <w:t>0</w:t>
            </w:r>
          </w:p>
        </w:tc>
      </w:tr>
      <w:tr w:rsidR="007F5417" w14:paraId="02CAF2F1" w14:textId="77777777" w:rsidTr="00A7640D">
        <w:trPr>
          <w:trHeight w:val="235"/>
        </w:trPr>
        <w:tc>
          <w:tcPr>
            <w:tcW w:w="7650" w:type="dxa"/>
            <w:vAlign w:val="center"/>
          </w:tcPr>
          <w:p w14:paraId="122C0735" w14:textId="456A4D4E" w:rsidR="007F5417" w:rsidRPr="00A7640D" w:rsidRDefault="007F5417" w:rsidP="00A7640D">
            <w:pPr>
              <w:pStyle w:val="Default"/>
              <w:tabs>
                <w:tab w:val="left" w:pos="426"/>
              </w:tabs>
              <w:ind w:firstLine="25"/>
              <w:rPr>
                <w:sz w:val="28"/>
                <w:szCs w:val="28"/>
                <w:lang w:val="ru-RU"/>
              </w:rPr>
            </w:pPr>
            <w:r w:rsidRPr="00A7640D">
              <w:rPr>
                <w:rFonts w:ascii="Times New Roman" w:hAnsi="Times New Roman" w:cs="Times New Roman"/>
                <w:sz w:val="28"/>
                <w:szCs w:val="28"/>
              </w:rPr>
              <w:t>НДС</w:t>
            </w:r>
          </w:p>
        </w:tc>
        <w:tc>
          <w:tcPr>
            <w:tcW w:w="1978" w:type="dxa"/>
            <w:vAlign w:val="center"/>
          </w:tcPr>
          <w:p w14:paraId="3E1D3D71" w14:textId="2D581005" w:rsidR="007F5417" w:rsidRDefault="00297687" w:rsidP="00A7640D">
            <w:pPr>
              <w:tabs>
                <w:tab w:val="left" w:pos="426"/>
              </w:tabs>
              <w:ind w:firstLine="25"/>
              <w:jc w:val="center"/>
              <w:rPr>
                <w:sz w:val="28"/>
                <w:szCs w:val="28"/>
                <w:lang w:val="ru-RU"/>
              </w:rPr>
            </w:pPr>
            <w:r w:rsidRPr="00144B1A">
              <w:rPr>
                <w:rFonts w:cs="Times New Roman"/>
                <w:sz w:val="28"/>
                <w:szCs w:val="28"/>
                <w:lang w:val="ru-RU"/>
              </w:rPr>
              <w:t>7</w:t>
            </w:r>
            <w:r>
              <w:rPr>
                <w:rFonts w:cs="Times New Roman"/>
                <w:sz w:val="28"/>
                <w:szCs w:val="28"/>
                <w:lang w:val="ru-RU"/>
              </w:rPr>
              <w:t> </w:t>
            </w:r>
            <w:r w:rsidRPr="00144B1A">
              <w:rPr>
                <w:rFonts w:cs="Times New Roman"/>
                <w:sz w:val="28"/>
                <w:szCs w:val="28"/>
                <w:lang w:val="ru-RU"/>
              </w:rPr>
              <w:t>369</w:t>
            </w:r>
            <w:r>
              <w:rPr>
                <w:rFonts w:cs="Times New Roman"/>
                <w:sz w:val="28"/>
                <w:szCs w:val="28"/>
                <w:lang w:val="ru-RU"/>
              </w:rPr>
              <w:t xml:space="preserve"> </w:t>
            </w:r>
            <w:r w:rsidRPr="00144B1A">
              <w:rPr>
                <w:rFonts w:cs="Times New Roman"/>
                <w:sz w:val="28"/>
                <w:szCs w:val="28"/>
                <w:lang w:val="ru-RU"/>
              </w:rPr>
              <w:t>45</w:t>
            </w:r>
            <w:r>
              <w:rPr>
                <w:rFonts w:cs="Times New Roman"/>
                <w:sz w:val="28"/>
                <w:szCs w:val="28"/>
                <w:lang w:val="ru-RU"/>
              </w:rPr>
              <w:t>0</w:t>
            </w:r>
          </w:p>
        </w:tc>
      </w:tr>
      <w:tr w:rsidR="007F5417" w14:paraId="2E368EE5" w14:textId="77777777" w:rsidTr="00A7640D">
        <w:tc>
          <w:tcPr>
            <w:tcW w:w="7650" w:type="dxa"/>
            <w:vAlign w:val="center"/>
          </w:tcPr>
          <w:p w14:paraId="3ED6C7B1" w14:textId="1BDC0BFA" w:rsidR="007F5417" w:rsidRPr="00A7640D" w:rsidRDefault="007F5417" w:rsidP="00A7640D">
            <w:pPr>
              <w:tabs>
                <w:tab w:val="left" w:pos="426"/>
              </w:tabs>
              <w:ind w:firstLine="25"/>
              <w:rPr>
                <w:sz w:val="28"/>
                <w:szCs w:val="28"/>
                <w:lang w:val="ru-RU"/>
              </w:rPr>
            </w:pPr>
            <w:r w:rsidRPr="00A7640D">
              <w:rPr>
                <w:sz w:val="28"/>
                <w:szCs w:val="28"/>
                <w:lang w:val="ru-RU"/>
              </w:rPr>
              <w:t>Итоговая рыночна</w:t>
            </w:r>
            <w:r w:rsidR="00297687" w:rsidRPr="00A7640D">
              <w:rPr>
                <w:sz w:val="28"/>
                <w:szCs w:val="28"/>
                <w:lang w:val="ru-RU"/>
              </w:rPr>
              <w:t>я</w:t>
            </w:r>
            <w:r w:rsidRPr="00A7640D">
              <w:rPr>
                <w:sz w:val="28"/>
                <w:szCs w:val="28"/>
                <w:lang w:val="ru-RU"/>
              </w:rPr>
              <w:t xml:space="preserve"> стоимость</w:t>
            </w:r>
          </w:p>
        </w:tc>
        <w:tc>
          <w:tcPr>
            <w:tcW w:w="1978" w:type="dxa"/>
            <w:vAlign w:val="center"/>
          </w:tcPr>
          <w:p w14:paraId="50B7975C" w14:textId="7589A25E" w:rsidR="007F5417" w:rsidRDefault="00297687" w:rsidP="00A7640D">
            <w:pPr>
              <w:tabs>
                <w:tab w:val="left" w:pos="426"/>
              </w:tabs>
              <w:ind w:firstLine="25"/>
              <w:jc w:val="center"/>
              <w:rPr>
                <w:sz w:val="28"/>
                <w:szCs w:val="28"/>
                <w:lang w:val="ru-RU"/>
              </w:rPr>
            </w:pPr>
            <w:r w:rsidRPr="00144B1A">
              <w:rPr>
                <w:rFonts w:cs="Times New Roman"/>
                <w:sz w:val="28"/>
                <w:szCs w:val="28"/>
                <w:lang w:val="ru-RU"/>
              </w:rPr>
              <w:t>68</w:t>
            </w:r>
            <w:r>
              <w:rPr>
                <w:rFonts w:cs="Times New Roman"/>
                <w:sz w:val="28"/>
                <w:szCs w:val="28"/>
                <w:lang w:val="ru-RU"/>
              </w:rPr>
              <w:t> </w:t>
            </w:r>
            <w:r w:rsidRPr="00144B1A">
              <w:rPr>
                <w:rFonts w:cs="Times New Roman"/>
                <w:sz w:val="28"/>
                <w:szCs w:val="28"/>
                <w:lang w:val="ru-RU"/>
              </w:rPr>
              <w:t>781</w:t>
            </w:r>
            <w:r>
              <w:rPr>
                <w:rFonts w:cs="Times New Roman"/>
                <w:sz w:val="28"/>
                <w:szCs w:val="28"/>
                <w:lang w:val="ru-RU"/>
              </w:rPr>
              <w:t xml:space="preserve"> </w:t>
            </w:r>
            <w:r w:rsidRPr="00144B1A">
              <w:rPr>
                <w:rFonts w:cs="Times New Roman"/>
                <w:sz w:val="28"/>
                <w:szCs w:val="28"/>
                <w:lang w:val="ru-RU"/>
              </w:rPr>
              <w:t>51</w:t>
            </w:r>
            <w:r>
              <w:rPr>
                <w:rFonts w:cs="Times New Roman"/>
                <w:sz w:val="28"/>
                <w:szCs w:val="28"/>
                <w:lang w:val="ru-RU"/>
              </w:rPr>
              <w:t>0</w:t>
            </w:r>
          </w:p>
        </w:tc>
      </w:tr>
      <w:tr w:rsidR="007F5417" w14:paraId="4A90306A" w14:textId="77777777" w:rsidTr="00A7640D">
        <w:tc>
          <w:tcPr>
            <w:tcW w:w="7650" w:type="dxa"/>
            <w:vAlign w:val="center"/>
          </w:tcPr>
          <w:p w14:paraId="0294420B" w14:textId="0204A84A" w:rsidR="007F5417" w:rsidRPr="00A7640D" w:rsidRDefault="00297687" w:rsidP="00A7640D">
            <w:pPr>
              <w:tabs>
                <w:tab w:val="left" w:pos="426"/>
              </w:tabs>
              <w:ind w:firstLine="25"/>
              <w:rPr>
                <w:sz w:val="28"/>
                <w:szCs w:val="28"/>
                <w:lang w:val="ru-RU"/>
              </w:rPr>
            </w:pPr>
            <w:r w:rsidRPr="00A7640D">
              <w:rPr>
                <w:sz w:val="28"/>
                <w:szCs w:val="28"/>
                <w:lang w:val="ru-RU"/>
              </w:rPr>
              <w:t>Цена за готовый продукт, упакованный в пластиковые бутылки по 100 мг.</w:t>
            </w:r>
          </w:p>
        </w:tc>
        <w:tc>
          <w:tcPr>
            <w:tcW w:w="1978" w:type="dxa"/>
            <w:vAlign w:val="center"/>
          </w:tcPr>
          <w:p w14:paraId="0CB65965" w14:textId="742C6736" w:rsidR="007F5417" w:rsidRDefault="00297687" w:rsidP="00A7640D">
            <w:pPr>
              <w:tabs>
                <w:tab w:val="left" w:pos="426"/>
              </w:tabs>
              <w:ind w:firstLine="25"/>
              <w:jc w:val="center"/>
              <w:rPr>
                <w:sz w:val="28"/>
                <w:szCs w:val="28"/>
                <w:lang w:val="ru-RU"/>
              </w:rPr>
            </w:pPr>
            <w:r w:rsidRPr="00144B1A">
              <w:rPr>
                <w:rFonts w:cs="Times New Roman"/>
                <w:sz w:val="28"/>
                <w:szCs w:val="28"/>
                <w:lang w:val="ru-RU"/>
              </w:rPr>
              <w:t>6</w:t>
            </w:r>
            <w:r>
              <w:rPr>
                <w:rFonts w:cs="Times New Roman"/>
                <w:sz w:val="28"/>
                <w:szCs w:val="28"/>
                <w:lang w:val="ru-RU"/>
              </w:rPr>
              <w:t xml:space="preserve"> </w:t>
            </w:r>
            <w:r w:rsidRPr="00144B1A">
              <w:rPr>
                <w:rFonts w:cs="Times New Roman"/>
                <w:sz w:val="28"/>
                <w:szCs w:val="28"/>
                <w:lang w:val="ru-RU"/>
              </w:rPr>
              <w:t>878,15</w:t>
            </w:r>
          </w:p>
        </w:tc>
      </w:tr>
    </w:tbl>
    <w:p w14:paraId="627ADFA7" w14:textId="77777777" w:rsidR="007F5417" w:rsidRDefault="007F5417" w:rsidP="00CD64E3">
      <w:pPr>
        <w:tabs>
          <w:tab w:val="left" w:pos="426"/>
        </w:tabs>
        <w:ind w:firstLine="567"/>
        <w:jc w:val="both"/>
        <w:rPr>
          <w:sz w:val="28"/>
          <w:szCs w:val="28"/>
          <w:lang w:val="ru-RU"/>
        </w:rPr>
      </w:pPr>
    </w:p>
    <w:p w14:paraId="35CFBBC6" w14:textId="313702E0" w:rsidR="00297687" w:rsidRDefault="007028C9" w:rsidP="00CD64E3">
      <w:pPr>
        <w:tabs>
          <w:tab w:val="left" w:pos="426"/>
        </w:tabs>
        <w:ind w:firstLine="567"/>
        <w:jc w:val="both"/>
        <w:rPr>
          <w:rFonts w:cs="Times New Roman"/>
          <w:color w:val="0D0D0D"/>
          <w:sz w:val="28"/>
          <w:szCs w:val="28"/>
          <w:shd w:val="clear" w:color="auto" w:fill="FFFFFF"/>
        </w:rPr>
      </w:pPr>
      <w:r>
        <w:rPr>
          <w:rFonts w:cs="Times New Roman"/>
          <w:color w:val="0D0D0D"/>
          <w:sz w:val="28"/>
          <w:szCs w:val="28"/>
          <w:shd w:val="clear" w:color="auto" w:fill="FFFFFF"/>
          <w:lang w:val="ru-RU"/>
        </w:rPr>
        <w:lastRenderedPageBreak/>
        <w:t>С</w:t>
      </w:r>
      <w:r w:rsidRPr="007028C9">
        <w:rPr>
          <w:rFonts w:cs="Times New Roman"/>
          <w:color w:val="0D0D0D"/>
          <w:sz w:val="28"/>
          <w:szCs w:val="28"/>
          <w:shd w:val="clear" w:color="auto" w:fill="FFFFFF"/>
        </w:rPr>
        <w:t>рок окупаемости равен отношению капитальных затрат к прибыли. То есть, это количество времени, за которое инвестиции в производство будут окуплены за счет полученной прибыли, учитывая корпоративный налог в размере 20% от прибыли.</w:t>
      </w:r>
      <w:r>
        <w:rPr>
          <w:rFonts w:cs="Times New Roman"/>
          <w:color w:val="0D0D0D"/>
          <w:sz w:val="28"/>
          <w:szCs w:val="28"/>
          <w:shd w:val="clear" w:color="auto" w:fill="FFFFFF"/>
          <w:lang w:val="ru-RU"/>
        </w:rPr>
        <w:t xml:space="preserve"> </w:t>
      </w:r>
    </w:p>
    <w:p w14:paraId="26760B97" w14:textId="3A655823" w:rsidR="007028C9" w:rsidRDefault="007028C9" w:rsidP="00CD64E3">
      <w:pPr>
        <w:tabs>
          <w:tab w:val="left" w:pos="426"/>
        </w:tabs>
        <w:ind w:firstLine="567"/>
        <w:jc w:val="both"/>
        <w:rPr>
          <w:rFonts w:cs="Times New Roman"/>
          <w:color w:val="0D0D0D"/>
          <w:sz w:val="28"/>
          <w:szCs w:val="28"/>
          <w:shd w:val="clear" w:color="auto" w:fill="FFFFFF"/>
          <w:lang w:val="ru-RU"/>
        </w:rPr>
      </w:pPr>
      <w:r>
        <w:rPr>
          <w:rFonts w:cs="Times New Roman"/>
          <w:color w:val="0D0D0D"/>
          <w:sz w:val="28"/>
          <w:szCs w:val="28"/>
          <w:shd w:val="clear" w:color="auto" w:fill="FFFFFF"/>
          <w:lang w:val="ru-RU"/>
        </w:rPr>
        <w:t>Срок окупаемости определяется по формуле (41):</w:t>
      </w:r>
    </w:p>
    <w:p w14:paraId="5CF306D0" w14:textId="77777777" w:rsidR="007028C9" w:rsidRDefault="007028C9" w:rsidP="00CD64E3">
      <w:pPr>
        <w:tabs>
          <w:tab w:val="left" w:pos="426"/>
        </w:tabs>
        <w:ind w:firstLine="567"/>
        <w:jc w:val="both"/>
        <w:rPr>
          <w:rFonts w:cs="Times New Roman"/>
          <w:color w:val="0D0D0D"/>
          <w:sz w:val="28"/>
          <w:szCs w:val="28"/>
          <w:shd w:val="clear" w:color="auto" w:fill="FFFFFF"/>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7028C9" w14:paraId="0829ACCC" w14:textId="77777777" w:rsidTr="00852402">
        <w:trPr>
          <w:trHeight w:val="790"/>
        </w:trPr>
        <w:tc>
          <w:tcPr>
            <w:tcW w:w="9209" w:type="dxa"/>
          </w:tcPr>
          <w:p w14:paraId="2314AB7E" w14:textId="7B63F17B" w:rsidR="007028C9" w:rsidRDefault="007028C9" w:rsidP="00CD64E3">
            <w:pPr>
              <w:tabs>
                <w:tab w:val="left" w:pos="426"/>
              </w:tabs>
              <w:ind w:firstLine="567"/>
              <w:jc w:val="both"/>
              <w:rPr>
                <w:rFonts w:cs="Times New Roman"/>
                <w:color w:val="0D0D0D"/>
                <w:sz w:val="28"/>
                <w:szCs w:val="28"/>
                <w:shd w:val="clear" w:color="auto" w:fill="FFFFFF"/>
                <w:lang w:val="ru-RU"/>
              </w:rPr>
            </w:pPr>
            <m:oMathPara>
              <m:oMath>
                <m:r>
                  <w:rPr>
                    <w:rFonts w:ascii="Cambria Math" w:hAnsi="Cambria Math" w:cs="Times New Roman"/>
                    <w:sz w:val="28"/>
                    <w:szCs w:val="28"/>
                    <w:lang w:val="ru-RU"/>
                  </w:rPr>
                  <m:t>Т=</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К</m:t>
                        </m:r>
                      </m:e>
                      <m:sub>
                        <m:r>
                          <w:rPr>
                            <w:rFonts w:ascii="Cambria Math" w:hAnsi="Cambria Math" w:cs="Times New Roman"/>
                            <w:sz w:val="28"/>
                            <w:szCs w:val="28"/>
                            <w:lang w:val="ru-RU"/>
                          </w:rPr>
                          <m:t>общ</m:t>
                        </m:r>
                      </m:sub>
                    </m:sSub>
                  </m:num>
                  <m:den>
                    <m:r>
                      <w:rPr>
                        <w:rFonts w:ascii="Cambria Math" w:hAnsi="Cambria Math" w:cs="Times New Roman"/>
                        <w:sz w:val="28"/>
                        <w:szCs w:val="28"/>
                        <w:lang w:val="ru-RU"/>
                      </w:rPr>
                      <m:t>Р</m:t>
                    </m:r>
                  </m:den>
                </m:f>
              </m:oMath>
            </m:oMathPara>
          </w:p>
        </w:tc>
        <w:tc>
          <w:tcPr>
            <w:tcW w:w="419" w:type="dxa"/>
          </w:tcPr>
          <w:p w14:paraId="6B03B452" w14:textId="56EE3B41" w:rsidR="007028C9" w:rsidRDefault="007028C9" w:rsidP="00CD64E3">
            <w:pPr>
              <w:tabs>
                <w:tab w:val="left" w:pos="426"/>
              </w:tabs>
              <w:ind w:firstLine="567"/>
              <w:jc w:val="both"/>
              <w:rPr>
                <w:rFonts w:cs="Times New Roman"/>
                <w:color w:val="0D0D0D"/>
                <w:sz w:val="28"/>
                <w:szCs w:val="28"/>
                <w:shd w:val="clear" w:color="auto" w:fill="FFFFFF"/>
                <w:lang w:val="ru-RU"/>
              </w:rPr>
            </w:pPr>
            <w:r>
              <w:rPr>
                <w:rFonts w:cs="Times New Roman"/>
                <w:color w:val="0D0D0D"/>
                <w:sz w:val="28"/>
                <w:szCs w:val="28"/>
                <w:shd w:val="clear" w:color="auto" w:fill="FFFFFF"/>
                <w:lang w:val="ru-RU"/>
              </w:rPr>
              <w:t>(41)</w:t>
            </w:r>
          </w:p>
        </w:tc>
      </w:tr>
    </w:tbl>
    <w:p w14:paraId="4224C281" w14:textId="163A2819" w:rsidR="00D87EC4" w:rsidRDefault="007028C9" w:rsidP="00CD64E3">
      <w:pPr>
        <w:tabs>
          <w:tab w:val="left" w:pos="426"/>
        </w:tabs>
        <w:ind w:firstLine="567"/>
        <w:jc w:val="both"/>
        <w:rPr>
          <w:rFonts w:cs="Times New Roman"/>
          <w:sz w:val="28"/>
          <w:szCs w:val="28"/>
          <w:lang w:val="ru-RU"/>
        </w:rPr>
      </w:pPr>
      <w:r>
        <w:rPr>
          <w:rFonts w:cs="Times New Roman"/>
          <w:color w:val="0D0D0D"/>
          <w:sz w:val="28"/>
          <w:szCs w:val="28"/>
          <w:shd w:val="clear" w:color="auto" w:fill="FFFFFF"/>
          <w:lang w:val="ru-RU"/>
        </w:rPr>
        <w:t>где, К</w:t>
      </w:r>
      <w:r>
        <w:rPr>
          <w:rFonts w:cs="Times New Roman"/>
          <w:color w:val="0D0D0D"/>
          <w:sz w:val="28"/>
          <w:szCs w:val="28"/>
          <w:shd w:val="clear" w:color="auto" w:fill="FFFFFF"/>
          <w:vertAlign w:val="subscript"/>
          <w:lang w:val="ru-RU"/>
        </w:rPr>
        <w:t>общ</w:t>
      </w:r>
      <w:r>
        <w:rPr>
          <w:rFonts w:cs="Times New Roman"/>
          <w:color w:val="0D0D0D"/>
          <w:sz w:val="28"/>
          <w:szCs w:val="28"/>
          <w:shd w:val="clear" w:color="auto" w:fill="FFFFFF"/>
          <w:lang w:val="ru-RU"/>
        </w:rPr>
        <w:t xml:space="preserve"> – общий объем капитальных вложений, </w:t>
      </w:r>
      <w:r w:rsidRPr="000C171F">
        <w:rPr>
          <w:rFonts w:cs="Times New Roman"/>
          <w:sz w:val="28"/>
          <w:szCs w:val="28"/>
          <w:lang w:val="ru-RU"/>
        </w:rPr>
        <w:t>53</w:t>
      </w:r>
      <w:r>
        <w:rPr>
          <w:rFonts w:cs="Times New Roman"/>
          <w:sz w:val="28"/>
          <w:szCs w:val="28"/>
          <w:lang w:val="ru-RU"/>
        </w:rPr>
        <w:t> </w:t>
      </w:r>
      <w:r w:rsidRPr="000C171F">
        <w:rPr>
          <w:rFonts w:cs="Times New Roman"/>
          <w:sz w:val="28"/>
          <w:szCs w:val="28"/>
          <w:lang w:val="ru-RU"/>
        </w:rPr>
        <w:t>401</w:t>
      </w:r>
      <w:r>
        <w:rPr>
          <w:rFonts w:cs="Times New Roman"/>
          <w:sz w:val="28"/>
          <w:szCs w:val="28"/>
          <w:lang w:val="ru-RU"/>
        </w:rPr>
        <w:t> </w:t>
      </w:r>
      <w:r w:rsidRPr="000C171F">
        <w:rPr>
          <w:rFonts w:cs="Times New Roman"/>
          <w:sz w:val="28"/>
          <w:szCs w:val="28"/>
          <w:lang w:val="ru-RU"/>
        </w:rPr>
        <w:t>79</w:t>
      </w:r>
      <w:r>
        <w:rPr>
          <w:rFonts w:cs="Times New Roman"/>
          <w:sz w:val="28"/>
          <w:szCs w:val="28"/>
          <w:lang w:val="ru-RU"/>
        </w:rPr>
        <w:t xml:space="preserve">0 </w:t>
      </w:r>
      <w:r w:rsidR="00B55C5D">
        <w:rPr>
          <w:rFonts w:cs="Times New Roman"/>
          <w:sz w:val="28"/>
          <w:szCs w:val="28"/>
          <w:lang w:val="ru-RU"/>
        </w:rPr>
        <w:t>тенге; Р</w:t>
      </w:r>
      <w:r>
        <w:rPr>
          <w:rFonts w:cs="Times New Roman"/>
          <w:sz w:val="28"/>
          <w:szCs w:val="28"/>
          <w:lang w:val="ru-RU"/>
        </w:rPr>
        <w:t xml:space="preserve"> – </w:t>
      </w:r>
      <w:r w:rsidR="00B55C5D">
        <w:rPr>
          <w:rFonts w:cs="Times New Roman"/>
          <w:sz w:val="28"/>
          <w:szCs w:val="28"/>
          <w:lang w:val="ru-RU"/>
        </w:rPr>
        <w:t xml:space="preserve">годовая </w:t>
      </w:r>
      <w:r>
        <w:rPr>
          <w:rFonts w:cs="Times New Roman"/>
          <w:sz w:val="28"/>
          <w:szCs w:val="28"/>
          <w:lang w:val="ru-RU"/>
        </w:rPr>
        <w:t>прибыль,</w:t>
      </w:r>
      <w:r w:rsidR="00B55C5D">
        <w:rPr>
          <w:rFonts w:cs="Times New Roman"/>
          <w:sz w:val="28"/>
          <w:szCs w:val="28"/>
          <w:lang w:val="ru-RU"/>
        </w:rPr>
        <w:t xml:space="preserve"> </w:t>
      </w:r>
      <w:r>
        <w:rPr>
          <w:rFonts w:cs="Times New Roman"/>
          <w:sz w:val="28"/>
          <w:szCs w:val="28"/>
          <w:lang w:val="ru-RU"/>
        </w:rPr>
        <w:t>тенге</w:t>
      </w:r>
      <w:r w:rsidR="00B55C5D">
        <w:rPr>
          <w:rFonts w:cs="Times New Roman"/>
          <w:sz w:val="28"/>
          <w:szCs w:val="28"/>
          <w:lang w:val="ru-RU"/>
        </w:rPr>
        <w:t>.</w:t>
      </w:r>
    </w:p>
    <w:p w14:paraId="6BF6F257" w14:textId="3BD98795" w:rsidR="00297687" w:rsidRDefault="00D87EC4" w:rsidP="00CD64E3">
      <w:pPr>
        <w:tabs>
          <w:tab w:val="left" w:pos="426"/>
        </w:tabs>
        <w:ind w:firstLine="567"/>
        <w:jc w:val="both"/>
        <w:rPr>
          <w:rFonts w:cs="Times New Roman"/>
          <w:sz w:val="28"/>
          <w:szCs w:val="28"/>
          <w:lang w:val="ru-RU"/>
        </w:rPr>
      </w:pPr>
      <m:oMathPara>
        <m:oMath>
          <m:r>
            <w:rPr>
              <w:rFonts w:ascii="Cambria Math" w:hAnsi="Cambria Math" w:cs="Times New Roman"/>
              <w:sz w:val="28"/>
              <w:szCs w:val="28"/>
              <w:lang w:val="ru-RU"/>
            </w:rPr>
            <m:t>Т=</m:t>
          </m:r>
          <m:f>
            <m:fPr>
              <m:ctrlPr>
                <w:rPr>
                  <w:rFonts w:ascii="Cambria Math" w:hAnsi="Cambria Math" w:cs="Times New Roman"/>
                  <w:i/>
                  <w:sz w:val="28"/>
                  <w:szCs w:val="28"/>
                  <w:lang w:val="ru-RU"/>
                </w:rPr>
              </m:ctrlPr>
            </m:fPr>
            <m:num>
              <m:r>
                <m:rPr>
                  <m:sty m:val="p"/>
                </m:rPr>
                <w:rPr>
                  <w:rFonts w:ascii="Cambria Math" w:hAnsi="Cambria Math" w:cs="Times New Roman"/>
                  <w:sz w:val="28"/>
                  <w:szCs w:val="28"/>
                  <w:lang w:val="ru-RU"/>
                </w:rPr>
                <m:t>53 401 790</m:t>
              </m:r>
            </m:num>
            <m:den>
              <m:r>
                <m:rPr>
                  <m:sty m:val="p"/>
                </m:rPr>
                <w:rPr>
                  <w:rFonts w:ascii="Cambria Math" w:hAnsi="Cambria Math" w:cs="Times New Roman"/>
                  <w:sz w:val="28"/>
                  <w:szCs w:val="28"/>
                  <w:lang w:val="ru-RU"/>
                </w:rPr>
                <m:t>68 781 510</m:t>
              </m:r>
              <m:r>
                <m:rPr>
                  <m:sty m:val="p"/>
                </m:rPr>
                <w:rPr>
                  <w:rFonts w:ascii="Cambria Math" w:cs="Times New Roman"/>
                  <w:sz w:val="28"/>
                  <w:szCs w:val="28"/>
                  <w:lang w:val="ru-RU"/>
                </w:rPr>
                <m:t>-</m:t>
              </m:r>
              <m:r>
                <m:rPr>
                  <m:sty m:val="p"/>
                </m:rPr>
                <w:rPr>
                  <w:rFonts w:ascii="Cambria Math" w:hAnsi="Cambria Math" w:cs="Times New Roman"/>
                  <w:sz w:val="28"/>
                  <w:szCs w:val="28"/>
                  <w:lang w:val="ru-RU"/>
                </w:rPr>
                <m:t>53 401 790</m:t>
              </m:r>
            </m:den>
          </m:f>
          <m:r>
            <w:rPr>
              <w:rFonts w:ascii="Cambria Math" w:hAnsi="Cambria Math" w:cs="Times New Roman"/>
              <w:sz w:val="28"/>
              <w:szCs w:val="28"/>
              <w:lang w:val="ru-RU"/>
            </w:rPr>
            <m:t>=3,47 года</m:t>
          </m:r>
        </m:oMath>
      </m:oMathPara>
    </w:p>
    <w:p w14:paraId="72ADB327" w14:textId="0CBED748" w:rsidR="00297687" w:rsidRDefault="00297687" w:rsidP="00CD64E3">
      <w:pPr>
        <w:tabs>
          <w:tab w:val="left" w:pos="426"/>
        </w:tabs>
        <w:ind w:firstLine="567"/>
        <w:jc w:val="both"/>
        <w:rPr>
          <w:rFonts w:cs="Times New Roman"/>
          <w:sz w:val="28"/>
          <w:szCs w:val="28"/>
          <w:lang w:val="ru-RU"/>
        </w:rPr>
      </w:pPr>
    </w:p>
    <w:p w14:paraId="1F0E93B2" w14:textId="1A4D7439" w:rsidR="00B55C5D" w:rsidRPr="00B55C5D" w:rsidRDefault="00B55C5D" w:rsidP="00CD64E3">
      <w:pPr>
        <w:tabs>
          <w:tab w:val="left" w:pos="426"/>
        </w:tabs>
        <w:ind w:firstLine="567"/>
        <w:jc w:val="both"/>
        <w:rPr>
          <w:rFonts w:cs="Times New Roman"/>
          <w:sz w:val="28"/>
          <w:szCs w:val="28"/>
          <w:lang w:val="ru-RU"/>
        </w:rPr>
      </w:pPr>
      <w:r>
        <w:rPr>
          <w:rFonts w:cs="Times New Roman"/>
          <w:sz w:val="28"/>
          <w:szCs w:val="28"/>
          <w:lang w:val="ru-RU"/>
        </w:rPr>
        <w:t>Р</w:t>
      </w:r>
      <w:r w:rsidRPr="00B55C5D">
        <w:rPr>
          <w:rFonts w:cs="Times New Roman"/>
          <w:sz w:val="28"/>
          <w:szCs w:val="28"/>
          <w:lang w:val="ru-RU"/>
        </w:rPr>
        <w:t>ентабельность производства определяется как отношение прибыли к затратам на производство, выраженное в процентах. Рентабельность показывает эффективность использования ресурсов для получения прибыли.</w:t>
      </w:r>
    </w:p>
    <w:p w14:paraId="27BFE664" w14:textId="28AB9E74" w:rsidR="00B55C5D" w:rsidRPr="00B55C5D" w:rsidRDefault="00B55C5D" w:rsidP="00CD64E3">
      <w:pPr>
        <w:tabs>
          <w:tab w:val="left" w:pos="426"/>
        </w:tabs>
        <w:ind w:firstLine="567"/>
        <w:jc w:val="both"/>
        <w:rPr>
          <w:rFonts w:cs="Times New Roman"/>
          <w:sz w:val="28"/>
          <w:szCs w:val="28"/>
          <w:lang w:val="ru-RU"/>
        </w:rPr>
      </w:pPr>
      <w:r w:rsidRPr="00B55C5D">
        <w:rPr>
          <w:rFonts w:cs="Times New Roman"/>
          <w:sz w:val="28"/>
          <w:szCs w:val="28"/>
          <w:lang w:val="ru-RU"/>
        </w:rPr>
        <w:t>Формула для расчета рентабельности выглядит следующим образом</w:t>
      </w:r>
      <w:r>
        <w:rPr>
          <w:rFonts w:cs="Times New Roman"/>
          <w:sz w:val="28"/>
          <w:szCs w:val="28"/>
          <w:lang w:val="ru-RU"/>
        </w:rPr>
        <w:t xml:space="preserve"> (42)</w:t>
      </w:r>
      <w:r w:rsidRPr="00B55C5D">
        <w:rPr>
          <w:rFonts w:cs="Times New Roman"/>
          <w:sz w:val="28"/>
          <w:szCs w:val="28"/>
          <w:lang w:val="ru-RU"/>
        </w:rPr>
        <w:t>:</w:t>
      </w:r>
    </w:p>
    <w:p w14:paraId="07F657F5" w14:textId="77777777" w:rsidR="00B55C5D" w:rsidRPr="00B55C5D" w:rsidRDefault="00B55C5D" w:rsidP="00CD64E3">
      <w:pPr>
        <w:tabs>
          <w:tab w:val="left" w:pos="426"/>
        </w:tabs>
        <w:ind w:firstLine="567"/>
        <w:jc w:val="both"/>
        <w:rPr>
          <w:rFonts w:cs="Times New Roman"/>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8"/>
        <w:gridCol w:w="1250"/>
      </w:tblGrid>
      <w:tr w:rsidR="00B55C5D" w14:paraId="3F4B20E9" w14:textId="77777777" w:rsidTr="0000067C">
        <w:trPr>
          <w:trHeight w:val="790"/>
        </w:trPr>
        <w:tc>
          <w:tcPr>
            <w:tcW w:w="9209" w:type="dxa"/>
          </w:tcPr>
          <w:p w14:paraId="7252D9F8" w14:textId="0CFB1290" w:rsidR="00B55C5D" w:rsidRDefault="00B55C5D" w:rsidP="00CD64E3">
            <w:pPr>
              <w:tabs>
                <w:tab w:val="left" w:pos="426"/>
              </w:tabs>
              <w:ind w:firstLine="567"/>
              <w:jc w:val="center"/>
              <w:rPr>
                <w:rFonts w:cs="Times New Roman"/>
                <w:color w:val="0D0D0D"/>
                <w:sz w:val="28"/>
                <w:szCs w:val="28"/>
                <w:shd w:val="clear" w:color="auto" w:fill="FFFFFF"/>
                <w:lang w:val="ru-RU"/>
              </w:rPr>
            </w:pPr>
            <m:oMathPara>
              <m:oMath>
                <m:r>
                  <w:rPr>
                    <w:rFonts w:ascii="Cambria Math" w:hAnsi="Cambria Math" w:cs="Times New Roman"/>
                    <w:sz w:val="28"/>
                    <w:szCs w:val="28"/>
                    <w:lang w:val="en-US"/>
                  </w:rPr>
                  <m:t>Rе</m:t>
                </m:r>
                <m:r>
                  <w:rPr>
                    <w:rFonts w:ascii="Cambria Math" w:hAnsi="Cambria Math" w:cs="Times New Roman"/>
                    <w:sz w:val="28"/>
                    <w:szCs w:val="28"/>
                    <w:lang w:val="ru-RU"/>
                  </w:rPr>
                  <m:t>=(</m:t>
                </m:r>
                <m:f>
                  <m:fPr>
                    <m:ctrlPr>
                      <w:rPr>
                        <w:rFonts w:ascii="Cambria Math" w:hAnsi="Cambria Math" w:cs="Times New Roman"/>
                        <w:i/>
                        <w:sz w:val="28"/>
                        <w:szCs w:val="28"/>
                        <w:lang w:val="ru-RU"/>
                      </w:rPr>
                    </m:ctrlPr>
                  </m:fPr>
                  <m:num>
                    <m:r>
                      <w:rPr>
                        <w:rFonts w:ascii="Cambria Math" w:hAnsi="Cambria Math" w:cs="Times New Roman"/>
                        <w:sz w:val="28"/>
                        <w:szCs w:val="28"/>
                        <w:lang w:val="ru-RU"/>
                      </w:rPr>
                      <m:t>Итоговая рыночная стоимость-Цена производства</m:t>
                    </m:r>
                  </m:num>
                  <m:den>
                    <m:r>
                      <w:rPr>
                        <w:rFonts w:ascii="Cambria Math" w:hAnsi="Cambria Math" w:cs="Times New Roman"/>
                        <w:sz w:val="28"/>
                        <w:szCs w:val="28"/>
                        <w:lang w:val="ru-RU"/>
                      </w:rPr>
                      <m:t>Цена производства</m:t>
                    </m:r>
                  </m:den>
                </m:f>
                <m:r>
                  <w:rPr>
                    <w:rFonts w:ascii="Cambria Math" w:hAnsi="Cambria Math" w:cs="Times New Roman"/>
                    <w:sz w:val="28"/>
                    <w:szCs w:val="28"/>
                    <w:lang w:val="ru-RU"/>
                  </w:rPr>
                  <m:t>)∙100%</m:t>
                </m:r>
              </m:oMath>
            </m:oMathPara>
          </w:p>
        </w:tc>
        <w:tc>
          <w:tcPr>
            <w:tcW w:w="419" w:type="dxa"/>
          </w:tcPr>
          <w:p w14:paraId="6F80E7D7" w14:textId="3506D642" w:rsidR="00B55C5D" w:rsidRDefault="00B55C5D" w:rsidP="00CD64E3">
            <w:pPr>
              <w:tabs>
                <w:tab w:val="left" w:pos="426"/>
              </w:tabs>
              <w:ind w:firstLine="567"/>
              <w:jc w:val="both"/>
              <w:rPr>
                <w:rFonts w:cs="Times New Roman"/>
                <w:color w:val="0D0D0D"/>
                <w:sz w:val="28"/>
                <w:szCs w:val="28"/>
                <w:shd w:val="clear" w:color="auto" w:fill="FFFFFF"/>
                <w:lang w:val="ru-RU"/>
              </w:rPr>
            </w:pPr>
            <w:r>
              <w:rPr>
                <w:rFonts w:cs="Times New Roman"/>
                <w:color w:val="0D0D0D"/>
                <w:sz w:val="28"/>
                <w:szCs w:val="28"/>
                <w:shd w:val="clear" w:color="auto" w:fill="FFFFFF"/>
                <w:lang w:val="ru-RU"/>
              </w:rPr>
              <w:t>(42)</w:t>
            </w:r>
          </w:p>
        </w:tc>
      </w:tr>
    </w:tbl>
    <w:p w14:paraId="68162843" w14:textId="1703D1A4" w:rsidR="00B55C5D" w:rsidRPr="00B55C5D" w:rsidRDefault="00B55C5D" w:rsidP="00CD64E3">
      <w:pPr>
        <w:tabs>
          <w:tab w:val="left" w:pos="426"/>
        </w:tabs>
        <w:ind w:firstLine="567"/>
        <w:jc w:val="both"/>
        <w:rPr>
          <w:rFonts w:cs="Times New Roman"/>
          <w:sz w:val="28"/>
          <w:szCs w:val="28"/>
          <w:lang w:val="ru-RU"/>
        </w:rPr>
      </w:pPr>
      <w:r w:rsidRPr="00B55C5D">
        <w:rPr>
          <w:rFonts w:cs="Times New Roman"/>
          <w:sz w:val="28"/>
          <w:szCs w:val="28"/>
          <w:lang w:val="ru-RU"/>
        </w:rPr>
        <w:t>​</w:t>
      </w:r>
      <w:r w:rsidRPr="00B55C5D">
        <w:rPr>
          <w:rFonts w:ascii="Cambria Math" w:hAnsi="Cambria Math" w:cs="Times New Roman"/>
          <w:i/>
          <w:sz w:val="28"/>
          <w:szCs w:val="28"/>
          <w:lang w:val="ru-RU"/>
        </w:rPr>
        <w:br/>
      </w:r>
      <m:oMathPara>
        <m:oMath>
          <m:r>
            <w:rPr>
              <w:rFonts w:ascii="Cambria Math" w:hAnsi="Cambria Math" w:cs="Times New Roman"/>
              <w:sz w:val="28"/>
              <w:szCs w:val="28"/>
              <w:lang w:val="en-US"/>
            </w:rPr>
            <m:t>Rе</m:t>
          </m:r>
          <m:r>
            <w:rPr>
              <w:rFonts w:ascii="Cambria Math" w:hAnsi="Cambria Math" w:cs="Times New Roman"/>
              <w:sz w:val="28"/>
              <w:szCs w:val="28"/>
              <w:lang w:val="ru-RU"/>
            </w:rPr>
            <m:t>=</m:t>
          </m:r>
          <m:d>
            <m:dPr>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r>
                    <m:rPr>
                      <m:sty m:val="p"/>
                    </m:rPr>
                    <w:rPr>
                      <w:rFonts w:ascii="Cambria Math" w:hAnsi="Cambria Math" w:cs="Times New Roman"/>
                      <w:sz w:val="28"/>
                      <w:szCs w:val="28"/>
                      <w:lang w:val="ru-RU"/>
                    </w:rPr>
                    <m:t>68 781 510</m:t>
                  </m:r>
                  <m:r>
                    <w:rPr>
                      <w:rFonts w:ascii="Cambria Math" w:hAnsi="Cambria Math" w:cs="Times New Roman"/>
                      <w:sz w:val="28"/>
                      <w:szCs w:val="28"/>
                      <w:lang w:val="ru-RU"/>
                    </w:rPr>
                    <m:t>-</m:t>
                  </m:r>
                  <m:r>
                    <m:rPr>
                      <m:sty m:val="p"/>
                    </m:rPr>
                    <w:rPr>
                      <w:rFonts w:ascii="Cambria Math" w:hAnsi="Cambria Math" w:cs="Times New Roman"/>
                      <w:sz w:val="28"/>
                      <w:szCs w:val="28"/>
                      <w:lang w:val="ru-RU"/>
                    </w:rPr>
                    <m:t>53 401 790</m:t>
                  </m:r>
                </m:num>
                <m:den>
                  <m:r>
                    <m:rPr>
                      <m:sty m:val="p"/>
                    </m:rPr>
                    <w:rPr>
                      <w:rFonts w:ascii="Cambria Math" w:hAnsi="Cambria Math" w:cs="Times New Roman"/>
                      <w:sz w:val="28"/>
                      <w:szCs w:val="28"/>
                      <w:lang w:val="ru-RU"/>
                    </w:rPr>
                    <m:t>53 401 790</m:t>
                  </m:r>
                </m:den>
              </m:f>
            </m:e>
          </m:d>
          <m:r>
            <w:rPr>
              <w:rFonts w:ascii="Cambria Math" w:hAnsi="Cambria Math" w:cs="Times New Roman"/>
              <w:sz w:val="28"/>
              <w:szCs w:val="28"/>
              <w:lang w:val="ru-RU"/>
            </w:rPr>
            <m:t>∙100%=28,81%</m:t>
          </m:r>
        </m:oMath>
      </m:oMathPara>
    </w:p>
    <w:p w14:paraId="4DCB6472" w14:textId="0ED9589C" w:rsidR="00297687" w:rsidRDefault="00297687" w:rsidP="00CD64E3">
      <w:pPr>
        <w:tabs>
          <w:tab w:val="left" w:pos="426"/>
        </w:tabs>
        <w:ind w:firstLine="567"/>
        <w:jc w:val="both"/>
        <w:rPr>
          <w:rFonts w:cs="Times New Roman"/>
          <w:sz w:val="28"/>
          <w:szCs w:val="28"/>
          <w:lang w:val="ru-RU"/>
        </w:rPr>
      </w:pPr>
    </w:p>
    <w:p w14:paraId="4329216D" w14:textId="1BF43AC0" w:rsidR="00297687" w:rsidRDefault="00297687" w:rsidP="00CD64E3">
      <w:pPr>
        <w:tabs>
          <w:tab w:val="left" w:pos="426"/>
        </w:tabs>
        <w:ind w:firstLine="567"/>
        <w:jc w:val="both"/>
        <w:rPr>
          <w:rFonts w:cs="Times New Roman"/>
          <w:sz w:val="28"/>
          <w:szCs w:val="28"/>
          <w:lang w:val="ru-RU"/>
        </w:rPr>
      </w:pPr>
    </w:p>
    <w:p w14:paraId="7AE97083" w14:textId="773BB262" w:rsidR="00297687" w:rsidRDefault="00510F6B" w:rsidP="00CD64E3">
      <w:pPr>
        <w:tabs>
          <w:tab w:val="left" w:pos="426"/>
        </w:tabs>
        <w:ind w:firstLine="567"/>
        <w:jc w:val="both"/>
        <w:rPr>
          <w:rFonts w:cs="Times New Roman"/>
          <w:sz w:val="28"/>
          <w:szCs w:val="28"/>
          <w:lang w:val="ru-RU"/>
        </w:rPr>
      </w:pPr>
      <w:r w:rsidRPr="00510F6B">
        <w:rPr>
          <w:sz w:val="28"/>
          <w:szCs w:val="28"/>
        </w:rPr>
        <w:t>В результате проведенного анализа рентабельности и срока окупаемости производства микрочастиц, предназначенных для фасовки в пластиковые бутылки по 100 мг, было установлено, что при текущих условиях производство окупится через примерно 3,47 года. Рентабельность производства составляет около 28.81%, что является хорошим показателем для фармацевтической индустрии.</w:t>
      </w:r>
    </w:p>
    <w:p w14:paraId="377743F9" w14:textId="75777C6C" w:rsidR="00297687" w:rsidRDefault="00297687" w:rsidP="00CD64E3">
      <w:pPr>
        <w:tabs>
          <w:tab w:val="left" w:pos="426"/>
        </w:tabs>
        <w:ind w:firstLine="567"/>
        <w:jc w:val="both"/>
        <w:rPr>
          <w:rFonts w:cs="Times New Roman"/>
          <w:sz w:val="28"/>
          <w:szCs w:val="28"/>
          <w:lang w:val="ru-RU"/>
        </w:rPr>
      </w:pPr>
    </w:p>
    <w:p w14:paraId="03ED3AB1" w14:textId="3EF14ABA" w:rsidR="00297687" w:rsidRDefault="00297687" w:rsidP="00CD64E3">
      <w:pPr>
        <w:tabs>
          <w:tab w:val="left" w:pos="426"/>
        </w:tabs>
        <w:ind w:firstLine="567"/>
        <w:jc w:val="both"/>
        <w:rPr>
          <w:rFonts w:cs="Times New Roman"/>
          <w:sz w:val="28"/>
          <w:szCs w:val="28"/>
          <w:lang w:val="ru-RU"/>
        </w:rPr>
      </w:pPr>
    </w:p>
    <w:p w14:paraId="49CCA4C6" w14:textId="483762F2" w:rsidR="00297687" w:rsidRDefault="00297687" w:rsidP="00CD64E3">
      <w:pPr>
        <w:tabs>
          <w:tab w:val="left" w:pos="426"/>
        </w:tabs>
        <w:ind w:firstLine="567"/>
        <w:jc w:val="both"/>
        <w:rPr>
          <w:rFonts w:cs="Times New Roman"/>
          <w:sz w:val="28"/>
          <w:szCs w:val="28"/>
          <w:lang w:val="ru-RU"/>
        </w:rPr>
      </w:pPr>
    </w:p>
    <w:p w14:paraId="0FDBB5CF" w14:textId="7ADA7C25" w:rsidR="00510F6B" w:rsidRDefault="00510F6B" w:rsidP="00CD64E3">
      <w:pPr>
        <w:tabs>
          <w:tab w:val="left" w:pos="426"/>
        </w:tabs>
        <w:ind w:firstLine="567"/>
        <w:jc w:val="both"/>
        <w:rPr>
          <w:rFonts w:cs="Times New Roman"/>
          <w:sz w:val="28"/>
          <w:szCs w:val="28"/>
          <w:lang w:val="ru-RU"/>
        </w:rPr>
      </w:pPr>
    </w:p>
    <w:p w14:paraId="2AD98F41" w14:textId="7759752B" w:rsidR="00510F6B" w:rsidRDefault="00510F6B" w:rsidP="00CD64E3">
      <w:pPr>
        <w:tabs>
          <w:tab w:val="left" w:pos="426"/>
        </w:tabs>
        <w:ind w:firstLine="567"/>
        <w:rPr>
          <w:rFonts w:cs="Times New Roman"/>
          <w:sz w:val="28"/>
          <w:szCs w:val="28"/>
          <w:lang w:val="ru-RU"/>
        </w:rPr>
      </w:pPr>
      <w:r>
        <w:rPr>
          <w:rFonts w:cs="Times New Roman"/>
          <w:sz w:val="28"/>
          <w:szCs w:val="28"/>
          <w:lang w:val="ru-RU"/>
        </w:rPr>
        <w:br w:type="page"/>
      </w:r>
    </w:p>
    <w:p w14:paraId="7097E253" w14:textId="0DD28FAE" w:rsidR="00C25254" w:rsidRDefault="0075118A" w:rsidP="00C25254">
      <w:pPr>
        <w:tabs>
          <w:tab w:val="left" w:pos="426"/>
        </w:tabs>
        <w:jc w:val="center"/>
        <w:rPr>
          <w:rFonts w:cs="Times New Roman"/>
          <w:b/>
          <w:bCs/>
          <w:sz w:val="28"/>
          <w:szCs w:val="28"/>
          <w:lang w:val="ru-RU"/>
        </w:rPr>
      </w:pPr>
      <w:bookmarkStart w:id="33" w:name="_Hlk179803532"/>
      <w:bookmarkStart w:id="34" w:name="_Hlk179550123"/>
      <w:r w:rsidRPr="0075118A">
        <w:rPr>
          <w:rFonts w:cs="Times New Roman"/>
          <w:b/>
          <w:bCs/>
          <w:sz w:val="28"/>
          <w:szCs w:val="28"/>
          <w:lang w:val="ru-RU"/>
        </w:rPr>
        <w:lastRenderedPageBreak/>
        <w:t>ЗАКЛЮЧЕНИЕ</w:t>
      </w:r>
    </w:p>
    <w:p w14:paraId="61DEADB2" w14:textId="77777777" w:rsidR="00C25254" w:rsidRDefault="00C25254" w:rsidP="00C25254">
      <w:pPr>
        <w:tabs>
          <w:tab w:val="left" w:pos="426"/>
        </w:tabs>
        <w:jc w:val="center"/>
        <w:rPr>
          <w:rFonts w:cs="Times New Roman"/>
          <w:b/>
          <w:bCs/>
          <w:sz w:val="28"/>
          <w:szCs w:val="28"/>
          <w:lang w:val="ru-RU"/>
        </w:rPr>
      </w:pPr>
    </w:p>
    <w:p w14:paraId="3088D150" w14:textId="036ADD94" w:rsidR="00C25254" w:rsidRPr="00C25254" w:rsidRDefault="00231554" w:rsidP="00C25254">
      <w:pPr>
        <w:pStyle w:val="a7"/>
        <w:numPr>
          <w:ilvl w:val="0"/>
          <w:numId w:val="42"/>
        </w:numPr>
        <w:tabs>
          <w:tab w:val="left" w:pos="426"/>
          <w:tab w:val="left" w:pos="993"/>
        </w:tabs>
        <w:ind w:left="0" w:firstLine="567"/>
        <w:rPr>
          <w:sz w:val="28"/>
          <w:szCs w:val="28"/>
        </w:rPr>
      </w:pPr>
      <w:r>
        <w:rPr>
          <w:sz w:val="28"/>
          <w:szCs w:val="28"/>
        </w:rPr>
        <w:t>П</w:t>
      </w:r>
      <w:r w:rsidR="00C25254" w:rsidRPr="00C25254">
        <w:rPr>
          <w:sz w:val="28"/>
          <w:szCs w:val="28"/>
        </w:rPr>
        <w:t>роведена модификация желатина с итаконовым</w:t>
      </w:r>
      <w:r w:rsidR="00B01457">
        <w:rPr>
          <w:sz w:val="28"/>
          <w:szCs w:val="28"/>
        </w:rPr>
        <w:t>,</w:t>
      </w:r>
      <w:r w:rsidR="00C25254" w:rsidRPr="00C25254">
        <w:rPr>
          <w:sz w:val="28"/>
          <w:szCs w:val="28"/>
        </w:rPr>
        <w:t xml:space="preserve"> кротоновым</w:t>
      </w:r>
      <w:r w:rsidR="00B01457">
        <w:rPr>
          <w:sz w:val="28"/>
          <w:szCs w:val="28"/>
        </w:rPr>
        <w:t xml:space="preserve"> и метакриловым </w:t>
      </w:r>
      <w:r w:rsidR="00C25254" w:rsidRPr="00C25254">
        <w:rPr>
          <w:sz w:val="28"/>
          <w:szCs w:val="28"/>
        </w:rPr>
        <w:t>ангидридами для улучшения</w:t>
      </w:r>
      <w:r w:rsidR="00C36070">
        <w:rPr>
          <w:sz w:val="28"/>
          <w:szCs w:val="28"/>
        </w:rPr>
        <w:t xml:space="preserve"> его</w:t>
      </w:r>
      <w:r w:rsidR="00C25254" w:rsidRPr="00C25254">
        <w:rPr>
          <w:sz w:val="28"/>
          <w:szCs w:val="28"/>
        </w:rPr>
        <w:t xml:space="preserve"> мукоадгезивных свойств, исследованы структуры </w:t>
      </w:r>
      <w:r w:rsidR="00B01457">
        <w:rPr>
          <w:sz w:val="28"/>
          <w:szCs w:val="28"/>
        </w:rPr>
        <w:t xml:space="preserve">и определены степени замещения </w:t>
      </w:r>
      <w:r w:rsidR="00C25254" w:rsidRPr="00C25254">
        <w:rPr>
          <w:sz w:val="28"/>
          <w:szCs w:val="28"/>
        </w:rPr>
        <w:t xml:space="preserve">методами ИК-, ЯМР – спектроскопии и </w:t>
      </w:r>
      <w:r w:rsidR="00C25254" w:rsidRPr="00C25254">
        <w:rPr>
          <w:sz w:val="28"/>
          <w:szCs w:val="28"/>
          <w:lang w:val="en-US"/>
        </w:rPr>
        <w:t>TNBS</w:t>
      </w:r>
      <w:r w:rsidR="00C25254" w:rsidRPr="00C25254">
        <w:rPr>
          <w:sz w:val="28"/>
          <w:szCs w:val="28"/>
          <w:lang w:val="kk-KZ"/>
        </w:rPr>
        <w:t xml:space="preserve"> анализа</w:t>
      </w:r>
      <w:r w:rsidR="00C25254" w:rsidRPr="00C25254">
        <w:rPr>
          <w:sz w:val="28"/>
          <w:szCs w:val="28"/>
        </w:rPr>
        <w:t xml:space="preserve">. </w:t>
      </w:r>
      <w:r>
        <w:rPr>
          <w:sz w:val="28"/>
          <w:szCs w:val="28"/>
        </w:rPr>
        <w:t>Б</w:t>
      </w:r>
      <w:r w:rsidR="00C25254" w:rsidRPr="00C25254">
        <w:rPr>
          <w:sz w:val="28"/>
          <w:szCs w:val="28"/>
        </w:rPr>
        <w:t>ыли определены ИЭТ желатина и его модифицированных производных посредством измерений электрофоретической подвижности методом ДРС и вискозиметрическим методом. Установлено, что желатин имеет ИЭТ</w:t>
      </w:r>
      <w:r w:rsidR="00C25254" w:rsidRPr="00C25254">
        <w:rPr>
          <w:sz w:val="28"/>
          <w:szCs w:val="28"/>
          <w:vertAlign w:val="subscript"/>
        </w:rPr>
        <w:t>ДРС</w:t>
      </w:r>
      <w:r w:rsidR="00C25254" w:rsidRPr="00C25254">
        <w:rPr>
          <w:sz w:val="28"/>
          <w:szCs w:val="28"/>
        </w:rPr>
        <w:t xml:space="preserve"> pH 7,0, что находится в пределах диапазона, указанного производителем, а ИЭТ модифицированных производных в пределах pH 2,5 – 4,3. </w:t>
      </w:r>
      <w:r>
        <w:rPr>
          <w:sz w:val="28"/>
          <w:szCs w:val="28"/>
        </w:rPr>
        <w:t>Б</w:t>
      </w:r>
      <w:r w:rsidR="00C25254" w:rsidRPr="00C25254">
        <w:rPr>
          <w:sz w:val="28"/>
          <w:szCs w:val="28"/>
        </w:rPr>
        <w:t>ыли изучены реологические свойства желатина и его модифицированных производных, и установлено температура плавления (T</w:t>
      </w:r>
      <w:r w:rsidR="00C25254" w:rsidRPr="00C25254">
        <w:rPr>
          <w:sz w:val="28"/>
          <w:szCs w:val="28"/>
          <w:vertAlign w:val="subscript"/>
        </w:rPr>
        <w:t>п</w:t>
      </w:r>
      <w:r w:rsidR="00C25254" w:rsidRPr="00C25254">
        <w:rPr>
          <w:sz w:val="28"/>
          <w:szCs w:val="28"/>
        </w:rPr>
        <w:t>) и температура гелеобразования (T</w:t>
      </w:r>
      <w:r w:rsidR="00C25254" w:rsidRPr="00C25254">
        <w:rPr>
          <w:sz w:val="28"/>
          <w:szCs w:val="28"/>
          <w:vertAlign w:val="subscript"/>
        </w:rPr>
        <w:t>гель</w:t>
      </w:r>
      <w:r w:rsidR="00C25254" w:rsidRPr="00C25254">
        <w:rPr>
          <w:sz w:val="28"/>
          <w:szCs w:val="28"/>
        </w:rPr>
        <w:t>) для желатина составляют 30,4 ± 0,3 °C и 17,2 ± 1,2 °C в процессе циклов нагрева и охлаждения, соответственно. Более низкие значения T</w:t>
      </w:r>
      <w:r w:rsidR="00C25254" w:rsidRPr="00C25254">
        <w:rPr>
          <w:sz w:val="28"/>
          <w:szCs w:val="28"/>
          <w:vertAlign w:val="subscript"/>
        </w:rPr>
        <w:t>гель</w:t>
      </w:r>
      <w:r w:rsidR="00C25254" w:rsidRPr="00C25254">
        <w:rPr>
          <w:sz w:val="28"/>
          <w:szCs w:val="28"/>
        </w:rPr>
        <w:t xml:space="preserve"> и T</w:t>
      </w:r>
      <w:r w:rsidR="00C25254" w:rsidRPr="00C25254">
        <w:rPr>
          <w:sz w:val="28"/>
          <w:szCs w:val="28"/>
          <w:vertAlign w:val="subscript"/>
        </w:rPr>
        <w:t>п</w:t>
      </w:r>
      <w:r w:rsidR="00C25254" w:rsidRPr="00C25254">
        <w:rPr>
          <w:sz w:val="28"/>
          <w:szCs w:val="28"/>
        </w:rPr>
        <w:t xml:space="preserve"> наблюдаются у производных желатина с более высокой степенью замещения, что свидетельствует о воздействии химической модификации на гелеобразующие свойства желатина.</w:t>
      </w:r>
    </w:p>
    <w:p w14:paraId="15781230" w14:textId="2030B269" w:rsidR="009C1C20" w:rsidRPr="009C1C20" w:rsidRDefault="009C1C20" w:rsidP="00C25254">
      <w:pPr>
        <w:pStyle w:val="a7"/>
        <w:widowControl/>
        <w:numPr>
          <w:ilvl w:val="0"/>
          <w:numId w:val="42"/>
        </w:numPr>
        <w:tabs>
          <w:tab w:val="left" w:pos="426"/>
          <w:tab w:val="left" w:pos="993"/>
        </w:tabs>
        <w:autoSpaceDE/>
        <w:autoSpaceDN/>
        <w:ind w:left="0" w:firstLine="567"/>
        <w:contextualSpacing/>
        <w:rPr>
          <w:sz w:val="28"/>
          <w:szCs w:val="28"/>
        </w:rPr>
      </w:pPr>
      <w:r w:rsidRPr="009C1C20">
        <w:rPr>
          <w:sz w:val="28"/>
          <w:szCs w:val="28"/>
        </w:rPr>
        <w:t xml:space="preserve">Изучена </w:t>
      </w:r>
      <w:r w:rsidRPr="009C1C20">
        <w:rPr>
          <w:i/>
          <w:iCs/>
          <w:sz w:val="28"/>
          <w:szCs w:val="28"/>
        </w:rPr>
        <w:t>in vitro</w:t>
      </w:r>
      <w:r w:rsidRPr="009C1C20">
        <w:rPr>
          <w:sz w:val="28"/>
          <w:szCs w:val="28"/>
        </w:rPr>
        <w:t xml:space="preserve"> цитотоксичность желатина и его модифицированных производных методом МТТ-анализа, который показал высокую жизнеспособность клеток (&gt;70 %) при концентрациях 1,3% и 5%. Проведен </w:t>
      </w:r>
      <w:r w:rsidRPr="009C1C20">
        <w:rPr>
          <w:i/>
          <w:iCs/>
          <w:sz w:val="28"/>
          <w:szCs w:val="28"/>
        </w:rPr>
        <w:t>in vivo</w:t>
      </w:r>
      <w:r w:rsidRPr="009C1C20">
        <w:rPr>
          <w:sz w:val="28"/>
          <w:szCs w:val="28"/>
        </w:rPr>
        <w:t xml:space="preserve"> тест на раздражение слизистой </w:t>
      </w:r>
      <w:r>
        <w:rPr>
          <w:sz w:val="28"/>
          <w:szCs w:val="28"/>
        </w:rPr>
        <w:t>слизней</w:t>
      </w:r>
      <w:r w:rsidRPr="009C1C20">
        <w:rPr>
          <w:sz w:val="28"/>
          <w:szCs w:val="28"/>
        </w:rPr>
        <w:t xml:space="preserve"> </w:t>
      </w:r>
      <w:r w:rsidRPr="009C1C20">
        <w:rPr>
          <w:i/>
          <w:iCs/>
          <w:sz w:val="28"/>
          <w:szCs w:val="28"/>
        </w:rPr>
        <w:t>Arion lusitanicus,</w:t>
      </w:r>
      <w:r w:rsidRPr="009C1C20">
        <w:rPr>
          <w:sz w:val="28"/>
          <w:szCs w:val="28"/>
        </w:rPr>
        <w:t xml:space="preserve"> показавший, что после воздействия желатина и его производных выделение слизи составило 3 ± 1 %, 2 ± 1 %, 3 ± 1 % и 2 ± 1 %, что свидетельствует о нераздражающем эффекте.</w:t>
      </w:r>
    </w:p>
    <w:p w14:paraId="5043C12D" w14:textId="77777777" w:rsidR="009D1A1D" w:rsidRDefault="009D1A1D" w:rsidP="00C25254">
      <w:pPr>
        <w:pStyle w:val="a7"/>
        <w:widowControl/>
        <w:numPr>
          <w:ilvl w:val="0"/>
          <w:numId w:val="42"/>
        </w:numPr>
        <w:tabs>
          <w:tab w:val="left" w:pos="426"/>
          <w:tab w:val="left" w:pos="993"/>
        </w:tabs>
        <w:autoSpaceDE/>
        <w:autoSpaceDN/>
        <w:ind w:left="0" w:firstLine="567"/>
        <w:contextualSpacing/>
        <w:rPr>
          <w:sz w:val="28"/>
          <w:szCs w:val="28"/>
        </w:rPr>
      </w:pPr>
      <w:r w:rsidRPr="009D1A1D">
        <w:rPr>
          <w:sz w:val="28"/>
          <w:szCs w:val="28"/>
        </w:rPr>
        <w:t>Получены микрочастицы на основе желатина и его модифицированных производных методом распылительной сушки. Сканирующая электронная микроскопия (СЭМ) показала, что микрочастицы имеют сферическую форму с морщинистой поверхностью, без вкраплений, пор и трещин, со средним диаметром около 5 ± 1 мкм.</w:t>
      </w:r>
    </w:p>
    <w:p w14:paraId="15A319CD" w14:textId="2F67EC00" w:rsidR="009D1A1D" w:rsidRDefault="009D1A1D" w:rsidP="00C25254">
      <w:pPr>
        <w:pStyle w:val="a7"/>
        <w:widowControl/>
        <w:numPr>
          <w:ilvl w:val="0"/>
          <w:numId w:val="42"/>
        </w:numPr>
        <w:tabs>
          <w:tab w:val="left" w:pos="426"/>
          <w:tab w:val="left" w:pos="993"/>
        </w:tabs>
        <w:autoSpaceDE/>
        <w:autoSpaceDN/>
        <w:ind w:left="0" w:firstLine="567"/>
        <w:contextualSpacing/>
        <w:rPr>
          <w:sz w:val="28"/>
          <w:szCs w:val="28"/>
        </w:rPr>
      </w:pPr>
      <w:r w:rsidRPr="009D1A1D">
        <w:rPr>
          <w:sz w:val="28"/>
          <w:szCs w:val="28"/>
        </w:rPr>
        <w:t>Получены полимерные пленки на основе желатина и его модифицированных производных, а также их смесей с ПВС</w:t>
      </w:r>
      <w:r>
        <w:rPr>
          <w:sz w:val="28"/>
          <w:szCs w:val="28"/>
        </w:rPr>
        <w:t>,</w:t>
      </w:r>
      <w:r w:rsidRPr="009D1A1D">
        <w:rPr>
          <w:sz w:val="28"/>
          <w:szCs w:val="28"/>
        </w:rPr>
        <w:t xml:space="preserve"> </w:t>
      </w:r>
      <w:r>
        <w:rPr>
          <w:sz w:val="28"/>
          <w:szCs w:val="28"/>
        </w:rPr>
        <w:t>с</w:t>
      </w:r>
      <w:r w:rsidRPr="009D1A1D">
        <w:rPr>
          <w:sz w:val="28"/>
          <w:szCs w:val="28"/>
        </w:rPr>
        <w:t xml:space="preserve">труктуры </w:t>
      </w:r>
      <w:r>
        <w:rPr>
          <w:sz w:val="28"/>
          <w:szCs w:val="28"/>
        </w:rPr>
        <w:t>которых</w:t>
      </w:r>
      <w:r w:rsidRPr="009D1A1D">
        <w:rPr>
          <w:sz w:val="28"/>
          <w:szCs w:val="28"/>
        </w:rPr>
        <w:t xml:space="preserve"> охарактеризованы методом ИК-спектроскопии. Исследован</w:t>
      </w:r>
      <w:r>
        <w:rPr>
          <w:sz w:val="28"/>
          <w:szCs w:val="28"/>
        </w:rPr>
        <w:t>ия</w:t>
      </w:r>
      <w:r w:rsidRPr="009D1A1D">
        <w:rPr>
          <w:sz w:val="28"/>
          <w:szCs w:val="28"/>
        </w:rPr>
        <w:t xml:space="preserve"> морфолог</w:t>
      </w:r>
      <w:r>
        <w:rPr>
          <w:sz w:val="28"/>
          <w:szCs w:val="28"/>
        </w:rPr>
        <w:t>ии</w:t>
      </w:r>
      <w:r w:rsidRPr="009D1A1D">
        <w:rPr>
          <w:sz w:val="28"/>
          <w:szCs w:val="28"/>
        </w:rPr>
        <w:t xml:space="preserve"> поверхности и поперечных сечений с помощью СЭМ подтвердил</w:t>
      </w:r>
      <w:r>
        <w:rPr>
          <w:sz w:val="28"/>
          <w:szCs w:val="28"/>
        </w:rPr>
        <w:t>и</w:t>
      </w:r>
      <w:r w:rsidRPr="009D1A1D">
        <w:rPr>
          <w:sz w:val="28"/>
          <w:szCs w:val="28"/>
        </w:rPr>
        <w:t xml:space="preserve"> однородность пленок </w:t>
      </w:r>
      <w:r>
        <w:rPr>
          <w:sz w:val="28"/>
          <w:szCs w:val="28"/>
        </w:rPr>
        <w:t>и отсутствие</w:t>
      </w:r>
      <w:r w:rsidRPr="009D1A1D">
        <w:rPr>
          <w:sz w:val="28"/>
          <w:szCs w:val="28"/>
        </w:rPr>
        <w:t xml:space="preserve"> фазового разделения, что указывает на совместимость желатина и его производных с ПВС. Изучен</w:t>
      </w:r>
      <w:r>
        <w:rPr>
          <w:sz w:val="28"/>
          <w:szCs w:val="28"/>
        </w:rPr>
        <w:t>ие</w:t>
      </w:r>
      <w:r w:rsidRPr="009D1A1D">
        <w:rPr>
          <w:sz w:val="28"/>
          <w:szCs w:val="28"/>
        </w:rPr>
        <w:t xml:space="preserve"> механически</w:t>
      </w:r>
      <w:r>
        <w:rPr>
          <w:sz w:val="28"/>
          <w:szCs w:val="28"/>
        </w:rPr>
        <w:t>х</w:t>
      </w:r>
      <w:r w:rsidRPr="009D1A1D">
        <w:rPr>
          <w:sz w:val="28"/>
          <w:szCs w:val="28"/>
        </w:rPr>
        <w:t xml:space="preserve"> свойств</w:t>
      </w:r>
      <w:r>
        <w:rPr>
          <w:sz w:val="28"/>
          <w:szCs w:val="28"/>
        </w:rPr>
        <w:t xml:space="preserve"> показало</w:t>
      </w:r>
      <w:r w:rsidRPr="009D1A1D">
        <w:rPr>
          <w:sz w:val="28"/>
          <w:szCs w:val="28"/>
        </w:rPr>
        <w:t xml:space="preserve"> повышению прочности на растяжение и прокол</w:t>
      </w:r>
      <w:r>
        <w:rPr>
          <w:sz w:val="28"/>
          <w:szCs w:val="28"/>
        </w:rPr>
        <w:t xml:space="preserve"> при </w:t>
      </w:r>
      <w:r w:rsidRPr="009D1A1D">
        <w:rPr>
          <w:sz w:val="28"/>
          <w:szCs w:val="28"/>
        </w:rPr>
        <w:t>увеличени</w:t>
      </w:r>
      <w:r>
        <w:rPr>
          <w:sz w:val="28"/>
          <w:szCs w:val="28"/>
        </w:rPr>
        <w:t>и</w:t>
      </w:r>
      <w:r w:rsidRPr="009D1A1D">
        <w:rPr>
          <w:sz w:val="28"/>
          <w:szCs w:val="28"/>
        </w:rPr>
        <w:t xml:space="preserve"> содержания ПВС</w:t>
      </w:r>
      <w:r>
        <w:rPr>
          <w:sz w:val="28"/>
          <w:szCs w:val="28"/>
        </w:rPr>
        <w:t>.</w:t>
      </w:r>
    </w:p>
    <w:p w14:paraId="606CEA22" w14:textId="77777777" w:rsidR="00EF3444" w:rsidRDefault="00EF3444" w:rsidP="00C25254">
      <w:pPr>
        <w:pStyle w:val="a7"/>
        <w:widowControl/>
        <w:numPr>
          <w:ilvl w:val="0"/>
          <w:numId w:val="42"/>
        </w:numPr>
        <w:tabs>
          <w:tab w:val="left" w:pos="426"/>
          <w:tab w:val="left" w:pos="993"/>
        </w:tabs>
        <w:autoSpaceDE/>
        <w:autoSpaceDN/>
        <w:ind w:left="0" w:firstLine="567"/>
        <w:contextualSpacing/>
        <w:rPr>
          <w:sz w:val="28"/>
          <w:szCs w:val="28"/>
        </w:rPr>
      </w:pPr>
      <w:r w:rsidRPr="00EF3444">
        <w:rPr>
          <w:sz w:val="28"/>
          <w:szCs w:val="28"/>
        </w:rPr>
        <w:t>Получены полимерные пленки на основе желатина, его модифицированных производных и смесей с ПВС, содержащие метронидазол, а также исследована кинетика его высвобождения. Пленки на основе желатина, желатина-MA</w:t>
      </w:r>
      <w:r w:rsidRPr="00EF3444">
        <w:rPr>
          <w:sz w:val="28"/>
          <w:szCs w:val="28"/>
          <w:vertAlign w:val="subscript"/>
        </w:rPr>
        <w:t>6</w:t>
      </w:r>
      <w:r w:rsidRPr="00EF3444">
        <w:rPr>
          <w:sz w:val="28"/>
          <w:szCs w:val="28"/>
        </w:rPr>
        <w:t>, желатина-ИA</w:t>
      </w:r>
      <w:r w:rsidRPr="00EF3444">
        <w:rPr>
          <w:sz w:val="28"/>
          <w:szCs w:val="28"/>
          <w:vertAlign w:val="subscript"/>
        </w:rPr>
        <w:t>10</w:t>
      </w:r>
      <w:r w:rsidRPr="00EF3444">
        <w:rPr>
          <w:sz w:val="28"/>
          <w:szCs w:val="28"/>
        </w:rPr>
        <w:t xml:space="preserve"> и желатина-КA</w:t>
      </w:r>
      <w:r w:rsidRPr="00EF3444">
        <w:rPr>
          <w:sz w:val="28"/>
          <w:szCs w:val="28"/>
          <w:vertAlign w:val="subscript"/>
        </w:rPr>
        <w:t>6</w:t>
      </w:r>
      <w:r w:rsidRPr="00EF3444">
        <w:rPr>
          <w:sz w:val="28"/>
          <w:szCs w:val="28"/>
        </w:rPr>
        <w:t xml:space="preserve"> проявляют высокую гидрофильность, что обеспечивает быстрое высвобождение метронидазола (&gt;65 %) при 37 °C. Введение ПВС увеличивает прочность пленок за счет пластификации, замедляя их набухание и растворение, что приводит к более медленному высвобождению метронидазола (&lt;50 %) и обеспечивает контролируемую доставку лекарственного вещества.</w:t>
      </w:r>
    </w:p>
    <w:p w14:paraId="7100E16D" w14:textId="7B72E64E" w:rsidR="00C25254" w:rsidRPr="00ED1465" w:rsidRDefault="004044B3" w:rsidP="00ED1465">
      <w:pPr>
        <w:pStyle w:val="a7"/>
        <w:widowControl/>
        <w:numPr>
          <w:ilvl w:val="0"/>
          <w:numId w:val="42"/>
        </w:numPr>
        <w:tabs>
          <w:tab w:val="left" w:pos="709"/>
          <w:tab w:val="left" w:pos="993"/>
        </w:tabs>
        <w:autoSpaceDE/>
        <w:autoSpaceDN/>
        <w:ind w:left="0" w:firstLine="567"/>
        <w:contextualSpacing/>
        <w:rPr>
          <w:sz w:val="28"/>
          <w:szCs w:val="28"/>
        </w:rPr>
      </w:pPr>
      <w:r>
        <w:rPr>
          <w:sz w:val="28"/>
          <w:szCs w:val="28"/>
        </w:rPr>
        <w:lastRenderedPageBreak/>
        <w:t>Б</w:t>
      </w:r>
      <w:r w:rsidR="00C25254" w:rsidRPr="00ED1465">
        <w:rPr>
          <w:sz w:val="28"/>
          <w:szCs w:val="28"/>
        </w:rPr>
        <w:t xml:space="preserve">ыли изучены </w:t>
      </w:r>
      <w:r w:rsidR="007D6B6C" w:rsidRPr="00ED1465">
        <w:rPr>
          <w:i/>
          <w:sz w:val="28"/>
          <w:szCs w:val="28"/>
          <w:lang w:val="en-US"/>
        </w:rPr>
        <w:t>ex</w:t>
      </w:r>
      <w:r w:rsidR="007D6B6C" w:rsidRPr="00ED1465">
        <w:rPr>
          <w:i/>
          <w:sz w:val="28"/>
          <w:szCs w:val="28"/>
        </w:rPr>
        <w:t xml:space="preserve"> </w:t>
      </w:r>
      <w:r w:rsidR="007D6B6C" w:rsidRPr="00ED1465">
        <w:rPr>
          <w:i/>
          <w:sz w:val="28"/>
          <w:szCs w:val="28"/>
          <w:lang w:val="en-US"/>
        </w:rPr>
        <w:t>vivo</w:t>
      </w:r>
      <w:r w:rsidR="007D6B6C" w:rsidRPr="00ED1465">
        <w:rPr>
          <w:sz w:val="28"/>
          <w:szCs w:val="28"/>
        </w:rPr>
        <w:t xml:space="preserve"> </w:t>
      </w:r>
      <w:r w:rsidR="00C25254" w:rsidRPr="00ED1465">
        <w:rPr>
          <w:sz w:val="28"/>
          <w:szCs w:val="28"/>
        </w:rPr>
        <w:t>мукоадгезивные свойства желатина и его модифицированных производных в виде различных лекарственных форм (физический гель</w:t>
      </w:r>
      <w:r w:rsidR="00EF3444">
        <w:rPr>
          <w:sz w:val="28"/>
          <w:szCs w:val="28"/>
        </w:rPr>
        <w:t xml:space="preserve">, </w:t>
      </w:r>
      <w:r w:rsidR="00C25254" w:rsidRPr="00ED1465">
        <w:rPr>
          <w:sz w:val="28"/>
          <w:szCs w:val="28"/>
        </w:rPr>
        <w:t>микрочастицы, полимерные пленки) методами проточного анализа</w:t>
      </w:r>
      <w:r w:rsidR="00FA35D1" w:rsidRPr="00ED1465">
        <w:rPr>
          <w:sz w:val="28"/>
          <w:szCs w:val="28"/>
        </w:rPr>
        <w:t xml:space="preserve"> с флуоресцентной детекцией</w:t>
      </w:r>
      <w:r w:rsidR="00C25254" w:rsidRPr="00ED1465">
        <w:rPr>
          <w:sz w:val="28"/>
          <w:szCs w:val="28"/>
        </w:rPr>
        <w:t xml:space="preserve"> и отрыва</w:t>
      </w:r>
      <w:r w:rsidR="00FA35D1" w:rsidRPr="00ED1465">
        <w:rPr>
          <w:sz w:val="28"/>
          <w:szCs w:val="28"/>
        </w:rPr>
        <w:t xml:space="preserve"> с использованием анализатора текстуры</w:t>
      </w:r>
      <w:r w:rsidR="00C25254" w:rsidRPr="00ED1465">
        <w:rPr>
          <w:sz w:val="28"/>
          <w:szCs w:val="28"/>
        </w:rPr>
        <w:t xml:space="preserve">.  </w:t>
      </w:r>
      <w:r w:rsidR="00EF3444" w:rsidRPr="00EF3444">
        <w:rPr>
          <w:sz w:val="28"/>
          <w:szCs w:val="28"/>
        </w:rPr>
        <w:t>Физический гель желатина продемонстрировал низкую удерживаемость на вагинальной ткани (18% флуоресценции после промывания), тогда как желатин-МА показал максимальную удерживаемость (60%). Микрочастицы на основе нативного желатина имели низкую удерживаемость на назальной ткани (17%), в то время как желатин-МА достиг 55%. Метод отрыва показал, что полимерные пленки на основе нативного желатина имели слабую адгезию (максимальная сила отрыва 0,25 Н), а желатин-ИА — наибольшую (0,7 Н). Добавление ПВС ухудшило мукоадгезивные свойства пленок из-за слабой адгезии ПВС. Несшитые микрочастицы проявили лучшие мукоадгезивные свойства благодаря свободному перемещению и лучшему взаимодействию с мукозной поверхностью. Введение ненасыщенных функциональных групп в структуру желатина значительно улучшило его мукоадгезивные свойства по сравнению с нативным желатином.</w:t>
      </w:r>
      <w:r w:rsidR="00C25254" w:rsidRPr="00ED1465">
        <w:rPr>
          <w:sz w:val="28"/>
          <w:szCs w:val="28"/>
        </w:rPr>
        <w:t xml:space="preserve"> </w:t>
      </w:r>
    </w:p>
    <w:p w14:paraId="49D4FB6C" w14:textId="284C5E63" w:rsidR="00C25254" w:rsidRPr="001D324D" w:rsidRDefault="004044B3" w:rsidP="00C25254">
      <w:pPr>
        <w:pStyle w:val="a7"/>
        <w:widowControl/>
        <w:numPr>
          <w:ilvl w:val="0"/>
          <w:numId w:val="42"/>
        </w:numPr>
        <w:tabs>
          <w:tab w:val="left" w:pos="426"/>
          <w:tab w:val="left" w:pos="993"/>
        </w:tabs>
        <w:autoSpaceDE/>
        <w:autoSpaceDN/>
        <w:ind w:left="0" w:right="-1" w:firstLine="567"/>
        <w:contextualSpacing/>
        <w:rPr>
          <w:b/>
          <w:bCs/>
          <w:sz w:val="28"/>
          <w:szCs w:val="28"/>
        </w:rPr>
      </w:pPr>
      <w:r>
        <w:rPr>
          <w:sz w:val="28"/>
          <w:szCs w:val="28"/>
        </w:rPr>
        <w:t>Р</w:t>
      </w:r>
      <w:r w:rsidR="00C25254" w:rsidRPr="001D324D">
        <w:rPr>
          <w:sz w:val="28"/>
          <w:szCs w:val="28"/>
        </w:rPr>
        <w:t>азработана принципиальная технологическая схема производства микрочастиц на основе модифицированного желатина, рассчитан материальный баланс</w:t>
      </w:r>
      <w:r w:rsidR="00C25254" w:rsidRPr="007C25AE">
        <w:t xml:space="preserve"> </w:t>
      </w:r>
      <w:r w:rsidR="00C25254" w:rsidRPr="007C25AE">
        <w:rPr>
          <w:sz w:val="28"/>
          <w:szCs w:val="28"/>
        </w:rPr>
        <w:t xml:space="preserve">производства для 1000 </w:t>
      </w:r>
      <w:r w:rsidR="00C25254">
        <w:rPr>
          <w:sz w:val="28"/>
          <w:szCs w:val="28"/>
        </w:rPr>
        <w:t>кг</w:t>
      </w:r>
      <w:r w:rsidR="00C25254" w:rsidRPr="007C25AE">
        <w:rPr>
          <w:sz w:val="28"/>
          <w:szCs w:val="28"/>
        </w:rPr>
        <w:t xml:space="preserve"> продукции в год</w:t>
      </w:r>
      <w:r w:rsidR="00C25254">
        <w:rPr>
          <w:sz w:val="28"/>
          <w:szCs w:val="28"/>
        </w:rPr>
        <w:t xml:space="preserve"> </w:t>
      </w:r>
      <w:r w:rsidR="00C25254" w:rsidRPr="007C25AE">
        <w:rPr>
          <w:sz w:val="28"/>
          <w:szCs w:val="28"/>
        </w:rPr>
        <w:t xml:space="preserve">и основные экономические показатели производства. Установлено, что стоимость производимой продукции, срок окупаемости и рентабельность составляют </w:t>
      </w:r>
      <w:r w:rsidR="00C25254" w:rsidRPr="00144B1A">
        <w:rPr>
          <w:sz w:val="28"/>
          <w:szCs w:val="28"/>
        </w:rPr>
        <w:t>6</w:t>
      </w:r>
      <w:r w:rsidR="00C25254">
        <w:rPr>
          <w:sz w:val="28"/>
          <w:szCs w:val="28"/>
        </w:rPr>
        <w:t xml:space="preserve"> </w:t>
      </w:r>
      <w:r w:rsidR="00C25254" w:rsidRPr="00144B1A">
        <w:rPr>
          <w:sz w:val="28"/>
          <w:szCs w:val="28"/>
        </w:rPr>
        <w:t>878,15</w:t>
      </w:r>
      <w:r w:rsidR="00C25254" w:rsidRPr="007C25AE">
        <w:rPr>
          <w:sz w:val="28"/>
          <w:szCs w:val="28"/>
        </w:rPr>
        <w:t xml:space="preserve"> тенге, </w:t>
      </w:r>
      <w:r w:rsidR="00C25254">
        <w:rPr>
          <w:sz w:val="28"/>
          <w:szCs w:val="28"/>
        </w:rPr>
        <w:t>3,47</w:t>
      </w:r>
      <w:r w:rsidR="00C25254" w:rsidRPr="007C25AE">
        <w:rPr>
          <w:sz w:val="28"/>
          <w:szCs w:val="28"/>
        </w:rPr>
        <w:t xml:space="preserve"> </w:t>
      </w:r>
      <w:r w:rsidR="00C25254">
        <w:rPr>
          <w:sz w:val="28"/>
          <w:szCs w:val="28"/>
        </w:rPr>
        <w:t>года</w:t>
      </w:r>
      <w:r w:rsidR="00C25254" w:rsidRPr="007C25AE">
        <w:rPr>
          <w:sz w:val="28"/>
          <w:szCs w:val="28"/>
        </w:rPr>
        <w:t xml:space="preserve"> и </w:t>
      </w:r>
      <w:r w:rsidR="00C25254">
        <w:rPr>
          <w:sz w:val="28"/>
          <w:szCs w:val="28"/>
        </w:rPr>
        <w:t>28,81</w:t>
      </w:r>
      <w:r w:rsidR="00C25254" w:rsidRPr="007C25AE">
        <w:rPr>
          <w:sz w:val="28"/>
          <w:szCs w:val="28"/>
        </w:rPr>
        <w:t>%, соответственно.</w:t>
      </w:r>
    </w:p>
    <w:bookmarkEnd w:id="33"/>
    <w:p w14:paraId="44FC850E" w14:textId="73164971" w:rsidR="00C96196" w:rsidRDefault="00C96196">
      <w:pPr>
        <w:rPr>
          <w:rFonts w:cs="Times New Roman"/>
          <w:sz w:val="28"/>
          <w:szCs w:val="28"/>
          <w:lang w:val="ru-RU"/>
        </w:rPr>
      </w:pPr>
      <w:r>
        <w:rPr>
          <w:rFonts w:cs="Times New Roman"/>
          <w:sz w:val="28"/>
          <w:szCs w:val="28"/>
          <w:lang w:val="ru-RU"/>
        </w:rPr>
        <w:br w:type="page"/>
      </w:r>
    </w:p>
    <w:bookmarkEnd w:id="34"/>
    <w:p w14:paraId="498E2FF1" w14:textId="6ED1FF5F" w:rsidR="0075118A" w:rsidRPr="00243CFE" w:rsidRDefault="0075118A" w:rsidP="00CD64E3">
      <w:pPr>
        <w:tabs>
          <w:tab w:val="left" w:pos="426"/>
        </w:tabs>
        <w:ind w:firstLine="567"/>
        <w:jc w:val="center"/>
        <w:rPr>
          <w:rFonts w:cs="Times New Roman"/>
          <w:b/>
          <w:bCs/>
          <w:sz w:val="28"/>
          <w:szCs w:val="28"/>
          <w:lang w:val="en-US"/>
        </w:rPr>
      </w:pPr>
      <w:r w:rsidRPr="002E6FAA">
        <w:rPr>
          <w:rFonts w:cs="Times New Roman"/>
          <w:b/>
          <w:bCs/>
          <w:sz w:val="28"/>
          <w:szCs w:val="28"/>
          <w:lang w:val="ru-RU"/>
        </w:rPr>
        <w:lastRenderedPageBreak/>
        <w:t>СПИСОК</w:t>
      </w:r>
      <w:r w:rsidRPr="00243CFE">
        <w:rPr>
          <w:rFonts w:cs="Times New Roman"/>
          <w:b/>
          <w:bCs/>
          <w:sz w:val="28"/>
          <w:szCs w:val="28"/>
          <w:lang w:val="en-US"/>
        </w:rPr>
        <w:t xml:space="preserve"> </w:t>
      </w:r>
      <w:r w:rsidRPr="002E6FAA">
        <w:rPr>
          <w:rFonts w:cs="Times New Roman"/>
          <w:b/>
          <w:bCs/>
          <w:sz w:val="28"/>
          <w:szCs w:val="28"/>
          <w:lang w:val="ru-RU"/>
        </w:rPr>
        <w:t>ИСПОЛЬЗОВАННЫХ</w:t>
      </w:r>
      <w:r w:rsidRPr="00243CFE">
        <w:rPr>
          <w:rFonts w:cs="Times New Roman"/>
          <w:b/>
          <w:bCs/>
          <w:sz w:val="28"/>
          <w:szCs w:val="28"/>
          <w:lang w:val="en-US"/>
        </w:rPr>
        <w:t xml:space="preserve"> </w:t>
      </w:r>
      <w:r w:rsidRPr="002E6FAA">
        <w:rPr>
          <w:rFonts w:cs="Times New Roman"/>
          <w:b/>
          <w:bCs/>
          <w:sz w:val="28"/>
          <w:szCs w:val="28"/>
          <w:lang w:val="ru-RU"/>
        </w:rPr>
        <w:t>ИСТОЧНИКОВ</w:t>
      </w:r>
    </w:p>
    <w:p w14:paraId="093EE304" w14:textId="77777777" w:rsidR="0075118A" w:rsidRPr="00243CFE" w:rsidRDefault="0075118A" w:rsidP="00CD64E3">
      <w:pPr>
        <w:tabs>
          <w:tab w:val="left" w:pos="426"/>
        </w:tabs>
        <w:ind w:firstLine="567"/>
        <w:rPr>
          <w:rFonts w:cs="Times New Roman"/>
          <w:b/>
          <w:bCs/>
          <w:sz w:val="28"/>
          <w:szCs w:val="28"/>
          <w:lang w:val="en-US"/>
        </w:rPr>
      </w:pPr>
    </w:p>
    <w:p w14:paraId="757666C2" w14:textId="4BCCF132" w:rsidR="00E76795" w:rsidRPr="00E76795" w:rsidRDefault="009410F2" w:rsidP="00E76795">
      <w:pPr>
        <w:widowControl w:val="0"/>
        <w:autoSpaceDE w:val="0"/>
        <w:autoSpaceDN w:val="0"/>
        <w:adjustRightInd w:val="0"/>
        <w:ind w:left="640" w:hanging="640"/>
        <w:rPr>
          <w:rFonts w:cs="Times New Roman"/>
          <w:noProof/>
          <w:sz w:val="28"/>
          <w:szCs w:val="24"/>
        </w:rPr>
      </w:pPr>
      <w:r>
        <w:rPr>
          <w:rFonts w:cs="Times New Roman"/>
          <w:sz w:val="28"/>
          <w:szCs w:val="28"/>
          <w:lang w:val="en-US"/>
        </w:rPr>
        <w:fldChar w:fldCharType="begin" w:fldLock="1"/>
      </w:r>
      <w:r>
        <w:rPr>
          <w:rFonts w:cs="Times New Roman"/>
          <w:sz w:val="28"/>
          <w:szCs w:val="28"/>
          <w:lang w:val="en-US"/>
        </w:rPr>
        <w:instrText xml:space="preserve">ADDIN Mendeley Bibliography CSL_BIBLIOGRAPHY </w:instrText>
      </w:r>
      <w:r>
        <w:rPr>
          <w:rFonts w:cs="Times New Roman"/>
          <w:sz w:val="28"/>
          <w:szCs w:val="28"/>
          <w:lang w:val="en-US"/>
        </w:rPr>
        <w:fldChar w:fldCharType="separate"/>
      </w:r>
      <w:r w:rsidR="00E76795" w:rsidRPr="00E76795">
        <w:rPr>
          <w:rFonts w:cs="Times New Roman"/>
          <w:noProof/>
          <w:sz w:val="28"/>
          <w:szCs w:val="24"/>
        </w:rPr>
        <w:t>1.</w:t>
      </w:r>
      <w:r w:rsidR="00E76795" w:rsidRPr="00E76795">
        <w:rPr>
          <w:rFonts w:cs="Times New Roman"/>
          <w:noProof/>
          <w:sz w:val="28"/>
          <w:szCs w:val="24"/>
        </w:rPr>
        <w:tab/>
        <w:t>Ugoeze K.C. Bioadhesive Polymers for Drug Delivery Applications // Bioadhesives in Drug Delivery. 2020. P. 29–56.</w:t>
      </w:r>
    </w:p>
    <w:p w14:paraId="5A51085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w:t>
      </w:r>
      <w:r w:rsidRPr="00E76795">
        <w:rPr>
          <w:rFonts w:cs="Times New Roman"/>
          <w:noProof/>
          <w:sz w:val="28"/>
          <w:szCs w:val="24"/>
        </w:rPr>
        <w:tab/>
        <w:t>Schlachet I., Sosnik A. Mixed Mucoadhesive Amphiphilic Polymeric Nanoparticles Cross a Model of Nasal Septum Epithelium in Vitro // ACS Appl. Mater. Interfaces. American Chemical Society, 2019. Vol. 11, № 24. P. 21360–21371.</w:t>
      </w:r>
    </w:p>
    <w:p w14:paraId="71B94F1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3.</w:t>
      </w:r>
      <w:r w:rsidRPr="00E76795">
        <w:rPr>
          <w:rFonts w:cs="Times New Roman"/>
          <w:noProof/>
          <w:sz w:val="28"/>
          <w:szCs w:val="24"/>
        </w:rPr>
        <w:tab/>
        <w:t>Zhang Y. et al. The function and mechanism of preactivated thiomers in triggering epithelial  tight junctions opening. // Eur. J. Pharm. Biopharm.  Off. J.  Arbeitsgemeinschaft fur Pharm. Verfahrenstechnik e.V. Netherlands, 2018. Vol. 133. P. 188–199.</w:t>
      </w:r>
    </w:p>
    <w:p w14:paraId="6D1AFCC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4.</w:t>
      </w:r>
      <w:r w:rsidRPr="00E76795">
        <w:rPr>
          <w:rFonts w:cs="Times New Roman"/>
          <w:noProof/>
          <w:sz w:val="28"/>
          <w:szCs w:val="24"/>
        </w:rPr>
        <w:tab/>
        <w:t>BAYRAKTAR O., KÖSE M.D., GÜMÜŞ IŞIK Ş. OLIVE LEAF POLYPHENOLS LOADED MUCOADHESIVE ORAL FILMS TT  - ZEYTİN YAPRAĞI POLİFENOLLERİ YÜKLÜ MUKOADHESİF ORAL FİLMLER // Mühendislik Bilim. ve Tasarım Derg. Süleyman Demirel Üniversitesi WT  - DergiPark, 2021. Vol. 9, № 2. P. 366–380.</w:t>
      </w:r>
    </w:p>
    <w:p w14:paraId="3F5FD10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5.</w:t>
      </w:r>
      <w:r w:rsidRPr="00E76795">
        <w:rPr>
          <w:rFonts w:cs="Times New Roman"/>
          <w:noProof/>
          <w:sz w:val="28"/>
          <w:szCs w:val="24"/>
        </w:rPr>
        <w:tab/>
        <w:t>Neves J., Sarmento B. Mucosal Delivery of Biopharmaceuticals: Biology, Challenges and Strategies. 2014.</w:t>
      </w:r>
    </w:p>
    <w:p w14:paraId="59E2F40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6.</w:t>
      </w:r>
      <w:r w:rsidRPr="00E76795">
        <w:rPr>
          <w:rFonts w:cs="Times New Roman"/>
          <w:noProof/>
          <w:sz w:val="28"/>
          <w:szCs w:val="24"/>
        </w:rPr>
        <w:tab/>
        <w:t>Smart J.D. The basics and underlying mechanisms of mucoadhesion // Adv. Drug Deliv. Rev. 2005. Vol. 57, № 11. P. 1556–1568.</w:t>
      </w:r>
    </w:p>
    <w:p w14:paraId="72B96FE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7.</w:t>
      </w:r>
      <w:r w:rsidRPr="00E76795">
        <w:rPr>
          <w:rFonts w:cs="Times New Roman"/>
          <w:noProof/>
          <w:sz w:val="28"/>
          <w:szCs w:val="24"/>
        </w:rPr>
        <w:tab/>
        <w:t>Yaqoob M., Jalil A., Bernkop-Schnürch A. Chapter 20 - Mucoadhesive Polymers: Gateway to Innovative Drug Delivery / ed. Azar A.T.B.T.-M. and C. of D.D.S. Academic Press, 2021. P. 351–383.</w:t>
      </w:r>
    </w:p>
    <w:p w14:paraId="4F06372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8.</w:t>
      </w:r>
      <w:r w:rsidRPr="00E76795">
        <w:rPr>
          <w:rFonts w:cs="Times New Roman"/>
          <w:noProof/>
          <w:sz w:val="28"/>
          <w:szCs w:val="24"/>
        </w:rPr>
        <w:tab/>
        <w:t>Bansil R., Turner B.S. Mucin structure, aggregation, physiological functions and biomedical applications // Curr. Opin. Colloid Interface Sci. 2006. Vol. 11, № 2. P. 164–170.</w:t>
      </w:r>
    </w:p>
    <w:p w14:paraId="3C7E84F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9.</w:t>
      </w:r>
      <w:r w:rsidRPr="00E76795">
        <w:rPr>
          <w:rFonts w:cs="Times New Roman"/>
          <w:noProof/>
          <w:sz w:val="28"/>
          <w:szCs w:val="24"/>
        </w:rPr>
        <w:tab/>
        <w:t>Khutoryanskiy V. V. Advances in Mucoadhesion and Mucoadhesive Polymers // Macromol. Biosci. John Wiley &amp; Sons, Ltd, 2011. Vol. 11, № 6. P. 748–764.</w:t>
      </w:r>
    </w:p>
    <w:p w14:paraId="5CC0FC7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10.</w:t>
      </w:r>
      <w:r w:rsidRPr="00E76795">
        <w:rPr>
          <w:rFonts w:cs="Times New Roman"/>
          <w:noProof/>
          <w:sz w:val="28"/>
          <w:szCs w:val="24"/>
        </w:rPr>
        <w:tab/>
        <w:t>Cone R.A. Barrier properties of mucus // Adv. Drug Deliv. Rev. 2009. Vol. 61, № 2. P. 75–85.</w:t>
      </w:r>
    </w:p>
    <w:p w14:paraId="72A1FBD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11.</w:t>
      </w:r>
      <w:r w:rsidRPr="00E76795">
        <w:rPr>
          <w:rFonts w:cs="Times New Roman"/>
          <w:noProof/>
          <w:sz w:val="28"/>
          <w:szCs w:val="24"/>
        </w:rPr>
        <w:tab/>
        <w:t>Yang, X and Robinson J. Bioadhesion in mucosal drug delivery. Biorelated Polymers and Gels. Academic Press: San Diego, CA, 1998.</w:t>
      </w:r>
    </w:p>
    <w:p w14:paraId="4B46E05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12.</w:t>
      </w:r>
      <w:r w:rsidRPr="00E76795">
        <w:rPr>
          <w:rFonts w:cs="Times New Roman"/>
          <w:noProof/>
          <w:sz w:val="28"/>
          <w:szCs w:val="24"/>
        </w:rPr>
        <w:tab/>
        <w:t>Edsman K., Hägerström H. Pharmaceutical applications of mucoadhesion for the non-oral routes. // J. Pharm. Pharmacol. England, 2005. Vol. 57, № 1. P. 3–22.</w:t>
      </w:r>
    </w:p>
    <w:p w14:paraId="791A1C6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13.</w:t>
      </w:r>
      <w:r w:rsidRPr="00E76795">
        <w:rPr>
          <w:rFonts w:cs="Times New Roman"/>
          <w:noProof/>
          <w:sz w:val="28"/>
          <w:szCs w:val="24"/>
        </w:rPr>
        <w:tab/>
        <w:t>Khutoryanskiy V. V. Advances in Mucoadhesion and Mucoadhesive Polymers // Macromol. Biosci. John Wiley &amp; Sons, Ltd, 2011. Vol. 11, № 6. P. 748–764.</w:t>
      </w:r>
    </w:p>
    <w:p w14:paraId="79C1C78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14.</w:t>
      </w:r>
      <w:r w:rsidRPr="00E76795">
        <w:rPr>
          <w:rFonts w:cs="Times New Roman"/>
          <w:noProof/>
          <w:sz w:val="28"/>
          <w:szCs w:val="24"/>
        </w:rPr>
        <w:tab/>
        <w:t>Derjaguin B. V, Aleinikova I.N., Toporov Y.P. On the role of electrostatic forces in the adhesion of polymer particles to solid surfaces // Prog. Surf. Sci. 1994. Vol. 45, № 1. P. 119–123.</w:t>
      </w:r>
    </w:p>
    <w:p w14:paraId="1A118EE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15.</w:t>
      </w:r>
      <w:r w:rsidRPr="00E76795">
        <w:rPr>
          <w:rFonts w:cs="Times New Roman"/>
          <w:noProof/>
          <w:sz w:val="28"/>
          <w:szCs w:val="24"/>
        </w:rPr>
        <w:tab/>
        <w:t>Kinloch A. The science of adhesion // J. Mater. Sci. 1980. Vol. 15. P. 2141–2166.</w:t>
      </w:r>
    </w:p>
    <w:p w14:paraId="2EA3A7D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16.</w:t>
      </w:r>
      <w:r w:rsidRPr="00E76795">
        <w:rPr>
          <w:rFonts w:cs="Times New Roman"/>
          <w:noProof/>
          <w:sz w:val="28"/>
          <w:szCs w:val="24"/>
        </w:rPr>
        <w:tab/>
        <w:t>Peppas N.A., Buri P.A. Surface, interfacial and molecular aspects of polymer bioadhesion on soft tissues // J. Control. Release. 1985. Vol. 2. P. 257–275.</w:t>
      </w:r>
    </w:p>
    <w:p w14:paraId="576B4D0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lastRenderedPageBreak/>
        <w:t>17.</w:t>
      </w:r>
      <w:r w:rsidRPr="00E76795">
        <w:rPr>
          <w:rFonts w:cs="Times New Roman"/>
          <w:noProof/>
          <w:sz w:val="28"/>
          <w:szCs w:val="24"/>
        </w:rPr>
        <w:tab/>
        <w:t>Peppas N.A., Sahlin J.J. Hydrogels as mucoadhesive and bioadhesive materials: a review // Biomaterials. 1996. Vol. 17, № 16. P. 1553–1561.</w:t>
      </w:r>
    </w:p>
    <w:p w14:paraId="4A7708E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18.</w:t>
      </w:r>
      <w:r w:rsidRPr="00E76795">
        <w:rPr>
          <w:rFonts w:cs="Times New Roman"/>
          <w:noProof/>
          <w:sz w:val="28"/>
          <w:szCs w:val="24"/>
        </w:rPr>
        <w:tab/>
        <w:t>Garti N. Delivery and controlled release of bioactives in foods and nutraceuticals / edited by Nissim Garti. Boca Raton, Fla. : CRC Press , 2008.</w:t>
      </w:r>
    </w:p>
    <w:p w14:paraId="539CFCA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19.</w:t>
      </w:r>
      <w:r w:rsidRPr="00E76795">
        <w:rPr>
          <w:rFonts w:cs="Times New Roman"/>
          <w:noProof/>
          <w:sz w:val="28"/>
          <w:szCs w:val="24"/>
        </w:rPr>
        <w:tab/>
        <w:t>Gawas S. et al. Current approaches in buccal drug delivery system // Pharm. Biol. Eval. 2016. Vol. 3.</w:t>
      </w:r>
    </w:p>
    <w:p w14:paraId="4894723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20.</w:t>
      </w:r>
      <w:r w:rsidRPr="00E76795">
        <w:rPr>
          <w:rFonts w:cs="Times New Roman"/>
          <w:noProof/>
          <w:sz w:val="28"/>
          <w:szCs w:val="24"/>
        </w:rPr>
        <w:tab/>
        <w:t>Rathbone M.J., Şenel S., Pather I. Oral Mucosal Drug Delivery and Therapy // Advances in Delivery Science and Technology. 2015.</w:t>
      </w:r>
    </w:p>
    <w:p w14:paraId="01EFB8DA"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21.</w:t>
      </w:r>
      <w:r w:rsidRPr="00E76795">
        <w:rPr>
          <w:rFonts w:cs="Times New Roman"/>
          <w:noProof/>
          <w:sz w:val="28"/>
          <w:szCs w:val="24"/>
        </w:rPr>
        <w:tab/>
        <w:t>Ahmady A., Abu Samah N.H. A review: Gelatine as a bioadhesive material for medical and pharmaceutical applications // Int. J. Pharm. Elsevier, 2021. Vol. 608. P. 121037.</w:t>
      </w:r>
    </w:p>
    <w:p w14:paraId="64932E21"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22.</w:t>
      </w:r>
      <w:r w:rsidRPr="00E76795">
        <w:rPr>
          <w:rFonts w:cs="Times New Roman"/>
          <w:noProof/>
          <w:sz w:val="28"/>
          <w:szCs w:val="24"/>
        </w:rPr>
        <w:tab/>
        <w:t>Salamat-Miller N., Chittchang M., Johnston T.P. The use of mucoadhesive polymers in buccal drug delivery // Adv. Drug Deliv. Rev. 2005. Vol. 57, № 11. P. 1666–1691.</w:t>
      </w:r>
    </w:p>
    <w:p w14:paraId="7D5D84E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23.</w:t>
      </w:r>
      <w:r w:rsidRPr="00E76795">
        <w:rPr>
          <w:rFonts w:cs="Times New Roman"/>
          <w:noProof/>
          <w:sz w:val="28"/>
          <w:szCs w:val="24"/>
        </w:rPr>
        <w:tab/>
        <w:t>Sogias I.A., Williams A.C., Khutoryanskiy V. V. Why is chitosan mucoadhesive? // Biomacromolecules. 2008. Vol. 9, № 7. P. 1837–1842.</w:t>
      </w:r>
    </w:p>
    <w:p w14:paraId="07C0656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24.</w:t>
      </w:r>
      <w:r w:rsidRPr="00E76795">
        <w:rPr>
          <w:rFonts w:cs="Times New Roman"/>
          <w:noProof/>
          <w:sz w:val="28"/>
          <w:szCs w:val="24"/>
        </w:rPr>
        <w:tab/>
        <w:t>Woodley J. Bioadhesion: new possibilities for drug administration? // Clin. Pharmacokinet. Switzerland, 2001. Vol. 40, № 2. P. 77–84.</w:t>
      </w:r>
    </w:p>
    <w:p w14:paraId="7AFE6E4A"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25.</w:t>
      </w:r>
      <w:r w:rsidRPr="00E76795">
        <w:rPr>
          <w:rFonts w:cs="Times New Roman"/>
          <w:noProof/>
          <w:sz w:val="28"/>
          <w:szCs w:val="24"/>
        </w:rPr>
        <w:tab/>
        <w:t>Dumitriu S. Polysaccharides : structural diversity and functional versatility // Polysaccharides : structural diversity and functional versatility. 2nd ed. New York: Marcel Dekker, 2005.</w:t>
      </w:r>
    </w:p>
    <w:p w14:paraId="0DD9F93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26.</w:t>
      </w:r>
      <w:r w:rsidRPr="00E76795">
        <w:rPr>
          <w:rFonts w:cs="Times New Roman"/>
          <w:noProof/>
          <w:sz w:val="28"/>
          <w:szCs w:val="24"/>
        </w:rPr>
        <w:tab/>
        <w:t>Chatterjee B. et al. Mucoadhesive polymers and their mode of action: A recent update // J. Appl. Pharm. Sci. 2017. Vol. 7, № 5. P. 195–203.</w:t>
      </w:r>
    </w:p>
    <w:p w14:paraId="7E3B191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27.</w:t>
      </w:r>
      <w:r w:rsidRPr="00E76795">
        <w:rPr>
          <w:rFonts w:cs="Times New Roman"/>
          <w:noProof/>
          <w:sz w:val="28"/>
          <w:szCs w:val="24"/>
        </w:rPr>
        <w:tab/>
        <w:t>Ludwig A. The use of mucoadhesive polymers in ocular drug delivery. // Adv. Drug Deliv. Rev. Netherlands, 2005. Vol. 57, № 11. P. 1595–1639.</w:t>
      </w:r>
    </w:p>
    <w:p w14:paraId="3C3E33D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28.</w:t>
      </w:r>
      <w:r w:rsidRPr="00E76795">
        <w:rPr>
          <w:rFonts w:cs="Times New Roman"/>
          <w:noProof/>
          <w:sz w:val="28"/>
          <w:szCs w:val="24"/>
        </w:rPr>
        <w:tab/>
        <w:t>Mortazavi S., Moghimi H. Effect of Surfactant Type and Concentration on the Duration of Mucoadhesion of Carbopol 934 and HPMC Solid Compacts // Iran. J. Pharm. Res. 2003. Vol. 2.</w:t>
      </w:r>
    </w:p>
    <w:p w14:paraId="39587B3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29.</w:t>
      </w:r>
      <w:r w:rsidRPr="00E76795">
        <w:rPr>
          <w:rFonts w:cs="Times New Roman"/>
          <w:noProof/>
          <w:sz w:val="28"/>
          <w:szCs w:val="24"/>
        </w:rPr>
        <w:tab/>
        <w:t>Thongborisute J., Takeuchi H. Evaluation of mucoadhesiveness of polymers by BIACORE method and mucin-particle method // Int. J. Pharm. 2008. Vol. 354. P. 204–209.</w:t>
      </w:r>
    </w:p>
    <w:p w14:paraId="127C470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30.</w:t>
      </w:r>
      <w:r w:rsidRPr="00E76795">
        <w:rPr>
          <w:rFonts w:cs="Times New Roman"/>
          <w:noProof/>
          <w:sz w:val="28"/>
          <w:szCs w:val="24"/>
        </w:rPr>
        <w:tab/>
        <w:t>Kudaibergenov S.E., Ciferri A. Natural and Synthetic Polyampholytes, 2 // Macromol. Rapid Commun. John Wiley &amp; Sons, Ltd, 2007. Vol. 28, № 20. P. 1969–1986.</w:t>
      </w:r>
    </w:p>
    <w:p w14:paraId="44BD7AA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31.</w:t>
      </w:r>
      <w:r w:rsidRPr="00E76795">
        <w:rPr>
          <w:rFonts w:cs="Times New Roman"/>
          <w:noProof/>
          <w:sz w:val="28"/>
          <w:szCs w:val="24"/>
        </w:rPr>
        <w:tab/>
        <w:t>Davidovich-Pinhas M., Bianco-Peled H. Novel mucoadhesive system based on sulfhydryl-acrylate interactions // J. Mater. Sci. Mater. Med. Springer, 2010. Vol. 21, № 7. P. 2027–2034.</w:t>
      </w:r>
    </w:p>
    <w:p w14:paraId="34186CA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32.</w:t>
      </w:r>
      <w:r w:rsidRPr="00E76795">
        <w:rPr>
          <w:rFonts w:cs="Times New Roman"/>
          <w:noProof/>
          <w:sz w:val="28"/>
          <w:szCs w:val="24"/>
        </w:rPr>
        <w:tab/>
        <w:t>Kolawole O.M., Lau W.M., Khutoryanskiy V. V. Methacrylated chitosan as a polymer with enhanced mucoadhesive properties for transmucosal drug delivery // Int. J. Pharm. 2018. Vol. 550, № 1. P. 123–129.</w:t>
      </w:r>
    </w:p>
    <w:p w14:paraId="280E38A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33.</w:t>
      </w:r>
      <w:r w:rsidRPr="00E76795">
        <w:rPr>
          <w:rFonts w:cs="Times New Roman"/>
          <w:noProof/>
          <w:sz w:val="28"/>
          <w:szCs w:val="24"/>
        </w:rPr>
        <w:tab/>
        <w:t>Tonglairoum P. et al. Maleimide-bearing nanogels as novel mucoadhesive materials for drug delivery // J. Mater. Chem. B. The Royal Society of Chemistry, 2016. Vol. 4, № 40. P. 6581–6587.</w:t>
      </w:r>
    </w:p>
    <w:p w14:paraId="449F8E7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34.</w:t>
      </w:r>
      <w:r w:rsidRPr="00E76795">
        <w:rPr>
          <w:rFonts w:cs="Times New Roman"/>
          <w:noProof/>
          <w:sz w:val="28"/>
          <w:szCs w:val="24"/>
        </w:rPr>
        <w:tab/>
        <w:t>Kim K. et al. Chitosan-catechol: A polymer with long-lasting mucoadhesive properties // Biomaterials. Elsevier, 2015. Vol. 52, № 1. P. 161–170.</w:t>
      </w:r>
    </w:p>
    <w:p w14:paraId="382A6A57"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lastRenderedPageBreak/>
        <w:t>35.</w:t>
      </w:r>
      <w:r w:rsidRPr="00E76795">
        <w:rPr>
          <w:rFonts w:cs="Times New Roman"/>
          <w:noProof/>
          <w:sz w:val="28"/>
          <w:szCs w:val="24"/>
        </w:rPr>
        <w:tab/>
        <w:t>Prosperi-Porta G. et al. Phenylboronic-Acid-Based Polymeric Micelles for Mucoadhesive Anterior Segment Ocular Drug Delivery // Biomacromolecules. American Chemical Society, 2016. Vol. 17, № 4. P. 1449–1457.</w:t>
      </w:r>
    </w:p>
    <w:p w14:paraId="4E3E5B07"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36.</w:t>
      </w:r>
      <w:r w:rsidRPr="00E76795">
        <w:rPr>
          <w:rFonts w:cs="Times New Roman"/>
          <w:noProof/>
          <w:sz w:val="28"/>
          <w:szCs w:val="24"/>
        </w:rPr>
        <w:tab/>
        <w:t>Menzel C. et al. Covalently binding mucoadhesive polymers: N-hydroxysuccinimide grafted polyacrylates // Eur. J. Pharm. Biopharm. Elsevier, 2019. Vol. 139. P. 161–167.</w:t>
      </w:r>
    </w:p>
    <w:p w14:paraId="49370A1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37.</w:t>
      </w:r>
      <w:r w:rsidRPr="00E76795">
        <w:rPr>
          <w:rFonts w:cs="Times New Roman"/>
          <w:noProof/>
          <w:sz w:val="28"/>
          <w:szCs w:val="24"/>
        </w:rPr>
        <w:tab/>
        <w:t>Laffleur F., Bernkop-Schnürch A. Thiomers: Promising platform for macromolecular drug delivery // Future Med. Chem. Future Science Ltd London, UK, 2012. Vol. 4. P. 2205–2216.</w:t>
      </w:r>
    </w:p>
    <w:p w14:paraId="5F89DE9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38.</w:t>
      </w:r>
      <w:r w:rsidRPr="00E76795">
        <w:rPr>
          <w:rFonts w:cs="Times New Roman"/>
          <w:noProof/>
          <w:sz w:val="28"/>
          <w:szCs w:val="24"/>
        </w:rPr>
        <w:tab/>
        <w:t>Bernkop-Schnürch A. Thiomers: A new generation of mucoadhesive polymers // Adv. Drug Deliv. Rev. Elsevier, 2005. Vol. 57, № 11. P. 1569–1582.</w:t>
      </w:r>
    </w:p>
    <w:p w14:paraId="472CBAA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39.</w:t>
      </w:r>
      <w:r w:rsidRPr="00E76795">
        <w:rPr>
          <w:rFonts w:cs="Times New Roman"/>
          <w:noProof/>
          <w:sz w:val="28"/>
          <w:szCs w:val="24"/>
        </w:rPr>
        <w:tab/>
        <w:t>Grabovac V., Guggi D., Bernkop-Schnürch A. Comparison of the mucoadhesive properties of various polymers. // Adv. Drug Deliv. Rev. Netherlands, 2005. Vol. 57, № 11. P. 1713–1723.</w:t>
      </w:r>
    </w:p>
    <w:p w14:paraId="1A010E7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40.</w:t>
      </w:r>
      <w:r w:rsidRPr="00E76795">
        <w:rPr>
          <w:rFonts w:cs="Times New Roman"/>
          <w:noProof/>
          <w:sz w:val="28"/>
          <w:szCs w:val="24"/>
        </w:rPr>
        <w:tab/>
        <w:t>Puri V. et al. Thiolation of Biopolymers for Developing Drug Delivery Systems with Enhanced Mechanical and Mucoadhesive Properties: A Review // Polymers. 2020. Vol. 12, № 8.</w:t>
      </w:r>
    </w:p>
    <w:p w14:paraId="3595438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41.</w:t>
      </w:r>
      <w:r w:rsidRPr="00E76795">
        <w:rPr>
          <w:rFonts w:cs="Times New Roman"/>
          <w:noProof/>
          <w:sz w:val="28"/>
          <w:szCs w:val="24"/>
        </w:rPr>
        <w:tab/>
        <w:t>Duggan S. et al. Thiolated polymers as mucoadhesive drug delivery systems. // Eur. J. Pharm. Sci.  Off. J. Eur.  Fed. Pharm. Sci. Netherlands, 2017. Vol. 100. P. 64–78.</w:t>
      </w:r>
    </w:p>
    <w:p w14:paraId="3A4D3AE9"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42.</w:t>
      </w:r>
      <w:r w:rsidRPr="00E76795">
        <w:rPr>
          <w:rFonts w:cs="Times New Roman"/>
          <w:noProof/>
          <w:sz w:val="28"/>
          <w:szCs w:val="24"/>
        </w:rPr>
        <w:tab/>
        <w:t>Grewal P., Mundlia J., Ahuja M. Thiol modified Moringa gum - A potential bioadhesive polymer. // Carbohydr. Polym. England, 2019. Vol. 209. P. 400–408.</w:t>
      </w:r>
    </w:p>
    <w:p w14:paraId="3FD9C97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43.</w:t>
      </w:r>
      <w:r w:rsidRPr="00E76795">
        <w:rPr>
          <w:rFonts w:cs="Times New Roman"/>
          <w:noProof/>
          <w:sz w:val="28"/>
          <w:szCs w:val="24"/>
        </w:rPr>
        <w:tab/>
        <w:t>Bazylewski P., Divigalpitiya R., Fanchini G. In situ Raman spectroscopy distinguishes between reversible and irreversible thiol modifications in l-cysteine // RSC Adv. The Royal Society of Chemistry, 2017. Vol. 7, № 5. P. 2964–2970.</w:t>
      </w:r>
    </w:p>
    <w:p w14:paraId="2111FB39"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44.</w:t>
      </w:r>
      <w:r w:rsidRPr="00E76795">
        <w:rPr>
          <w:rFonts w:cs="Times New Roman"/>
          <w:noProof/>
          <w:sz w:val="28"/>
          <w:szCs w:val="24"/>
        </w:rPr>
        <w:tab/>
        <w:t>Mahou R., Wandrey C. Versatile Route to Synthesize Heterobifunctional Poly(ethylene glycol) of Variable Functionality for Subsequent Pegylation // Polymers. 2012. Vol. 4, № 1. P. 561–589.</w:t>
      </w:r>
    </w:p>
    <w:p w14:paraId="49DF874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45.</w:t>
      </w:r>
      <w:r w:rsidRPr="00E76795">
        <w:rPr>
          <w:rFonts w:cs="Times New Roman"/>
          <w:noProof/>
          <w:sz w:val="28"/>
          <w:szCs w:val="24"/>
        </w:rPr>
        <w:tab/>
        <w:t>Zaman M. et al. Synthesis of Thiol-Modified Hemicellulose, Its Biocompatibility, Studies, and Appraisal as a Sustained Release Carrier of Ticagrelor // Front. Pharmacol. 2021. Vol. 12.</w:t>
      </w:r>
    </w:p>
    <w:p w14:paraId="1F54C8B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46.</w:t>
      </w:r>
      <w:r w:rsidRPr="00E76795">
        <w:rPr>
          <w:rFonts w:cs="Times New Roman"/>
          <w:noProof/>
          <w:sz w:val="28"/>
          <w:szCs w:val="24"/>
        </w:rPr>
        <w:tab/>
        <w:t>Liu Z., He H. Synthesis and Applications of Boronate Affinity Materials: From Class Selectivity to Biomimetic Specificity // Acc. Chem. Res. American Chemical Society, 2017. Vol. 50, № 9. P. 2185–2193.</w:t>
      </w:r>
    </w:p>
    <w:p w14:paraId="12A5EBB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47.</w:t>
      </w:r>
      <w:r w:rsidRPr="00E76795">
        <w:rPr>
          <w:rFonts w:cs="Times New Roman"/>
          <w:noProof/>
          <w:sz w:val="28"/>
          <w:szCs w:val="24"/>
        </w:rPr>
        <w:tab/>
        <w:t>Eshel-Green T., Bianco-Peled H. Mucoadhesive acrylated block copolymers micelles for the delivery of hydrophobic drugs // Colloids Surfaces B Biointerfaces. Elsevier, 2016. Vol. 139. P. 42–51.</w:t>
      </w:r>
    </w:p>
    <w:p w14:paraId="02511C1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48.</w:t>
      </w:r>
      <w:r w:rsidRPr="00E76795">
        <w:rPr>
          <w:rFonts w:cs="Times New Roman"/>
          <w:noProof/>
          <w:sz w:val="28"/>
          <w:szCs w:val="24"/>
        </w:rPr>
        <w:tab/>
        <w:t>Kaldybekov D.B. et al. Mucoadhesive maleimide-functionalised liposomes for drug delivery to urinary bladder // Eur. J. Pharm. Sci. Elsevier, 2018. Vol. 111. P. 83–90.</w:t>
      </w:r>
    </w:p>
    <w:p w14:paraId="7CAF1F7A"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49.</w:t>
      </w:r>
      <w:r w:rsidRPr="00E76795">
        <w:rPr>
          <w:rFonts w:cs="Times New Roman"/>
          <w:noProof/>
          <w:sz w:val="28"/>
          <w:szCs w:val="24"/>
        </w:rPr>
        <w:tab/>
        <w:t>Kaldybekov D.B. et al. Maleimide-functionalised PLGA-PEG nanoparticles as mucoadhesive carriers for intravesical drug delivery // Eur. J. Pharm. Biopharm. 2019. Vol. 143. P. 24–34.</w:t>
      </w:r>
    </w:p>
    <w:p w14:paraId="655780F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lastRenderedPageBreak/>
        <w:t>50.</w:t>
      </w:r>
      <w:r w:rsidRPr="00E76795">
        <w:rPr>
          <w:rFonts w:cs="Times New Roman"/>
          <w:noProof/>
          <w:sz w:val="28"/>
          <w:szCs w:val="24"/>
        </w:rPr>
        <w:tab/>
        <w:t>Shan X. et al. Synthesis and Evaluation of Methacrylated Poly(2-ethyl-2-oxazoline) as a Mucoadhesive Polymer for Nasal Drug Delivery // ACS Appl. Polym. Mater. American Chemical Society, 2021. Vol. 3, № 11. P. 5882–5892.</w:t>
      </w:r>
    </w:p>
    <w:p w14:paraId="68FB2EAA"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51.</w:t>
      </w:r>
      <w:r w:rsidRPr="00E76795">
        <w:rPr>
          <w:rFonts w:cs="Times New Roman"/>
          <w:noProof/>
          <w:sz w:val="28"/>
          <w:szCs w:val="24"/>
        </w:rPr>
        <w:tab/>
        <w:t>Agibayeva L.E. et al. Gellan gum and its methacrylated derivatives as in situ gelling mucoadhesive formulations of pilocarpine: In vitro and in vivo studies // Int. J. Pharm. 2020. Vol. 577. P. 119093.</w:t>
      </w:r>
    </w:p>
    <w:p w14:paraId="073A0CA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52.</w:t>
      </w:r>
      <w:r w:rsidRPr="00E76795">
        <w:rPr>
          <w:rFonts w:cs="Times New Roman"/>
          <w:noProof/>
          <w:sz w:val="28"/>
          <w:szCs w:val="24"/>
        </w:rPr>
        <w:tab/>
        <w:t>Buang F. et al. Hydroxyethyl cellulose functionalised with maleimide groups as a new excipient with enhanced mucoadhesive properties // Int. J. Pharm. Elsevier, 2023. Vol. 642. P. 123113.</w:t>
      </w:r>
    </w:p>
    <w:p w14:paraId="5904DEF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53.</w:t>
      </w:r>
      <w:r w:rsidRPr="00E76795">
        <w:rPr>
          <w:rFonts w:cs="Times New Roman"/>
          <w:noProof/>
          <w:sz w:val="28"/>
          <w:szCs w:val="24"/>
        </w:rPr>
        <w:tab/>
        <w:t>Matsumoto M. et al. A Water-Based Chitosan–Maleimide Precursor for Bioconjugation: An Example of a Rapid Pathway for an In Situ Injectable Adhesive Gel // Macromol. Rapid Commun. John Wiley &amp; Sons, Ltd, 2016. Vol. 37, № 19. P. 1618–1622.</w:t>
      </w:r>
    </w:p>
    <w:p w14:paraId="2AEA008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54.</w:t>
      </w:r>
      <w:r w:rsidRPr="00E76795">
        <w:rPr>
          <w:rFonts w:cs="Times New Roman"/>
          <w:noProof/>
          <w:sz w:val="28"/>
          <w:szCs w:val="24"/>
        </w:rPr>
        <w:tab/>
        <w:t>Sahatsapan N. et al. 6-Maleimidohexanoic acid-grafted chitosan: A new generation mucoadhesive polymer. // Carbohydr. Polym. England, 2018. Vol. 202. P. 258–264.</w:t>
      </w:r>
    </w:p>
    <w:p w14:paraId="6E22CBE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55.</w:t>
      </w:r>
      <w:r w:rsidRPr="00E76795">
        <w:rPr>
          <w:rFonts w:cs="Times New Roman"/>
          <w:noProof/>
          <w:sz w:val="28"/>
          <w:szCs w:val="24"/>
        </w:rPr>
        <w:tab/>
        <w:t>Taipaleenmäki E., Städler B. Recent Advancements in Using Polymers for Intestinal Mucoadhesion and  Mucopenetration. // Macromol. Biosci. Germany, 2020. Vol. 20, № 3. P. e1900342.</w:t>
      </w:r>
    </w:p>
    <w:p w14:paraId="47F531B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56.</w:t>
      </w:r>
      <w:r w:rsidRPr="00E76795">
        <w:rPr>
          <w:rFonts w:cs="Times New Roman"/>
          <w:noProof/>
          <w:sz w:val="28"/>
          <w:szCs w:val="24"/>
        </w:rPr>
        <w:tab/>
        <w:t>Nafee N.A. et al. Mucoadhesive Delivery Systems. I. Evaluation of Mucoadhesive Polymers for Buccal Tablet Formulation // Drug Dev. Ind. Pharm. Taylor &amp; Francis, 2004. Vol. 30, № 9. P. 985–993.</w:t>
      </w:r>
    </w:p>
    <w:p w14:paraId="2481EAD1"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57.</w:t>
      </w:r>
      <w:r w:rsidRPr="00E76795">
        <w:rPr>
          <w:rFonts w:cs="Times New Roman"/>
          <w:noProof/>
          <w:sz w:val="28"/>
          <w:szCs w:val="24"/>
        </w:rPr>
        <w:tab/>
        <w:t>Vidyasabale et al. An Overview on Natural Polymer Based Mucoadhesive Buccal Films for Controlled Drug Delivery // Int. J. Pharm. Res. Technol. 2023. Vol. 10, № 1 SE-Review Article. P. 48–57.</w:t>
      </w:r>
    </w:p>
    <w:p w14:paraId="271A0E8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58.</w:t>
      </w:r>
      <w:r w:rsidRPr="00E76795">
        <w:rPr>
          <w:rFonts w:cs="Times New Roman"/>
          <w:noProof/>
          <w:sz w:val="28"/>
          <w:szCs w:val="24"/>
        </w:rPr>
        <w:tab/>
        <w:t>JOHN SELVARAJ G., BALASUBRAMANIAN A., RAMALINGAM K. APPLICATION OF NOVEL NATURAL MUCOADHESIVE POLYMER IN THE DEVELOPMENT OF PENTOXIFYLLINE MUCOADHESIVE TABLETS // Int. J. Appl. Pharm. 2019. Vol. 11, № 6 SE-Original Article(s). P. 37–41.</w:t>
      </w:r>
    </w:p>
    <w:p w14:paraId="2DABDFC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59.</w:t>
      </w:r>
      <w:r w:rsidRPr="00E76795">
        <w:rPr>
          <w:rFonts w:cs="Times New Roman"/>
          <w:noProof/>
          <w:sz w:val="28"/>
          <w:szCs w:val="24"/>
        </w:rPr>
        <w:tab/>
        <w:t>Mylangam C.K. et al. Badam gum: a natural polymer in mucoadhesive drug delivery. Design, optimization, and biopharmaceutical evaluation of badam gum-based metoprolol succinate buccoadhesive tablets // Drug Deliv. Taylor &amp; Francis, 2016. Vol. 23, № 1. P. 195–206.</w:t>
      </w:r>
    </w:p>
    <w:p w14:paraId="35B5B35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60.</w:t>
      </w:r>
      <w:r w:rsidRPr="00E76795">
        <w:rPr>
          <w:rFonts w:cs="Times New Roman"/>
          <w:noProof/>
          <w:sz w:val="28"/>
          <w:szCs w:val="24"/>
        </w:rPr>
        <w:tab/>
        <w:t>Garg A. et al. Applications of natural polymers in mucoadhesive drug delivery: An overview // Adv. Pharm. J. 2018. Vol. 3. P. 38–42.</w:t>
      </w:r>
    </w:p>
    <w:p w14:paraId="16AE9BE1"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61.</w:t>
      </w:r>
      <w:r w:rsidRPr="00E76795">
        <w:rPr>
          <w:rFonts w:cs="Times New Roman"/>
          <w:noProof/>
          <w:sz w:val="28"/>
          <w:szCs w:val="24"/>
        </w:rPr>
        <w:tab/>
        <w:t>Feng Q. et al. Mechanically resilient, injectable, and bioadhesive supramolecular gelatin hydrogels crosslinked by weak host-guest interactions assist cell infiltration and in situ tissue regeneration // Biomaterials. 2016. Vol. 101. P. 217–228.</w:t>
      </w:r>
    </w:p>
    <w:p w14:paraId="439EB6D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62.</w:t>
      </w:r>
      <w:r w:rsidRPr="00E76795">
        <w:rPr>
          <w:rFonts w:cs="Times New Roman"/>
          <w:noProof/>
          <w:sz w:val="28"/>
          <w:szCs w:val="24"/>
        </w:rPr>
        <w:tab/>
        <w:t>Pinkas O. et al. Structuring of composite hydrogel bioadhesives and its effect on properties and bonding mechanism // Acta Biomater. 2017. Vol. 51. P. 125–137.</w:t>
      </w:r>
    </w:p>
    <w:p w14:paraId="3AD94779"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63.</w:t>
      </w:r>
      <w:r w:rsidRPr="00E76795">
        <w:rPr>
          <w:rFonts w:cs="Times New Roman"/>
          <w:noProof/>
          <w:sz w:val="28"/>
          <w:szCs w:val="24"/>
        </w:rPr>
        <w:tab/>
        <w:t xml:space="preserve">Yu L.M.Y., Kazazian K., Shoichet M.S. Peptide surface modification of methacrylamide chitosan for neural tissue engineering applications // J. Biomed. </w:t>
      </w:r>
      <w:r w:rsidRPr="00E76795">
        <w:rPr>
          <w:rFonts w:cs="Times New Roman"/>
          <w:noProof/>
          <w:sz w:val="28"/>
          <w:szCs w:val="24"/>
        </w:rPr>
        <w:lastRenderedPageBreak/>
        <w:t>Mater. Res. Part A. John Wiley &amp; Sons, Ltd, 2007. Vol. 82A, № 1. P. 243–255.</w:t>
      </w:r>
    </w:p>
    <w:p w14:paraId="3C97BFFA"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64.</w:t>
      </w:r>
      <w:r w:rsidRPr="00E76795">
        <w:rPr>
          <w:rFonts w:cs="Times New Roman"/>
          <w:noProof/>
          <w:sz w:val="28"/>
          <w:szCs w:val="24"/>
        </w:rPr>
        <w:tab/>
        <w:t>Yuk H. et al. Dry double-sided tape for adhesion of wet tissues and devices // Nature. Nature Publishing Group, 2019. Vol. 575. P. 169–174.</w:t>
      </w:r>
    </w:p>
    <w:p w14:paraId="24ACBD8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65.</w:t>
      </w:r>
      <w:r w:rsidRPr="00E76795">
        <w:rPr>
          <w:rFonts w:cs="Times New Roman"/>
          <w:noProof/>
          <w:sz w:val="28"/>
          <w:szCs w:val="24"/>
        </w:rPr>
        <w:tab/>
        <w:t>Santoro M., Tatara A.M., Mikos A.G. Gelatin carriers for drug and cell delivery in tissue engineering // J. Control. Release. 2014. Vol. 190. P. 210–218.</w:t>
      </w:r>
    </w:p>
    <w:p w14:paraId="11F09B0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66.</w:t>
      </w:r>
      <w:r w:rsidRPr="00E76795">
        <w:rPr>
          <w:rFonts w:cs="Times New Roman"/>
          <w:noProof/>
          <w:sz w:val="28"/>
          <w:szCs w:val="24"/>
        </w:rPr>
        <w:tab/>
        <w:t>Chen J.L., Cyr G.N. CHAPTER 10 - COMPOSITIONS PRODUCING ADHESION THROUGH HYDRATION / ed. MANLY R.S.B.T.-A. in B.S. Academic Press, 1970. P. 163–181.</w:t>
      </w:r>
    </w:p>
    <w:p w14:paraId="5676FB2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67.</w:t>
      </w:r>
      <w:r w:rsidRPr="00E76795">
        <w:rPr>
          <w:rFonts w:cs="Times New Roman"/>
          <w:noProof/>
          <w:sz w:val="28"/>
          <w:szCs w:val="24"/>
        </w:rPr>
        <w:tab/>
        <w:t>Smart J.D. An m vitro assessment of some mucosa-adhesive dosage forms // Int. J. Pharm. 1991. Vol. 73, № 1. P. 69–74.</w:t>
      </w:r>
    </w:p>
    <w:p w14:paraId="2D8D20A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68.</w:t>
      </w:r>
      <w:r w:rsidRPr="00E76795">
        <w:rPr>
          <w:rFonts w:cs="Times New Roman"/>
          <w:noProof/>
          <w:sz w:val="28"/>
          <w:szCs w:val="24"/>
        </w:rPr>
        <w:tab/>
        <w:t>Smart J.D., Kellaway I.W., Worthington H.E.C. An in-vitro investigation of mucosa-adhesive materials for use in controlled drug delivery // J. Pharm. Pharmacol. 1984. Vol. 36, № 5. P. 295–299.</w:t>
      </w:r>
    </w:p>
    <w:p w14:paraId="1A2B0761"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69.</w:t>
      </w:r>
      <w:r w:rsidRPr="00E76795">
        <w:rPr>
          <w:rFonts w:cs="Times New Roman"/>
          <w:noProof/>
          <w:sz w:val="28"/>
          <w:szCs w:val="24"/>
        </w:rPr>
        <w:tab/>
        <w:t>Ramos M. et al. Gelatin-Based Films and Coatings for Food Packaging Applications // Coatings. 2016. Vol. 6, № 4. P. 41.</w:t>
      </w:r>
    </w:p>
    <w:p w14:paraId="7FC6E41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70.</w:t>
      </w:r>
      <w:r w:rsidRPr="00E76795">
        <w:rPr>
          <w:rFonts w:cs="Times New Roman"/>
          <w:noProof/>
          <w:sz w:val="28"/>
          <w:szCs w:val="24"/>
        </w:rPr>
        <w:tab/>
        <w:t>Wang J. et al. Evaluation of gastric mucoadhesive properties of aminated gelatin microspheres // J. Control. Release. 2001. Vol. 73, № 2. P. 223–231.</w:t>
      </w:r>
    </w:p>
    <w:p w14:paraId="0C29F82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71.</w:t>
      </w:r>
      <w:r w:rsidRPr="00E76795">
        <w:rPr>
          <w:rFonts w:cs="Times New Roman"/>
          <w:noProof/>
          <w:sz w:val="28"/>
          <w:szCs w:val="24"/>
        </w:rPr>
        <w:tab/>
        <w:t>Aguirre-Álvarez G., Foster T., Hill S.E. Impact of the origin of gelatins on their intrinsic properties // CyTA - J. Food. Taylor &amp; Francis, 2012. Vol. 10, № 4. P. 306–312.</w:t>
      </w:r>
    </w:p>
    <w:p w14:paraId="41213B3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72.</w:t>
      </w:r>
      <w:r w:rsidRPr="00E76795">
        <w:rPr>
          <w:rFonts w:cs="Times New Roman"/>
          <w:noProof/>
          <w:sz w:val="28"/>
          <w:szCs w:val="24"/>
        </w:rPr>
        <w:tab/>
        <w:t>Foox M., Zilberman M. Drug delivery from gelatin-based systems // Expert Opin. Drug Deliv. 2015. Vol. 12, № 9. P. 1547–1563.</w:t>
      </w:r>
    </w:p>
    <w:p w14:paraId="32E8B6E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73.</w:t>
      </w:r>
      <w:r w:rsidRPr="00E76795">
        <w:rPr>
          <w:rFonts w:cs="Times New Roman"/>
          <w:noProof/>
          <w:sz w:val="28"/>
          <w:szCs w:val="24"/>
        </w:rPr>
        <w:tab/>
        <w:t>Ninan G., Joseph J., Aliyamveettil Z.A. A comparative study on the physical, chemical and functional properties of carp skin and mammalian gelatins // J. Food Sci. Technol. 2014. Vol. 51, № 9. P. 2085–2091.</w:t>
      </w:r>
    </w:p>
    <w:p w14:paraId="24BD3ED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74.</w:t>
      </w:r>
      <w:r w:rsidRPr="00E76795">
        <w:rPr>
          <w:rFonts w:cs="Times New Roman"/>
          <w:noProof/>
          <w:sz w:val="28"/>
          <w:szCs w:val="24"/>
        </w:rPr>
        <w:tab/>
        <w:t>Shatabayeva E. et al. Gelatin: sources, preparation and application in food and biomedicine // Chem. Bull. Kazakh Natl. Univ. 2020. Vol. 98, № 3 SE-Organic and Polymers Chemistry.</w:t>
      </w:r>
    </w:p>
    <w:p w14:paraId="0B209B2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75.</w:t>
      </w:r>
      <w:r w:rsidRPr="00E76795">
        <w:rPr>
          <w:rFonts w:cs="Times New Roman"/>
          <w:noProof/>
          <w:sz w:val="28"/>
          <w:szCs w:val="24"/>
        </w:rPr>
        <w:tab/>
        <w:t>Duconseille A. et al. Gelatin structure and composition linked to hard capsule dissolution: A review // Food Hydrocoll. 2015. Vol. 43. P. 360–376.</w:t>
      </w:r>
    </w:p>
    <w:p w14:paraId="7CED8B0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76.</w:t>
      </w:r>
      <w:r w:rsidRPr="00E76795">
        <w:rPr>
          <w:rFonts w:cs="Times New Roman"/>
          <w:noProof/>
          <w:sz w:val="28"/>
          <w:szCs w:val="24"/>
        </w:rPr>
        <w:tab/>
        <w:t>Karim A.A., Bhat R. Fish gelatin: properties, challenges, and prospects as an alternative to mammalian gelatins // Food Hydrocoll. Elsevier, 2009. Vol. 23, № 3. P. 563–576.</w:t>
      </w:r>
    </w:p>
    <w:p w14:paraId="3FFB4D2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77.</w:t>
      </w:r>
      <w:r w:rsidRPr="00E76795">
        <w:rPr>
          <w:rFonts w:cs="Times New Roman"/>
          <w:noProof/>
          <w:sz w:val="28"/>
          <w:szCs w:val="24"/>
        </w:rPr>
        <w:tab/>
        <w:t>de Wolf F.A. Chapter V Collagen and gelatin // Industrial Proteins in Perspective / ed. Aalbersberg W.Y. et al. Elsevier Science B.V., 2003. Vol. 23. P. 133–218.</w:t>
      </w:r>
    </w:p>
    <w:p w14:paraId="26CCBC0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78.</w:t>
      </w:r>
      <w:r w:rsidRPr="00E76795">
        <w:rPr>
          <w:rFonts w:cs="Times New Roman"/>
          <w:noProof/>
          <w:sz w:val="28"/>
          <w:szCs w:val="24"/>
        </w:rPr>
        <w:tab/>
        <w:t>Alshafiee M. et al. Hot-melt extrusion process impact on polymer choice of glyburide solid dispersions: The effect of wettability and dissolution // Int. J. Pharm. 2019. Vol. 559. P. 245–254.</w:t>
      </w:r>
    </w:p>
    <w:p w14:paraId="1756E62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79.</w:t>
      </w:r>
      <w:r w:rsidRPr="00E76795">
        <w:rPr>
          <w:rFonts w:cs="Times New Roman"/>
          <w:noProof/>
          <w:sz w:val="28"/>
          <w:szCs w:val="24"/>
        </w:rPr>
        <w:tab/>
        <w:t>Derkach S.R. et al. Molecular structure and properties of κ-carrageenan-gelatin gels // Carbohydr. Polym. 2018. Vol. 197. P. 66–74.</w:t>
      </w:r>
    </w:p>
    <w:p w14:paraId="7BC7950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80.</w:t>
      </w:r>
      <w:r w:rsidRPr="00E76795">
        <w:rPr>
          <w:rFonts w:cs="Times New Roman"/>
          <w:noProof/>
          <w:sz w:val="28"/>
          <w:szCs w:val="24"/>
        </w:rPr>
        <w:tab/>
        <w:t>Aramwit, Pornanong; Jaichawa, Nungruthai; Ratanavaraporn, Juthamas; Srichana T. A comparative study of type A and type B gelatin nanoparticles as the controlled release carriers for different model compounds // Mater. Express. 2015. Vol. 5, № 3. P. 8.</w:t>
      </w:r>
    </w:p>
    <w:p w14:paraId="32ACC58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lastRenderedPageBreak/>
        <w:t>81.</w:t>
      </w:r>
      <w:r w:rsidRPr="00E76795">
        <w:rPr>
          <w:rFonts w:cs="Times New Roman"/>
          <w:noProof/>
          <w:sz w:val="28"/>
          <w:szCs w:val="24"/>
        </w:rPr>
        <w:tab/>
        <w:t>Nishimoto M. et al. Identification and characterization of molecular species of collagen in ordinary muscle and skin of the Japanese flounder Paralichthys olivaceus // Food Chem. 2005. Vol. 90, № 1. P. 151–156.</w:t>
      </w:r>
    </w:p>
    <w:p w14:paraId="29225DF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82.</w:t>
      </w:r>
      <w:r w:rsidRPr="00E76795">
        <w:rPr>
          <w:rFonts w:cs="Times New Roman"/>
          <w:noProof/>
          <w:sz w:val="28"/>
          <w:szCs w:val="24"/>
        </w:rPr>
        <w:tab/>
        <w:t>Kołodziejska I. et al. Modification of the properties of gelatin from skins of Baltic cod (Gadus morhua) with transglutaminase // Food Chem. 2004. Vol. 86, № 2. P. 203–209.</w:t>
      </w:r>
    </w:p>
    <w:p w14:paraId="267B1CE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83.</w:t>
      </w:r>
      <w:r w:rsidRPr="00E76795">
        <w:rPr>
          <w:rFonts w:cs="Times New Roman"/>
          <w:noProof/>
          <w:sz w:val="28"/>
          <w:szCs w:val="24"/>
        </w:rPr>
        <w:tab/>
        <w:t>Gómez-Estaca J. et al. Physico-chemical and film-forming properties of bovine-hide and tuna-skin gelatin: A comparative study // J. Food Eng. 2009. Vol. 90, № 4. P. 480–486.</w:t>
      </w:r>
    </w:p>
    <w:p w14:paraId="5C118E4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84.</w:t>
      </w:r>
      <w:r w:rsidRPr="00E76795">
        <w:rPr>
          <w:rFonts w:cs="Times New Roman"/>
          <w:noProof/>
          <w:sz w:val="28"/>
          <w:szCs w:val="24"/>
        </w:rPr>
        <w:tab/>
        <w:t>Djagny K.B., Wang Z., Xu S. Gelatin: A Valuable Protein for Food and Pharmaceutical Industries: Review // Crit. Rev. Food Sci. Nutr. Taylor &amp; Francis, 2001. Vol. 41, № 6. P. 481–492.</w:t>
      </w:r>
    </w:p>
    <w:p w14:paraId="288C465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85.</w:t>
      </w:r>
      <w:r w:rsidRPr="00E76795">
        <w:rPr>
          <w:rFonts w:cs="Times New Roman"/>
          <w:noProof/>
          <w:sz w:val="28"/>
          <w:szCs w:val="24"/>
        </w:rPr>
        <w:tab/>
        <w:t>Menezes M. do L.L.R. et al. Effect of tannic acid as crosslinking agent on fish skin gelatin-silver nanocomposite film // Food Packag. Shelf Life. 2019. Vol. 19. P. 7–15.</w:t>
      </w:r>
    </w:p>
    <w:p w14:paraId="287407F9"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86.</w:t>
      </w:r>
      <w:r w:rsidRPr="00E76795">
        <w:rPr>
          <w:rFonts w:cs="Times New Roman"/>
          <w:noProof/>
          <w:sz w:val="28"/>
          <w:szCs w:val="24"/>
        </w:rPr>
        <w:tab/>
        <w:t>Johnston-Banks F.A. Gelatine // Food Gels. Elsevier Applied Food Science Series. Springer, Dordrecht, 1990. P. 233–289.</w:t>
      </w:r>
    </w:p>
    <w:p w14:paraId="0662990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87.</w:t>
      </w:r>
      <w:r w:rsidRPr="00E76795">
        <w:rPr>
          <w:rFonts w:cs="Times New Roman"/>
          <w:noProof/>
          <w:sz w:val="28"/>
          <w:szCs w:val="24"/>
        </w:rPr>
        <w:tab/>
        <w:t>Silva R.S.G., Bandeira S.F., Pinto L.A.A. Characteristics and chemical composition of skins gelatin from cobia (Rachycentron canadum) // LWT - Food Sci. Technol. 2014. Vol. 57, № 2. P. 580–585.</w:t>
      </w:r>
    </w:p>
    <w:p w14:paraId="0F96470A"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88.</w:t>
      </w:r>
      <w:r w:rsidRPr="00E76795">
        <w:rPr>
          <w:rFonts w:cs="Times New Roman"/>
          <w:noProof/>
          <w:sz w:val="28"/>
          <w:szCs w:val="24"/>
        </w:rPr>
        <w:tab/>
        <w:t>Jongjareonrak A. et al. Skin gelatin from bigeye snapper and brownstripe red snapper: Chemical compositions and effect of microbial transglutaminase on gel properties // Food Hydrocoll. 2006. Vol. 20, № 8. P. 1216–1222.</w:t>
      </w:r>
    </w:p>
    <w:p w14:paraId="133010C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89.</w:t>
      </w:r>
      <w:r w:rsidRPr="00E76795">
        <w:rPr>
          <w:rFonts w:cs="Times New Roman"/>
          <w:noProof/>
          <w:sz w:val="28"/>
          <w:szCs w:val="24"/>
        </w:rPr>
        <w:tab/>
        <w:t>Zhang F., Xu S., Wang Z. Pre-treatment optimization and properties of gelatin from freshwater fish scales // Food Bioprod. Process. 2011. Vol. 89, № 3. P. 185–193.</w:t>
      </w:r>
    </w:p>
    <w:p w14:paraId="360009A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90.</w:t>
      </w:r>
      <w:r w:rsidRPr="00E76795">
        <w:rPr>
          <w:rFonts w:cs="Times New Roman"/>
          <w:noProof/>
          <w:sz w:val="28"/>
          <w:szCs w:val="24"/>
        </w:rPr>
        <w:tab/>
        <w:t>Haddar A. et al. Functional, antioxidant and film-forming properties of tuna-skin gelatin with a brown algae extract // Int. J. Biol. Macromol. 2012. Vol. 51, № 4. P. 477–483.</w:t>
      </w:r>
    </w:p>
    <w:p w14:paraId="3A7EBBA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91.</w:t>
      </w:r>
      <w:r w:rsidRPr="00E76795">
        <w:rPr>
          <w:rFonts w:cs="Times New Roman"/>
          <w:noProof/>
          <w:sz w:val="28"/>
          <w:szCs w:val="24"/>
        </w:rPr>
        <w:tab/>
        <w:t>Mansuri S. et al. Mucoadhesion: A promising approach in drug delivery system // React. Funct. Polym. 2016. Vol. 100. P. 151–172.</w:t>
      </w:r>
    </w:p>
    <w:p w14:paraId="2AF114A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92.</w:t>
      </w:r>
      <w:r w:rsidRPr="00E76795">
        <w:rPr>
          <w:rFonts w:cs="Times New Roman"/>
          <w:noProof/>
          <w:sz w:val="28"/>
          <w:szCs w:val="24"/>
        </w:rPr>
        <w:tab/>
        <w:t>Morimoto K. et al. Evaluation of gelatin microspheres for nasal and intramuscular administrations of salmon calcitonin // Eur. J. Pharm. Sci. 2001. Vol. 13, № 2. P. 179–185.</w:t>
      </w:r>
    </w:p>
    <w:p w14:paraId="7DB1826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93.</w:t>
      </w:r>
      <w:r w:rsidRPr="00E76795">
        <w:rPr>
          <w:rFonts w:cs="Times New Roman"/>
          <w:noProof/>
          <w:sz w:val="28"/>
          <w:szCs w:val="24"/>
        </w:rPr>
        <w:tab/>
        <w:t>Bahar A., Rusijono, Kusumawati N. Comparison of the Physico-Chemical Properties of Type-B Halal Gelatin from Bovine and Goat Skin Material // IOP Conf. Ser. Earth Environ. Sci. IOP Publishing, 2021. Vol. 709, № 1. P. 12033.</w:t>
      </w:r>
    </w:p>
    <w:p w14:paraId="1DE5D8A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94.</w:t>
      </w:r>
      <w:r w:rsidRPr="00E76795">
        <w:rPr>
          <w:rFonts w:cs="Times New Roman"/>
          <w:noProof/>
          <w:sz w:val="28"/>
          <w:szCs w:val="24"/>
        </w:rPr>
        <w:tab/>
        <w:t>Van Vlierberghe S. et al. 12 - Porous hydrogel biomedical foam scaffolds for tissue repair / ed. Netti P.A.B.T.-B.F. for T.E.A. Woodhead Publishing, 2014. P. 335–390.</w:t>
      </w:r>
    </w:p>
    <w:p w14:paraId="15B47F8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95.</w:t>
      </w:r>
      <w:r w:rsidRPr="00E76795">
        <w:rPr>
          <w:rFonts w:cs="Times New Roman"/>
          <w:noProof/>
          <w:sz w:val="28"/>
          <w:szCs w:val="24"/>
        </w:rPr>
        <w:tab/>
        <w:t>Hanani Z.A.N. Gelatin / ed. Caballero B., Finglas P.M., Toldrá F.B.T.-E. of F. and H. Oxford: Academic Press, 2016. P. 191–195.</w:t>
      </w:r>
    </w:p>
    <w:p w14:paraId="488CBB6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96.</w:t>
      </w:r>
      <w:r w:rsidRPr="00E76795">
        <w:rPr>
          <w:rFonts w:cs="Times New Roman"/>
          <w:noProof/>
          <w:sz w:val="28"/>
          <w:szCs w:val="24"/>
        </w:rPr>
        <w:tab/>
        <w:t xml:space="preserve">Wang M. et al. In vitro and in vivo study to the biocompatibility and biodegradation of hydroxyapatite/poly(vinyl alcohol)/gelatin composite // J. Biomed. Mater. Res. Part A. John Wiley &amp; Sons, Ltd, 2008. Vol. 85A, № 2. P. </w:t>
      </w:r>
      <w:r w:rsidRPr="00E76795">
        <w:rPr>
          <w:rFonts w:cs="Times New Roman"/>
          <w:noProof/>
          <w:sz w:val="28"/>
          <w:szCs w:val="24"/>
        </w:rPr>
        <w:lastRenderedPageBreak/>
        <w:t>418–426.</w:t>
      </w:r>
    </w:p>
    <w:p w14:paraId="59FF219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97.</w:t>
      </w:r>
      <w:r w:rsidRPr="00E76795">
        <w:rPr>
          <w:rFonts w:cs="Times New Roman"/>
          <w:noProof/>
          <w:sz w:val="28"/>
          <w:szCs w:val="24"/>
        </w:rPr>
        <w:tab/>
        <w:t>Rowe, Raymond C and Sheskey, Paul and Quinn M. Handbook of pharmaceutical excipients. Libros Digitales-Pharmaceutical Press, 2009.</w:t>
      </w:r>
    </w:p>
    <w:p w14:paraId="2BB83AE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98.</w:t>
      </w:r>
      <w:r w:rsidRPr="00E76795">
        <w:rPr>
          <w:rFonts w:cs="Times New Roman"/>
          <w:noProof/>
          <w:sz w:val="28"/>
          <w:szCs w:val="24"/>
        </w:rPr>
        <w:tab/>
        <w:t>Rathi S. et al. Protein-based bioadhesives and bioglues // Polym. Adv. Technol. John Wiley &amp; Sons, Ltd, 2019. Vol. 30, № 2. P. 217–234.</w:t>
      </w:r>
    </w:p>
    <w:p w14:paraId="55B9823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99.</w:t>
      </w:r>
      <w:r w:rsidRPr="00E76795">
        <w:rPr>
          <w:rFonts w:cs="Times New Roman"/>
          <w:noProof/>
          <w:sz w:val="28"/>
          <w:szCs w:val="24"/>
        </w:rPr>
        <w:tab/>
        <w:t>Morimura S. et al. Development of an effective process for utilization of collagen from livestock and fish waste // Process Biochem. 2002. Vol. 37, № 12. P. 1403–1412.</w:t>
      </w:r>
    </w:p>
    <w:p w14:paraId="48C57C4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100.</w:t>
      </w:r>
      <w:r w:rsidRPr="00E76795">
        <w:rPr>
          <w:rFonts w:cs="Times New Roman"/>
          <w:noProof/>
          <w:sz w:val="28"/>
          <w:szCs w:val="24"/>
        </w:rPr>
        <w:tab/>
        <w:t>Bonferoni M.C. et al. Carrageenan-gelatin mucoadhesive systems for ion-exchange based ophthalmic delivery: In vitro and preliminary in vivo studies // Eur. J. Pharm. Biopharm. Elsevier, 2004. Vol. 57, № 3. P. 465–472.</w:t>
      </w:r>
    </w:p>
    <w:p w14:paraId="5B3E8DA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101.</w:t>
      </w:r>
      <w:r w:rsidRPr="00E76795">
        <w:rPr>
          <w:rFonts w:cs="Times New Roman"/>
          <w:noProof/>
          <w:sz w:val="28"/>
          <w:szCs w:val="24"/>
        </w:rPr>
        <w:tab/>
        <w:t>Padhi J.R. et al. Development of highly biocompatible Gelatin &amp; i-Carrageenan based composite hydrogels: In depth physiochemical analysis for biomedical applications // Carbohydr. Polym. Elsevier, 2016. Vol. 153. P. 292–301.</w:t>
      </w:r>
    </w:p>
    <w:p w14:paraId="09CC5CC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102.</w:t>
      </w:r>
      <w:r w:rsidRPr="00E76795">
        <w:rPr>
          <w:rFonts w:cs="Times New Roman"/>
          <w:noProof/>
          <w:sz w:val="28"/>
          <w:szCs w:val="24"/>
        </w:rPr>
        <w:tab/>
        <w:t>Rezaeinia H. et al. Prolonged-release of menthol through a superhydrophilic multilayered structure of balangu (Lallemantia royleana)-gelatin nanofibers // Mater. Sci. Eng. C. 2020. Vol. 115. P. 111115.</w:t>
      </w:r>
    </w:p>
    <w:p w14:paraId="000F87A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103.</w:t>
      </w:r>
      <w:r w:rsidRPr="00E76795">
        <w:rPr>
          <w:rFonts w:cs="Times New Roman"/>
          <w:noProof/>
          <w:sz w:val="28"/>
          <w:szCs w:val="24"/>
        </w:rPr>
        <w:tab/>
        <w:t>Smith D.J. et al. Induction of secretory immunity with bioadhesive poly ( D,L-lactide-co-glycolide) microparticles containing Streptococcus sobrinus glucosyltransferase // Oral Microbiol. Immunol. John Wiley &amp; Sons, Ltd, 2000. Vol. 15, № 2. P. 124–130.</w:t>
      </w:r>
    </w:p>
    <w:p w14:paraId="6ED49B5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104.</w:t>
      </w:r>
      <w:r w:rsidRPr="00E76795">
        <w:rPr>
          <w:rFonts w:cs="Times New Roman"/>
          <w:noProof/>
          <w:sz w:val="28"/>
          <w:szCs w:val="24"/>
        </w:rPr>
        <w:tab/>
        <w:t>Klotz B.J. et al. Gelatin-Methacryloyl Hydrogels: Towards Biofabrication-Based Tissue Repair // Trends Biotechnol. 2016. Vol. 34, № 5. P. 394–407.</w:t>
      </w:r>
    </w:p>
    <w:p w14:paraId="6D591C5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105.</w:t>
      </w:r>
      <w:r w:rsidRPr="00E76795">
        <w:rPr>
          <w:rFonts w:cs="Times New Roman"/>
          <w:noProof/>
          <w:sz w:val="28"/>
          <w:szCs w:val="24"/>
        </w:rPr>
        <w:tab/>
        <w:t>Giordani B. et al. Ondansetron buccal administration for paediatric use: A comparison between films and wafers // Int. J. Pharm. Elsevier, 2020. Vol. 580. P. 119228.</w:t>
      </w:r>
    </w:p>
    <w:p w14:paraId="0EA24B0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106.</w:t>
      </w:r>
      <w:r w:rsidRPr="00E76795">
        <w:rPr>
          <w:rFonts w:cs="Times New Roman"/>
          <w:noProof/>
          <w:sz w:val="28"/>
          <w:szCs w:val="24"/>
        </w:rPr>
        <w:tab/>
        <w:t>Hassan E.E., Gallo J.M. A Simple Rheological Method for the in Vitro Assessment of Mucin-Polymer Bioadhesive Bond Strength // Pharm. Res. 1990. Vol. 7, № 5. P. 491–495.</w:t>
      </w:r>
    </w:p>
    <w:p w14:paraId="0325B97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107.</w:t>
      </w:r>
      <w:r w:rsidRPr="00E76795">
        <w:rPr>
          <w:rFonts w:cs="Times New Roman"/>
          <w:noProof/>
          <w:sz w:val="28"/>
          <w:szCs w:val="24"/>
        </w:rPr>
        <w:tab/>
        <w:t>Liu Y. et al. Study on the stability and cellular affinity of gelatin-polysaccharide composite films // J. Biomed. Mater. Res. Part A. John Wiley &amp; Sons, Ltd, 2020. Vol. 108, № 11. P. 2230–2239.</w:t>
      </w:r>
    </w:p>
    <w:p w14:paraId="5947F2B9"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108.</w:t>
      </w:r>
      <w:r w:rsidRPr="00E76795">
        <w:rPr>
          <w:rFonts w:cs="Times New Roman"/>
          <w:noProof/>
          <w:sz w:val="28"/>
          <w:szCs w:val="24"/>
        </w:rPr>
        <w:tab/>
        <w:t>Mahdizadeh Barzoki Z. et al. Determination of diffusion coefficient for released nanoparticles from developed gelatin/chitosan bilayered buccal films // Int. J. Biol. Macromol. 2018. Vol. 112. P. 1005–1013.</w:t>
      </w:r>
    </w:p>
    <w:p w14:paraId="383798C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109.</w:t>
      </w:r>
      <w:r w:rsidRPr="00E76795">
        <w:rPr>
          <w:rFonts w:cs="Times New Roman"/>
          <w:noProof/>
          <w:sz w:val="28"/>
          <w:szCs w:val="24"/>
        </w:rPr>
        <w:tab/>
        <w:t>Mahdizadeh Barzoki Z. et al. Formulation, in vitro evaluation and kinetic analysis of chitosan–gelatin bilayer muco-adhesive buccal patches of insulin nanoparticles // J. Microencapsul. Taylor &amp; Francis, 2016. Vol. 33, № 7. P. 613–624.</w:t>
      </w:r>
    </w:p>
    <w:p w14:paraId="47ECAE2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110.</w:t>
      </w:r>
      <w:r w:rsidRPr="00E76795">
        <w:rPr>
          <w:rFonts w:cs="Times New Roman"/>
          <w:noProof/>
          <w:sz w:val="28"/>
          <w:szCs w:val="24"/>
        </w:rPr>
        <w:tab/>
        <w:t>Abruzzo A. et al. Mucoadhesive Buccal Tablets Based on Chitosan/Gelatin Microparticles for Delivery of Propranolol Hydrochloride // J. Pharm. Sci. Elsevier, 2015. Vol. 104, № 12. P. 4365–4372.</w:t>
      </w:r>
    </w:p>
    <w:p w14:paraId="5DE31B2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111.</w:t>
      </w:r>
      <w:r w:rsidRPr="00E76795">
        <w:rPr>
          <w:rFonts w:cs="Times New Roman"/>
          <w:noProof/>
          <w:sz w:val="28"/>
          <w:szCs w:val="24"/>
        </w:rPr>
        <w:tab/>
        <w:t>Abruzzo A. et al. Mucoadhesive chitosan/gelatin films for buccal delivery of propranolol hydrochloride // Carbohydr. Polym. Elsevier, 2012. Vol. 87, № 1. P. 581–588.</w:t>
      </w:r>
    </w:p>
    <w:p w14:paraId="6C94F44A"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lastRenderedPageBreak/>
        <w:t>112.</w:t>
      </w:r>
      <w:r w:rsidRPr="00E76795">
        <w:rPr>
          <w:rFonts w:cs="Times New Roman"/>
          <w:noProof/>
          <w:sz w:val="28"/>
          <w:szCs w:val="24"/>
        </w:rPr>
        <w:tab/>
        <w:t>Tejada G. et al. Formulation and in-vitro efficacy of antifungal mucoadhesive polymeric matrices for the delivery of miconazole nitrate // Mater. Sci. Eng. C. 2017. Vol. 79. P. 140–150.</w:t>
      </w:r>
    </w:p>
    <w:p w14:paraId="296CAE4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113.</w:t>
      </w:r>
      <w:r w:rsidRPr="00E76795">
        <w:rPr>
          <w:rFonts w:cs="Times New Roman"/>
          <w:noProof/>
          <w:sz w:val="28"/>
          <w:szCs w:val="24"/>
        </w:rPr>
        <w:tab/>
        <w:t>Parodi B. et al. Development and In Vitro Evaluation of Buccoadhesive Tablets Using a New Model Substrate for Bioadhesion Measures: The Eggshell Membrane // Drug Dev. Ind. Pharm. Taylor &amp; Francis, 1999. Vol. 25, № 3. P. 289–295.</w:t>
      </w:r>
    </w:p>
    <w:p w14:paraId="496682C7"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114.</w:t>
      </w:r>
      <w:r w:rsidRPr="00E76795">
        <w:rPr>
          <w:rFonts w:cs="Times New Roman"/>
          <w:noProof/>
          <w:sz w:val="28"/>
          <w:szCs w:val="24"/>
        </w:rPr>
        <w:tab/>
        <w:t>Gurny R., Meyer J.-M., Peppas N.A. Bioadhesive intraoral release systems: design, testing and analysis // Biomaterials. 1984. Vol. 5, № 6. P. 336–340.</w:t>
      </w:r>
    </w:p>
    <w:p w14:paraId="7CB3F3D7"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115.</w:t>
      </w:r>
      <w:r w:rsidRPr="00E76795">
        <w:rPr>
          <w:rFonts w:cs="Times New Roman"/>
          <w:noProof/>
          <w:sz w:val="28"/>
          <w:szCs w:val="24"/>
        </w:rPr>
        <w:tab/>
        <w:t>Sandri G. et al. Ophthalmic delivery systems based on drug–polymer–polymer ionic ternary interaction: In vitro and in vivo characterization // Eur. J. Pharm. Biopharm. 2006. Vol. 62, № 1. P. 59–69.</w:t>
      </w:r>
    </w:p>
    <w:p w14:paraId="1E9E805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116.</w:t>
      </w:r>
      <w:r w:rsidRPr="00E76795">
        <w:rPr>
          <w:rFonts w:cs="Times New Roman"/>
          <w:noProof/>
          <w:sz w:val="28"/>
          <w:szCs w:val="24"/>
        </w:rPr>
        <w:tab/>
        <w:t>Jain D. et al. Development of polyvinyl alcohol–gelatin membranes for antibiotic delivery in the eye // Drug Dev. Ind. Pharm. Taylor &amp; Francis, 2011. Vol. 37, № 2. P. 167–177.</w:t>
      </w:r>
    </w:p>
    <w:p w14:paraId="41AF09A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117.</w:t>
      </w:r>
      <w:r w:rsidRPr="00E76795">
        <w:rPr>
          <w:rFonts w:cs="Times New Roman"/>
          <w:noProof/>
          <w:sz w:val="28"/>
          <w:szCs w:val="24"/>
        </w:rPr>
        <w:tab/>
        <w:t>Abruzzo A. et al. Bilayered buccal films as child-appropriate dosage form for systemic administration of propranolol // Int. J. Pharm. 2017. Vol. 531, № 1. P. 257–265.</w:t>
      </w:r>
    </w:p>
    <w:p w14:paraId="73117F3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118.</w:t>
      </w:r>
      <w:r w:rsidRPr="00E76795">
        <w:rPr>
          <w:rFonts w:cs="Times New Roman"/>
          <w:noProof/>
          <w:sz w:val="28"/>
          <w:szCs w:val="24"/>
        </w:rPr>
        <w:tab/>
        <w:t>Bernkop-Schnürch A., Schwarz V., Steininger S. Polymers with Thiol Groups: A New Generation of Mucoadhesive Polymers? // Pharm. Res. 1999. Vol. 16, № 6. P. 876–881.</w:t>
      </w:r>
    </w:p>
    <w:p w14:paraId="014B3CE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119.</w:t>
      </w:r>
      <w:r w:rsidRPr="00E76795">
        <w:rPr>
          <w:rFonts w:cs="Times New Roman"/>
          <w:noProof/>
          <w:sz w:val="28"/>
          <w:szCs w:val="24"/>
        </w:rPr>
        <w:tab/>
        <w:t>Ijaz M. et al. Development of pre-activated α-cyclodextrin as a mucoadhesive excipient for intra-vesical drug delivery // Int. J. Pharm. 2017. Vol. 534, № 1. P. 339–347.</w:t>
      </w:r>
    </w:p>
    <w:p w14:paraId="3E6B1EA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120.</w:t>
      </w:r>
      <w:r w:rsidRPr="00E76795">
        <w:rPr>
          <w:rFonts w:cs="Times New Roman"/>
          <w:noProof/>
          <w:sz w:val="28"/>
          <w:szCs w:val="24"/>
        </w:rPr>
        <w:tab/>
        <w:t>Singh I., Rana V. Enhancement of Mucoadhesive Property of Polymers for Drug Delivery Applications: A Critical Review // Rev. Adhes. Adhes. 2013. Vol. 1. P. 271.</w:t>
      </w:r>
    </w:p>
    <w:p w14:paraId="2E83351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121.</w:t>
      </w:r>
      <w:r w:rsidRPr="00E76795">
        <w:rPr>
          <w:rFonts w:cs="Times New Roman"/>
          <w:noProof/>
          <w:sz w:val="28"/>
          <w:szCs w:val="24"/>
        </w:rPr>
        <w:tab/>
        <w:t>Duggan S. et al. Synthesis of mucoadhesive thiolated gelatin using a two-step reaction process // Eur. J. Pharm. Biopharm. 2015. Vol. 91. P. 75–81.</w:t>
      </w:r>
    </w:p>
    <w:p w14:paraId="7A97E161"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122.</w:t>
      </w:r>
      <w:r w:rsidRPr="00E76795">
        <w:rPr>
          <w:rFonts w:cs="Times New Roman"/>
          <w:noProof/>
          <w:sz w:val="28"/>
          <w:szCs w:val="24"/>
        </w:rPr>
        <w:tab/>
        <w:t>Hoang Thi T.T. et al. Enhanced tissue adhesiveness of injectable gelatin hydrogels through dual catalytic activity of horseradish peroxidase // Biopolymers. John Wiley &amp; Sons, Ltd, 2018. Vol. 109, № 1. P. e23077.</w:t>
      </w:r>
    </w:p>
    <w:p w14:paraId="2FAE516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123.</w:t>
      </w:r>
      <w:r w:rsidRPr="00E76795">
        <w:rPr>
          <w:rFonts w:cs="Times New Roman"/>
          <w:noProof/>
          <w:sz w:val="28"/>
          <w:szCs w:val="24"/>
        </w:rPr>
        <w:tab/>
        <w:t>Shatabayeva E.O. et al. Enhancing Mucoadhesive Properties of Gelatin through Chemical Modification with Unsaturated Anhydrides // Biomacromolecules. American Chemical Society, 2024.</w:t>
      </w:r>
    </w:p>
    <w:p w14:paraId="4D74DBEA"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124.</w:t>
      </w:r>
      <w:r w:rsidRPr="00E76795">
        <w:rPr>
          <w:rFonts w:cs="Times New Roman"/>
          <w:noProof/>
          <w:sz w:val="28"/>
          <w:szCs w:val="24"/>
        </w:rPr>
        <w:tab/>
        <w:t>Van Den Bulcke A.I. et al. Structural and rheological properties of methacrylamide modified gelatin hydrogels // Biomacromolecules. 2000. Vol. 1, № 1. P. 31–38.</w:t>
      </w:r>
    </w:p>
    <w:p w14:paraId="17258C8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125.</w:t>
      </w:r>
      <w:r w:rsidRPr="00E76795">
        <w:rPr>
          <w:rFonts w:cs="Times New Roman"/>
          <w:noProof/>
          <w:sz w:val="28"/>
          <w:szCs w:val="24"/>
        </w:rPr>
        <w:tab/>
        <w:t>Lin R.-Z. et al. Transdermal regulation of vascular network bioengineering using a photopolymerizable methacrylated gelatin hydrogel // Biomaterials. 2013. Vol. 34, № 28. P. 6785–6796.</w:t>
      </w:r>
    </w:p>
    <w:p w14:paraId="168C0B4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126.</w:t>
      </w:r>
      <w:r w:rsidRPr="00E76795">
        <w:rPr>
          <w:rFonts w:cs="Times New Roman"/>
          <w:noProof/>
          <w:sz w:val="28"/>
          <w:szCs w:val="24"/>
        </w:rPr>
        <w:tab/>
        <w:t>Annabi N. et al. Engineering a sprayable and elastic hydrogel adhesive with antimicrobial properties for wound healing // Biomaterials. 2017. Vol. 139. P. 229–243.</w:t>
      </w:r>
    </w:p>
    <w:p w14:paraId="159A6C0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127.</w:t>
      </w:r>
      <w:r w:rsidRPr="00E76795">
        <w:rPr>
          <w:rFonts w:cs="Times New Roman"/>
          <w:noProof/>
          <w:sz w:val="28"/>
          <w:szCs w:val="24"/>
        </w:rPr>
        <w:tab/>
        <w:t xml:space="preserve">Ptaszek L.M. et al. Gelatin Methacryloyl Bioadhesive Improves Survival and </w:t>
      </w:r>
      <w:r w:rsidRPr="00E76795">
        <w:rPr>
          <w:rFonts w:cs="Times New Roman"/>
          <w:noProof/>
          <w:sz w:val="28"/>
          <w:szCs w:val="24"/>
        </w:rPr>
        <w:lastRenderedPageBreak/>
        <w:t>Reduces Scar Burden in a Mouse Model of Myocardial Infarction // J. Am. Heart Assoc. Wiley, 2020. Vol. 9, № 11. P. e014199.</w:t>
      </w:r>
    </w:p>
    <w:p w14:paraId="602F275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128.</w:t>
      </w:r>
      <w:r w:rsidRPr="00E76795">
        <w:rPr>
          <w:rFonts w:cs="Times New Roman"/>
          <w:noProof/>
          <w:sz w:val="28"/>
          <w:szCs w:val="24"/>
        </w:rPr>
        <w:tab/>
        <w:t>Rajabi N. et al. An adhesive and injectable nanocomposite hydrogel of thiolated gelatin/gelatin methacrylate/Laponite® as a potential surgical sealant // J. Colloid Interface Sci. 2020. Vol. 564. P. 155–169.</w:t>
      </w:r>
    </w:p>
    <w:p w14:paraId="0C0492B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129.</w:t>
      </w:r>
      <w:r w:rsidRPr="00E76795">
        <w:rPr>
          <w:rFonts w:cs="Times New Roman"/>
          <w:noProof/>
          <w:sz w:val="28"/>
          <w:szCs w:val="24"/>
        </w:rPr>
        <w:tab/>
        <w:t>Guo J. et al. Development of tannin-inspired antimicrobial bioadhesives // Acta Biomater. 2018. Vol. 72. P. 35–44.</w:t>
      </w:r>
    </w:p>
    <w:p w14:paraId="267E329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130.</w:t>
      </w:r>
      <w:r w:rsidRPr="00E76795">
        <w:rPr>
          <w:rFonts w:cs="Times New Roman"/>
          <w:noProof/>
          <w:sz w:val="28"/>
          <w:szCs w:val="24"/>
        </w:rPr>
        <w:tab/>
        <w:t>Zhao Q. et al. Tannin-Tethered Gelatin Hydrogels with Considerable Self-Healing and Adhesive Performances // Macromol. Mater. Eng. John Wiley &amp; Sons, Ltd, 2019. Vol. 304, № 4. P. 1800664.</w:t>
      </w:r>
    </w:p>
    <w:p w14:paraId="526824E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131.</w:t>
      </w:r>
      <w:r w:rsidRPr="00E76795">
        <w:rPr>
          <w:rFonts w:cs="Times New Roman"/>
          <w:noProof/>
          <w:sz w:val="28"/>
          <w:szCs w:val="24"/>
        </w:rPr>
        <w:tab/>
        <w:t>Bravo-Osuna I. et al. Mucoadhesion mechanism of chitosan and thiolated chitosan-poly(isobutyl cyanoacrylate) core-shell nanoparticles // Biomaterials. 2007. Vol. 28, № 13. P. 2233–2243.</w:t>
      </w:r>
    </w:p>
    <w:p w14:paraId="005C551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132.</w:t>
      </w:r>
      <w:r w:rsidRPr="00E76795">
        <w:rPr>
          <w:rFonts w:cs="Times New Roman"/>
          <w:noProof/>
          <w:sz w:val="28"/>
          <w:szCs w:val="24"/>
        </w:rPr>
        <w:tab/>
        <w:t>Jian Wang  Yoshiharu Deguchi, Kazuhiro Morimoto, Yasuhiko Tabata, Yashito Ikada Y.T. Positively Charged Gelatin Microspheres as Gastric Mucoadhesive Drug Delivery System for Eradication of H. pylori // Drug Deliv. Taylor &amp; Francis, 2000. Vol. 7, № 4. P. 237–243.</w:t>
      </w:r>
    </w:p>
    <w:p w14:paraId="7138018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133.</w:t>
      </w:r>
      <w:r w:rsidRPr="00E76795">
        <w:rPr>
          <w:rFonts w:cs="Times New Roman"/>
          <w:noProof/>
          <w:sz w:val="28"/>
          <w:szCs w:val="24"/>
        </w:rPr>
        <w:tab/>
        <w:t>Harsha S.N. et al. Nanoparticle formulation by Büchi B-90 Nano Spray Dryer for oral mucoadhesion. // Drug Des. Devel. Ther. New Zealand, 2015. Vol. 9. P. 273–282.</w:t>
      </w:r>
    </w:p>
    <w:p w14:paraId="0CA08E0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134.</w:t>
      </w:r>
      <w:r w:rsidRPr="00E76795">
        <w:rPr>
          <w:rFonts w:cs="Times New Roman"/>
          <w:noProof/>
          <w:sz w:val="28"/>
          <w:szCs w:val="24"/>
        </w:rPr>
        <w:tab/>
        <w:t>Afzal S. et al. The Structural, Crystallinity, and Thermal Properties of pH-responsive  Interpenetrating Gelatin/Sodium Alginate-based Polymeric Composites for the Controlled Delivery of Cetirizine HCl. // Turkish J. Pharm. Sci. Turkey, 2018. Vol. 15, № 1. P. 63–76.</w:t>
      </w:r>
    </w:p>
    <w:p w14:paraId="0674E0D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135.</w:t>
      </w:r>
      <w:r w:rsidRPr="00E76795">
        <w:rPr>
          <w:rFonts w:cs="Times New Roman"/>
          <w:noProof/>
          <w:sz w:val="28"/>
          <w:szCs w:val="24"/>
        </w:rPr>
        <w:tab/>
        <w:t>Perchyonok V.T., Zhang S., Oberholzer T. Chitosan and gelatin based prototype delivery systems for the treatment of oral  mucositis: from material to performance in vitro. // Curr. Drug Deliv. United Arab Emirates, 2013. Vol. 10, № 1. P. 144–150.</w:t>
      </w:r>
    </w:p>
    <w:p w14:paraId="4CE219C1"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136.</w:t>
      </w:r>
      <w:r w:rsidRPr="00E76795">
        <w:rPr>
          <w:rFonts w:cs="Times New Roman"/>
          <w:noProof/>
          <w:sz w:val="28"/>
          <w:szCs w:val="24"/>
        </w:rPr>
        <w:tab/>
        <w:t>Liu C.-W. et al. Preparation and Characterization of Gelatin-Based Mucoadhesive Nanocomposites as Intravesical Gene Delivery Scaffolds // Biomed Res. Int. / ed. Gong C. Hindawi Publishing Corporation, 2014. Vol. 2014. P. 473823.</w:t>
      </w:r>
    </w:p>
    <w:p w14:paraId="1902DAC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137.</w:t>
      </w:r>
      <w:r w:rsidRPr="00E76795">
        <w:rPr>
          <w:rFonts w:cs="Times New Roman"/>
          <w:noProof/>
          <w:sz w:val="28"/>
          <w:szCs w:val="24"/>
        </w:rPr>
        <w:tab/>
        <w:t>Pinkas O., Zilberman M. Effect of hemostatic agents on properties of gelatin–alginate soft tissue adhesives // J. Biomater. Sci. Polym. Ed. Taylor &amp; Francis, 2014. Vol. 25, № 6. P. 555–573.</w:t>
      </w:r>
    </w:p>
    <w:p w14:paraId="1D90D49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138.</w:t>
      </w:r>
      <w:r w:rsidRPr="00E76795">
        <w:rPr>
          <w:rFonts w:cs="Times New Roman"/>
          <w:noProof/>
          <w:sz w:val="28"/>
          <w:szCs w:val="24"/>
        </w:rPr>
        <w:tab/>
        <w:t>Kuang T.K. et al. Microwave-assisted Preparation of Cross-linked Gelatin-Paracetamol Matrices:  Optimization Using the D-optimal Design. // Turkish J. Pharm. Sci. Turkey, 2021. Vol. 18, № 2. P. 167–175.</w:t>
      </w:r>
    </w:p>
    <w:p w14:paraId="5837C6A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139.</w:t>
      </w:r>
      <w:r w:rsidRPr="00E76795">
        <w:rPr>
          <w:rFonts w:cs="Times New Roman"/>
          <w:noProof/>
          <w:sz w:val="28"/>
          <w:szCs w:val="24"/>
        </w:rPr>
        <w:tab/>
        <w:t>Patel R.G. et al. Microscale Bioadhesive Hydrogel Arrays for Cell Engineering Applications // Cell. Mol. Bioeng. 2014. Vol. 7, № 3. P. 394–408.</w:t>
      </w:r>
    </w:p>
    <w:p w14:paraId="6ECD81F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140.</w:t>
      </w:r>
      <w:r w:rsidRPr="00E76795">
        <w:rPr>
          <w:rFonts w:cs="Times New Roman"/>
          <w:noProof/>
          <w:sz w:val="28"/>
          <w:szCs w:val="24"/>
        </w:rPr>
        <w:tab/>
        <w:t>Shankar K.G. et al. Investigation of different cross-linking approaches on 3D gelatin scaffolds for tissue engineering application: A comparative analysis // Int. J. Biol. Macromol. 2017. Vol. 95. P. 1199–1209.</w:t>
      </w:r>
    </w:p>
    <w:p w14:paraId="5CFF8D29"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141.</w:t>
      </w:r>
      <w:r w:rsidRPr="00E76795">
        <w:rPr>
          <w:rFonts w:cs="Times New Roman"/>
          <w:noProof/>
          <w:sz w:val="28"/>
          <w:szCs w:val="24"/>
        </w:rPr>
        <w:tab/>
        <w:t xml:space="preserve">Sung H.-W. et al. Evaluation of gelatin hydrogel crosslinked with various crosslinking agents as bioadhesives: In vitro study // J. Biomed. Mater. Res. </w:t>
      </w:r>
      <w:r w:rsidRPr="00E76795">
        <w:rPr>
          <w:rFonts w:cs="Times New Roman"/>
          <w:noProof/>
          <w:sz w:val="28"/>
          <w:szCs w:val="24"/>
        </w:rPr>
        <w:lastRenderedPageBreak/>
        <w:t>John Wiley &amp; Sons, Ltd, 1999. Vol. 46, № 4. P. 520–530.</w:t>
      </w:r>
    </w:p>
    <w:p w14:paraId="52D7532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142.</w:t>
      </w:r>
      <w:r w:rsidRPr="00E76795">
        <w:rPr>
          <w:rFonts w:cs="Times New Roman"/>
          <w:noProof/>
          <w:sz w:val="28"/>
          <w:szCs w:val="24"/>
        </w:rPr>
        <w:tab/>
        <w:t>Zhang X. et al. Chemical Cross-Linking Gelatin with Natural Phenolic Compounds as Studied by High-Resolution NMR Spectroscopy // Biomacromolecules. American Chemical Society, 2010. Vol. 11, № 4. P. 1125–1132.</w:t>
      </w:r>
    </w:p>
    <w:p w14:paraId="299E09A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143.</w:t>
      </w:r>
      <w:r w:rsidRPr="00E76795">
        <w:rPr>
          <w:rFonts w:cs="Times New Roman"/>
          <w:noProof/>
          <w:sz w:val="28"/>
          <w:szCs w:val="24"/>
        </w:rPr>
        <w:tab/>
        <w:t>Heck T. et al. Enzyme-catalyzed protein crosslinking // Appl. Microbiol. Biotechnol. 2013. Vol. 97, № 2. P. 461–475.</w:t>
      </w:r>
    </w:p>
    <w:p w14:paraId="2EE47F7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144.</w:t>
      </w:r>
      <w:r w:rsidRPr="00E76795">
        <w:rPr>
          <w:rFonts w:cs="Times New Roman"/>
          <w:noProof/>
          <w:sz w:val="28"/>
          <w:szCs w:val="24"/>
        </w:rPr>
        <w:tab/>
        <w:t>Kumar P., Singh I. Formulation and characterization of tramadol-loaded IPN microgels of alginate and gelatin: Optimization using response surface methodology // Acta Pharm. 2010. Vol. 60, № 3. P. 295–310.</w:t>
      </w:r>
    </w:p>
    <w:p w14:paraId="0EFADC7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145.</w:t>
      </w:r>
      <w:r w:rsidRPr="00E76795">
        <w:rPr>
          <w:rFonts w:cs="Times New Roman"/>
          <w:noProof/>
          <w:sz w:val="28"/>
          <w:szCs w:val="24"/>
        </w:rPr>
        <w:tab/>
        <w:t>Chauhan S. et al. Development, optimization and evaluation of curcumin loaded biodegradable crosslinked gelatin film for the effective treatment of periodontitis // Drug Dev. Ind. Pharm. Taylor &amp; Francis, 2018. Vol. 44, № 7. P. 1212–1221.</w:t>
      </w:r>
    </w:p>
    <w:p w14:paraId="48E95C3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146.</w:t>
      </w:r>
      <w:r w:rsidRPr="00E76795">
        <w:rPr>
          <w:rFonts w:cs="Times New Roman"/>
          <w:noProof/>
          <w:sz w:val="28"/>
          <w:szCs w:val="24"/>
        </w:rPr>
        <w:tab/>
        <w:t>Porfiryeva N.N. et al. Acrylated Eudragit® E PO as a novel polymeric excipient with enhanced  mucoadhesive properties for application in nasal drug delivery. // Int. J. Pharm. Netherlands, 2019. Vol. 562. P. 241–248.</w:t>
      </w:r>
    </w:p>
    <w:p w14:paraId="3B8445C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147.</w:t>
      </w:r>
      <w:r w:rsidRPr="00E76795">
        <w:rPr>
          <w:rFonts w:cs="Times New Roman"/>
          <w:noProof/>
          <w:sz w:val="28"/>
          <w:szCs w:val="24"/>
        </w:rPr>
        <w:tab/>
        <w:t>Owen D.H., Katz D.F. A vaginal fluid simulant // Contraception. Elsevier, 1999. Vol. 59, № 2. P. 91–95.</w:t>
      </w:r>
    </w:p>
    <w:p w14:paraId="5C76F223"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148.</w:t>
      </w:r>
      <w:r w:rsidRPr="00E76795">
        <w:rPr>
          <w:rFonts w:cs="Times New Roman"/>
          <w:noProof/>
          <w:sz w:val="28"/>
          <w:szCs w:val="24"/>
        </w:rPr>
        <w:tab/>
        <w:t>Brinkman W.T. et al. Photo-cross-linking of type I collagen gels in the presence of smooth muscle cells: Mechanical properties, cell viability, and function // Biomacromolecules. American Chemical Society, 2003. Vol. 4, № 4. P. 890–895.</w:t>
      </w:r>
    </w:p>
    <w:p w14:paraId="5A33FDA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149.</w:t>
      </w:r>
      <w:r w:rsidRPr="00E76795">
        <w:rPr>
          <w:rFonts w:cs="Times New Roman"/>
          <w:noProof/>
          <w:sz w:val="28"/>
          <w:szCs w:val="24"/>
        </w:rPr>
        <w:tab/>
        <w:t>Nichol J.W. et al. Cell-laden microengineered gelatin methacrylate hydrogels // Biomaterials. 2010. Vol. 31, № 21. P. 5536–5544.</w:t>
      </w:r>
    </w:p>
    <w:p w14:paraId="1797FBA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150.</w:t>
      </w:r>
      <w:r w:rsidRPr="00E76795">
        <w:rPr>
          <w:rFonts w:cs="Times New Roman"/>
          <w:noProof/>
          <w:sz w:val="28"/>
          <w:szCs w:val="24"/>
        </w:rPr>
        <w:tab/>
        <w:t>Norris S.C.P., Delgado S.M., Kasko A.M. Mechanically robust photodegradable gelatin hydrogels for 3D cell culture and in situ mechanical modification // Polym. Chem. The Royal Society of Chemistry, 2019. Vol. 10, № 23. P. 3180–3193.</w:t>
      </w:r>
    </w:p>
    <w:p w14:paraId="3C9E8179"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151.</w:t>
      </w:r>
      <w:r w:rsidRPr="00E76795">
        <w:rPr>
          <w:rFonts w:cs="Times New Roman"/>
          <w:noProof/>
          <w:sz w:val="28"/>
          <w:szCs w:val="24"/>
        </w:rPr>
        <w:tab/>
        <w:t>Habeeb A.F.S.A. Determination of free amino groups in proteins by trinitrobenzenesulfonic acid // Anal. Biochem. Academic Press, 1966. Vol. 14, № 3. P. 328–336.</w:t>
      </w:r>
    </w:p>
    <w:p w14:paraId="27D9DB3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152.</w:t>
      </w:r>
      <w:r w:rsidRPr="00E76795">
        <w:rPr>
          <w:rFonts w:cs="Times New Roman"/>
          <w:noProof/>
          <w:sz w:val="28"/>
          <w:szCs w:val="24"/>
        </w:rPr>
        <w:tab/>
        <w:t>Lee B.H. et al. Efficient and controllable synthesis of highly substituted gelatin methacrylamide for mechanically stiff hydrogels // RSC Adv. The Royal Society of Chemistry, 2015. Vol. 5, № 128. P. 106094–106097.</w:t>
      </w:r>
    </w:p>
    <w:p w14:paraId="6BBAD7A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153.</w:t>
      </w:r>
      <w:r w:rsidRPr="00E76795">
        <w:rPr>
          <w:rFonts w:cs="Times New Roman"/>
          <w:noProof/>
          <w:sz w:val="28"/>
          <w:szCs w:val="24"/>
        </w:rPr>
        <w:tab/>
        <w:t>Zhu M. et al. Gelatin methacryloyl and its hydrogels with an exceptional degree of controllability and batch-to-batch consistency // Sci. Rep. Nature Publishing Group, 2019. Vol. 9. P. 6863.</w:t>
      </w:r>
    </w:p>
    <w:p w14:paraId="79EF9D8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154.</w:t>
      </w:r>
      <w:r w:rsidRPr="00E76795">
        <w:rPr>
          <w:rFonts w:cs="Times New Roman"/>
          <w:noProof/>
          <w:sz w:val="28"/>
          <w:szCs w:val="24"/>
        </w:rPr>
        <w:tab/>
        <w:t>Benson J.E. Viscometric determination of the isoelectric point of a protein // J. Chem. Educ. Division of Chemical Education, 1963. Vol. 40, № 9. P. 468–469.</w:t>
      </w:r>
    </w:p>
    <w:p w14:paraId="787BDE2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155.</w:t>
      </w:r>
      <w:r w:rsidRPr="00E76795">
        <w:rPr>
          <w:rFonts w:cs="Times New Roman"/>
          <w:noProof/>
          <w:sz w:val="28"/>
          <w:szCs w:val="24"/>
        </w:rPr>
        <w:tab/>
        <w:t>Tighsazzadeh M., Mitchell J.C., Boateng J.S. Development and evaluation of performance characteristics of timolol-loaded composite ocular films as potential delivery platforms for treatment of glaucoma // Int. J. Pharm. 2019. Vol. 566. P. 111–125.</w:t>
      </w:r>
    </w:p>
    <w:p w14:paraId="43062D0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156.</w:t>
      </w:r>
      <w:r w:rsidRPr="00E76795">
        <w:rPr>
          <w:rFonts w:cs="Times New Roman"/>
          <w:noProof/>
          <w:sz w:val="28"/>
          <w:szCs w:val="24"/>
        </w:rPr>
        <w:tab/>
        <w:t xml:space="preserve">Preis M., Knop K., Breitkreutz J. Mechanical strength test for orodispersible </w:t>
      </w:r>
      <w:r w:rsidRPr="00E76795">
        <w:rPr>
          <w:rFonts w:cs="Times New Roman"/>
          <w:noProof/>
          <w:sz w:val="28"/>
          <w:szCs w:val="24"/>
        </w:rPr>
        <w:lastRenderedPageBreak/>
        <w:t>and buccal films. // Int. J. Pharm. Netherlands, 2014. Vol. 461, № 1–2. P. 22–29.</w:t>
      </w:r>
    </w:p>
    <w:p w14:paraId="5EF920B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157.</w:t>
      </w:r>
      <w:r w:rsidRPr="00E76795">
        <w:rPr>
          <w:rFonts w:cs="Times New Roman"/>
          <w:noProof/>
          <w:sz w:val="28"/>
          <w:szCs w:val="24"/>
        </w:rPr>
        <w:tab/>
        <w:t>Khutoryanskaya O. V. et al. Hydrogen-bonded complexes and blends of poly(acrylic acid) and methylcellulose: Nanoparticles and mucoadhesive films for ocular delivery of riboflavin // Macromol. Biosci. Wiley-Blackwell, 2014. Vol. 14, № 2. P. 225–234.</w:t>
      </w:r>
    </w:p>
    <w:p w14:paraId="1668931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158.</w:t>
      </w:r>
      <w:r w:rsidRPr="00E76795">
        <w:rPr>
          <w:rFonts w:cs="Times New Roman"/>
          <w:noProof/>
          <w:sz w:val="28"/>
          <w:szCs w:val="24"/>
        </w:rPr>
        <w:tab/>
        <w:t>Irmukhametova G.S., Mun G.A., Khutoryanskiy V. V. Thiolated Mucoadhesive and PEGylated Nonmucoadhesive Organosilica Nanoparticles from 3-Mercaptopropyltrimethoxysilane // Langmuir. American Chemical Society, 2011. Vol. 27, № 15. P. 9551–9556.</w:t>
      </w:r>
    </w:p>
    <w:p w14:paraId="44DF192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159.</w:t>
      </w:r>
      <w:r w:rsidRPr="00E76795">
        <w:rPr>
          <w:rFonts w:cs="Times New Roman"/>
          <w:noProof/>
          <w:sz w:val="28"/>
          <w:szCs w:val="24"/>
        </w:rPr>
        <w:tab/>
        <w:t>Mun E.A., Williams A.C., Khutoryanskiy V. V. Adhesion of thiolated silica nanoparticles to urinary bladder mucosa: Effects of PEGylation, thiol content and particle size // Int. J. Pharm. Elsevier, 2016. Vol. 512, № 1. P. 32–38.</w:t>
      </w:r>
    </w:p>
    <w:p w14:paraId="3DD460B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160.</w:t>
      </w:r>
      <w:r w:rsidRPr="00E76795">
        <w:rPr>
          <w:rFonts w:cs="Times New Roman"/>
          <w:noProof/>
          <w:sz w:val="28"/>
          <w:szCs w:val="24"/>
        </w:rPr>
        <w:tab/>
        <w:t>Haddow P.J. et al. Polymer Architecture Effects on Poly(N,N-Diethyl Acrylamide)-b-Poly(Ethylene Glycol)-b-Poly(N,N-Diethyl Acrylamide) Thermoreversible Gels and Their Evaluation as a Healthcare Material // Macromol. Biosci. John Wiley &amp; Sons, Ltd, 2022. Vol. 22, № 3. P. 2100432.</w:t>
      </w:r>
    </w:p>
    <w:p w14:paraId="178FB9E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161.</w:t>
      </w:r>
      <w:r w:rsidRPr="00E76795">
        <w:rPr>
          <w:rFonts w:cs="Times New Roman"/>
          <w:noProof/>
          <w:sz w:val="28"/>
          <w:szCs w:val="24"/>
        </w:rPr>
        <w:tab/>
        <w:t>Kolawole O.M., Lau W.M., Khutoryanskiy V. V. Synthesis and Evaluation of Boronated Chitosan as a Mucoadhesive Polymer for Intravesical Drug Delivery // J. Pharm. Sci. 2019. Vol. 108, № 9. P. 3046–3053.</w:t>
      </w:r>
    </w:p>
    <w:p w14:paraId="7FDCAAA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162.</w:t>
      </w:r>
      <w:r w:rsidRPr="00E76795">
        <w:rPr>
          <w:rFonts w:cs="Times New Roman"/>
          <w:noProof/>
          <w:sz w:val="28"/>
          <w:szCs w:val="24"/>
        </w:rPr>
        <w:tab/>
        <w:t>Hoch E. et al. Stiff gelatin hydrogels can be photo-chemically synthesized from low viscous gelatin solutions using molecularly functionalized gelatin with a high degree of methacrylation // J. Mater. Sci. Mater. Med. 2012. Vol. 23, № 11. P. 2607–2617.</w:t>
      </w:r>
    </w:p>
    <w:p w14:paraId="4F8D09D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163.</w:t>
      </w:r>
      <w:r w:rsidRPr="00E76795">
        <w:rPr>
          <w:rFonts w:cs="Times New Roman"/>
          <w:noProof/>
          <w:sz w:val="28"/>
          <w:szCs w:val="24"/>
        </w:rPr>
        <w:tab/>
        <w:t>Kim S. et al. Chitosan/gelatin-based films crosslinked by proanthocyanidin // J. Biomed. Mater. Res. - Part B Appl. Biomater. John Wiley &amp; Sons, Ltd, 2005. Vol. 75, № 2. P. 442–450.</w:t>
      </w:r>
    </w:p>
    <w:p w14:paraId="70C03AB9"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164.</w:t>
      </w:r>
      <w:r w:rsidRPr="00E76795">
        <w:rPr>
          <w:rFonts w:cs="Times New Roman"/>
          <w:noProof/>
          <w:sz w:val="28"/>
          <w:szCs w:val="24"/>
        </w:rPr>
        <w:tab/>
        <w:t>Barth A. Infrared spectroscopy of proteins // Biochim. Biophys. Acta - Bioenerg. Elsevier, 2007. Vol. 1767, № 9. P. 1073–1101.</w:t>
      </w:r>
    </w:p>
    <w:p w14:paraId="1999CA7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165.</w:t>
      </w:r>
      <w:r w:rsidRPr="00E76795">
        <w:rPr>
          <w:rFonts w:cs="Times New Roman"/>
          <w:noProof/>
          <w:sz w:val="28"/>
          <w:szCs w:val="24"/>
        </w:rPr>
        <w:tab/>
        <w:t>Hashim D.M. et al. Potential use of Fourier transform infrared spectroscopy for differentiation of bovine and porcine gelatins // Food Chem. Elsevier, 2010. Vol. 118, № 3. P. 856–860.</w:t>
      </w:r>
    </w:p>
    <w:p w14:paraId="3BF7EEA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166.</w:t>
      </w:r>
      <w:r w:rsidRPr="00E76795">
        <w:rPr>
          <w:rFonts w:cs="Times New Roman"/>
          <w:noProof/>
          <w:sz w:val="28"/>
          <w:szCs w:val="24"/>
        </w:rPr>
        <w:tab/>
        <w:t>Cebi N. et al. An evaluation of Fourier transforms infrared spectroscopy method for the classification and discrimination of bovine, porcine and fish gelatins // Food Chem. Elsevier, 2016. Vol. 190. P. 1109–1115.</w:t>
      </w:r>
    </w:p>
    <w:p w14:paraId="318B267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167.</w:t>
      </w:r>
      <w:r w:rsidRPr="00E76795">
        <w:rPr>
          <w:rFonts w:cs="Times New Roman"/>
          <w:noProof/>
          <w:sz w:val="28"/>
          <w:szCs w:val="24"/>
        </w:rPr>
        <w:tab/>
        <w:t>Rahali K. et al. Synthesis and characterization of nanofunctionalized gelatin methacrylate hydrogels // Int. J. Mol. Sci. Multidisciplinary Digital Publishing Institute, 2017. Vol. 18, № 12. P. 2675.</w:t>
      </w:r>
    </w:p>
    <w:p w14:paraId="424FFDC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168.</w:t>
      </w:r>
      <w:r w:rsidRPr="00E76795">
        <w:rPr>
          <w:rFonts w:cs="Times New Roman"/>
          <w:noProof/>
          <w:sz w:val="28"/>
          <w:szCs w:val="24"/>
        </w:rPr>
        <w:tab/>
        <w:t>Sheppard S.E., Houck R.C. The Structure of Gelatin Sols and Gels. III // J. Phys. Chem. American Chemical Society, 1930. Vol. 34, № 10. P. 2187–2201.</w:t>
      </w:r>
    </w:p>
    <w:p w14:paraId="11C84F0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169.</w:t>
      </w:r>
      <w:r w:rsidRPr="00E76795">
        <w:rPr>
          <w:rFonts w:cs="Times New Roman"/>
          <w:noProof/>
          <w:sz w:val="28"/>
          <w:szCs w:val="24"/>
        </w:rPr>
        <w:tab/>
        <w:t>Johlin J.M. The Isoelectric Point of Gelatin and Its Relation to the Minimum Physical Properties of Gelatin // J. Biol. Chem. 1930. Vol. 86, № 1. P. 231–243.</w:t>
      </w:r>
    </w:p>
    <w:p w14:paraId="4C8CAA2A"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170.</w:t>
      </w:r>
      <w:r w:rsidRPr="00E76795">
        <w:rPr>
          <w:rFonts w:cs="Times New Roman"/>
          <w:noProof/>
          <w:sz w:val="28"/>
          <w:szCs w:val="24"/>
        </w:rPr>
        <w:tab/>
        <w:t>Lowe A.B., McCormick C.L. Synthesis and Solution Properties of Zwitterionic Polymers // Chem. Rev. American Chemical Society, 2002. Vol. 102, № 11. P. 4177–4190.</w:t>
      </w:r>
    </w:p>
    <w:p w14:paraId="4B68F94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lastRenderedPageBreak/>
        <w:t>171.</w:t>
      </w:r>
      <w:r w:rsidRPr="00E76795">
        <w:rPr>
          <w:rFonts w:cs="Times New Roman"/>
          <w:noProof/>
          <w:sz w:val="28"/>
          <w:szCs w:val="24"/>
        </w:rPr>
        <w:tab/>
        <w:t>Gudmundsson M. Rheological Properties of Fish Gelatins // J. Food Sci. John Wiley &amp; Sons, Ltd, 2002. Vol. 67, № 6. P. 2172–2176.</w:t>
      </w:r>
    </w:p>
    <w:p w14:paraId="1530FC5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172.</w:t>
      </w:r>
      <w:r w:rsidRPr="00E76795">
        <w:rPr>
          <w:rFonts w:cs="Times New Roman"/>
          <w:noProof/>
          <w:sz w:val="28"/>
          <w:szCs w:val="24"/>
        </w:rPr>
        <w:tab/>
        <w:t>Goudoulas T.B., Germann N. Phase transition kinetics and rheology of gelatin-alginate mixtures // Food Hydrocoll. 2017. Vol. 66. P. 49–60.</w:t>
      </w:r>
    </w:p>
    <w:p w14:paraId="134CF7F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173.</w:t>
      </w:r>
      <w:r w:rsidRPr="00E76795">
        <w:rPr>
          <w:rFonts w:cs="Times New Roman"/>
          <w:noProof/>
          <w:sz w:val="28"/>
          <w:szCs w:val="24"/>
        </w:rPr>
        <w:tab/>
        <w:t>Boran G., Mulvaney S.J., Regenstein J.M. Rheological Properties of Gelatin from Silver Carp Skin Compared to Commercially Available Gelatins from Different Sources // J. Food Sci. John Wiley &amp; Sons, Ltd, 2010. Vol. 75, № 8. P. E565–E571.</w:t>
      </w:r>
    </w:p>
    <w:p w14:paraId="0AD0685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174.</w:t>
      </w:r>
      <w:r w:rsidRPr="00E76795">
        <w:rPr>
          <w:rFonts w:cs="Times New Roman"/>
          <w:noProof/>
          <w:sz w:val="28"/>
          <w:szCs w:val="24"/>
        </w:rPr>
        <w:tab/>
        <w:t>Mosmann T. Rapid colorimetric assay for cellular growth and survival: Application to proliferation and cytotoxicity assays // J. Immunol. Methods. 1983. Vol. 65, № 1. P. 55–63.</w:t>
      </w:r>
    </w:p>
    <w:p w14:paraId="784077C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175.</w:t>
      </w:r>
      <w:r w:rsidRPr="00E76795">
        <w:rPr>
          <w:rFonts w:cs="Times New Roman"/>
          <w:noProof/>
          <w:sz w:val="28"/>
          <w:szCs w:val="24"/>
        </w:rPr>
        <w:tab/>
        <w:t>ISO 10993-5:2009(en), Biological evaluation of medical devices — Part 5: Tests for in vitro cytotoxicity [Electronic resource]. URL: https://www.iso.org/obp/ui/#iso:std:iso:10993:-5:ed-3:v1:en (accessed: 03.09.2022).</w:t>
      </w:r>
    </w:p>
    <w:p w14:paraId="5C3FC56A"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176.</w:t>
      </w:r>
      <w:r w:rsidRPr="00E76795">
        <w:rPr>
          <w:rFonts w:cs="Times New Roman"/>
          <w:noProof/>
          <w:sz w:val="28"/>
          <w:szCs w:val="24"/>
        </w:rPr>
        <w:tab/>
        <w:t>Ulubayram K. et al. Cytotoxicity evaluation of gelatin sponges prepared with different cross-linking agents // J. Biomater. Sci. Polym. Ed. Taylor &amp; Francis Group, 2002. Vol. 13, № 11. P. 1203–1219.</w:t>
      </w:r>
    </w:p>
    <w:p w14:paraId="15854F4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177.</w:t>
      </w:r>
      <w:r w:rsidRPr="00E76795">
        <w:rPr>
          <w:rFonts w:cs="Times New Roman"/>
          <w:noProof/>
          <w:sz w:val="28"/>
          <w:szCs w:val="24"/>
        </w:rPr>
        <w:tab/>
        <w:t>Won Y.-W., Kim Y.-H. Preparation and cytotoxicity comparison of type a gelatin nanoparticles with recombinant human gelatin nanoparticles // Macromol. Res. 2009. Vol. 17, № 7. P. 464–468.</w:t>
      </w:r>
    </w:p>
    <w:p w14:paraId="363FDDA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178.</w:t>
      </w:r>
      <w:r w:rsidRPr="00E76795">
        <w:rPr>
          <w:rFonts w:cs="Times New Roman"/>
          <w:noProof/>
          <w:sz w:val="28"/>
          <w:szCs w:val="24"/>
        </w:rPr>
        <w:tab/>
        <w:t>Shin H., Olsen B.D., Khademhosseini A. The mechanical properties and cytotoxicity of cell-laden double-network hydrogels based on photocrosslinkable gelatin and gellan gum biomacromolecules // Biomaterials. Elsevier, 2012. Vol. 33, № 11. P. 3143–3152.</w:t>
      </w:r>
    </w:p>
    <w:p w14:paraId="4B26BDE9"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179.</w:t>
      </w:r>
      <w:r w:rsidRPr="00E76795">
        <w:rPr>
          <w:rFonts w:cs="Times New Roman"/>
          <w:noProof/>
          <w:sz w:val="28"/>
          <w:szCs w:val="24"/>
        </w:rPr>
        <w:tab/>
        <w:t>Adriaens E., Remon J.P. Gastropods as an evaluation tool for screening the irritating potency of absorption enhancers and drugs // Pharm. Res. 1999. Vol. 16, № 8. P. 1240–1244.</w:t>
      </w:r>
    </w:p>
    <w:p w14:paraId="28506B9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180.</w:t>
      </w:r>
      <w:r w:rsidRPr="00E76795">
        <w:rPr>
          <w:rFonts w:cs="Times New Roman"/>
          <w:noProof/>
          <w:sz w:val="28"/>
          <w:szCs w:val="24"/>
        </w:rPr>
        <w:tab/>
        <w:t>Adriaens E. et al. The mucosal toxicity of different benzalkonium chloride analogues evaluated with an alternative test using slugs // Pharm. Res. 2001. Vol. 18, № 7. P. 937–942.</w:t>
      </w:r>
    </w:p>
    <w:p w14:paraId="303D22F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181.</w:t>
      </w:r>
      <w:r w:rsidRPr="00E76795">
        <w:rPr>
          <w:rFonts w:cs="Times New Roman"/>
          <w:noProof/>
          <w:sz w:val="28"/>
          <w:szCs w:val="24"/>
        </w:rPr>
        <w:tab/>
        <w:t>Callens C. et al. Toxicological evaluation of a bioadhesive nasal powder containing a starch and Carbopol® 974 P on rabbit nasal mucosa and slug mucosa // J. Control. Release. Elsevier, 2001. Vol. 76, № 1–2. P. 81–91.</w:t>
      </w:r>
    </w:p>
    <w:p w14:paraId="3472B7F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182.</w:t>
      </w:r>
      <w:r w:rsidRPr="00E76795">
        <w:rPr>
          <w:rFonts w:cs="Times New Roman"/>
          <w:noProof/>
          <w:sz w:val="28"/>
          <w:szCs w:val="24"/>
        </w:rPr>
        <w:tab/>
        <w:t>Ceulemans J. et al. Evaluation of a mucoadhesive tablet for ocular use // J. Control. Release. Elsevier, 2001. Vol. 77, № 3. P. 333–344.</w:t>
      </w:r>
    </w:p>
    <w:p w14:paraId="300869F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183.</w:t>
      </w:r>
      <w:r w:rsidRPr="00E76795">
        <w:rPr>
          <w:rFonts w:cs="Times New Roman"/>
          <w:noProof/>
          <w:sz w:val="28"/>
          <w:szCs w:val="24"/>
        </w:rPr>
        <w:tab/>
        <w:t>Adriaens E. et al. Evaluation of the mucosal irritation potency of co-spray dried Amioca®/poly(acrylic acid) and Amioca®/Carbopol® 974P mixtures // J. Control. Release. Elsevier, 2003. Vol. 88, № 3. P. 393–399.</w:t>
      </w:r>
    </w:p>
    <w:p w14:paraId="4DD58CB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184.</w:t>
      </w:r>
      <w:r w:rsidRPr="00E76795">
        <w:rPr>
          <w:rFonts w:cs="Times New Roman"/>
          <w:noProof/>
          <w:sz w:val="28"/>
          <w:szCs w:val="24"/>
        </w:rPr>
        <w:tab/>
        <w:t>Dhondt M.M.M. et al. The evaluation of the local tolerance of vaginal formulations containing dapivirine using the Slug Mucosal Irritation test and the rabbit vaginal irritation test // Eur. J. Pharm. Biopharm. Elsevier, 2005. Vol. 60, № 3. P. 419–425.</w:t>
      </w:r>
    </w:p>
    <w:p w14:paraId="1483D825"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185.</w:t>
      </w:r>
      <w:r w:rsidRPr="00E76795">
        <w:rPr>
          <w:rFonts w:cs="Times New Roman"/>
          <w:noProof/>
          <w:sz w:val="28"/>
          <w:szCs w:val="24"/>
        </w:rPr>
        <w:tab/>
        <w:t xml:space="preserve">Adriaens E., Remon J.P. Mucosal Irritation Potential of Personal Lubricants Relates to Product Osmolality as Detected by the Slug Mucosal Irritation Assay </w:t>
      </w:r>
      <w:r w:rsidRPr="00E76795">
        <w:rPr>
          <w:rFonts w:cs="Times New Roman"/>
          <w:noProof/>
          <w:sz w:val="28"/>
          <w:szCs w:val="24"/>
        </w:rPr>
        <w:lastRenderedPageBreak/>
        <w:t>// Sex. Transm. Dis. Lippincott Williams &amp; Wilkins, 2008. Vol. 35, № 5. P. 512–516.</w:t>
      </w:r>
    </w:p>
    <w:p w14:paraId="2107B57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186.</w:t>
      </w:r>
      <w:r w:rsidRPr="00E76795">
        <w:rPr>
          <w:rFonts w:cs="Times New Roman"/>
          <w:noProof/>
          <w:sz w:val="28"/>
          <w:szCs w:val="24"/>
        </w:rPr>
        <w:tab/>
        <w:t>Adriaens E. et al. Successful prevalidation of the slug mucosal irritation test to assess the eye irritation potency of chemicals // Toxicol. Vitr. Pergamon, 2008. Vol. 22, № 5. P. 1285–1296.</w:t>
      </w:r>
    </w:p>
    <w:p w14:paraId="3FCA898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187.</w:t>
      </w:r>
      <w:r w:rsidRPr="00E76795">
        <w:rPr>
          <w:rFonts w:cs="Times New Roman"/>
          <w:noProof/>
          <w:sz w:val="28"/>
          <w:szCs w:val="24"/>
        </w:rPr>
        <w:tab/>
        <w:t>Lenoir J., Adriaens E., Remon J.P. New aspects of the Slug Mucosal Irritation assay: Predicting nasal stinging, itching and burning sensations // J. Appl. Toxicol. John Wiley &amp; Sons, Ltd, 2011. Vol. 31, № 7. P. 640–648.</w:t>
      </w:r>
    </w:p>
    <w:p w14:paraId="5809CE7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188.</w:t>
      </w:r>
      <w:r w:rsidRPr="00E76795">
        <w:rPr>
          <w:rFonts w:cs="Times New Roman"/>
          <w:noProof/>
          <w:sz w:val="28"/>
          <w:szCs w:val="24"/>
        </w:rPr>
        <w:tab/>
        <w:t>Lenoir J. et al. The Slug Mucosal Irritation (SMI) assay: A tool for the evaluation of nasal discomfort // Toxicol. Vitr. 2013. Vol. 27, № 6. P. 1954–1961.</w:t>
      </w:r>
    </w:p>
    <w:p w14:paraId="0B427257"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189.</w:t>
      </w:r>
      <w:r w:rsidRPr="00E76795">
        <w:rPr>
          <w:rFonts w:cs="Times New Roman"/>
          <w:noProof/>
          <w:sz w:val="28"/>
          <w:szCs w:val="24"/>
        </w:rPr>
        <w:tab/>
        <w:t>Petit J.Y. et al. Assessment of ocular discomfort caused by 5 shampoos using the Slug Mucosal Irritation test // Toxicol. Vitr. Pergamon, 2017. Vol. 40. P. 243–247.</w:t>
      </w:r>
    </w:p>
    <w:p w14:paraId="0F29358C"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190.</w:t>
      </w:r>
      <w:r w:rsidRPr="00E76795">
        <w:rPr>
          <w:rFonts w:cs="Times New Roman"/>
          <w:noProof/>
          <w:sz w:val="28"/>
          <w:szCs w:val="24"/>
        </w:rPr>
        <w:tab/>
        <w:t>Balls M. et al. The Three Rs: The Way Forward: The Report and Recommendations of ECVAM Workshop 11 // Altern. to Lab. Anim. SAGE Publications Ltd STM, 1995. Vol. 23, № 6. P. 838–866.</w:t>
      </w:r>
    </w:p>
    <w:p w14:paraId="3AF7E957"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191.</w:t>
      </w:r>
      <w:r w:rsidRPr="00E76795">
        <w:rPr>
          <w:rFonts w:cs="Times New Roman"/>
          <w:noProof/>
          <w:sz w:val="28"/>
          <w:szCs w:val="24"/>
        </w:rPr>
        <w:tab/>
        <w:t>Moiseev R. V., Steele F., Khutoryanskiy V. V. Polyaphron Formulations Stabilised with Different Water-Soluble Polymers for Ocular Drug Delivery // Pharmaceutics. Multidisciplinary Digital Publishing Institute, 2022. Vol. 14, № 5. P. 926.</w:t>
      </w:r>
    </w:p>
    <w:p w14:paraId="53BF924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192.</w:t>
      </w:r>
      <w:r w:rsidRPr="00E76795">
        <w:rPr>
          <w:rFonts w:cs="Times New Roman"/>
          <w:noProof/>
          <w:sz w:val="28"/>
          <w:szCs w:val="24"/>
        </w:rPr>
        <w:tab/>
        <w:t>Khutoryanskaya O. V. et al. Hydrogen-bonded complexes and blends of poly(acrylic acid) and methylcellulose: Nanoparticles and mucoadhesive films for ocular delivery of riboflavin // Macromol. Biosci. Wiley-Blackwell, 2014. Vol. 14, № 2. P. 225–234.</w:t>
      </w:r>
    </w:p>
    <w:p w14:paraId="775ADE2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193.</w:t>
      </w:r>
      <w:r w:rsidRPr="00E76795">
        <w:rPr>
          <w:rFonts w:cs="Times New Roman"/>
          <w:noProof/>
          <w:sz w:val="28"/>
          <w:szCs w:val="24"/>
        </w:rPr>
        <w:tab/>
        <w:t>Chan H.-K., Chew N.Y.K. Novel alternative methods for the delivery of drugs for the treatment of asthma // Adv. Drug Deliv. Rev. 2003. Vol. 55, № 7. P. 793–805.</w:t>
      </w:r>
    </w:p>
    <w:p w14:paraId="7409080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194.</w:t>
      </w:r>
      <w:r w:rsidRPr="00E76795">
        <w:rPr>
          <w:rFonts w:cs="Times New Roman"/>
          <w:noProof/>
          <w:sz w:val="28"/>
          <w:szCs w:val="24"/>
        </w:rPr>
        <w:tab/>
        <w:t>Ozeki T. et al. Preparation of two-drug composite microparticles to improve the dissolution of insoluble drug in water for use with a 4-fluid nozzle spray drier // J. Control. Release. 2005. Vol. 107, № 3. P. 387–394.</w:t>
      </w:r>
    </w:p>
    <w:p w14:paraId="1987006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195.</w:t>
      </w:r>
      <w:r w:rsidRPr="00E76795">
        <w:rPr>
          <w:rFonts w:cs="Times New Roman"/>
          <w:noProof/>
          <w:sz w:val="28"/>
          <w:szCs w:val="24"/>
        </w:rPr>
        <w:tab/>
        <w:t>Silva G.G.D. et al. Biodegradable Films Based on Blends of Gelatin and Poly (Vinyl Alcohol): Effect of PVA Type or Concentration on Some Physical Properties of Films // J. Polym. Environ. 2008. Vol. 16, № 4. P. 276–285.</w:t>
      </w:r>
    </w:p>
    <w:p w14:paraId="6B26C72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196.</w:t>
      </w:r>
      <w:r w:rsidRPr="00E76795">
        <w:rPr>
          <w:rFonts w:cs="Times New Roman"/>
          <w:noProof/>
          <w:sz w:val="28"/>
          <w:szCs w:val="24"/>
        </w:rPr>
        <w:tab/>
        <w:t>Ghaderi J. et al. Polymer blending effects on the physicochemical and structural features of the chitosan/poly(vinyl alcohol)/fish gelatin ternary biodegradable films // Food Hydrocoll. 2019. Vol. 95. P. 122–132.</w:t>
      </w:r>
    </w:p>
    <w:p w14:paraId="49B41B2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197.</w:t>
      </w:r>
      <w:r w:rsidRPr="00E76795">
        <w:rPr>
          <w:rFonts w:cs="Times New Roman"/>
          <w:noProof/>
          <w:sz w:val="28"/>
          <w:szCs w:val="24"/>
        </w:rPr>
        <w:tab/>
        <w:t>Hosseini S.F., Ghaderi J., Gómez-Guillén M.C. trans-Cinnamaldehyde-doped quadripartite biopolymeric films: Rheological behavior of film-forming solutions and biofunctional performance of films // Food Hydrocoll. 2021. Vol. 112. P. 106339.</w:t>
      </w:r>
    </w:p>
    <w:p w14:paraId="1D82B9A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198.</w:t>
      </w:r>
      <w:r w:rsidRPr="00E76795">
        <w:rPr>
          <w:rFonts w:cs="Times New Roman"/>
          <w:noProof/>
          <w:sz w:val="28"/>
          <w:szCs w:val="24"/>
        </w:rPr>
        <w:tab/>
        <w:t>Rahman M. et al. Preparation and Characterization of Gelatin-Based PVA Film: Effect of Gamma Irradiation // Int. J. Polym. Mater. Polym. Biomater. Taylor &amp; Francis, 2011. Vol. 60, № 13. P. 1056–1069.</w:t>
      </w:r>
    </w:p>
    <w:p w14:paraId="3B1919A1"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199.</w:t>
      </w:r>
      <w:r w:rsidRPr="00E76795">
        <w:rPr>
          <w:rFonts w:cs="Times New Roman"/>
          <w:noProof/>
          <w:sz w:val="28"/>
          <w:szCs w:val="24"/>
        </w:rPr>
        <w:tab/>
        <w:t xml:space="preserve">Ren T. et al. Physically Crosslinked Hydrogels Based on Poly (Vinyl Alcohol) </w:t>
      </w:r>
      <w:r w:rsidRPr="00E76795">
        <w:rPr>
          <w:rFonts w:cs="Times New Roman"/>
          <w:noProof/>
          <w:sz w:val="28"/>
          <w:szCs w:val="24"/>
        </w:rPr>
        <w:lastRenderedPageBreak/>
        <w:t>and Fish Gelatin for Wound Dressing Application: Fabrication and Characterization // Polymers (Basel). 2020. Vol. 12, № 8.</w:t>
      </w:r>
    </w:p>
    <w:p w14:paraId="4CF906C9"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200.</w:t>
      </w:r>
      <w:r w:rsidRPr="00E76795">
        <w:rPr>
          <w:rFonts w:cs="Times New Roman"/>
          <w:noProof/>
          <w:sz w:val="28"/>
          <w:szCs w:val="24"/>
        </w:rPr>
        <w:tab/>
        <w:t>Zulkiflee I., Fauzi M.B. Gelatin-Polyvinyl Alcohol Film for Tissue Engineering: A Concise Review. // Biomedicines. Switzerland, 2021. Vol. 9, № 8.</w:t>
      </w:r>
    </w:p>
    <w:p w14:paraId="088629EF"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201.</w:t>
      </w:r>
      <w:r w:rsidRPr="00E76795">
        <w:rPr>
          <w:rFonts w:cs="Times New Roman"/>
          <w:noProof/>
          <w:sz w:val="28"/>
          <w:szCs w:val="24"/>
        </w:rPr>
        <w:tab/>
        <w:t>Mousia Z. et al. Effect of water partitioning on the glass-transition behaviour of phase separated amylopectin–gelatin mixtures // Polymer (Guildf). 2000. Vol. 41, № 5. P. 1841–1848.</w:t>
      </w:r>
    </w:p>
    <w:p w14:paraId="1E03724B"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202.</w:t>
      </w:r>
      <w:r w:rsidRPr="00E76795">
        <w:rPr>
          <w:rFonts w:cs="Times New Roman"/>
          <w:noProof/>
          <w:sz w:val="28"/>
          <w:szCs w:val="24"/>
        </w:rPr>
        <w:tab/>
        <w:t>Yakimets I. et al. Mechanical properties with respect to water content of gelatin films in glassy state // Polymer (Guildf). 2005. Vol. 46, № 26. P. 12577–12585.</w:t>
      </w:r>
    </w:p>
    <w:p w14:paraId="05447121"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203.</w:t>
      </w:r>
      <w:r w:rsidRPr="00E76795">
        <w:rPr>
          <w:rFonts w:cs="Times New Roman"/>
          <w:noProof/>
          <w:sz w:val="28"/>
          <w:szCs w:val="24"/>
        </w:rPr>
        <w:tab/>
        <w:t>Muyonga J.H., Cole C.G.B., Duodu K.G. Characterisation of acid soluble collagen from skins of young and adult Nile perch (Lates niloticus) // Food Chem. 2004. Vol. 85, № 1. P. 81–89.</w:t>
      </w:r>
    </w:p>
    <w:p w14:paraId="2DB4B636"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204.</w:t>
      </w:r>
      <w:r w:rsidRPr="00E76795">
        <w:rPr>
          <w:rFonts w:cs="Times New Roman"/>
          <w:noProof/>
          <w:sz w:val="28"/>
          <w:szCs w:val="24"/>
        </w:rPr>
        <w:tab/>
        <w:t>Zhao D. et al. Gas separation properties of poly(amide-6-b-ethylene oxide)/amino modified multi-walled carbon nanotubes mixed matrix membranes // J. Memb. Sci. 2014. Vol. 467. P. 41–47.</w:t>
      </w:r>
    </w:p>
    <w:p w14:paraId="08BF0A71"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205.</w:t>
      </w:r>
      <w:r w:rsidRPr="00E76795">
        <w:rPr>
          <w:rFonts w:cs="Times New Roman"/>
          <w:noProof/>
          <w:sz w:val="28"/>
          <w:szCs w:val="24"/>
        </w:rPr>
        <w:tab/>
        <w:t>Cazón P., Vázquez M., Velazquez G. Cellulose-glycerol-polyvinyl alcohol composite films for food packaging: Evaluation of water adsorption, mechanical properties, light-barrier properties and transparency // Carbohydr. Polym. 2018. Vol. 195. P. 432–443.</w:t>
      </w:r>
    </w:p>
    <w:p w14:paraId="240035D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206.</w:t>
      </w:r>
      <w:r w:rsidRPr="00E76795">
        <w:rPr>
          <w:rFonts w:cs="Times New Roman"/>
          <w:noProof/>
          <w:sz w:val="28"/>
          <w:szCs w:val="24"/>
        </w:rPr>
        <w:tab/>
        <w:t>Kaynarca G.B. et al. Characterization of Poly(vinyl alcohol)/gelatin films made with winery solid by-product (vinasse) extract // Food Packag. Shelf Life. 2023. Vol. 35. P. 101013.</w:t>
      </w:r>
    </w:p>
    <w:p w14:paraId="371E5A1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207.</w:t>
      </w:r>
      <w:r w:rsidRPr="00E76795">
        <w:rPr>
          <w:rFonts w:cs="Times New Roman"/>
          <w:noProof/>
          <w:sz w:val="28"/>
          <w:szCs w:val="24"/>
        </w:rPr>
        <w:tab/>
        <w:t>Alexander N.J. et al. Why consider vaginal drug administration? // Fertil. Steril. 2004. Vol. 82, № 1. P. 1–12.</w:t>
      </w:r>
    </w:p>
    <w:p w14:paraId="2271F34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208.</w:t>
      </w:r>
      <w:r w:rsidRPr="00E76795">
        <w:rPr>
          <w:rFonts w:cs="Times New Roman"/>
          <w:noProof/>
          <w:sz w:val="28"/>
          <w:szCs w:val="24"/>
        </w:rPr>
        <w:tab/>
        <w:t>Lang W.R. Vaginal acidity and pH; a review. // Obstet. Gynecol. Surv. United States, 1955. Vol. 10, № 4. P. 546–560.</w:t>
      </w:r>
    </w:p>
    <w:p w14:paraId="088FA280"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209.</w:t>
      </w:r>
      <w:r w:rsidRPr="00E76795">
        <w:rPr>
          <w:rFonts w:cs="Times New Roman"/>
          <w:noProof/>
          <w:sz w:val="28"/>
          <w:szCs w:val="24"/>
        </w:rPr>
        <w:tab/>
        <w:t>Hussain A., Ahsan F. The vagina as a route for systemic drug delivery // J. Control. Release. Elsevier, 2005. Vol. 103, № 2. P. 301–313.</w:t>
      </w:r>
    </w:p>
    <w:p w14:paraId="0959AD9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210.</w:t>
      </w:r>
      <w:r w:rsidRPr="00E76795">
        <w:rPr>
          <w:rFonts w:cs="Times New Roman"/>
          <w:noProof/>
          <w:sz w:val="28"/>
          <w:szCs w:val="24"/>
        </w:rPr>
        <w:tab/>
        <w:t>Krogstad E.A., Rathbone M.J., Woodrow K.A. Vaginal Drug Delivery // Focal Controlled Drug Delivery. Advances in Delivery Science and Technology / ed. Domb A.J., Khan W. Boston, MA: Springer, 2014. P. 607–651.</w:t>
      </w:r>
    </w:p>
    <w:p w14:paraId="5065505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211.</w:t>
      </w:r>
      <w:r w:rsidRPr="00E76795">
        <w:rPr>
          <w:rFonts w:cs="Times New Roman"/>
          <w:noProof/>
          <w:sz w:val="28"/>
          <w:szCs w:val="24"/>
        </w:rPr>
        <w:tab/>
        <w:t>Shapiro R.L. et al. In vitro and ex vivo models for evaluating vaginal drug delivery systems // Adv. Drug Deliv. Rev. Elsevier, 2022. Vol. 191. P. 114543.</w:t>
      </w:r>
    </w:p>
    <w:p w14:paraId="59C74B28"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212.</w:t>
      </w:r>
      <w:r w:rsidRPr="00E76795">
        <w:rPr>
          <w:rFonts w:cs="Times New Roman"/>
          <w:noProof/>
          <w:sz w:val="28"/>
          <w:szCs w:val="24"/>
        </w:rPr>
        <w:tab/>
        <w:t>Davidovich-Pinhas M., Bianco-Peled H. Methods to Study Mucoadhesive Dosage Forms // Mucoadhesive Mater. Drug Deliv. Syst. 2014. P. 175–196.</w:t>
      </w:r>
    </w:p>
    <w:p w14:paraId="4D9B108D"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213.</w:t>
      </w:r>
      <w:r w:rsidRPr="00E76795">
        <w:rPr>
          <w:rFonts w:cs="Times New Roman"/>
          <w:noProof/>
          <w:sz w:val="28"/>
          <w:szCs w:val="24"/>
        </w:rPr>
        <w:tab/>
        <w:t>Eschenbach D.A. et al. Influence of the normal menstrual cycle on vaginal tissue, discharge, and microflora // Clin. Infect. Dis. Oxford Academic, 2000. Vol. 30, № 6. P. 901–907.</w:t>
      </w:r>
    </w:p>
    <w:p w14:paraId="50D6D4F4"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214.</w:t>
      </w:r>
      <w:r w:rsidRPr="00E76795">
        <w:rPr>
          <w:rFonts w:cs="Times New Roman"/>
          <w:noProof/>
          <w:sz w:val="28"/>
          <w:szCs w:val="24"/>
        </w:rPr>
        <w:tab/>
        <w:t>Fu M. et al. On the mucoadhesive properties of synthetic and natural polyampholytes // J. Colloid Interface Sci. Academic Press, 2024.</w:t>
      </w:r>
    </w:p>
    <w:p w14:paraId="5CB46569"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215.</w:t>
      </w:r>
      <w:r w:rsidRPr="00E76795">
        <w:rPr>
          <w:rFonts w:cs="Times New Roman"/>
          <w:noProof/>
          <w:sz w:val="28"/>
          <w:szCs w:val="24"/>
        </w:rPr>
        <w:tab/>
        <w:t>Lale A.M., Mason J.D.T., Jones N.S. Mucociliary transport and its assessment: A review // Clin. Otolaryngol. Allied Sci. John Wiley &amp; Sons, Ltd, 1998. Vol. 23, № 5. P. 388–396.</w:t>
      </w:r>
    </w:p>
    <w:p w14:paraId="0FA36602"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216.</w:t>
      </w:r>
      <w:r w:rsidRPr="00E76795">
        <w:rPr>
          <w:rFonts w:cs="Times New Roman"/>
          <w:noProof/>
          <w:sz w:val="28"/>
          <w:szCs w:val="24"/>
        </w:rPr>
        <w:tab/>
        <w:t xml:space="preserve">Sahin-Yilmaz A., Naclerio R.M. Anatomy and Physiology of the Upper Airway </w:t>
      </w:r>
      <w:r w:rsidRPr="00E76795">
        <w:rPr>
          <w:rFonts w:cs="Times New Roman"/>
          <w:noProof/>
          <w:sz w:val="28"/>
          <w:szCs w:val="24"/>
        </w:rPr>
        <w:lastRenderedPageBreak/>
        <w:t>// Proc. Am. Thorac. Soc. American Thoracic Society - PATS, 2011. Vol. 8, № 1. P. 31–39.</w:t>
      </w:r>
    </w:p>
    <w:p w14:paraId="0A8D0DAE" w14:textId="77777777" w:rsidR="00E76795" w:rsidRPr="00E76795" w:rsidRDefault="00E76795" w:rsidP="00E76795">
      <w:pPr>
        <w:widowControl w:val="0"/>
        <w:autoSpaceDE w:val="0"/>
        <w:autoSpaceDN w:val="0"/>
        <w:adjustRightInd w:val="0"/>
        <w:ind w:left="640" w:hanging="640"/>
        <w:rPr>
          <w:rFonts w:cs="Times New Roman"/>
          <w:noProof/>
          <w:sz w:val="28"/>
          <w:szCs w:val="24"/>
        </w:rPr>
      </w:pPr>
      <w:r w:rsidRPr="00E76795">
        <w:rPr>
          <w:rFonts w:cs="Times New Roman"/>
          <w:noProof/>
          <w:sz w:val="28"/>
          <w:szCs w:val="24"/>
        </w:rPr>
        <w:t>217.</w:t>
      </w:r>
      <w:r w:rsidRPr="00E76795">
        <w:rPr>
          <w:rFonts w:cs="Times New Roman"/>
          <w:noProof/>
          <w:sz w:val="28"/>
          <w:szCs w:val="24"/>
        </w:rPr>
        <w:tab/>
        <w:t>Beule A.G. Physiology and pathophysiology of respiratory mucosa of the nose and the paranasal sinuses. // GMS Curr. Top. Otorhinolaryngol. - Head Neck Surg. Germany, 2010. Vol. 9. P. Doc07.</w:t>
      </w:r>
    </w:p>
    <w:p w14:paraId="60529377" w14:textId="77777777" w:rsidR="00E76795" w:rsidRPr="00E76795" w:rsidRDefault="00E76795" w:rsidP="00E76795">
      <w:pPr>
        <w:widowControl w:val="0"/>
        <w:autoSpaceDE w:val="0"/>
        <w:autoSpaceDN w:val="0"/>
        <w:adjustRightInd w:val="0"/>
        <w:ind w:left="640" w:hanging="640"/>
        <w:rPr>
          <w:rFonts w:cs="Times New Roman"/>
          <w:noProof/>
          <w:sz w:val="28"/>
        </w:rPr>
      </w:pPr>
      <w:r w:rsidRPr="00E76795">
        <w:rPr>
          <w:rFonts w:cs="Times New Roman"/>
          <w:noProof/>
          <w:sz w:val="28"/>
          <w:szCs w:val="24"/>
        </w:rPr>
        <w:t>218.</w:t>
      </w:r>
      <w:r w:rsidRPr="00E76795">
        <w:rPr>
          <w:rFonts w:cs="Times New Roman"/>
          <w:noProof/>
          <w:sz w:val="28"/>
          <w:szCs w:val="24"/>
        </w:rPr>
        <w:tab/>
        <w:t>Chavda V.P. et al. Advanced particulate carrier-mediated technologies for nasal drug delivery // J. Drug Deliv. Sci. Technol. Elsevier, 2022. Vol. 74. P. 103569.</w:t>
      </w:r>
    </w:p>
    <w:p w14:paraId="14CA5466" w14:textId="6FEF3D81" w:rsidR="007E6836" w:rsidRPr="0084541D" w:rsidRDefault="009410F2" w:rsidP="00FE60FE">
      <w:pPr>
        <w:widowControl w:val="0"/>
        <w:tabs>
          <w:tab w:val="left" w:pos="426"/>
          <w:tab w:val="left" w:pos="1134"/>
        </w:tabs>
        <w:autoSpaceDE w:val="0"/>
        <w:autoSpaceDN w:val="0"/>
        <w:adjustRightInd w:val="0"/>
        <w:ind w:firstLine="567"/>
        <w:jc w:val="both"/>
        <w:rPr>
          <w:rFonts w:cs="Times New Roman"/>
          <w:sz w:val="28"/>
          <w:szCs w:val="28"/>
          <w:lang w:val="en-US"/>
        </w:rPr>
      </w:pPr>
      <w:r>
        <w:rPr>
          <w:rFonts w:cs="Times New Roman"/>
          <w:sz w:val="28"/>
          <w:szCs w:val="28"/>
          <w:lang w:val="en-US"/>
        </w:rPr>
        <w:fldChar w:fldCharType="end"/>
      </w:r>
    </w:p>
    <w:p w14:paraId="1DC02C5A" w14:textId="0E424DA2" w:rsidR="00CB23F8" w:rsidRDefault="00CB23F8" w:rsidP="00FE60FE">
      <w:pPr>
        <w:tabs>
          <w:tab w:val="left" w:pos="426"/>
          <w:tab w:val="left" w:pos="1134"/>
        </w:tabs>
        <w:ind w:firstLine="567"/>
        <w:jc w:val="both"/>
        <w:rPr>
          <w:rFonts w:cs="Times New Roman"/>
          <w:b/>
          <w:bCs/>
          <w:sz w:val="28"/>
          <w:szCs w:val="28"/>
          <w:lang w:val="en-US"/>
        </w:rPr>
      </w:pPr>
      <w:r>
        <w:rPr>
          <w:rFonts w:cs="Times New Roman"/>
          <w:b/>
          <w:bCs/>
          <w:sz w:val="28"/>
          <w:szCs w:val="28"/>
          <w:lang w:val="en-US"/>
        </w:rPr>
        <w:br w:type="page"/>
      </w:r>
    </w:p>
    <w:p w14:paraId="20A90935" w14:textId="2299BF72" w:rsidR="007E3D9B" w:rsidRDefault="00CB23F8" w:rsidP="008349A7">
      <w:pPr>
        <w:tabs>
          <w:tab w:val="left" w:pos="426"/>
        </w:tabs>
        <w:ind w:right="-1" w:firstLine="142"/>
        <w:jc w:val="center"/>
        <w:rPr>
          <w:rFonts w:cs="Times New Roman"/>
          <w:b/>
          <w:bCs/>
          <w:sz w:val="28"/>
          <w:szCs w:val="28"/>
          <w:lang w:val="ru-RU"/>
        </w:rPr>
      </w:pPr>
      <w:r>
        <w:rPr>
          <w:rFonts w:cs="Times New Roman"/>
          <w:b/>
          <w:bCs/>
          <w:sz w:val="28"/>
          <w:szCs w:val="28"/>
          <w:lang w:val="ru-RU"/>
        </w:rPr>
        <w:lastRenderedPageBreak/>
        <w:t>ПРИЛОЖЕНИЕ</w:t>
      </w:r>
      <w:r w:rsidR="004A3FF2">
        <w:rPr>
          <w:rFonts w:cs="Times New Roman"/>
          <w:b/>
          <w:bCs/>
          <w:sz w:val="28"/>
          <w:szCs w:val="28"/>
          <w:lang w:val="ru-RU"/>
        </w:rPr>
        <w:t xml:space="preserve"> А</w:t>
      </w:r>
    </w:p>
    <w:p w14:paraId="7F523D58" w14:textId="77777777" w:rsidR="004A3FF2" w:rsidRDefault="004A3FF2" w:rsidP="00CD64E3">
      <w:pPr>
        <w:tabs>
          <w:tab w:val="left" w:pos="426"/>
        </w:tabs>
        <w:ind w:right="-1" w:firstLine="567"/>
        <w:jc w:val="center"/>
        <w:rPr>
          <w:rFonts w:cs="Times New Roman"/>
          <w:b/>
          <w:bCs/>
          <w:sz w:val="28"/>
          <w:szCs w:val="28"/>
          <w:lang w:val="ru-RU"/>
        </w:rPr>
      </w:pPr>
    </w:p>
    <w:p w14:paraId="15663C05" w14:textId="402F3B0C" w:rsidR="00CB23F8" w:rsidRPr="00EB4299" w:rsidRDefault="00E76795" w:rsidP="00FE60FE">
      <w:pPr>
        <w:tabs>
          <w:tab w:val="left" w:pos="426"/>
        </w:tabs>
        <w:spacing w:line="480" w:lineRule="auto"/>
        <w:jc w:val="center"/>
        <w:rPr>
          <w:rFonts w:cs="Times New Roman"/>
          <w:bCs/>
          <w:szCs w:val="24"/>
          <w:lang w:val="en-US"/>
        </w:rPr>
      </w:pPr>
      <w:r>
        <w:rPr>
          <w:rFonts w:cs="Times New Roman"/>
          <w:bCs/>
          <w:noProof/>
          <w:szCs w:val="24"/>
          <w:lang w:val="en-US"/>
        </w:rPr>
        <w:pict w14:anchorId="32C101DE">
          <v:shape id="_x0000_i1050" type="#_x0000_t75" alt="" style="width:447.05pt;height:313.95pt;mso-width-percent:0;mso-height-percent:0;mso-width-percent:0;mso-height-percent:0">
            <v:imagedata r:id="rId94" o:title="Мономеры ЯМР"/>
          </v:shape>
        </w:pict>
      </w:r>
    </w:p>
    <w:p w14:paraId="788CDE33" w14:textId="0EA79B3E" w:rsidR="00CB23F8" w:rsidRPr="004A3FF2" w:rsidRDefault="004A3FF2" w:rsidP="00FE60FE">
      <w:pPr>
        <w:tabs>
          <w:tab w:val="left" w:pos="426"/>
        </w:tabs>
        <w:spacing w:line="276" w:lineRule="auto"/>
        <w:jc w:val="center"/>
        <w:rPr>
          <w:sz w:val="28"/>
          <w:szCs w:val="28"/>
          <w:lang w:val="ru-RU"/>
        </w:rPr>
      </w:pPr>
      <w:r w:rsidRPr="004A3FF2">
        <w:rPr>
          <w:b/>
          <w:bCs/>
          <w:sz w:val="28"/>
          <w:szCs w:val="28"/>
          <w:lang w:val="ru-RU"/>
        </w:rPr>
        <w:t>Рисунок А1 -</w:t>
      </w:r>
      <w:r w:rsidR="00CB23F8" w:rsidRPr="004A3FF2">
        <w:rPr>
          <w:sz w:val="28"/>
          <w:szCs w:val="28"/>
          <w:lang w:val="ru-RU"/>
        </w:rPr>
        <w:t xml:space="preserve"> </w:t>
      </w:r>
      <w:bookmarkStart w:id="35" w:name="_Hlk143310831"/>
      <w:r w:rsidR="00CB23F8" w:rsidRPr="004A3FF2">
        <w:rPr>
          <w:sz w:val="28"/>
          <w:szCs w:val="28"/>
          <w:vertAlign w:val="superscript"/>
          <w:lang w:val="ru-RU"/>
        </w:rPr>
        <w:t>1</w:t>
      </w:r>
      <w:r w:rsidR="00CB23F8" w:rsidRPr="004A3FF2">
        <w:rPr>
          <w:sz w:val="28"/>
          <w:szCs w:val="28"/>
          <w:lang w:val="en-US"/>
        </w:rPr>
        <w:t>H</w:t>
      </w:r>
      <w:r w:rsidR="00CB23F8" w:rsidRPr="004A3FF2">
        <w:rPr>
          <w:sz w:val="28"/>
          <w:szCs w:val="28"/>
          <w:lang w:val="ru-RU"/>
        </w:rPr>
        <w:t xml:space="preserve"> </w:t>
      </w:r>
      <w:r w:rsidRPr="004A3FF2">
        <w:rPr>
          <w:sz w:val="28"/>
          <w:szCs w:val="28"/>
          <w:lang w:val="ru-RU"/>
        </w:rPr>
        <w:t>ЯМР</w:t>
      </w:r>
      <w:r>
        <w:rPr>
          <w:sz w:val="28"/>
          <w:szCs w:val="28"/>
          <w:lang w:val="ru-RU"/>
        </w:rPr>
        <w:t>-</w:t>
      </w:r>
      <w:r w:rsidRPr="004A3FF2">
        <w:rPr>
          <w:sz w:val="28"/>
          <w:szCs w:val="28"/>
          <w:lang w:val="ru-RU"/>
        </w:rPr>
        <w:t xml:space="preserve">спектры </w:t>
      </w:r>
      <w:bookmarkEnd w:id="35"/>
      <w:r w:rsidRPr="004A3FF2">
        <w:rPr>
          <w:sz w:val="28"/>
          <w:szCs w:val="28"/>
          <w:lang w:val="ru-RU"/>
        </w:rPr>
        <w:t>метакрилового ангидрида, кротонового ангидрида и итаконового ангидрида, зарегистрированные в дейтерированном хлороформе (</w:t>
      </w:r>
      <w:r w:rsidRPr="004A3FF2">
        <w:rPr>
          <w:sz w:val="28"/>
          <w:szCs w:val="28"/>
          <w:lang w:val="en-US"/>
        </w:rPr>
        <w:t>CDCl</w:t>
      </w:r>
      <w:r w:rsidRPr="004A3FF2">
        <w:rPr>
          <w:sz w:val="28"/>
          <w:szCs w:val="28"/>
          <w:vertAlign w:val="subscript"/>
          <w:lang w:val="ru-RU"/>
        </w:rPr>
        <w:t>3</w:t>
      </w:r>
      <w:r w:rsidRPr="004A3FF2">
        <w:rPr>
          <w:sz w:val="28"/>
          <w:szCs w:val="28"/>
          <w:lang w:val="ru-RU"/>
        </w:rPr>
        <w:t>)</w:t>
      </w:r>
    </w:p>
    <w:p w14:paraId="4B9D4CF4" w14:textId="77777777" w:rsidR="00CB23F8" w:rsidRPr="004A3FF2" w:rsidRDefault="00CB23F8" w:rsidP="00FE60FE">
      <w:pPr>
        <w:tabs>
          <w:tab w:val="left" w:pos="426"/>
        </w:tabs>
        <w:spacing w:line="276" w:lineRule="auto"/>
        <w:jc w:val="both"/>
        <w:rPr>
          <w:lang w:val="ru-RU"/>
        </w:rPr>
      </w:pPr>
    </w:p>
    <w:p w14:paraId="6C9DFB9D" w14:textId="75F6C421" w:rsidR="00CB23F8" w:rsidRPr="00EB4299" w:rsidRDefault="00E76795" w:rsidP="00FE60FE">
      <w:pPr>
        <w:tabs>
          <w:tab w:val="left" w:pos="426"/>
        </w:tabs>
        <w:spacing w:line="480" w:lineRule="auto"/>
        <w:jc w:val="center"/>
        <w:rPr>
          <w:rFonts w:cs="Times New Roman"/>
          <w:bCs/>
          <w:szCs w:val="24"/>
          <w:lang w:val="en-US"/>
        </w:rPr>
      </w:pPr>
      <w:r>
        <w:rPr>
          <w:rFonts w:cs="Times New Roman"/>
          <w:bCs/>
          <w:noProof/>
          <w:szCs w:val="24"/>
          <w:lang w:val="en-US"/>
        </w:rPr>
        <w:pict w14:anchorId="2ACB5BB0">
          <v:shape id="_x0000_i1051" type="#_x0000_t75" alt="" style="width:483.05pt;height:241.95pt;mso-width-percent:0;mso-height-percent:0;mso-width-percent:0;mso-height-percent:0">
            <v:imagedata r:id="rId95" o:title="Желатин ЯМР"/>
          </v:shape>
        </w:pict>
      </w:r>
    </w:p>
    <w:p w14:paraId="03CAA11D" w14:textId="4EFB4A27" w:rsidR="00CB23F8" w:rsidRPr="004A3FF2" w:rsidRDefault="004A3FF2" w:rsidP="00FE60FE">
      <w:pPr>
        <w:tabs>
          <w:tab w:val="left" w:pos="426"/>
        </w:tabs>
        <w:spacing w:after="240" w:line="276" w:lineRule="auto"/>
        <w:jc w:val="center"/>
        <w:rPr>
          <w:rFonts w:cs="Times New Roman"/>
          <w:bCs/>
          <w:sz w:val="28"/>
          <w:szCs w:val="28"/>
          <w:lang w:val="ru-RU"/>
        </w:rPr>
      </w:pPr>
      <w:r w:rsidRPr="004A3FF2">
        <w:rPr>
          <w:b/>
          <w:bCs/>
          <w:sz w:val="28"/>
          <w:szCs w:val="28"/>
          <w:lang w:val="ru-RU"/>
        </w:rPr>
        <w:t xml:space="preserve">Рисунок А2 – </w:t>
      </w:r>
      <w:r w:rsidRPr="004A3FF2">
        <w:rPr>
          <w:rFonts w:cs="Times New Roman"/>
          <w:bCs/>
          <w:sz w:val="28"/>
          <w:szCs w:val="28"/>
          <w:vertAlign w:val="superscript"/>
          <w:lang w:val="ru-RU"/>
        </w:rPr>
        <w:t>1</w:t>
      </w:r>
      <w:r w:rsidRPr="004A3FF2">
        <w:rPr>
          <w:rFonts w:cs="Times New Roman"/>
          <w:bCs/>
          <w:sz w:val="28"/>
          <w:szCs w:val="28"/>
          <w:lang w:val="en-US"/>
        </w:rPr>
        <w:t>H</w:t>
      </w:r>
      <w:r w:rsidRPr="004A3FF2">
        <w:rPr>
          <w:rFonts w:cs="Times New Roman"/>
          <w:bCs/>
          <w:sz w:val="28"/>
          <w:szCs w:val="28"/>
          <w:lang w:val="ru-RU"/>
        </w:rPr>
        <w:t xml:space="preserve"> ЯМР-спектр желатина из свин</w:t>
      </w:r>
      <w:r>
        <w:rPr>
          <w:rFonts w:cs="Times New Roman"/>
          <w:bCs/>
          <w:sz w:val="28"/>
          <w:szCs w:val="28"/>
          <w:lang w:val="ru-RU"/>
        </w:rPr>
        <w:t>ой</w:t>
      </w:r>
      <w:r w:rsidRPr="004A3FF2">
        <w:rPr>
          <w:rFonts w:cs="Times New Roman"/>
          <w:bCs/>
          <w:sz w:val="28"/>
          <w:szCs w:val="28"/>
          <w:lang w:val="ru-RU"/>
        </w:rPr>
        <w:t xml:space="preserve"> кож</w:t>
      </w:r>
      <w:r>
        <w:rPr>
          <w:rFonts w:cs="Times New Roman"/>
          <w:bCs/>
          <w:sz w:val="28"/>
          <w:szCs w:val="28"/>
          <w:lang w:val="ru-RU"/>
        </w:rPr>
        <w:t>и</w:t>
      </w:r>
      <w:r w:rsidRPr="004A3FF2">
        <w:rPr>
          <w:rFonts w:cs="Times New Roman"/>
          <w:bCs/>
          <w:sz w:val="28"/>
          <w:szCs w:val="28"/>
          <w:lang w:val="ru-RU"/>
        </w:rPr>
        <w:t xml:space="preserve"> (тип </w:t>
      </w:r>
      <w:r w:rsidRPr="004A3FF2">
        <w:rPr>
          <w:rFonts w:cs="Times New Roman"/>
          <w:bCs/>
          <w:sz w:val="28"/>
          <w:szCs w:val="28"/>
          <w:lang w:val="en-US"/>
        </w:rPr>
        <w:t>A</w:t>
      </w:r>
      <w:r w:rsidRPr="004A3FF2">
        <w:rPr>
          <w:rFonts w:cs="Times New Roman"/>
          <w:bCs/>
          <w:sz w:val="28"/>
          <w:szCs w:val="28"/>
          <w:lang w:val="ru-RU"/>
        </w:rPr>
        <w:t xml:space="preserve">, </w:t>
      </w:r>
      <w:r>
        <w:rPr>
          <w:rFonts w:cs="Times New Roman"/>
          <w:bCs/>
          <w:sz w:val="28"/>
          <w:szCs w:val="28"/>
          <w:lang w:val="ru-RU"/>
        </w:rPr>
        <w:t xml:space="preserve">число Блюма </w:t>
      </w:r>
      <w:r w:rsidRPr="004A3FF2">
        <w:rPr>
          <w:rFonts w:cs="Times New Roman"/>
          <w:bCs/>
          <w:sz w:val="28"/>
          <w:szCs w:val="28"/>
          <w:lang w:val="ru-RU"/>
        </w:rPr>
        <w:t xml:space="preserve">175), </w:t>
      </w:r>
      <w:r w:rsidRPr="00454131">
        <w:rPr>
          <w:sz w:val="28"/>
          <w:szCs w:val="28"/>
        </w:rPr>
        <w:t>зарегистрированны</w:t>
      </w:r>
      <w:r>
        <w:rPr>
          <w:sz w:val="28"/>
          <w:szCs w:val="28"/>
          <w:lang w:val="ru-RU"/>
        </w:rPr>
        <w:t>й</w:t>
      </w:r>
      <w:r w:rsidRPr="00454131">
        <w:rPr>
          <w:sz w:val="28"/>
          <w:szCs w:val="28"/>
        </w:rPr>
        <w:t xml:space="preserve"> </w:t>
      </w:r>
      <w:r w:rsidRPr="004A3FF2">
        <w:rPr>
          <w:rFonts w:cs="Times New Roman"/>
          <w:bCs/>
          <w:sz w:val="28"/>
          <w:szCs w:val="28"/>
          <w:lang w:val="ru-RU"/>
        </w:rPr>
        <w:t>в дейтерированной воде (</w:t>
      </w:r>
      <w:r w:rsidRPr="004A3FF2">
        <w:rPr>
          <w:rFonts w:cs="Times New Roman"/>
          <w:bCs/>
          <w:sz w:val="28"/>
          <w:szCs w:val="28"/>
          <w:lang w:val="en-US"/>
        </w:rPr>
        <w:t>D</w:t>
      </w:r>
      <w:r w:rsidRPr="004A3FF2">
        <w:rPr>
          <w:rFonts w:cs="Times New Roman"/>
          <w:bCs/>
          <w:sz w:val="28"/>
          <w:szCs w:val="28"/>
          <w:vertAlign w:val="subscript"/>
          <w:lang w:val="ru-RU"/>
        </w:rPr>
        <w:t>2</w:t>
      </w:r>
      <w:r w:rsidRPr="004A3FF2">
        <w:rPr>
          <w:rFonts w:cs="Times New Roman"/>
          <w:bCs/>
          <w:sz w:val="28"/>
          <w:szCs w:val="28"/>
          <w:lang w:val="en-US"/>
        </w:rPr>
        <w:t>O</w:t>
      </w:r>
      <w:r w:rsidRPr="004A3FF2">
        <w:rPr>
          <w:rFonts w:cs="Times New Roman"/>
          <w:bCs/>
          <w:sz w:val="28"/>
          <w:szCs w:val="28"/>
          <w:lang w:val="ru-RU"/>
        </w:rPr>
        <w:t>) при 37 °</w:t>
      </w:r>
      <w:r w:rsidRPr="004A3FF2">
        <w:rPr>
          <w:rFonts w:cs="Times New Roman"/>
          <w:bCs/>
          <w:sz w:val="28"/>
          <w:szCs w:val="28"/>
          <w:lang w:val="en-US"/>
        </w:rPr>
        <w:t>C</w:t>
      </w:r>
      <w:r w:rsidRPr="004A3FF2">
        <w:rPr>
          <w:rFonts w:cs="Times New Roman"/>
          <w:bCs/>
          <w:sz w:val="28"/>
          <w:szCs w:val="28"/>
          <w:lang w:val="ru-RU"/>
        </w:rPr>
        <w:t xml:space="preserve"> </w:t>
      </w:r>
      <w:r w:rsidR="00CB23F8" w:rsidRPr="004A3FF2">
        <w:rPr>
          <w:rFonts w:cs="Times New Roman"/>
          <w:bCs/>
          <w:sz w:val="28"/>
          <w:szCs w:val="28"/>
          <w:lang w:val="ru-RU"/>
        </w:rPr>
        <w:br w:type="page"/>
      </w:r>
    </w:p>
    <w:p w14:paraId="058B1D7B" w14:textId="1E07FDDE" w:rsidR="00DE518F" w:rsidRDefault="009C3422" w:rsidP="00FE60FE">
      <w:pPr>
        <w:tabs>
          <w:tab w:val="left" w:pos="426"/>
        </w:tabs>
        <w:spacing w:line="360" w:lineRule="auto"/>
        <w:jc w:val="center"/>
        <w:rPr>
          <w:rFonts w:cs="Times New Roman"/>
          <w:bCs/>
          <w:sz w:val="22"/>
          <w:lang w:val="en-US"/>
        </w:rPr>
      </w:pPr>
      <w:r w:rsidRPr="008D230C">
        <w:rPr>
          <w:rFonts w:cs="Times New Roman"/>
          <w:bCs/>
          <w:noProof/>
          <w:sz w:val="22"/>
        </w:rPr>
        <w:object w:dxaOrig="9232" w:dyaOrig="2786" w14:anchorId="2F8205E6">
          <v:shape id="_x0000_i1052" type="#_x0000_t75" alt="" style="width:349.95pt;height:107.15pt;mso-width-percent:0;mso-height-percent:0;mso-width-percent:0;mso-height-percent:0" o:ole="">
            <v:imagedata r:id="rId96" o:title=""/>
          </v:shape>
          <o:OLEObject Type="Embed" ProgID="ChemDraw.Document.6.0" ShapeID="_x0000_i1052" DrawAspect="Content" ObjectID="_1791285454" r:id="rId97"/>
        </w:object>
      </w:r>
      <w:r w:rsidR="00E76795">
        <w:rPr>
          <w:rFonts w:cs="Times New Roman"/>
          <w:bCs/>
          <w:noProof/>
          <w:sz w:val="22"/>
        </w:rPr>
        <w:pict w14:anchorId="4E940710">
          <v:shape id="_x0000_i1053" type="#_x0000_t75" alt="" style="width:483.9pt;height:334.05pt;mso-width-percent:0;mso-height-percent:0;mso-width-percent:0;mso-height-percent:0">
            <v:imagedata r:id="rId98" o:title="Кротоноилированные желатины ЯМР"/>
          </v:shape>
        </w:pict>
      </w:r>
    </w:p>
    <w:p w14:paraId="5E4C9B3A" w14:textId="77777777" w:rsidR="00CB23F8" w:rsidRDefault="00CB23F8" w:rsidP="00FE60FE">
      <w:pPr>
        <w:tabs>
          <w:tab w:val="left" w:pos="426"/>
        </w:tabs>
        <w:spacing w:line="276" w:lineRule="auto"/>
        <w:jc w:val="both"/>
        <w:rPr>
          <w:rFonts w:cs="Times New Roman"/>
          <w:bCs/>
          <w:sz w:val="22"/>
          <w:lang w:val="en-US"/>
        </w:rPr>
      </w:pPr>
    </w:p>
    <w:p w14:paraId="3BEBFB8D" w14:textId="19588F97" w:rsidR="00CB23F8" w:rsidRPr="004A3FF2" w:rsidRDefault="004A3FF2" w:rsidP="00FE60FE">
      <w:pPr>
        <w:tabs>
          <w:tab w:val="left" w:pos="426"/>
        </w:tabs>
        <w:spacing w:line="276" w:lineRule="auto"/>
        <w:jc w:val="center"/>
        <w:rPr>
          <w:rFonts w:cs="Times New Roman"/>
          <w:bCs/>
          <w:sz w:val="22"/>
          <w:lang w:val="ru-RU"/>
        </w:rPr>
      </w:pPr>
      <w:r w:rsidRPr="004A3FF2">
        <w:rPr>
          <w:b/>
          <w:bCs/>
          <w:sz w:val="28"/>
          <w:szCs w:val="28"/>
          <w:lang w:val="ru-RU"/>
        </w:rPr>
        <w:t>Рисунок А</w:t>
      </w:r>
      <w:r>
        <w:rPr>
          <w:b/>
          <w:bCs/>
          <w:sz w:val="28"/>
          <w:szCs w:val="28"/>
          <w:lang w:val="ru-RU"/>
        </w:rPr>
        <w:t>3</w:t>
      </w:r>
      <w:r w:rsidRPr="004A3FF2">
        <w:rPr>
          <w:b/>
          <w:bCs/>
          <w:sz w:val="28"/>
          <w:szCs w:val="28"/>
          <w:lang w:val="ru-RU"/>
        </w:rPr>
        <w:t xml:space="preserve"> – </w:t>
      </w:r>
      <w:r w:rsidRPr="004A3FF2">
        <w:rPr>
          <w:rFonts w:cs="Times New Roman"/>
          <w:bCs/>
          <w:sz w:val="28"/>
          <w:szCs w:val="28"/>
          <w:vertAlign w:val="superscript"/>
          <w:lang w:val="ru-RU"/>
        </w:rPr>
        <w:t>1</w:t>
      </w:r>
      <w:r w:rsidRPr="004A3FF2">
        <w:rPr>
          <w:rFonts w:cs="Times New Roman"/>
          <w:bCs/>
          <w:sz w:val="28"/>
          <w:szCs w:val="28"/>
          <w:lang w:val="en-US"/>
        </w:rPr>
        <w:t>H</w:t>
      </w:r>
      <w:r w:rsidRPr="004A3FF2">
        <w:rPr>
          <w:rFonts w:cs="Times New Roman"/>
          <w:bCs/>
          <w:sz w:val="28"/>
          <w:szCs w:val="28"/>
          <w:lang w:val="ru-RU"/>
        </w:rPr>
        <w:t xml:space="preserve"> ЯМР-спектр </w:t>
      </w:r>
      <w:r>
        <w:rPr>
          <w:rFonts w:cs="Times New Roman"/>
          <w:bCs/>
          <w:sz w:val="28"/>
          <w:szCs w:val="28"/>
          <w:lang w:val="ru-RU"/>
        </w:rPr>
        <w:t>кротоноилированного желатина</w:t>
      </w:r>
      <w:r w:rsidRPr="004A3FF2">
        <w:rPr>
          <w:rFonts w:cs="Times New Roman"/>
          <w:bCs/>
          <w:sz w:val="28"/>
          <w:szCs w:val="28"/>
          <w:lang w:val="ru-RU"/>
        </w:rPr>
        <w:t xml:space="preserve">, </w:t>
      </w:r>
      <w:r w:rsidRPr="00454131">
        <w:rPr>
          <w:sz w:val="28"/>
          <w:szCs w:val="28"/>
        </w:rPr>
        <w:t>зарегистрированны</w:t>
      </w:r>
      <w:r>
        <w:rPr>
          <w:sz w:val="28"/>
          <w:szCs w:val="28"/>
          <w:lang w:val="ru-RU"/>
        </w:rPr>
        <w:t>й</w:t>
      </w:r>
      <w:r w:rsidRPr="00454131">
        <w:rPr>
          <w:sz w:val="28"/>
          <w:szCs w:val="28"/>
        </w:rPr>
        <w:t xml:space="preserve"> </w:t>
      </w:r>
      <w:r w:rsidRPr="004A3FF2">
        <w:rPr>
          <w:rFonts w:cs="Times New Roman"/>
          <w:bCs/>
          <w:sz w:val="28"/>
          <w:szCs w:val="28"/>
          <w:lang w:val="ru-RU"/>
        </w:rPr>
        <w:t>в дейтерированной воде (</w:t>
      </w:r>
      <w:r w:rsidRPr="004A3FF2">
        <w:rPr>
          <w:rFonts w:cs="Times New Roman"/>
          <w:bCs/>
          <w:sz w:val="28"/>
          <w:szCs w:val="28"/>
          <w:lang w:val="en-US"/>
        </w:rPr>
        <w:t>D</w:t>
      </w:r>
      <w:r w:rsidRPr="004A3FF2">
        <w:rPr>
          <w:rFonts w:cs="Times New Roman"/>
          <w:bCs/>
          <w:sz w:val="28"/>
          <w:szCs w:val="28"/>
          <w:vertAlign w:val="subscript"/>
          <w:lang w:val="ru-RU"/>
        </w:rPr>
        <w:t>2</w:t>
      </w:r>
      <w:r w:rsidRPr="004A3FF2">
        <w:rPr>
          <w:rFonts w:cs="Times New Roman"/>
          <w:bCs/>
          <w:sz w:val="28"/>
          <w:szCs w:val="28"/>
          <w:lang w:val="en-US"/>
        </w:rPr>
        <w:t>O</w:t>
      </w:r>
      <w:r w:rsidRPr="004A3FF2">
        <w:rPr>
          <w:rFonts w:cs="Times New Roman"/>
          <w:bCs/>
          <w:sz w:val="28"/>
          <w:szCs w:val="28"/>
          <w:lang w:val="ru-RU"/>
        </w:rPr>
        <w:t>) при 37 °</w:t>
      </w:r>
      <w:r w:rsidRPr="004A3FF2">
        <w:rPr>
          <w:rFonts w:cs="Times New Roman"/>
          <w:bCs/>
          <w:sz w:val="28"/>
          <w:szCs w:val="28"/>
          <w:lang w:val="en-US"/>
        </w:rPr>
        <w:t>C</w:t>
      </w:r>
    </w:p>
    <w:p w14:paraId="671E373F" w14:textId="77777777" w:rsidR="00CB23F8" w:rsidRPr="004A3FF2" w:rsidRDefault="00CB23F8" w:rsidP="00FE60FE">
      <w:pPr>
        <w:tabs>
          <w:tab w:val="left" w:pos="426"/>
        </w:tabs>
        <w:spacing w:line="276" w:lineRule="auto"/>
        <w:jc w:val="both"/>
        <w:rPr>
          <w:rFonts w:cs="Times New Roman"/>
          <w:bCs/>
          <w:sz w:val="22"/>
          <w:lang w:val="ru-RU"/>
        </w:rPr>
      </w:pPr>
      <w:r w:rsidRPr="004A3FF2">
        <w:rPr>
          <w:rFonts w:cs="Times New Roman"/>
          <w:bCs/>
          <w:sz w:val="22"/>
          <w:lang w:val="ru-RU"/>
        </w:rPr>
        <w:br w:type="page"/>
      </w:r>
    </w:p>
    <w:p w14:paraId="0D3A62BA" w14:textId="52FAD3AD" w:rsidR="00CB23F8" w:rsidRDefault="009C3422" w:rsidP="00FE60FE">
      <w:pPr>
        <w:tabs>
          <w:tab w:val="left" w:pos="426"/>
        </w:tabs>
        <w:spacing w:line="360" w:lineRule="auto"/>
        <w:jc w:val="center"/>
        <w:rPr>
          <w:rFonts w:cs="Times New Roman"/>
          <w:bCs/>
          <w:sz w:val="22"/>
        </w:rPr>
      </w:pPr>
      <w:r w:rsidRPr="00444F45">
        <w:rPr>
          <w:rFonts w:cs="Times New Roman"/>
          <w:bCs/>
          <w:noProof/>
          <w:sz w:val="22"/>
        </w:rPr>
        <w:object w:dxaOrig="10231" w:dyaOrig="2817" w14:anchorId="5ABA6C14">
          <v:shape id="_x0000_i1054" type="#_x0000_t75" alt="" style="width:375.05pt;height:102.15pt;mso-width-percent:0;mso-height-percent:0;mso-width-percent:0;mso-height-percent:0" o:ole="">
            <v:imagedata r:id="rId99" o:title=""/>
          </v:shape>
          <o:OLEObject Type="Embed" ProgID="ChemDraw.Document.6.0" ShapeID="_x0000_i1054" DrawAspect="Content" ObjectID="_1791285455" r:id="rId100"/>
        </w:object>
      </w:r>
    </w:p>
    <w:p w14:paraId="044B8289" w14:textId="5D9AD687" w:rsidR="00DE518F" w:rsidRPr="00EB4299" w:rsidRDefault="00E76795" w:rsidP="00FE60FE">
      <w:pPr>
        <w:tabs>
          <w:tab w:val="left" w:pos="426"/>
        </w:tabs>
        <w:spacing w:line="360" w:lineRule="auto"/>
        <w:jc w:val="center"/>
        <w:rPr>
          <w:lang w:val="en-US"/>
        </w:rPr>
      </w:pPr>
      <w:r>
        <w:rPr>
          <w:rFonts w:cs="Times New Roman"/>
          <w:bCs/>
          <w:noProof/>
          <w:sz w:val="22"/>
        </w:rPr>
        <w:pict w14:anchorId="050CB876">
          <v:shape id="_x0000_i1055" type="#_x0000_t75" alt="" style="width:478.05pt;height:328.2pt;mso-width-percent:0;mso-height-percent:0;mso-width-percent:0;mso-height-percent:0">
            <v:imagedata r:id="rId101" o:title="Итаконоилированные желатины ЯМР"/>
          </v:shape>
        </w:pict>
      </w:r>
    </w:p>
    <w:p w14:paraId="023CAF97" w14:textId="77777777" w:rsidR="00DE518F" w:rsidRDefault="00DE518F" w:rsidP="00FE60FE">
      <w:pPr>
        <w:tabs>
          <w:tab w:val="left" w:pos="426"/>
        </w:tabs>
        <w:spacing w:line="276" w:lineRule="auto"/>
        <w:jc w:val="center"/>
        <w:rPr>
          <w:b/>
          <w:bCs/>
          <w:sz w:val="28"/>
          <w:szCs w:val="28"/>
          <w:lang w:val="ru-RU"/>
        </w:rPr>
      </w:pPr>
    </w:p>
    <w:p w14:paraId="5C61202E" w14:textId="75894A07" w:rsidR="00DE518F" w:rsidRPr="004A3FF2" w:rsidRDefault="00DE518F" w:rsidP="00FE60FE">
      <w:pPr>
        <w:tabs>
          <w:tab w:val="left" w:pos="426"/>
        </w:tabs>
        <w:spacing w:line="276" w:lineRule="auto"/>
        <w:jc w:val="center"/>
        <w:rPr>
          <w:rFonts w:cs="Times New Roman"/>
          <w:bCs/>
          <w:sz w:val="22"/>
          <w:lang w:val="ru-RU"/>
        </w:rPr>
      </w:pPr>
      <w:r w:rsidRPr="004A3FF2">
        <w:rPr>
          <w:b/>
          <w:bCs/>
          <w:sz w:val="28"/>
          <w:szCs w:val="28"/>
          <w:lang w:val="ru-RU"/>
        </w:rPr>
        <w:t>Рисунок А</w:t>
      </w:r>
      <w:r>
        <w:rPr>
          <w:b/>
          <w:bCs/>
          <w:sz w:val="28"/>
          <w:szCs w:val="28"/>
          <w:lang w:val="ru-RU"/>
        </w:rPr>
        <w:t>4</w:t>
      </w:r>
      <w:r w:rsidRPr="004A3FF2">
        <w:rPr>
          <w:b/>
          <w:bCs/>
          <w:sz w:val="28"/>
          <w:szCs w:val="28"/>
          <w:lang w:val="ru-RU"/>
        </w:rPr>
        <w:t xml:space="preserve"> – </w:t>
      </w:r>
      <w:r w:rsidRPr="004A3FF2">
        <w:rPr>
          <w:rFonts w:cs="Times New Roman"/>
          <w:bCs/>
          <w:sz w:val="28"/>
          <w:szCs w:val="28"/>
          <w:vertAlign w:val="superscript"/>
          <w:lang w:val="ru-RU"/>
        </w:rPr>
        <w:t>1</w:t>
      </w:r>
      <w:r w:rsidRPr="004A3FF2">
        <w:rPr>
          <w:rFonts w:cs="Times New Roman"/>
          <w:bCs/>
          <w:sz w:val="28"/>
          <w:szCs w:val="28"/>
          <w:lang w:val="en-US"/>
        </w:rPr>
        <w:t>H</w:t>
      </w:r>
      <w:r w:rsidRPr="004A3FF2">
        <w:rPr>
          <w:rFonts w:cs="Times New Roman"/>
          <w:bCs/>
          <w:sz w:val="28"/>
          <w:szCs w:val="28"/>
          <w:lang w:val="ru-RU"/>
        </w:rPr>
        <w:t xml:space="preserve"> ЯМР-спектр </w:t>
      </w:r>
      <w:r>
        <w:rPr>
          <w:rFonts w:cs="Times New Roman"/>
          <w:bCs/>
          <w:sz w:val="28"/>
          <w:szCs w:val="28"/>
          <w:lang w:val="ru-RU"/>
        </w:rPr>
        <w:t>итаконоилированного желатина</w:t>
      </w:r>
      <w:r w:rsidRPr="004A3FF2">
        <w:rPr>
          <w:rFonts w:cs="Times New Roman"/>
          <w:bCs/>
          <w:sz w:val="28"/>
          <w:szCs w:val="28"/>
          <w:lang w:val="ru-RU"/>
        </w:rPr>
        <w:t xml:space="preserve">, </w:t>
      </w:r>
      <w:r w:rsidRPr="00454131">
        <w:rPr>
          <w:sz w:val="28"/>
          <w:szCs w:val="28"/>
        </w:rPr>
        <w:t>зарегистрированны</w:t>
      </w:r>
      <w:r>
        <w:rPr>
          <w:sz w:val="28"/>
          <w:szCs w:val="28"/>
          <w:lang w:val="ru-RU"/>
        </w:rPr>
        <w:t>й</w:t>
      </w:r>
      <w:r w:rsidRPr="00454131">
        <w:rPr>
          <w:sz w:val="28"/>
          <w:szCs w:val="28"/>
        </w:rPr>
        <w:t xml:space="preserve"> </w:t>
      </w:r>
      <w:r w:rsidRPr="004A3FF2">
        <w:rPr>
          <w:rFonts w:cs="Times New Roman"/>
          <w:bCs/>
          <w:sz w:val="28"/>
          <w:szCs w:val="28"/>
          <w:lang w:val="ru-RU"/>
        </w:rPr>
        <w:t>в дейтерированной воде (</w:t>
      </w:r>
      <w:r w:rsidRPr="004A3FF2">
        <w:rPr>
          <w:rFonts w:cs="Times New Roman"/>
          <w:bCs/>
          <w:sz w:val="28"/>
          <w:szCs w:val="28"/>
          <w:lang w:val="en-US"/>
        </w:rPr>
        <w:t>D</w:t>
      </w:r>
      <w:r w:rsidRPr="004A3FF2">
        <w:rPr>
          <w:rFonts w:cs="Times New Roman"/>
          <w:bCs/>
          <w:sz w:val="28"/>
          <w:szCs w:val="28"/>
          <w:vertAlign w:val="subscript"/>
          <w:lang w:val="ru-RU"/>
        </w:rPr>
        <w:t>2</w:t>
      </w:r>
      <w:r w:rsidRPr="004A3FF2">
        <w:rPr>
          <w:rFonts w:cs="Times New Roman"/>
          <w:bCs/>
          <w:sz w:val="28"/>
          <w:szCs w:val="28"/>
          <w:lang w:val="en-US"/>
        </w:rPr>
        <w:t>O</w:t>
      </w:r>
      <w:r w:rsidRPr="004A3FF2">
        <w:rPr>
          <w:rFonts w:cs="Times New Roman"/>
          <w:bCs/>
          <w:sz w:val="28"/>
          <w:szCs w:val="28"/>
          <w:lang w:val="ru-RU"/>
        </w:rPr>
        <w:t>) при 37 °</w:t>
      </w:r>
      <w:r w:rsidRPr="004A3FF2">
        <w:rPr>
          <w:rFonts w:cs="Times New Roman"/>
          <w:bCs/>
          <w:sz w:val="28"/>
          <w:szCs w:val="28"/>
          <w:lang w:val="en-US"/>
        </w:rPr>
        <w:t>C</w:t>
      </w:r>
    </w:p>
    <w:p w14:paraId="029EF22A" w14:textId="6E399157" w:rsidR="00CB23F8" w:rsidRPr="00DE518F" w:rsidRDefault="00CB23F8" w:rsidP="00FE60FE">
      <w:pPr>
        <w:tabs>
          <w:tab w:val="left" w:pos="426"/>
        </w:tabs>
        <w:spacing w:line="276" w:lineRule="auto"/>
        <w:jc w:val="both"/>
        <w:rPr>
          <w:rFonts w:cs="Times New Roman"/>
          <w:bCs/>
          <w:sz w:val="22"/>
          <w:lang w:val="ru-RU"/>
        </w:rPr>
      </w:pPr>
    </w:p>
    <w:p w14:paraId="3189BAB5" w14:textId="0BCC6E39" w:rsidR="00DE518F" w:rsidRPr="00DE518F" w:rsidRDefault="00DE518F" w:rsidP="00FE60FE">
      <w:pPr>
        <w:tabs>
          <w:tab w:val="left" w:pos="426"/>
        </w:tabs>
        <w:spacing w:line="276" w:lineRule="auto"/>
        <w:jc w:val="both"/>
        <w:rPr>
          <w:rFonts w:cs="Times New Roman"/>
          <w:bCs/>
          <w:sz w:val="22"/>
          <w:lang w:val="ru-RU"/>
        </w:rPr>
      </w:pPr>
    </w:p>
    <w:p w14:paraId="3CAD4A96" w14:textId="5F133A13" w:rsidR="00DE518F" w:rsidRPr="00DE518F" w:rsidRDefault="00DE518F" w:rsidP="00FE60FE">
      <w:pPr>
        <w:tabs>
          <w:tab w:val="left" w:pos="426"/>
        </w:tabs>
        <w:spacing w:line="276" w:lineRule="auto"/>
        <w:jc w:val="both"/>
        <w:rPr>
          <w:rFonts w:cs="Times New Roman"/>
          <w:bCs/>
          <w:sz w:val="22"/>
          <w:lang w:val="ru-RU"/>
        </w:rPr>
      </w:pPr>
    </w:p>
    <w:p w14:paraId="7FA7E615" w14:textId="6732A525" w:rsidR="00DE518F" w:rsidRPr="00DE518F" w:rsidRDefault="00DE518F" w:rsidP="00FE60FE">
      <w:pPr>
        <w:tabs>
          <w:tab w:val="left" w:pos="426"/>
        </w:tabs>
        <w:spacing w:line="276" w:lineRule="auto"/>
        <w:jc w:val="both"/>
        <w:rPr>
          <w:rFonts w:cs="Times New Roman"/>
          <w:bCs/>
          <w:sz w:val="22"/>
          <w:lang w:val="ru-RU"/>
        </w:rPr>
      </w:pPr>
    </w:p>
    <w:p w14:paraId="1CF65D7A" w14:textId="326CCD6A" w:rsidR="00DE518F" w:rsidRPr="00DE518F" w:rsidRDefault="00DE518F" w:rsidP="00FE60FE">
      <w:pPr>
        <w:tabs>
          <w:tab w:val="left" w:pos="426"/>
        </w:tabs>
        <w:spacing w:line="276" w:lineRule="auto"/>
        <w:jc w:val="both"/>
        <w:rPr>
          <w:rFonts w:cs="Times New Roman"/>
          <w:bCs/>
          <w:sz w:val="22"/>
          <w:lang w:val="ru-RU"/>
        </w:rPr>
      </w:pPr>
    </w:p>
    <w:p w14:paraId="131128E9" w14:textId="145B3E7A" w:rsidR="00DE518F" w:rsidRPr="00DE518F" w:rsidRDefault="00DE518F" w:rsidP="00CD64E3">
      <w:pPr>
        <w:tabs>
          <w:tab w:val="left" w:pos="426"/>
        </w:tabs>
        <w:spacing w:line="276" w:lineRule="auto"/>
        <w:ind w:firstLine="567"/>
        <w:jc w:val="both"/>
        <w:rPr>
          <w:rFonts w:cs="Times New Roman"/>
          <w:bCs/>
          <w:sz w:val="22"/>
          <w:lang w:val="ru-RU"/>
        </w:rPr>
      </w:pPr>
    </w:p>
    <w:p w14:paraId="0B787AE8" w14:textId="280FCCAE" w:rsidR="00DE518F" w:rsidRPr="00DE518F" w:rsidRDefault="00DE518F" w:rsidP="00CD64E3">
      <w:pPr>
        <w:tabs>
          <w:tab w:val="left" w:pos="426"/>
        </w:tabs>
        <w:spacing w:line="276" w:lineRule="auto"/>
        <w:ind w:firstLine="567"/>
        <w:jc w:val="both"/>
        <w:rPr>
          <w:rFonts w:cs="Times New Roman"/>
          <w:bCs/>
          <w:sz w:val="22"/>
          <w:lang w:val="ru-RU"/>
        </w:rPr>
      </w:pPr>
    </w:p>
    <w:p w14:paraId="012C041C" w14:textId="10A651EF" w:rsidR="00DE518F" w:rsidRPr="00DE518F" w:rsidRDefault="00DE518F" w:rsidP="00CD64E3">
      <w:pPr>
        <w:tabs>
          <w:tab w:val="left" w:pos="426"/>
        </w:tabs>
        <w:spacing w:line="276" w:lineRule="auto"/>
        <w:ind w:firstLine="567"/>
        <w:jc w:val="both"/>
        <w:rPr>
          <w:rFonts w:cs="Times New Roman"/>
          <w:bCs/>
          <w:sz w:val="22"/>
          <w:lang w:val="ru-RU"/>
        </w:rPr>
      </w:pPr>
    </w:p>
    <w:p w14:paraId="57A1F44C" w14:textId="7B25EEF8" w:rsidR="00DE518F" w:rsidRPr="00DE518F" w:rsidRDefault="00DE518F" w:rsidP="00CD64E3">
      <w:pPr>
        <w:tabs>
          <w:tab w:val="left" w:pos="426"/>
        </w:tabs>
        <w:spacing w:line="276" w:lineRule="auto"/>
        <w:ind w:firstLine="567"/>
        <w:jc w:val="both"/>
        <w:rPr>
          <w:rFonts w:cs="Times New Roman"/>
          <w:bCs/>
          <w:sz w:val="22"/>
          <w:lang w:val="ru-RU"/>
        </w:rPr>
      </w:pPr>
    </w:p>
    <w:p w14:paraId="794DA311" w14:textId="3275B07F" w:rsidR="00DE518F" w:rsidRPr="00DE518F" w:rsidRDefault="00DE518F" w:rsidP="00CD64E3">
      <w:pPr>
        <w:tabs>
          <w:tab w:val="left" w:pos="426"/>
        </w:tabs>
        <w:spacing w:line="276" w:lineRule="auto"/>
        <w:ind w:firstLine="567"/>
        <w:jc w:val="both"/>
        <w:rPr>
          <w:rFonts w:cs="Times New Roman"/>
          <w:bCs/>
          <w:sz w:val="22"/>
          <w:lang w:val="ru-RU"/>
        </w:rPr>
      </w:pPr>
    </w:p>
    <w:p w14:paraId="6800D293" w14:textId="029B3476" w:rsidR="00DE518F" w:rsidRPr="00DE518F" w:rsidRDefault="00DE518F" w:rsidP="00CD64E3">
      <w:pPr>
        <w:tabs>
          <w:tab w:val="left" w:pos="426"/>
        </w:tabs>
        <w:spacing w:line="276" w:lineRule="auto"/>
        <w:ind w:firstLine="567"/>
        <w:jc w:val="both"/>
        <w:rPr>
          <w:rFonts w:cs="Times New Roman"/>
          <w:bCs/>
          <w:sz w:val="22"/>
          <w:lang w:val="ru-RU"/>
        </w:rPr>
      </w:pPr>
    </w:p>
    <w:p w14:paraId="17384B4A" w14:textId="77777777" w:rsidR="00DE518F" w:rsidRPr="00DE518F" w:rsidRDefault="00DE518F" w:rsidP="00CD64E3">
      <w:pPr>
        <w:tabs>
          <w:tab w:val="left" w:pos="426"/>
        </w:tabs>
        <w:spacing w:line="276" w:lineRule="auto"/>
        <w:ind w:firstLine="567"/>
        <w:jc w:val="both"/>
        <w:rPr>
          <w:rFonts w:cs="Times New Roman"/>
          <w:bCs/>
          <w:sz w:val="22"/>
          <w:lang w:val="ru-RU"/>
        </w:rPr>
      </w:pPr>
    </w:p>
    <w:p w14:paraId="26BCEC7B" w14:textId="036D3752" w:rsidR="00CB23F8" w:rsidRPr="007D27ED" w:rsidRDefault="009C3422" w:rsidP="00FE60FE">
      <w:pPr>
        <w:tabs>
          <w:tab w:val="left" w:pos="426"/>
        </w:tabs>
        <w:spacing w:line="276" w:lineRule="auto"/>
        <w:jc w:val="center"/>
        <w:rPr>
          <w:sz w:val="22"/>
          <w:lang w:val="en-US"/>
        </w:rPr>
      </w:pPr>
      <w:r w:rsidRPr="00281E4B">
        <w:rPr>
          <w:noProof/>
          <w:sz w:val="22"/>
        </w:rPr>
        <w:object w:dxaOrig="8760" w:dyaOrig="2795" w14:anchorId="1FB7DEF0">
          <v:shape id="_x0000_i1056" type="#_x0000_t75" alt="" style="width:344.95pt;height:108.85pt;mso-width-percent:0;mso-height-percent:0;mso-width-percent:0;mso-height-percent:0" o:ole="">
            <v:imagedata r:id="rId102" o:title=""/>
          </v:shape>
          <o:OLEObject Type="Embed" ProgID="ChemDraw.Document.6.0" ShapeID="_x0000_i1056" DrawAspect="Content" ObjectID="_1791285456" r:id="rId103"/>
        </w:object>
      </w:r>
    </w:p>
    <w:p w14:paraId="11FEDA06" w14:textId="6CF781C0" w:rsidR="00CB23F8" w:rsidRDefault="00E76795" w:rsidP="00FE60FE">
      <w:pPr>
        <w:tabs>
          <w:tab w:val="left" w:pos="426"/>
        </w:tabs>
        <w:spacing w:line="276" w:lineRule="auto"/>
        <w:jc w:val="both"/>
        <w:rPr>
          <w:lang w:val="en-US"/>
        </w:rPr>
      </w:pPr>
      <w:r>
        <w:rPr>
          <w:noProof/>
          <w:lang w:val="en-US"/>
        </w:rPr>
        <w:pict w14:anchorId="51C3A915">
          <v:shape id="_x0000_i1057" type="#_x0000_t75" alt="" style="width:478.05pt;height:370.05pt;mso-width-percent:0;mso-height-percent:0;mso-width-percent:0;mso-height-percent:0">
            <v:imagedata r:id="rId104" o:title="Метакрилоилированные желатины"/>
          </v:shape>
        </w:pict>
      </w:r>
    </w:p>
    <w:p w14:paraId="647BA754" w14:textId="77777777" w:rsidR="00DE518F" w:rsidRDefault="00DE518F" w:rsidP="00FE60FE">
      <w:pPr>
        <w:tabs>
          <w:tab w:val="left" w:pos="426"/>
        </w:tabs>
        <w:spacing w:line="276" w:lineRule="auto"/>
        <w:jc w:val="center"/>
        <w:rPr>
          <w:b/>
          <w:bCs/>
          <w:sz w:val="28"/>
          <w:szCs w:val="28"/>
          <w:lang w:val="ru-RU"/>
        </w:rPr>
      </w:pPr>
    </w:p>
    <w:p w14:paraId="5220646E" w14:textId="2EE9D4E5" w:rsidR="00DE518F" w:rsidRPr="004A3FF2" w:rsidRDefault="00DE518F" w:rsidP="00FE60FE">
      <w:pPr>
        <w:tabs>
          <w:tab w:val="left" w:pos="426"/>
        </w:tabs>
        <w:spacing w:line="276" w:lineRule="auto"/>
        <w:jc w:val="center"/>
        <w:rPr>
          <w:rFonts w:cs="Times New Roman"/>
          <w:bCs/>
          <w:sz w:val="22"/>
          <w:lang w:val="ru-RU"/>
        </w:rPr>
      </w:pPr>
      <w:r w:rsidRPr="004A3FF2">
        <w:rPr>
          <w:b/>
          <w:bCs/>
          <w:sz w:val="28"/>
          <w:szCs w:val="28"/>
          <w:lang w:val="ru-RU"/>
        </w:rPr>
        <w:t>Рисунок А</w:t>
      </w:r>
      <w:r>
        <w:rPr>
          <w:b/>
          <w:bCs/>
          <w:sz w:val="28"/>
          <w:szCs w:val="28"/>
          <w:lang w:val="ru-RU"/>
        </w:rPr>
        <w:t>5</w:t>
      </w:r>
      <w:r w:rsidRPr="004A3FF2">
        <w:rPr>
          <w:b/>
          <w:bCs/>
          <w:sz w:val="28"/>
          <w:szCs w:val="28"/>
          <w:lang w:val="ru-RU"/>
        </w:rPr>
        <w:t xml:space="preserve"> – </w:t>
      </w:r>
      <w:r w:rsidRPr="004A3FF2">
        <w:rPr>
          <w:rFonts w:cs="Times New Roman"/>
          <w:bCs/>
          <w:sz w:val="28"/>
          <w:szCs w:val="28"/>
          <w:vertAlign w:val="superscript"/>
          <w:lang w:val="ru-RU"/>
        </w:rPr>
        <w:t>1</w:t>
      </w:r>
      <w:r w:rsidRPr="004A3FF2">
        <w:rPr>
          <w:rFonts w:cs="Times New Roman"/>
          <w:bCs/>
          <w:sz w:val="28"/>
          <w:szCs w:val="28"/>
          <w:lang w:val="en-US"/>
        </w:rPr>
        <w:t>H</w:t>
      </w:r>
      <w:r w:rsidRPr="004A3FF2">
        <w:rPr>
          <w:rFonts w:cs="Times New Roman"/>
          <w:bCs/>
          <w:sz w:val="28"/>
          <w:szCs w:val="28"/>
          <w:lang w:val="ru-RU"/>
        </w:rPr>
        <w:t xml:space="preserve"> ЯМР-спектр </w:t>
      </w:r>
      <w:r>
        <w:rPr>
          <w:rFonts w:cs="Times New Roman"/>
          <w:bCs/>
          <w:sz w:val="28"/>
          <w:szCs w:val="28"/>
          <w:lang w:val="ru-RU"/>
        </w:rPr>
        <w:t>метакрилоилированного желатина</w:t>
      </w:r>
      <w:r w:rsidRPr="004A3FF2">
        <w:rPr>
          <w:rFonts w:cs="Times New Roman"/>
          <w:bCs/>
          <w:sz w:val="28"/>
          <w:szCs w:val="28"/>
          <w:lang w:val="ru-RU"/>
        </w:rPr>
        <w:t xml:space="preserve">, </w:t>
      </w:r>
      <w:r w:rsidRPr="00454131">
        <w:rPr>
          <w:sz w:val="28"/>
          <w:szCs w:val="28"/>
        </w:rPr>
        <w:t>зарегистрированны</w:t>
      </w:r>
      <w:r>
        <w:rPr>
          <w:sz w:val="28"/>
          <w:szCs w:val="28"/>
          <w:lang w:val="ru-RU"/>
        </w:rPr>
        <w:t>й</w:t>
      </w:r>
      <w:r w:rsidRPr="00454131">
        <w:rPr>
          <w:sz w:val="28"/>
          <w:szCs w:val="28"/>
        </w:rPr>
        <w:t xml:space="preserve"> </w:t>
      </w:r>
      <w:r w:rsidRPr="004A3FF2">
        <w:rPr>
          <w:rFonts w:cs="Times New Roman"/>
          <w:bCs/>
          <w:sz w:val="28"/>
          <w:szCs w:val="28"/>
          <w:lang w:val="ru-RU"/>
        </w:rPr>
        <w:t>в дейтерированной воде (</w:t>
      </w:r>
      <w:r w:rsidRPr="004A3FF2">
        <w:rPr>
          <w:rFonts w:cs="Times New Roman"/>
          <w:bCs/>
          <w:sz w:val="28"/>
          <w:szCs w:val="28"/>
          <w:lang w:val="en-US"/>
        </w:rPr>
        <w:t>D</w:t>
      </w:r>
      <w:r w:rsidRPr="004A3FF2">
        <w:rPr>
          <w:rFonts w:cs="Times New Roman"/>
          <w:bCs/>
          <w:sz w:val="28"/>
          <w:szCs w:val="28"/>
          <w:vertAlign w:val="subscript"/>
          <w:lang w:val="ru-RU"/>
        </w:rPr>
        <w:t>2</w:t>
      </w:r>
      <w:r w:rsidRPr="004A3FF2">
        <w:rPr>
          <w:rFonts w:cs="Times New Roman"/>
          <w:bCs/>
          <w:sz w:val="28"/>
          <w:szCs w:val="28"/>
          <w:lang w:val="en-US"/>
        </w:rPr>
        <w:t>O</w:t>
      </w:r>
      <w:r w:rsidRPr="004A3FF2">
        <w:rPr>
          <w:rFonts w:cs="Times New Roman"/>
          <w:bCs/>
          <w:sz w:val="28"/>
          <w:szCs w:val="28"/>
          <w:lang w:val="ru-RU"/>
        </w:rPr>
        <w:t>) при 37 °</w:t>
      </w:r>
      <w:r w:rsidRPr="004A3FF2">
        <w:rPr>
          <w:rFonts w:cs="Times New Roman"/>
          <w:bCs/>
          <w:sz w:val="28"/>
          <w:szCs w:val="28"/>
          <w:lang w:val="en-US"/>
        </w:rPr>
        <w:t>C</w:t>
      </w:r>
    </w:p>
    <w:p w14:paraId="6D5F1C3A" w14:textId="77777777" w:rsidR="00CB23F8" w:rsidRPr="00DE518F" w:rsidRDefault="00CB23F8" w:rsidP="00CD64E3">
      <w:pPr>
        <w:tabs>
          <w:tab w:val="left" w:pos="426"/>
        </w:tabs>
        <w:ind w:right="-1" w:firstLine="567"/>
        <w:jc w:val="center"/>
        <w:rPr>
          <w:rFonts w:cs="Times New Roman"/>
          <w:b/>
          <w:bCs/>
          <w:sz w:val="28"/>
          <w:szCs w:val="28"/>
          <w:lang w:val="ru-RU"/>
        </w:rPr>
      </w:pPr>
    </w:p>
    <w:sectPr w:rsidR="00CB23F8" w:rsidRPr="00DE518F" w:rsidSect="009C3422">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73BEA3" w14:textId="77777777" w:rsidR="00887C8A" w:rsidRDefault="00887C8A">
      <w:r>
        <w:separator/>
      </w:r>
    </w:p>
  </w:endnote>
  <w:endnote w:type="continuationSeparator" w:id="0">
    <w:p w14:paraId="7521FC96" w14:textId="77777777" w:rsidR="00887C8A" w:rsidRDefault="00887C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haris SIL">
    <w:altName w:val="Calibri"/>
    <w:panose1 w:val="00000000000000000000"/>
    <w:charset w:val="00"/>
    <w:family w:val="swiss"/>
    <w:notTrueType/>
    <w:pitch w:val="default"/>
    <w:sig w:usb0="00000003" w:usb1="00000000" w:usb2="00000000" w:usb3="00000000" w:csb0="00000001" w:csb1="00000000"/>
  </w:font>
  <w:font w:name="Optima">
    <w:altName w:val="Calibri"/>
    <w:charset w:val="00"/>
    <w:family w:val="auto"/>
    <w:pitch w:val="variable"/>
    <w:sig w:usb0="80000067" w:usb1="00000000" w:usb2="00000000" w:usb3="00000000" w:csb0="00000001" w:csb1="00000000"/>
  </w:font>
  <w:font w:name="Optima Medium">
    <w:altName w:val="Calibri"/>
    <w:panose1 w:val="00000000000000000000"/>
    <w:charset w:val="00"/>
    <w:family w:val="swiss"/>
    <w:notTrueType/>
    <w:pitch w:val="default"/>
    <w:sig w:usb0="00000003" w:usb1="00000000" w:usb2="00000000" w:usb3="00000000" w:csb0="00000001" w:csb1="00000000"/>
  </w:font>
  <w:font w:name="Optima DemiBold">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Segoe UI">
    <w:panose1 w:val="020B0502040204020203"/>
    <w:charset w:val="CC"/>
    <w:family w:val="swiss"/>
    <w:pitch w:val="variable"/>
    <w:sig w:usb0="E4002EFF" w:usb1="C000E47F"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KaTeX_Math">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5421767"/>
      <w:docPartObj>
        <w:docPartGallery w:val="Page Numbers (Bottom of Page)"/>
        <w:docPartUnique/>
      </w:docPartObj>
    </w:sdtPr>
    <w:sdtEndPr/>
    <w:sdtContent>
      <w:p w14:paraId="65705870" w14:textId="1CDB33A7" w:rsidR="00303789" w:rsidRDefault="00303789">
        <w:pPr>
          <w:pStyle w:val="af2"/>
          <w:jc w:val="center"/>
        </w:pPr>
        <w:r>
          <w:fldChar w:fldCharType="begin"/>
        </w:r>
        <w:r>
          <w:instrText>PAGE   \* MERGEFORMAT</w:instrText>
        </w:r>
        <w:r>
          <w:fldChar w:fldCharType="separate"/>
        </w:r>
        <w:r w:rsidR="00274036" w:rsidRPr="00274036">
          <w:rPr>
            <w:noProof/>
            <w:lang w:val="ru-RU"/>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BBD154" w14:textId="77777777" w:rsidR="00887C8A" w:rsidRDefault="00887C8A">
      <w:r>
        <w:separator/>
      </w:r>
    </w:p>
  </w:footnote>
  <w:footnote w:type="continuationSeparator" w:id="0">
    <w:p w14:paraId="3A88D714" w14:textId="77777777" w:rsidR="00887C8A" w:rsidRDefault="00887C8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E4FC1"/>
    <w:multiLevelType w:val="hybridMultilevel"/>
    <w:tmpl w:val="2D5A3AA8"/>
    <w:lvl w:ilvl="0" w:tplc="85AEF6D0">
      <w:start w:val="1"/>
      <w:numFmt w:val="decimal"/>
      <w:lvlText w:val="%1."/>
      <w:lvlJc w:val="left"/>
      <w:pPr>
        <w:ind w:left="1060" w:hanging="70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F684363"/>
    <w:multiLevelType w:val="hybridMultilevel"/>
    <w:tmpl w:val="BD18D864"/>
    <w:lvl w:ilvl="0" w:tplc="328ECFC4">
      <w:start w:val="38"/>
      <w:numFmt w:val="decimal"/>
      <w:lvlText w:val="%1"/>
      <w:lvlJc w:val="left"/>
      <w:pPr>
        <w:ind w:left="282" w:hanging="428"/>
      </w:pPr>
      <w:rPr>
        <w:rFonts w:ascii="Times New Roman" w:eastAsia="Times New Roman" w:hAnsi="Times New Roman" w:cs="Times New Roman" w:hint="default"/>
        <w:spacing w:val="0"/>
        <w:w w:val="100"/>
        <w:sz w:val="28"/>
        <w:szCs w:val="28"/>
        <w:lang w:val="ru-RU" w:eastAsia="en-US" w:bidi="ar-SA"/>
      </w:rPr>
    </w:lvl>
    <w:lvl w:ilvl="1" w:tplc="429E2AA0">
      <w:numFmt w:val="bullet"/>
      <w:lvlText w:val="•"/>
      <w:lvlJc w:val="left"/>
      <w:pPr>
        <w:ind w:left="1256" w:hanging="428"/>
      </w:pPr>
      <w:rPr>
        <w:rFonts w:hint="default"/>
        <w:lang w:val="ru-RU" w:eastAsia="en-US" w:bidi="ar-SA"/>
      </w:rPr>
    </w:lvl>
    <w:lvl w:ilvl="2" w:tplc="B1245540">
      <w:numFmt w:val="bullet"/>
      <w:lvlText w:val="•"/>
      <w:lvlJc w:val="left"/>
      <w:pPr>
        <w:ind w:left="2233" w:hanging="428"/>
      </w:pPr>
      <w:rPr>
        <w:rFonts w:hint="default"/>
        <w:lang w:val="ru-RU" w:eastAsia="en-US" w:bidi="ar-SA"/>
      </w:rPr>
    </w:lvl>
    <w:lvl w:ilvl="3" w:tplc="DBEA2050">
      <w:numFmt w:val="bullet"/>
      <w:lvlText w:val="•"/>
      <w:lvlJc w:val="left"/>
      <w:pPr>
        <w:ind w:left="3209" w:hanging="428"/>
      </w:pPr>
      <w:rPr>
        <w:rFonts w:hint="default"/>
        <w:lang w:val="ru-RU" w:eastAsia="en-US" w:bidi="ar-SA"/>
      </w:rPr>
    </w:lvl>
    <w:lvl w:ilvl="4" w:tplc="FE6AEF56">
      <w:numFmt w:val="bullet"/>
      <w:lvlText w:val="•"/>
      <w:lvlJc w:val="left"/>
      <w:pPr>
        <w:ind w:left="4186" w:hanging="428"/>
      </w:pPr>
      <w:rPr>
        <w:rFonts w:hint="default"/>
        <w:lang w:val="ru-RU" w:eastAsia="en-US" w:bidi="ar-SA"/>
      </w:rPr>
    </w:lvl>
    <w:lvl w:ilvl="5" w:tplc="5F302B10">
      <w:numFmt w:val="bullet"/>
      <w:lvlText w:val="•"/>
      <w:lvlJc w:val="left"/>
      <w:pPr>
        <w:ind w:left="5163" w:hanging="428"/>
      </w:pPr>
      <w:rPr>
        <w:rFonts w:hint="default"/>
        <w:lang w:val="ru-RU" w:eastAsia="en-US" w:bidi="ar-SA"/>
      </w:rPr>
    </w:lvl>
    <w:lvl w:ilvl="6" w:tplc="89F63F36">
      <w:numFmt w:val="bullet"/>
      <w:lvlText w:val="•"/>
      <w:lvlJc w:val="left"/>
      <w:pPr>
        <w:ind w:left="6139" w:hanging="428"/>
      </w:pPr>
      <w:rPr>
        <w:rFonts w:hint="default"/>
        <w:lang w:val="ru-RU" w:eastAsia="en-US" w:bidi="ar-SA"/>
      </w:rPr>
    </w:lvl>
    <w:lvl w:ilvl="7" w:tplc="6E8C6C94">
      <w:numFmt w:val="bullet"/>
      <w:lvlText w:val="•"/>
      <w:lvlJc w:val="left"/>
      <w:pPr>
        <w:ind w:left="7116" w:hanging="428"/>
      </w:pPr>
      <w:rPr>
        <w:rFonts w:hint="default"/>
        <w:lang w:val="ru-RU" w:eastAsia="en-US" w:bidi="ar-SA"/>
      </w:rPr>
    </w:lvl>
    <w:lvl w:ilvl="8" w:tplc="0ADE5ED8">
      <w:numFmt w:val="bullet"/>
      <w:lvlText w:val="•"/>
      <w:lvlJc w:val="left"/>
      <w:pPr>
        <w:ind w:left="8093" w:hanging="428"/>
      </w:pPr>
      <w:rPr>
        <w:rFonts w:hint="default"/>
        <w:lang w:val="ru-RU" w:eastAsia="en-US" w:bidi="ar-SA"/>
      </w:rPr>
    </w:lvl>
  </w:abstractNum>
  <w:abstractNum w:abstractNumId="2" w15:restartNumberingAfterBreak="0">
    <w:nsid w:val="123362AC"/>
    <w:multiLevelType w:val="multilevel"/>
    <w:tmpl w:val="4EF6AA0A"/>
    <w:lvl w:ilvl="0">
      <w:start w:val="1"/>
      <w:numFmt w:val="decimal"/>
      <w:lvlText w:val="%1"/>
      <w:lvlJc w:val="left"/>
      <w:pPr>
        <w:ind w:left="1079" w:hanging="212"/>
        <w:jc w:val="right"/>
      </w:pPr>
      <w:rPr>
        <w:rFonts w:hint="default"/>
        <w:b/>
        <w:bCs/>
        <w:w w:val="100"/>
        <w:lang w:val="ru-RU" w:eastAsia="en-US" w:bidi="ar-SA"/>
      </w:rPr>
    </w:lvl>
    <w:lvl w:ilvl="1">
      <w:start w:val="1"/>
      <w:numFmt w:val="decimal"/>
      <w:lvlText w:val="%1.%2"/>
      <w:lvlJc w:val="left"/>
      <w:pPr>
        <w:ind w:left="1365" w:hanging="497"/>
      </w:pPr>
      <w:rPr>
        <w:rFonts w:hint="default"/>
        <w:b/>
        <w:bCs/>
        <w:w w:val="100"/>
        <w:lang w:val="ru-RU" w:eastAsia="en-US" w:bidi="ar-SA"/>
      </w:rPr>
    </w:lvl>
    <w:lvl w:ilvl="2">
      <w:start w:val="1"/>
      <w:numFmt w:val="decimal"/>
      <w:lvlText w:val="%1.%2.%3"/>
      <w:lvlJc w:val="left"/>
      <w:pPr>
        <w:ind w:left="1504" w:hanging="636"/>
      </w:pPr>
      <w:rPr>
        <w:rFonts w:hint="default"/>
        <w:spacing w:val="-3"/>
        <w:w w:val="100"/>
        <w:lang w:val="ru-RU" w:eastAsia="en-US" w:bidi="ar-SA"/>
      </w:rPr>
    </w:lvl>
    <w:lvl w:ilvl="3">
      <w:numFmt w:val="bullet"/>
      <w:lvlText w:val="•"/>
      <w:lvlJc w:val="left"/>
      <w:pPr>
        <w:ind w:left="2578" w:hanging="636"/>
      </w:pPr>
      <w:rPr>
        <w:rFonts w:hint="default"/>
        <w:lang w:val="ru-RU" w:eastAsia="en-US" w:bidi="ar-SA"/>
      </w:rPr>
    </w:lvl>
    <w:lvl w:ilvl="4">
      <w:numFmt w:val="bullet"/>
      <w:lvlText w:val="•"/>
      <w:lvlJc w:val="left"/>
      <w:pPr>
        <w:ind w:left="3656" w:hanging="636"/>
      </w:pPr>
      <w:rPr>
        <w:rFonts w:hint="default"/>
        <w:lang w:val="ru-RU" w:eastAsia="en-US" w:bidi="ar-SA"/>
      </w:rPr>
    </w:lvl>
    <w:lvl w:ilvl="5">
      <w:numFmt w:val="bullet"/>
      <w:lvlText w:val="•"/>
      <w:lvlJc w:val="left"/>
      <w:pPr>
        <w:ind w:left="4734" w:hanging="636"/>
      </w:pPr>
      <w:rPr>
        <w:rFonts w:hint="default"/>
        <w:lang w:val="ru-RU" w:eastAsia="en-US" w:bidi="ar-SA"/>
      </w:rPr>
    </w:lvl>
    <w:lvl w:ilvl="6">
      <w:numFmt w:val="bullet"/>
      <w:lvlText w:val="•"/>
      <w:lvlJc w:val="left"/>
      <w:pPr>
        <w:ind w:left="5813" w:hanging="636"/>
      </w:pPr>
      <w:rPr>
        <w:rFonts w:hint="default"/>
        <w:lang w:val="ru-RU" w:eastAsia="en-US" w:bidi="ar-SA"/>
      </w:rPr>
    </w:lvl>
    <w:lvl w:ilvl="7">
      <w:numFmt w:val="bullet"/>
      <w:lvlText w:val="•"/>
      <w:lvlJc w:val="left"/>
      <w:pPr>
        <w:ind w:left="6891" w:hanging="636"/>
      </w:pPr>
      <w:rPr>
        <w:rFonts w:hint="default"/>
        <w:lang w:val="ru-RU" w:eastAsia="en-US" w:bidi="ar-SA"/>
      </w:rPr>
    </w:lvl>
    <w:lvl w:ilvl="8">
      <w:numFmt w:val="bullet"/>
      <w:lvlText w:val="•"/>
      <w:lvlJc w:val="left"/>
      <w:pPr>
        <w:ind w:left="7969" w:hanging="636"/>
      </w:pPr>
      <w:rPr>
        <w:rFonts w:hint="default"/>
        <w:lang w:val="ru-RU" w:eastAsia="en-US" w:bidi="ar-SA"/>
      </w:rPr>
    </w:lvl>
  </w:abstractNum>
  <w:abstractNum w:abstractNumId="3" w15:restartNumberingAfterBreak="0">
    <w:nsid w:val="133D490D"/>
    <w:multiLevelType w:val="multilevel"/>
    <w:tmpl w:val="2E304D00"/>
    <w:lvl w:ilvl="0">
      <w:start w:val="1"/>
      <w:numFmt w:val="decimal"/>
      <w:lvlText w:val="%1"/>
      <w:lvlJc w:val="left"/>
      <w:pPr>
        <w:ind w:left="460" w:hanging="460"/>
      </w:pPr>
      <w:rPr>
        <w:rFonts w:hint="default"/>
      </w:rPr>
    </w:lvl>
    <w:lvl w:ilvl="1">
      <w:start w:val="1"/>
      <w:numFmt w:val="decimal"/>
      <w:lvlText w:val="%1.%2"/>
      <w:lvlJc w:val="left"/>
      <w:pPr>
        <w:ind w:left="1027" w:hanging="460"/>
      </w:pPr>
      <w:rPr>
        <w:rFonts w:hint="default"/>
        <w:b/>
        <w:bCs/>
      </w:rPr>
    </w:lvl>
    <w:lvl w:ilvl="2">
      <w:start w:val="1"/>
      <w:numFmt w:val="decimal"/>
      <w:lvlText w:val="%1.%2.%3"/>
      <w:lvlJc w:val="left"/>
      <w:pPr>
        <w:ind w:left="1854" w:hanging="720"/>
      </w:pPr>
      <w:rPr>
        <w:rFonts w:hint="default"/>
        <w:b/>
        <w:bCs w:val="0"/>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73552C"/>
    <w:multiLevelType w:val="hybridMultilevel"/>
    <w:tmpl w:val="93E43B84"/>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6" w15:restartNumberingAfterBreak="0">
    <w:nsid w:val="1EC23C45"/>
    <w:multiLevelType w:val="multilevel"/>
    <w:tmpl w:val="B7388136"/>
    <w:lvl w:ilvl="0">
      <w:start w:val="1"/>
      <w:numFmt w:val="decimal"/>
      <w:lvlText w:val="%1"/>
      <w:lvlJc w:val="left"/>
      <w:pPr>
        <w:ind w:left="513" w:hanging="21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077" w:hanging="776"/>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1077" w:hanging="776"/>
      </w:pPr>
      <w:rPr>
        <w:rFonts w:ascii="Times New Roman" w:eastAsia="Times New Roman" w:hAnsi="Times New Roman" w:cs="Times New Roman" w:hint="default"/>
        <w:spacing w:val="-3"/>
        <w:w w:val="100"/>
        <w:sz w:val="28"/>
        <w:szCs w:val="28"/>
        <w:lang w:val="ru-RU" w:eastAsia="en-US" w:bidi="ar-SA"/>
      </w:rPr>
    </w:lvl>
    <w:lvl w:ilvl="3">
      <w:start w:val="1"/>
      <w:numFmt w:val="decimal"/>
      <w:lvlText w:val="%4."/>
      <w:lvlJc w:val="left"/>
      <w:pPr>
        <w:ind w:left="1138" w:hanging="286"/>
      </w:pPr>
      <w:rPr>
        <w:rFonts w:ascii="Times New Roman" w:eastAsia="Times New Roman" w:hAnsi="Times New Roman" w:cs="Times New Roman" w:hint="default"/>
        <w:spacing w:val="0"/>
        <w:w w:val="100"/>
        <w:sz w:val="28"/>
        <w:szCs w:val="28"/>
        <w:lang w:val="ru-RU" w:eastAsia="en-US" w:bidi="ar-SA"/>
      </w:rPr>
    </w:lvl>
    <w:lvl w:ilvl="4">
      <w:numFmt w:val="bullet"/>
      <w:lvlText w:val="•"/>
      <w:lvlJc w:val="left"/>
      <w:pPr>
        <w:ind w:left="3341" w:hanging="286"/>
      </w:pPr>
      <w:rPr>
        <w:rFonts w:hint="default"/>
        <w:lang w:val="ru-RU" w:eastAsia="en-US" w:bidi="ar-SA"/>
      </w:rPr>
    </w:lvl>
    <w:lvl w:ilvl="5">
      <w:numFmt w:val="bullet"/>
      <w:lvlText w:val="•"/>
      <w:lvlJc w:val="left"/>
      <w:pPr>
        <w:ind w:left="4472" w:hanging="286"/>
      </w:pPr>
      <w:rPr>
        <w:rFonts w:hint="default"/>
        <w:lang w:val="ru-RU" w:eastAsia="en-US" w:bidi="ar-SA"/>
      </w:rPr>
    </w:lvl>
    <w:lvl w:ilvl="6">
      <w:numFmt w:val="bullet"/>
      <w:lvlText w:val="•"/>
      <w:lvlJc w:val="left"/>
      <w:pPr>
        <w:ind w:left="5603" w:hanging="286"/>
      </w:pPr>
      <w:rPr>
        <w:rFonts w:hint="default"/>
        <w:lang w:val="ru-RU" w:eastAsia="en-US" w:bidi="ar-SA"/>
      </w:rPr>
    </w:lvl>
    <w:lvl w:ilvl="7">
      <w:numFmt w:val="bullet"/>
      <w:lvlText w:val="•"/>
      <w:lvlJc w:val="left"/>
      <w:pPr>
        <w:ind w:left="6734" w:hanging="286"/>
      </w:pPr>
      <w:rPr>
        <w:rFonts w:hint="default"/>
        <w:lang w:val="ru-RU" w:eastAsia="en-US" w:bidi="ar-SA"/>
      </w:rPr>
    </w:lvl>
    <w:lvl w:ilvl="8">
      <w:numFmt w:val="bullet"/>
      <w:lvlText w:val="•"/>
      <w:lvlJc w:val="left"/>
      <w:pPr>
        <w:ind w:left="7864" w:hanging="286"/>
      </w:pPr>
      <w:rPr>
        <w:rFonts w:hint="default"/>
        <w:lang w:val="ru-RU" w:eastAsia="en-US" w:bidi="ar-SA"/>
      </w:rPr>
    </w:lvl>
  </w:abstractNum>
  <w:abstractNum w:abstractNumId="7" w15:restartNumberingAfterBreak="0">
    <w:nsid w:val="20046F7D"/>
    <w:multiLevelType w:val="hybridMultilevel"/>
    <w:tmpl w:val="F4F857E4"/>
    <w:lvl w:ilvl="0" w:tplc="4E629198">
      <w:start w:val="1"/>
      <w:numFmt w:val="decimal"/>
      <w:lvlText w:val="%1)"/>
      <w:lvlJc w:val="left"/>
      <w:pPr>
        <w:ind w:left="471" w:hanging="360"/>
      </w:pPr>
      <w:rPr>
        <w:rFonts w:hint="default"/>
      </w:rPr>
    </w:lvl>
    <w:lvl w:ilvl="1" w:tplc="04190019" w:tentative="1">
      <w:start w:val="1"/>
      <w:numFmt w:val="lowerLetter"/>
      <w:lvlText w:val="%2."/>
      <w:lvlJc w:val="left"/>
      <w:pPr>
        <w:ind w:left="1191" w:hanging="360"/>
      </w:pPr>
    </w:lvl>
    <w:lvl w:ilvl="2" w:tplc="0419001B" w:tentative="1">
      <w:start w:val="1"/>
      <w:numFmt w:val="lowerRoman"/>
      <w:lvlText w:val="%3."/>
      <w:lvlJc w:val="right"/>
      <w:pPr>
        <w:ind w:left="1911" w:hanging="180"/>
      </w:pPr>
    </w:lvl>
    <w:lvl w:ilvl="3" w:tplc="0419000F" w:tentative="1">
      <w:start w:val="1"/>
      <w:numFmt w:val="decimal"/>
      <w:lvlText w:val="%4."/>
      <w:lvlJc w:val="left"/>
      <w:pPr>
        <w:ind w:left="2631" w:hanging="360"/>
      </w:pPr>
    </w:lvl>
    <w:lvl w:ilvl="4" w:tplc="04190019" w:tentative="1">
      <w:start w:val="1"/>
      <w:numFmt w:val="lowerLetter"/>
      <w:lvlText w:val="%5."/>
      <w:lvlJc w:val="left"/>
      <w:pPr>
        <w:ind w:left="3351" w:hanging="360"/>
      </w:pPr>
    </w:lvl>
    <w:lvl w:ilvl="5" w:tplc="0419001B" w:tentative="1">
      <w:start w:val="1"/>
      <w:numFmt w:val="lowerRoman"/>
      <w:lvlText w:val="%6."/>
      <w:lvlJc w:val="right"/>
      <w:pPr>
        <w:ind w:left="4071" w:hanging="180"/>
      </w:pPr>
    </w:lvl>
    <w:lvl w:ilvl="6" w:tplc="0419000F" w:tentative="1">
      <w:start w:val="1"/>
      <w:numFmt w:val="decimal"/>
      <w:lvlText w:val="%7."/>
      <w:lvlJc w:val="left"/>
      <w:pPr>
        <w:ind w:left="4791" w:hanging="360"/>
      </w:pPr>
    </w:lvl>
    <w:lvl w:ilvl="7" w:tplc="04190019" w:tentative="1">
      <w:start w:val="1"/>
      <w:numFmt w:val="lowerLetter"/>
      <w:lvlText w:val="%8."/>
      <w:lvlJc w:val="left"/>
      <w:pPr>
        <w:ind w:left="5511" w:hanging="360"/>
      </w:pPr>
    </w:lvl>
    <w:lvl w:ilvl="8" w:tplc="0419001B" w:tentative="1">
      <w:start w:val="1"/>
      <w:numFmt w:val="lowerRoman"/>
      <w:lvlText w:val="%9."/>
      <w:lvlJc w:val="right"/>
      <w:pPr>
        <w:ind w:left="6231" w:hanging="180"/>
      </w:pPr>
    </w:lvl>
  </w:abstractNum>
  <w:abstractNum w:abstractNumId="8" w15:restartNumberingAfterBreak="0">
    <w:nsid w:val="20EF2437"/>
    <w:multiLevelType w:val="multilevel"/>
    <w:tmpl w:val="00E82582"/>
    <w:lvl w:ilvl="0">
      <w:start w:val="2"/>
      <w:numFmt w:val="decimal"/>
      <w:lvlText w:val="%1"/>
      <w:lvlJc w:val="left"/>
      <w:pPr>
        <w:ind w:left="1079" w:hanging="21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290" w:hanging="423"/>
        <w:jc w:val="right"/>
      </w:pPr>
      <w:rPr>
        <w:rFonts w:hint="default"/>
        <w:b/>
        <w:bCs/>
        <w:w w:val="100"/>
        <w:lang w:val="ru-RU" w:eastAsia="en-US" w:bidi="ar-SA"/>
      </w:rPr>
    </w:lvl>
    <w:lvl w:ilvl="2">
      <w:start w:val="1"/>
      <w:numFmt w:val="decimal"/>
      <w:lvlText w:val="%1.%2.%3"/>
      <w:lvlJc w:val="left"/>
      <w:pPr>
        <w:ind w:left="302" w:hanging="652"/>
      </w:pPr>
      <w:rPr>
        <w:rFonts w:hint="default"/>
        <w:spacing w:val="-3"/>
        <w:w w:val="100"/>
        <w:lang w:val="ru-RU" w:eastAsia="en-US" w:bidi="ar-SA"/>
      </w:rPr>
    </w:lvl>
    <w:lvl w:ilvl="3">
      <w:numFmt w:val="bullet"/>
      <w:lvlText w:val="•"/>
      <w:lvlJc w:val="left"/>
      <w:pPr>
        <w:ind w:left="2403" w:hanging="652"/>
      </w:pPr>
      <w:rPr>
        <w:rFonts w:hint="default"/>
        <w:lang w:val="ru-RU" w:eastAsia="en-US" w:bidi="ar-SA"/>
      </w:rPr>
    </w:lvl>
    <w:lvl w:ilvl="4">
      <w:numFmt w:val="bullet"/>
      <w:lvlText w:val="•"/>
      <w:lvlJc w:val="left"/>
      <w:pPr>
        <w:ind w:left="3506" w:hanging="652"/>
      </w:pPr>
      <w:rPr>
        <w:rFonts w:hint="default"/>
        <w:lang w:val="ru-RU" w:eastAsia="en-US" w:bidi="ar-SA"/>
      </w:rPr>
    </w:lvl>
    <w:lvl w:ilvl="5">
      <w:numFmt w:val="bullet"/>
      <w:lvlText w:val="•"/>
      <w:lvlJc w:val="left"/>
      <w:pPr>
        <w:ind w:left="4609" w:hanging="652"/>
      </w:pPr>
      <w:rPr>
        <w:rFonts w:hint="default"/>
        <w:lang w:val="ru-RU" w:eastAsia="en-US" w:bidi="ar-SA"/>
      </w:rPr>
    </w:lvl>
    <w:lvl w:ilvl="6">
      <w:numFmt w:val="bullet"/>
      <w:lvlText w:val="•"/>
      <w:lvlJc w:val="left"/>
      <w:pPr>
        <w:ind w:left="5713" w:hanging="652"/>
      </w:pPr>
      <w:rPr>
        <w:rFonts w:hint="default"/>
        <w:lang w:val="ru-RU" w:eastAsia="en-US" w:bidi="ar-SA"/>
      </w:rPr>
    </w:lvl>
    <w:lvl w:ilvl="7">
      <w:numFmt w:val="bullet"/>
      <w:lvlText w:val="•"/>
      <w:lvlJc w:val="left"/>
      <w:pPr>
        <w:ind w:left="6816" w:hanging="652"/>
      </w:pPr>
      <w:rPr>
        <w:rFonts w:hint="default"/>
        <w:lang w:val="ru-RU" w:eastAsia="en-US" w:bidi="ar-SA"/>
      </w:rPr>
    </w:lvl>
    <w:lvl w:ilvl="8">
      <w:numFmt w:val="bullet"/>
      <w:lvlText w:val="•"/>
      <w:lvlJc w:val="left"/>
      <w:pPr>
        <w:ind w:left="7919" w:hanging="652"/>
      </w:pPr>
      <w:rPr>
        <w:rFonts w:hint="default"/>
        <w:lang w:val="ru-RU" w:eastAsia="en-US" w:bidi="ar-SA"/>
      </w:rPr>
    </w:lvl>
  </w:abstractNum>
  <w:abstractNum w:abstractNumId="9"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3"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14"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15" w15:restartNumberingAfterBreak="0">
    <w:nsid w:val="3763081F"/>
    <w:multiLevelType w:val="multilevel"/>
    <w:tmpl w:val="02F01CF2"/>
    <w:lvl w:ilvl="0">
      <w:start w:val="1"/>
      <w:numFmt w:val="decimal"/>
      <w:lvlText w:val="%1"/>
      <w:lvlJc w:val="left"/>
      <w:pPr>
        <w:ind w:left="662" w:hanging="360"/>
      </w:pPr>
      <w:rPr>
        <w:rFonts w:hint="default"/>
      </w:rPr>
    </w:lvl>
    <w:lvl w:ilvl="1">
      <w:start w:val="1"/>
      <w:numFmt w:val="decimal"/>
      <w:isLgl/>
      <w:lvlText w:val="%1.%2"/>
      <w:lvlJc w:val="left"/>
      <w:pPr>
        <w:ind w:left="1022" w:hanging="360"/>
      </w:pPr>
      <w:rPr>
        <w:rFonts w:hint="default"/>
      </w:rPr>
    </w:lvl>
    <w:lvl w:ilvl="2">
      <w:start w:val="1"/>
      <w:numFmt w:val="decimal"/>
      <w:isLgl/>
      <w:lvlText w:val="%1.%2.%3"/>
      <w:lvlJc w:val="left"/>
      <w:pPr>
        <w:ind w:left="1855" w:hanging="720"/>
      </w:pPr>
      <w:rPr>
        <w:rFonts w:hint="default"/>
        <w:b/>
        <w:bCs w:val="0"/>
      </w:rPr>
    </w:lvl>
    <w:lvl w:ilvl="3">
      <w:start w:val="1"/>
      <w:numFmt w:val="decimal"/>
      <w:isLgl/>
      <w:lvlText w:val="%1.%2.%3.%4"/>
      <w:lvlJc w:val="left"/>
      <w:pPr>
        <w:ind w:left="2462" w:hanging="1080"/>
      </w:pPr>
      <w:rPr>
        <w:rFonts w:hint="default"/>
      </w:rPr>
    </w:lvl>
    <w:lvl w:ilvl="4">
      <w:start w:val="1"/>
      <w:numFmt w:val="decimal"/>
      <w:isLgl/>
      <w:lvlText w:val="%1.%2.%3.%4.%5"/>
      <w:lvlJc w:val="left"/>
      <w:pPr>
        <w:ind w:left="2822" w:hanging="1080"/>
      </w:pPr>
      <w:rPr>
        <w:rFonts w:hint="default"/>
      </w:rPr>
    </w:lvl>
    <w:lvl w:ilvl="5">
      <w:start w:val="1"/>
      <w:numFmt w:val="decimal"/>
      <w:isLgl/>
      <w:lvlText w:val="%1.%2.%3.%4.%5.%6"/>
      <w:lvlJc w:val="left"/>
      <w:pPr>
        <w:ind w:left="3542" w:hanging="1440"/>
      </w:pPr>
      <w:rPr>
        <w:rFonts w:hint="default"/>
      </w:rPr>
    </w:lvl>
    <w:lvl w:ilvl="6">
      <w:start w:val="1"/>
      <w:numFmt w:val="decimal"/>
      <w:isLgl/>
      <w:lvlText w:val="%1.%2.%3.%4.%5.%6.%7"/>
      <w:lvlJc w:val="left"/>
      <w:pPr>
        <w:ind w:left="3902" w:hanging="1440"/>
      </w:pPr>
      <w:rPr>
        <w:rFonts w:hint="default"/>
      </w:rPr>
    </w:lvl>
    <w:lvl w:ilvl="7">
      <w:start w:val="1"/>
      <w:numFmt w:val="decimal"/>
      <w:isLgl/>
      <w:lvlText w:val="%1.%2.%3.%4.%5.%6.%7.%8"/>
      <w:lvlJc w:val="left"/>
      <w:pPr>
        <w:ind w:left="4622" w:hanging="1800"/>
      </w:pPr>
      <w:rPr>
        <w:rFonts w:hint="default"/>
      </w:rPr>
    </w:lvl>
    <w:lvl w:ilvl="8">
      <w:start w:val="1"/>
      <w:numFmt w:val="decimal"/>
      <w:isLgl/>
      <w:lvlText w:val="%1.%2.%3.%4.%5.%6.%7.%8.%9"/>
      <w:lvlJc w:val="left"/>
      <w:pPr>
        <w:ind w:left="5342" w:hanging="2160"/>
      </w:pPr>
      <w:rPr>
        <w:rFonts w:hint="default"/>
      </w:rPr>
    </w:lvl>
  </w:abstractNum>
  <w:abstractNum w:abstractNumId="16"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17" w15:restartNumberingAfterBreak="0">
    <w:nsid w:val="3A121500"/>
    <w:multiLevelType w:val="hybridMultilevel"/>
    <w:tmpl w:val="18F27352"/>
    <w:lvl w:ilvl="0" w:tplc="8C5ACE80">
      <w:start w:val="1"/>
      <w:numFmt w:val="decimal"/>
      <w:lvlText w:val="%1."/>
      <w:lvlJc w:val="left"/>
      <w:pPr>
        <w:ind w:left="926" w:hanging="360"/>
      </w:pPr>
      <w:rPr>
        <w:rFonts w:hint="default"/>
        <w:b w:val="0"/>
        <w:bCs/>
      </w:rPr>
    </w:lvl>
    <w:lvl w:ilvl="1" w:tplc="20000019" w:tentative="1">
      <w:start w:val="1"/>
      <w:numFmt w:val="lowerLetter"/>
      <w:lvlText w:val="%2."/>
      <w:lvlJc w:val="left"/>
      <w:pPr>
        <w:ind w:left="1646" w:hanging="360"/>
      </w:pPr>
    </w:lvl>
    <w:lvl w:ilvl="2" w:tplc="2000001B" w:tentative="1">
      <w:start w:val="1"/>
      <w:numFmt w:val="lowerRoman"/>
      <w:lvlText w:val="%3."/>
      <w:lvlJc w:val="right"/>
      <w:pPr>
        <w:ind w:left="2366" w:hanging="180"/>
      </w:pPr>
    </w:lvl>
    <w:lvl w:ilvl="3" w:tplc="2000000F" w:tentative="1">
      <w:start w:val="1"/>
      <w:numFmt w:val="decimal"/>
      <w:lvlText w:val="%4."/>
      <w:lvlJc w:val="left"/>
      <w:pPr>
        <w:ind w:left="3086" w:hanging="360"/>
      </w:pPr>
    </w:lvl>
    <w:lvl w:ilvl="4" w:tplc="20000019" w:tentative="1">
      <w:start w:val="1"/>
      <w:numFmt w:val="lowerLetter"/>
      <w:lvlText w:val="%5."/>
      <w:lvlJc w:val="left"/>
      <w:pPr>
        <w:ind w:left="3806" w:hanging="360"/>
      </w:pPr>
    </w:lvl>
    <w:lvl w:ilvl="5" w:tplc="2000001B" w:tentative="1">
      <w:start w:val="1"/>
      <w:numFmt w:val="lowerRoman"/>
      <w:lvlText w:val="%6."/>
      <w:lvlJc w:val="right"/>
      <w:pPr>
        <w:ind w:left="4526" w:hanging="180"/>
      </w:pPr>
    </w:lvl>
    <w:lvl w:ilvl="6" w:tplc="2000000F" w:tentative="1">
      <w:start w:val="1"/>
      <w:numFmt w:val="decimal"/>
      <w:lvlText w:val="%7."/>
      <w:lvlJc w:val="left"/>
      <w:pPr>
        <w:ind w:left="5246" w:hanging="360"/>
      </w:pPr>
    </w:lvl>
    <w:lvl w:ilvl="7" w:tplc="20000019" w:tentative="1">
      <w:start w:val="1"/>
      <w:numFmt w:val="lowerLetter"/>
      <w:lvlText w:val="%8."/>
      <w:lvlJc w:val="left"/>
      <w:pPr>
        <w:ind w:left="5966" w:hanging="360"/>
      </w:pPr>
    </w:lvl>
    <w:lvl w:ilvl="8" w:tplc="2000001B" w:tentative="1">
      <w:start w:val="1"/>
      <w:numFmt w:val="lowerRoman"/>
      <w:lvlText w:val="%9."/>
      <w:lvlJc w:val="right"/>
      <w:pPr>
        <w:ind w:left="6686" w:hanging="180"/>
      </w:pPr>
    </w:lvl>
  </w:abstractNum>
  <w:abstractNum w:abstractNumId="18"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9" w15:restartNumberingAfterBreak="0">
    <w:nsid w:val="3FBF358E"/>
    <w:multiLevelType w:val="hybridMultilevel"/>
    <w:tmpl w:val="2BF0255C"/>
    <w:lvl w:ilvl="0" w:tplc="0C4E8F04">
      <w:start w:val="1"/>
      <w:numFmt w:val="decimal"/>
      <w:lvlText w:val="%1)"/>
      <w:lvlJc w:val="left"/>
      <w:pPr>
        <w:ind w:left="470" w:hanging="360"/>
      </w:pPr>
      <w:rPr>
        <w:rFonts w:hint="default"/>
      </w:rPr>
    </w:lvl>
    <w:lvl w:ilvl="1" w:tplc="04190019" w:tentative="1">
      <w:start w:val="1"/>
      <w:numFmt w:val="lowerLetter"/>
      <w:lvlText w:val="%2."/>
      <w:lvlJc w:val="left"/>
      <w:pPr>
        <w:ind w:left="1190" w:hanging="360"/>
      </w:pPr>
    </w:lvl>
    <w:lvl w:ilvl="2" w:tplc="0419001B" w:tentative="1">
      <w:start w:val="1"/>
      <w:numFmt w:val="lowerRoman"/>
      <w:lvlText w:val="%3."/>
      <w:lvlJc w:val="right"/>
      <w:pPr>
        <w:ind w:left="1910" w:hanging="180"/>
      </w:pPr>
    </w:lvl>
    <w:lvl w:ilvl="3" w:tplc="0419000F" w:tentative="1">
      <w:start w:val="1"/>
      <w:numFmt w:val="decimal"/>
      <w:lvlText w:val="%4."/>
      <w:lvlJc w:val="left"/>
      <w:pPr>
        <w:ind w:left="2630" w:hanging="360"/>
      </w:pPr>
    </w:lvl>
    <w:lvl w:ilvl="4" w:tplc="04190019" w:tentative="1">
      <w:start w:val="1"/>
      <w:numFmt w:val="lowerLetter"/>
      <w:lvlText w:val="%5."/>
      <w:lvlJc w:val="left"/>
      <w:pPr>
        <w:ind w:left="3350" w:hanging="360"/>
      </w:pPr>
    </w:lvl>
    <w:lvl w:ilvl="5" w:tplc="0419001B" w:tentative="1">
      <w:start w:val="1"/>
      <w:numFmt w:val="lowerRoman"/>
      <w:lvlText w:val="%6."/>
      <w:lvlJc w:val="right"/>
      <w:pPr>
        <w:ind w:left="4070" w:hanging="180"/>
      </w:pPr>
    </w:lvl>
    <w:lvl w:ilvl="6" w:tplc="0419000F" w:tentative="1">
      <w:start w:val="1"/>
      <w:numFmt w:val="decimal"/>
      <w:lvlText w:val="%7."/>
      <w:lvlJc w:val="left"/>
      <w:pPr>
        <w:ind w:left="4790" w:hanging="360"/>
      </w:pPr>
    </w:lvl>
    <w:lvl w:ilvl="7" w:tplc="04190019" w:tentative="1">
      <w:start w:val="1"/>
      <w:numFmt w:val="lowerLetter"/>
      <w:lvlText w:val="%8."/>
      <w:lvlJc w:val="left"/>
      <w:pPr>
        <w:ind w:left="5510" w:hanging="360"/>
      </w:pPr>
    </w:lvl>
    <w:lvl w:ilvl="8" w:tplc="0419001B" w:tentative="1">
      <w:start w:val="1"/>
      <w:numFmt w:val="lowerRoman"/>
      <w:lvlText w:val="%9."/>
      <w:lvlJc w:val="right"/>
      <w:pPr>
        <w:ind w:left="6230" w:hanging="180"/>
      </w:pPr>
    </w:lvl>
  </w:abstractNum>
  <w:abstractNum w:abstractNumId="20"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21" w15:restartNumberingAfterBreak="0">
    <w:nsid w:val="474435BC"/>
    <w:multiLevelType w:val="hybridMultilevel"/>
    <w:tmpl w:val="9C36683E"/>
    <w:lvl w:ilvl="0" w:tplc="AF3065EE">
      <w:start w:val="1"/>
      <w:numFmt w:val="decimal"/>
      <w:lvlText w:val="%1)"/>
      <w:lvlJc w:val="left"/>
      <w:pPr>
        <w:ind w:left="1778" w:hanging="360"/>
      </w:pPr>
      <w:rPr>
        <w:rFonts w:ascii="Times New Roman" w:eastAsia="Times New Roman" w:hAnsi="Times New Roman" w:cs="Times New Roman"/>
      </w:rPr>
    </w:lvl>
    <w:lvl w:ilvl="1" w:tplc="20000019" w:tentative="1">
      <w:start w:val="1"/>
      <w:numFmt w:val="lowerLetter"/>
      <w:lvlText w:val="%2."/>
      <w:lvlJc w:val="left"/>
      <w:pPr>
        <w:ind w:left="2498" w:hanging="360"/>
      </w:pPr>
    </w:lvl>
    <w:lvl w:ilvl="2" w:tplc="2000001B" w:tentative="1">
      <w:start w:val="1"/>
      <w:numFmt w:val="lowerRoman"/>
      <w:lvlText w:val="%3."/>
      <w:lvlJc w:val="right"/>
      <w:pPr>
        <w:ind w:left="3218" w:hanging="180"/>
      </w:pPr>
    </w:lvl>
    <w:lvl w:ilvl="3" w:tplc="2000000F" w:tentative="1">
      <w:start w:val="1"/>
      <w:numFmt w:val="decimal"/>
      <w:lvlText w:val="%4."/>
      <w:lvlJc w:val="left"/>
      <w:pPr>
        <w:ind w:left="3938" w:hanging="360"/>
      </w:pPr>
    </w:lvl>
    <w:lvl w:ilvl="4" w:tplc="20000019" w:tentative="1">
      <w:start w:val="1"/>
      <w:numFmt w:val="lowerLetter"/>
      <w:lvlText w:val="%5."/>
      <w:lvlJc w:val="left"/>
      <w:pPr>
        <w:ind w:left="4658" w:hanging="360"/>
      </w:pPr>
    </w:lvl>
    <w:lvl w:ilvl="5" w:tplc="2000001B" w:tentative="1">
      <w:start w:val="1"/>
      <w:numFmt w:val="lowerRoman"/>
      <w:lvlText w:val="%6."/>
      <w:lvlJc w:val="right"/>
      <w:pPr>
        <w:ind w:left="5378" w:hanging="180"/>
      </w:pPr>
    </w:lvl>
    <w:lvl w:ilvl="6" w:tplc="2000000F" w:tentative="1">
      <w:start w:val="1"/>
      <w:numFmt w:val="decimal"/>
      <w:lvlText w:val="%7."/>
      <w:lvlJc w:val="left"/>
      <w:pPr>
        <w:ind w:left="6098" w:hanging="360"/>
      </w:pPr>
    </w:lvl>
    <w:lvl w:ilvl="7" w:tplc="20000019" w:tentative="1">
      <w:start w:val="1"/>
      <w:numFmt w:val="lowerLetter"/>
      <w:lvlText w:val="%8."/>
      <w:lvlJc w:val="left"/>
      <w:pPr>
        <w:ind w:left="6818" w:hanging="360"/>
      </w:pPr>
    </w:lvl>
    <w:lvl w:ilvl="8" w:tplc="2000001B" w:tentative="1">
      <w:start w:val="1"/>
      <w:numFmt w:val="lowerRoman"/>
      <w:lvlText w:val="%9."/>
      <w:lvlJc w:val="right"/>
      <w:pPr>
        <w:ind w:left="7538" w:hanging="180"/>
      </w:pPr>
    </w:lvl>
  </w:abstractNum>
  <w:abstractNum w:abstractNumId="22" w15:restartNumberingAfterBreak="0">
    <w:nsid w:val="4C511567"/>
    <w:multiLevelType w:val="hybridMultilevel"/>
    <w:tmpl w:val="1AACA39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4C8C5E7A"/>
    <w:multiLevelType w:val="hybridMultilevel"/>
    <w:tmpl w:val="FFAE505C"/>
    <w:lvl w:ilvl="0" w:tplc="20000011">
      <w:start w:val="1"/>
      <w:numFmt w:val="decimal"/>
      <w:lvlText w:val="%1)"/>
      <w:lvlJc w:val="left"/>
      <w:pPr>
        <w:ind w:left="926" w:hanging="360"/>
      </w:pPr>
      <w:rPr>
        <w:rFonts w:hint="default"/>
      </w:rPr>
    </w:lvl>
    <w:lvl w:ilvl="1" w:tplc="20000019" w:tentative="1">
      <w:start w:val="1"/>
      <w:numFmt w:val="lowerLetter"/>
      <w:lvlText w:val="%2."/>
      <w:lvlJc w:val="left"/>
      <w:pPr>
        <w:ind w:left="1646" w:hanging="360"/>
      </w:pPr>
    </w:lvl>
    <w:lvl w:ilvl="2" w:tplc="2000001B" w:tentative="1">
      <w:start w:val="1"/>
      <w:numFmt w:val="lowerRoman"/>
      <w:lvlText w:val="%3."/>
      <w:lvlJc w:val="right"/>
      <w:pPr>
        <w:ind w:left="2366" w:hanging="180"/>
      </w:pPr>
    </w:lvl>
    <w:lvl w:ilvl="3" w:tplc="2000000F" w:tentative="1">
      <w:start w:val="1"/>
      <w:numFmt w:val="decimal"/>
      <w:lvlText w:val="%4."/>
      <w:lvlJc w:val="left"/>
      <w:pPr>
        <w:ind w:left="3086" w:hanging="360"/>
      </w:pPr>
    </w:lvl>
    <w:lvl w:ilvl="4" w:tplc="20000019" w:tentative="1">
      <w:start w:val="1"/>
      <w:numFmt w:val="lowerLetter"/>
      <w:lvlText w:val="%5."/>
      <w:lvlJc w:val="left"/>
      <w:pPr>
        <w:ind w:left="3806" w:hanging="360"/>
      </w:pPr>
    </w:lvl>
    <w:lvl w:ilvl="5" w:tplc="2000001B" w:tentative="1">
      <w:start w:val="1"/>
      <w:numFmt w:val="lowerRoman"/>
      <w:lvlText w:val="%6."/>
      <w:lvlJc w:val="right"/>
      <w:pPr>
        <w:ind w:left="4526" w:hanging="180"/>
      </w:pPr>
    </w:lvl>
    <w:lvl w:ilvl="6" w:tplc="2000000F" w:tentative="1">
      <w:start w:val="1"/>
      <w:numFmt w:val="decimal"/>
      <w:lvlText w:val="%7."/>
      <w:lvlJc w:val="left"/>
      <w:pPr>
        <w:ind w:left="5246" w:hanging="360"/>
      </w:pPr>
    </w:lvl>
    <w:lvl w:ilvl="7" w:tplc="20000019" w:tentative="1">
      <w:start w:val="1"/>
      <w:numFmt w:val="lowerLetter"/>
      <w:lvlText w:val="%8."/>
      <w:lvlJc w:val="left"/>
      <w:pPr>
        <w:ind w:left="5966" w:hanging="360"/>
      </w:pPr>
    </w:lvl>
    <w:lvl w:ilvl="8" w:tplc="2000001B" w:tentative="1">
      <w:start w:val="1"/>
      <w:numFmt w:val="lowerRoman"/>
      <w:lvlText w:val="%9."/>
      <w:lvlJc w:val="right"/>
      <w:pPr>
        <w:ind w:left="6686" w:hanging="180"/>
      </w:pPr>
    </w:lvl>
  </w:abstractNum>
  <w:abstractNum w:abstractNumId="24" w15:restartNumberingAfterBreak="0">
    <w:nsid w:val="4F6811DC"/>
    <w:multiLevelType w:val="hybridMultilevel"/>
    <w:tmpl w:val="94F639DC"/>
    <w:lvl w:ilvl="0" w:tplc="0BAE5B9A">
      <w:start w:val="1"/>
      <w:numFmt w:val="decimal"/>
      <w:lvlText w:val="%1)"/>
      <w:lvlJc w:val="left"/>
      <w:pPr>
        <w:ind w:left="926" w:hanging="360"/>
      </w:pPr>
      <w:rPr>
        <w:rFonts w:hint="default"/>
      </w:rPr>
    </w:lvl>
    <w:lvl w:ilvl="1" w:tplc="20000019" w:tentative="1">
      <w:start w:val="1"/>
      <w:numFmt w:val="lowerLetter"/>
      <w:lvlText w:val="%2."/>
      <w:lvlJc w:val="left"/>
      <w:pPr>
        <w:ind w:left="1646" w:hanging="360"/>
      </w:pPr>
    </w:lvl>
    <w:lvl w:ilvl="2" w:tplc="2000001B" w:tentative="1">
      <w:start w:val="1"/>
      <w:numFmt w:val="lowerRoman"/>
      <w:lvlText w:val="%3."/>
      <w:lvlJc w:val="right"/>
      <w:pPr>
        <w:ind w:left="2366" w:hanging="180"/>
      </w:pPr>
    </w:lvl>
    <w:lvl w:ilvl="3" w:tplc="2000000F" w:tentative="1">
      <w:start w:val="1"/>
      <w:numFmt w:val="decimal"/>
      <w:lvlText w:val="%4."/>
      <w:lvlJc w:val="left"/>
      <w:pPr>
        <w:ind w:left="3086" w:hanging="360"/>
      </w:pPr>
    </w:lvl>
    <w:lvl w:ilvl="4" w:tplc="20000019" w:tentative="1">
      <w:start w:val="1"/>
      <w:numFmt w:val="lowerLetter"/>
      <w:lvlText w:val="%5."/>
      <w:lvlJc w:val="left"/>
      <w:pPr>
        <w:ind w:left="3806" w:hanging="360"/>
      </w:pPr>
    </w:lvl>
    <w:lvl w:ilvl="5" w:tplc="2000001B" w:tentative="1">
      <w:start w:val="1"/>
      <w:numFmt w:val="lowerRoman"/>
      <w:lvlText w:val="%6."/>
      <w:lvlJc w:val="right"/>
      <w:pPr>
        <w:ind w:left="4526" w:hanging="180"/>
      </w:pPr>
    </w:lvl>
    <w:lvl w:ilvl="6" w:tplc="2000000F" w:tentative="1">
      <w:start w:val="1"/>
      <w:numFmt w:val="decimal"/>
      <w:lvlText w:val="%7."/>
      <w:lvlJc w:val="left"/>
      <w:pPr>
        <w:ind w:left="5246" w:hanging="360"/>
      </w:pPr>
    </w:lvl>
    <w:lvl w:ilvl="7" w:tplc="20000019" w:tentative="1">
      <w:start w:val="1"/>
      <w:numFmt w:val="lowerLetter"/>
      <w:lvlText w:val="%8."/>
      <w:lvlJc w:val="left"/>
      <w:pPr>
        <w:ind w:left="5966" w:hanging="360"/>
      </w:pPr>
    </w:lvl>
    <w:lvl w:ilvl="8" w:tplc="2000001B" w:tentative="1">
      <w:start w:val="1"/>
      <w:numFmt w:val="lowerRoman"/>
      <w:lvlText w:val="%9."/>
      <w:lvlJc w:val="right"/>
      <w:pPr>
        <w:ind w:left="6686" w:hanging="180"/>
      </w:pPr>
    </w:lvl>
  </w:abstractNum>
  <w:abstractNum w:abstractNumId="25" w15:restartNumberingAfterBreak="0">
    <w:nsid w:val="50174DC9"/>
    <w:multiLevelType w:val="hybridMultilevel"/>
    <w:tmpl w:val="AD484760"/>
    <w:lvl w:ilvl="0" w:tplc="C1BE2A10">
      <w:start w:val="1"/>
      <w:numFmt w:val="decimal"/>
      <w:lvlText w:val="%1)"/>
      <w:lvlJc w:val="left"/>
      <w:pPr>
        <w:ind w:left="1173" w:hanging="305"/>
      </w:pPr>
      <w:rPr>
        <w:rFonts w:ascii="Times New Roman" w:eastAsia="Times New Roman" w:hAnsi="Times New Roman" w:cs="Times New Roman" w:hint="default"/>
        <w:w w:val="100"/>
        <w:sz w:val="28"/>
        <w:szCs w:val="28"/>
        <w:lang w:val="ru-RU" w:eastAsia="en-US" w:bidi="ar-SA"/>
      </w:rPr>
    </w:lvl>
    <w:lvl w:ilvl="1" w:tplc="1F6CB392">
      <w:numFmt w:val="bullet"/>
      <w:lvlText w:val="•"/>
      <w:lvlJc w:val="left"/>
      <w:pPr>
        <w:ind w:left="2074" w:hanging="305"/>
      </w:pPr>
      <w:rPr>
        <w:rFonts w:hint="default"/>
        <w:lang w:val="ru-RU" w:eastAsia="en-US" w:bidi="ar-SA"/>
      </w:rPr>
    </w:lvl>
    <w:lvl w:ilvl="2" w:tplc="88B89932">
      <w:numFmt w:val="bullet"/>
      <w:lvlText w:val="•"/>
      <w:lvlJc w:val="left"/>
      <w:pPr>
        <w:ind w:left="2969" w:hanging="305"/>
      </w:pPr>
      <w:rPr>
        <w:rFonts w:hint="default"/>
        <w:lang w:val="ru-RU" w:eastAsia="en-US" w:bidi="ar-SA"/>
      </w:rPr>
    </w:lvl>
    <w:lvl w:ilvl="3" w:tplc="BB88E550">
      <w:numFmt w:val="bullet"/>
      <w:lvlText w:val="•"/>
      <w:lvlJc w:val="left"/>
      <w:pPr>
        <w:ind w:left="3863" w:hanging="305"/>
      </w:pPr>
      <w:rPr>
        <w:rFonts w:hint="default"/>
        <w:lang w:val="ru-RU" w:eastAsia="en-US" w:bidi="ar-SA"/>
      </w:rPr>
    </w:lvl>
    <w:lvl w:ilvl="4" w:tplc="B672D77E">
      <w:numFmt w:val="bullet"/>
      <w:lvlText w:val="•"/>
      <w:lvlJc w:val="left"/>
      <w:pPr>
        <w:ind w:left="4758" w:hanging="305"/>
      </w:pPr>
      <w:rPr>
        <w:rFonts w:hint="default"/>
        <w:lang w:val="ru-RU" w:eastAsia="en-US" w:bidi="ar-SA"/>
      </w:rPr>
    </w:lvl>
    <w:lvl w:ilvl="5" w:tplc="B5C842C2">
      <w:numFmt w:val="bullet"/>
      <w:lvlText w:val="•"/>
      <w:lvlJc w:val="left"/>
      <w:pPr>
        <w:ind w:left="5653" w:hanging="305"/>
      </w:pPr>
      <w:rPr>
        <w:rFonts w:hint="default"/>
        <w:lang w:val="ru-RU" w:eastAsia="en-US" w:bidi="ar-SA"/>
      </w:rPr>
    </w:lvl>
    <w:lvl w:ilvl="6" w:tplc="83420BE0">
      <w:numFmt w:val="bullet"/>
      <w:lvlText w:val="•"/>
      <w:lvlJc w:val="left"/>
      <w:pPr>
        <w:ind w:left="6547" w:hanging="305"/>
      </w:pPr>
      <w:rPr>
        <w:rFonts w:hint="default"/>
        <w:lang w:val="ru-RU" w:eastAsia="en-US" w:bidi="ar-SA"/>
      </w:rPr>
    </w:lvl>
    <w:lvl w:ilvl="7" w:tplc="FAA41BEE">
      <w:numFmt w:val="bullet"/>
      <w:lvlText w:val="•"/>
      <w:lvlJc w:val="left"/>
      <w:pPr>
        <w:ind w:left="7442" w:hanging="305"/>
      </w:pPr>
      <w:rPr>
        <w:rFonts w:hint="default"/>
        <w:lang w:val="ru-RU" w:eastAsia="en-US" w:bidi="ar-SA"/>
      </w:rPr>
    </w:lvl>
    <w:lvl w:ilvl="8" w:tplc="E00CB590">
      <w:numFmt w:val="bullet"/>
      <w:lvlText w:val="•"/>
      <w:lvlJc w:val="left"/>
      <w:pPr>
        <w:ind w:left="8337" w:hanging="305"/>
      </w:pPr>
      <w:rPr>
        <w:rFonts w:hint="default"/>
        <w:lang w:val="ru-RU" w:eastAsia="en-US" w:bidi="ar-SA"/>
      </w:rPr>
    </w:lvl>
  </w:abstractNum>
  <w:abstractNum w:abstractNumId="26" w15:restartNumberingAfterBreak="0">
    <w:nsid w:val="5A9E32B2"/>
    <w:multiLevelType w:val="hybridMultilevel"/>
    <w:tmpl w:val="192CF448"/>
    <w:lvl w:ilvl="0" w:tplc="3732E07C">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CFD307F"/>
    <w:multiLevelType w:val="hybridMultilevel"/>
    <w:tmpl w:val="450C422E"/>
    <w:lvl w:ilvl="0" w:tplc="5C189F1C">
      <w:start w:val="1"/>
      <w:numFmt w:val="decimal"/>
      <w:lvlText w:val="%1)"/>
      <w:lvlJc w:val="left"/>
      <w:pPr>
        <w:ind w:left="1013" w:hanging="305"/>
      </w:pPr>
      <w:rPr>
        <w:rFonts w:ascii="Times New Roman" w:eastAsia="Times New Roman" w:hAnsi="Times New Roman" w:cs="Times New Roman" w:hint="default"/>
        <w:w w:val="100"/>
        <w:sz w:val="28"/>
        <w:szCs w:val="28"/>
        <w:lang w:val="ru-RU" w:eastAsia="en-US" w:bidi="ar-SA"/>
      </w:rPr>
    </w:lvl>
    <w:lvl w:ilvl="1" w:tplc="64D845D8">
      <w:numFmt w:val="bullet"/>
      <w:lvlText w:val="•"/>
      <w:lvlJc w:val="left"/>
      <w:pPr>
        <w:ind w:left="1910" w:hanging="305"/>
      </w:pPr>
      <w:rPr>
        <w:rFonts w:hint="default"/>
        <w:lang w:val="ru-RU" w:eastAsia="en-US" w:bidi="ar-SA"/>
      </w:rPr>
    </w:lvl>
    <w:lvl w:ilvl="2" w:tplc="E1681778">
      <w:numFmt w:val="bullet"/>
      <w:lvlText w:val="•"/>
      <w:lvlJc w:val="left"/>
      <w:pPr>
        <w:ind w:left="2801" w:hanging="305"/>
      </w:pPr>
      <w:rPr>
        <w:rFonts w:hint="default"/>
        <w:lang w:val="ru-RU" w:eastAsia="en-US" w:bidi="ar-SA"/>
      </w:rPr>
    </w:lvl>
    <w:lvl w:ilvl="3" w:tplc="D05E2526">
      <w:numFmt w:val="bullet"/>
      <w:lvlText w:val="•"/>
      <w:lvlJc w:val="left"/>
      <w:pPr>
        <w:ind w:left="3691" w:hanging="305"/>
      </w:pPr>
      <w:rPr>
        <w:rFonts w:hint="default"/>
        <w:lang w:val="ru-RU" w:eastAsia="en-US" w:bidi="ar-SA"/>
      </w:rPr>
    </w:lvl>
    <w:lvl w:ilvl="4" w:tplc="9E10487A">
      <w:numFmt w:val="bullet"/>
      <w:lvlText w:val="•"/>
      <w:lvlJc w:val="left"/>
      <w:pPr>
        <w:ind w:left="4582" w:hanging="305"/>
      </w:pPr>
      <w:rPr>
        <w:rFonts w:hint="default"/>
        <w:lang w:val="ru-RU" w:eastAsia="en-US" w:bidi="ar-SA"/>
      </w:rPr>
    </w:lvl>
    <w:lvl w:ilvl="5" w:tplc="E11A2394">
      <w:numFmt w:val="bullet"/>
      <w:lvlText w:val="•"/>
      <w:lvlJc w:val="left"/>
      <w:pPr>
        <w:ind w:left="5473" w:hanging="305"/>
      </w:pPr>
      <w:rPr>
        <w:rFonts w:hint="default"/>
        <w:lang w:val="ru-RU" w:eastAsia="en-US" w:bidi="ar-SA"/>
      </w:rPr>
    </w:lvl>
    <w:lvl w:ilvl="6" w:tplc="65980296">
      <w:numFmt w:val="bullet"/>
      <w:lvlText w:val="•"/>
      <w:lvlJc w:val="left"/>
      <w:pPr>
        <w:ind w:left="6363" w:hanging="305"/>
      </w:pPr>
      <w:rPr>
        <w:rFonts w:hint="default"/>
        <w:lang w:val="ru-RU" w:eastAsia="en-US" w:bidi="ar-SA"/>
      </w:rPr>
    </w:lvl>
    <w:lvl w:ilvl="7" w:tplc="701EB3DE">
      <w:numFmt w:val="bullet"/>
      <w:lvlText w:val="•"/>
      <w:lvlJc w:val="left"/>
      <w:pPr>
        <w:ind w:left="7254" w:hanging="305"/>
      </w:pPr>
      <w:rPr>
        <w:rFonts w:hint="default"/>
        <w:lang w:val="ru-RU" w:eastAsia="en-US" w:bidi="ar-SA"/>
      </w:rPr>
    </w:lvl>
    <w:lvl w:ilvl="8" w:tplc="BFE2D430">
      <w:numFmt w:val="bullet"/>
      <w:lvlText w:val="•"/>
      <w:lvlJc w:val="left"/>
      <w:pPr>
        <w:ind w:left="8145" w:hanging="305"/>
      </w:pPr>
      <w:rPr>
        <w:rFonts w:hint="default"/>
        <w:lang w:val="ru-RU" w:eastAsia="en-US" w:bidi="ar-SA"/>
      </w:rPr>
    </w:lvl>
  </w:abstractNum>
  <w:abstractNum w:abstractNumId="28" w15:restartNumberingAfterBreak="0">
    <w:nsid w:val="69BD56F6"/>
    <w:multiLevelType w:val="hybridMultilevel"/>
    <w:tmpl w:val="B8AC3998"/>
    <w:lvl w:ilvl="0" w:tplc="20000011">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9" w15:restartNumberingAfterBreak="0">
    <w:nsid w:val="6A27345A"/>
    <w:multiLevelType w:val="hybridMultilevel"/>
    <w:tmpl w:val="4A7C073C"/>
    <w:lvl w:ilvl="0" w:tplc="CDB07E84">
      <w:start w:val="1"/>
      <w:numFmt w:val="decimal"/>
      <w:lvlText w:val="%1."/>
      <w:lvlJc w:val="left"/>
      <w:pPr>
        <w:ind w:left="1060" w:hanging="70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C9020AF"/>
    <w:multiLevelType w:val="hybridMultilevel"/>
    <w:tmpl w:val="32BE25BA"/>
    <w:lvl w:ilvl="0" w:tplc="A952374E">
      <w:start w:val="1"/>
      <w:numFmt w:val="decimal"/>
      <w:lvlText w:val="%1."/>
      <w:lvlJc w:val="left"/>
      <w:pPr>
        <w:ind w:left="282" w:hanging="286"/>
      </w:pPr>
      <w:rPr>
        <w:rFonts w:ascii="Times New Roman" w:eastAsia="Times New Roman" w:hAnsi="Times New Roman" w:cs="Times New Roman" w:hint="default"/>
        <w:spacing w:val="0"/>
        <w:w w:val="100"/>
        <w:sz w:val="28"/>
        <w:szCs w:val="28"/>
        <w:lang w:val="ru-RU" w:eastAsia="en-US" w:bidi="ar-SA"/>
      </w:rPr>
    </w:lvl>
    <w:lvl w:ilvl="1" w:tplc="18A6DF60">
      <w:numFmt w:val="bullet"/>
      <w:lvlText w:val="•"/>
      <w:lvlJc w:val="left"/>
      <w:pPr>
        <w:ind w:left="1256" w:hanging="286"/>
      </w:pPr>
      <w:rPr>
        <w:rFonts w:hint="default"/>
        <w:lang w:val="ru-RU" w:eastAsia="en-US" w:bidi="ar-SA"/>
      </w:rPr>
    </w:lvl>
    <w:lvl w:ilvl="2" w:tplc="F20ECDFA">
      <w:numFmt w:val="bullet"/>
      <w:lvlText w:val="•"/>
      <w:lvlJc w:val="left"/>
      <w:pPr>
        <w:ind w:left="2233" w:hanging="286"/>
      </w:pPr>
      <w:rPr>
        <w:rFonts w:hint="default"/>
        <w:lang w:val="ru-RU" w:eastAsia="en-US" w:bidi="ar-SA"/>
      </w:rPr>
    </w:lvl>
    <w:lvl w:ilvl="3" w:tplc="98F6A718">
      <w:numFmt w:val="bullet"/>
      <w:lvlText w:val="•"/>
      <w:lvlJc w:val="left"/>
      <w:pPr>
        <w:ind w:left="3209" w:hanging="286"/>
      </w:pPr>
      <w:rPr>
        <w:rFonts w:hint="default"/>
        <w:lang w:val="ru-RU" w:eastAsia="en-US" w:bidi="ar-SA"/>
      </w:rPr>
    </w:lvl>
    <w:lvl w:ilvl="4" w:tplc="EE781262">
      <w:numFmt w:val="bullet"/>
      <w:lvlText w:val="•"/>
      <w:lvlJc w:val="left"/>
      <w:pPr>
        <w:ind w:left="4186" w:hanging="286"/>
      </w:pPr>
      <w:rPr>
        <w:rFonts w:hint="default"/>
        <w:lang w:val="ru-RU" w:eastAsia="en-US" w:bidi="ar-SA"/>
      </w:rPr>
    </w:lvl>
    <w:lvl w:ilvl="5" w:tplc="8C9A9128">
      <w:numFmt w:val="bullet"/>
      <w:lvlText w:val="•"/>
      <w:lvlJc w:val="left"/>
      <w:pPr>
        <w:ind w:left="5163" w:hanging="286"/>
      </w:pPr>
      <w:rPr>
        <w:rFonts w:hint="default"/>
        <w:lang w:val="ru-RU" w:eastAsia="en-US" w:bidi="ar-SA"/>
      </w:rPr>
    </w:lvl>
    <w:lvl w:ilvl="6" w:tplc="41445F26">
      <w:numFmt w:val="bullet"/>
      <w:lvlText w:val="•"/>
      <w:lvlJc w:val="left"/>
      <w:pPr>
        <w:ind w:left="6139" w:hanging="286"/>
      </w:pPr>
      <w:rPr>
        <w:rFonts w:hint="default"/>
        <w:lang w:val="ru-RU" w:eastAsia="en-US" w:bidi="ar-SA"/>
      </w:rPr>
    </w:lvl>
    <w:lvl w:ilvl="7" w:tplc="AFE46E92">
      <w:numFmt w:val="bullet"/>
      <w:lvlText w:val="•"/>
      <w:lvlJc w:val="left"/>
      <w:pPr>
        <w:ind w:left="7116" w:hanging="286"/>
      </w:pPr>
      <w:rPr>
        <w:rFonts w:hint="default"/>
        <w:lang w:val="ru-RU" w:eastAsia="en-US" w:bidi="ar-SA"/>
      </w:rPr>
    </w:lvl>
    <w:lvl w:ilvl="8" w:tplc="720A82F8">
      <w:numFmt w:val="bullet"/>
      <w:lvlText w:val="•"/>
      <w:lvlJc w:val="left"/>
      <w:pPr>
        <w:ind w:left="8093" w:hanging="286"/>
      </w:pPr>
      <w:rPr>
        <w:rFonts w:hint="default"/>
        <w:lang w:val="ru-RU" w:eastAsia="en-US" w:bidi="ar-SA"/>
      </w:rPr>
    </w:lvl>
  </w:abstractNum>
  <w:abstractNum w:abstractNumId="31" w15:restartNumberingAfterBreak="0">
    <w:nsid w:val="6CCC243A"/>
    <w:multiLevelType w:val="hybridMultilevel"/>
    <w:tmpl w:val="04708A18"/>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2" w15:restartNumberingAfterBreak="0">
    <w:nsid w:val="6DC143EB"/>
    <w:multiLevelType w:val="hybridMultilevel"/>
    <w:tmpl w:val="8C96EEB6"/>
    <w:lvl w:ilvl="0" w:tplc="44A0394A">
      <w:numFmt w:val="bullet"/>
      <w:lvlText w:val="*"/>
      <w:lvlJc w:val="left"/>
      <w:pPr>
        <w:ind w:left="302" w:hanging="171"/>
      </w:pPr>
      <w:rPr>
        <w:rFonts w:hint="default"/>
        <w:w w:val="100"/>
        <w:lang w:val="ru-RU" w:eastAsia="en-US" w:bidi="ar-SA"/>
      </w:rPr>
    </w:lvl>
    <w:lvl w:ilvl="1" w:tplc="5A48EAFC">
      <w:numFmt w:val="bullet"/>
      <w:lvlText w:val="•"/>
      <w:lvlJc w:val="left"/>
      <w:pPr>
        <w:ind w:left="1282" w:hanging="171"/>
      </w:pPr>
      <w:rPr>
        <w:rFonts w:hint="default"/>
        <w:lang w:val="ru-RU" w:eastAsia="en-US" w:bidi="ar-SA"/>
      </w:rPr>
    </w:lvl>
    <w:lvl w:ilvl="2" w:tplc="6FB039A0">
      <w:numFmt w:val="bullet"/>
      <w:lvlText w:val="•"/>
      <w:lvlJc w:val="left"/>
      <w:pPr>
        <w:ind w:left="2265" w:hanging="171"/>
      </w:pPr>
      <w:rPr>
        <w:rFonts w:hint="default"/>
        <w:lang w:val="ru-RU" w:eastAsia="en-US" w:bidi="ar-SA"/>
      </w:rPr>
    </w:lvl>
    <w:lvl w:ilvl="3" w:tplc="1C3EE4E4">
      <w:numFmt w:val="bullet"/>
      <w:lvlText w:val="•"/>
      <w:lvlJc w:val="left"/>
      <w:pPr>
        <w:ind w:left="3247" w:hanging="171"/>
      </w:pPr>
      <w:rPr>
        <w:rFonts w:hint="default"/>
        <w:lang w:val="ru-RU" w:eastAsia="en-US" w:bidi="ar-SA"/>
      </w:rPr>
    </w:lvl>
    <w:lvl w:ilvl="4" w:tplc="A900F20C">
      <w:numFmt w:val="bullet"/>
      <w:lvlText w:val="•"/>
      <w:lvlJc w:val="left"/>
      <w:pPr>
        <w:ind w:left="4230" w:hanging="171"/>
      </w:pPr>
      <w:rPr>
        <w:rFonts w:hint="default"/>
        <w:lang w:val="ru-RU" w:eastAsia="en-US" w:bidi="ar-SA"/>
      </w:rPr>
    </w:lvl>
    <w:lvl w:ilvl="5" w:tplc="7FB6FB28">
      <w:numFmt w:val="bullet"/>
      <w:lvlText w:val="•"/>
      <w:lvlJc w:val="left"/>
      <w:pPr>
        <w:ind w:left="5213" w:hanging="171"/>
      </w:pPr>
      <w:rPr>
        <w:rFonts w:hint="default"/>
        <w:lang w:val="ru-RU" w:eastAsia="en-US" w:bidi="ar-SA"/>
      </w:rPr>
    </w:lvl>
    <w:lvl w:ilvl="6" w:tplc="B8D2E130">
      <w:numFmt w:val="bullet"/>
      <w:lvlText w:val="•"/>
      <w:lvlJc w:val="left"/>
      <w:pPr>
        <w:ind w:left="6195" w:hanging="171"/>
      </w:pPr>
      <w:rPr>
        <w:rFonts w:hint="default"/>
        <w:lang w:val="ru-RU" w:eastAsia="en-US" w:bidi="ar-SA"/>
      </w:rPr>
    </w:lvl>
    <w:lvl w:ilvl="7" w:tplc="6CE04DBC">
      <w:numFmt w:val="bullet"/>
      <w:lvlText w:val="•"/>
      <w:lvlJc w:val="left"/>
      <w:pPr>
        <w:ind w:left="7178" w:hanging="171"/>
      </w:pPr>
      <w:rPr>
        <w:rFonts w:hint="default"/>
        <w:lang w:val="ru-RU" w:eastAsia="en-US" w:bidi="ar-SA"/>
      </w:rPr>
    </w:lvl>
    <w:lvl w:ilvl="8" w:tplc="AE0A455C">
      <w:numFmt w:val="bullet"/>
      <w:lvlText w:val="•"/>
      <w:lvlJc w:val="left"/>
      <w:pPr>
        <w:ind w:left="8161" w:hanging="171"/>
      </w:pPr>
      <w:rPr>
        <w:rFonts w:hint="default"/>
        <w:lang w:val="ru-RU" w:eastAsia="en-US" w:bidi="ar-SA"/>
      </w:rPr>
    </w:lvl>
  </w:abstractNum>
  <w:abstractNum w:abstractNumId="33" w15:restartNumberingAfterBreak="0">
    <w:nsid w:val="6FA73B52"/>
    <w:multiLevelType w:val="multilevel"/>
    <w:tmpl w:val="E3A613A8"/>
    <w:lvl w:ilvl="0">
      <w:start w:val="4"/>
      <w:numFmt w:val="decimal"/>
      <w:lvlText w:val="%1"/>
      <w:lvlJc w:val="left"/>
      <w:pPr>
        <w:ind w:left="1079" w:hanging="21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302" w:hanging="531"/>
        <w:jc w:val="right"/>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302" w:hanging="677"/>
        <w:jc w:val="right"/>
      </w:pPr>
      <w:rPr>
        <w:rFonts w:ascii="Times New Roman" w:eastAsia="Times New Roman" w:hAnsi="Times New Roman" w:cs="Times New Roman" w:hint="default"/>
        <w:spacing w:val="-4"/>
        <w:w w:val="100"/>
        <w:sz w:val="28"/>
        <w:szCs w:val="28"/>
        <w:lang w:val="ru-RU" w:eastAsia="en-US" w:bidi="ar-SA"/>
      </w:rPr>
    </w:lvl>
    <w:lvl w:ilvl="3">
      <w:numFmt w:val="bullet"/>
      <w:lvlText w:val="•"/>
      <w:lvlJc w:val="left"/>
      <w:pPr>
        <w:ind w:left="2180" w:hanging="677"/>
      </w:pPr>
      <w:rPr>
        <w:rFonts w:hint="default"/>
        <w:lang w:val="ru-RU" w:eastAsia="en-US" w:bidi="ar-SA"/>
      </w:rPr>
    </w:lvl>
    <w:lvl w:ilvl="4">
      <w:numFmt w:val="bullet"/>
      <w:lvlText w:val="•"/>
      <w:lvlJc w:val="left"/>
      <w:pPr>
        <w:ind w:left="3281" w:hanging="677"/>
      </w:pPr>
      <w:rPr>
        <w:rFonts w:hint="default"/>
        <w:lang w:val="ru-RU" w:eastAsia="en-US" w:bidi="ar-SA"/>
      </w:rPr>
    </w:lvl>
    <w:lvl w:ilvl="5">
      <w:numFmt w:val="bullet"/>
      <w:lvlText w:val="•"/>
      <w:lvlJc w:val="left"/>
      <w:pPr>
        <w:ind w:left="4382" w:hanging="677"/>
      </w:pPr>
      <w:rPr>
        <w:rFonts w:hint="default"/>
        <w:lang w:val="ru-RU" w:eastAsia="en-US" w:bidi="ar-SA"/>
      </w:rPr>
    </w:lvl>
    <w:lvl w:ilvl="6">
      <w:numFmt w:val="bullet"/>
      <w:lvlText w:val="•"/>
      <w:lvlJc w:val="left"/>
      <w:pPr>
        <w:ind w:left="5483" w:hanging="677"/>
      </w:pPr>
      <w:rPr>
        <w:rFonts w:hint="default"/>
        <w:lang w:val="ru-RU" w:eastAsia="en-US" w:bidi="ar-SA"/>
      </w:rPr>
    </w:lvl>
    <w:lvl w:ilvl="7">
      <w:numFmt w:val="bullet"/>
      <w:lvlText w:val="•"/>
      <w:lvlJc w:val="left"/>
      <w:pPr>
        <w:ind w:left="6584" w:hanging="677"/>
      </w:pPr>
      <w:rPr>
        <w:rFonts w:hint="default"/>
        <w:lang w:val="ru-RU" w:eastAsia="en-US" w:bidi="ar-SA"/>
      </w:rPr>
    </w:lvl>
    <w:lvl w:ilvl="8">
      <w:numFmt w:val="bullet"/>
      <w:lvlText w:val="•"/>
      <w:lvlJc w:val="left"/>
      <w:pPr>
        <w:ind w:left="7684" w:hanging="677"/>
      </w:pPr>
      <w:rPr>
        <w:rFonts w:hint="default"/>
        <w:lang w:val="ru-RU" w:eastAsia="en-US" w:bidi="ar-SA"/>
      </w:rPr>
    </w:lvl>
  </w:abstractNum>
  <w:abstractNum w:abstractNumId="34" w15:restartNumberingAfterBreak="0">
    <w:nsid w:val="7132618A"/>
    <w:multiLevelType w:val="hybridMultilevel"/>
    <w:tmpl w:val="52FE5050"/>
    <w:lvl w:ilvl="0" w:tplc="9D72873E">
      <w:start w:val="2"/>
      <w:numFmt w:val="decimal"/>
      <w:lvlText w:val="%1"/>
      <w:lvlJc w:val="left"/>
      <w:pPr>
        <w:ind w:left="282" w:hanging="286"/>
        <w:jc w:val="right"/>
      </w:pPr>
      <w:rPr>
        <w:rFonts w:ascii="Times New Roman" w:eastAsia="Times New Roman" w:hAnsi="Times New Roman" w:cs="Times New Roman" w:hint="default"/>
        <w:w w:val="100"/>
        <w:sz w:val="28"/>
        <w:szCs w:val="28"/>
        <w:lang w:val="ru-RU" w:eastAsia="en-US" w:bidi="ar-SA"/>
      </w:rPr>
    </w:lvl>
    <w:lvl w:ilvl="1" w:tplc="BB2C0C26">
      <w:numFmt w:val="bullet"/>
      <w:lvlText w:val="•"/>
      <w:lvlJc w:val="left"/>
      <w:pPr>
        <w:ind w:left="1256" w:hanging="286"/>
      </w:pPr>
      <w:rPr>
        <w:rFonts w:hint="default"/>
        <w:lang w:val="ru-RU" w:eastAsia="en-US" w:bidi="ar-SA"/>
      </w:rPr>
    </w:lvl>
    <w:lvl w:ilvl="2" w:tplc="8B0006E0">
      <w:numFmt w:val="bullet"/>
      <w:lvlText w:val="•"/>
      <w:lvlJc w:val="left"/>
      <w:pPr>
        <w:ind w:left="2233" w:hanging="286"/>
      </w:pPr>
      <w:rPr>
        <w:rFonts w:hint="default"/>
        <w:lang w:val="ru-RU" w:eastAsia="en-US" w:bidi="ar-SA"/>
      </w:rPr>
    </w:lvl>
    <w:lvl w:ilvl="3" w:tplc="1938E470">
      <w:numFmt w:val="bullet"/>
      <w:lvlText w:val="•"/>
      <w:lvlJc w:val="left"/>
      <w:pPr>
        <w:ind w:left="3209" w:hanging="286"/>
      </w:pPr>
      <w:rPr>
        <w:rFonts w:hint="default"/>
        <w:lang w:val="ru-RU" w:eastAsia="en-US" w:bidi="ar-SA"/>
      </w:rPr>
    </w:lvl>
    <w:lvl w:ilvl="4" w:tplc="1EE6E7FE">
      <w:numFmt w:val="bullet"/>
      <w:lvlText w:val="•"/>
      <w:lvlJc w:val="left"/>
      <w:pPr>
        <w:ind w:left="4186" w:hanging="286"/>
      </w:pPr>
      <w:rPr>
        <w:rFonts w:hint="default"/>
        <w:lang w:val="ru-RU" w:eastAsia="en-US" w:bidi="ar-SA"/>
      </w:rPr>
    </w:lvl>
    <w:lvl w:ilvl="5" w:tplc="BCF48DC0">
      <w:numFmt w:val="bullet"/>
      <w:lvlText w:val="•"/>
      <w:lvlJc w:val="left"/>
      <w:pPr>
        <w:ind w:left="5163" w:hanging="286"/>
      </w:pPr>
      <w:rPr>
        <w:rFonts w:hint="default"/>
        <w:lang w:val="ru-RU" w:eastAsia="en-US" w:bidi="ar-SA"/>
      </w:rPr>
    </w:lvl>
    <w:lvl w:ilvl="6" w:tplc="8858160E">
      <w:numFmt w:val="bullet"/>
      <w:lvlText w:val="•"/>
      <w:lvlJc w:val="left"/>
      <w:pPr>
        <w:ind w:left="6139" w:hanging="286"/>
      </w:pPr>
      <w:rPr>
        <w:rFonts w:hint="default"/>
        <w:lang w:val="ru-RU" w:eastAsia="en-US" w:bidi="ar-SA"/>
      </w:rPr>
    </w:lvl>
    <w:lvl w:ilvl="7" w:tplc="92BA9106">
      <w:numFmt w:val="bullet"/>
      <w:lvlText w:val="•"/>
      <w:lvlJc w:val="left"/>
      <w:pPr>
        <w:ind w:left="7116" w:hanging="286"/>
      </w:pPr>
      <w:rPr>
        <w:rFonts w:hint="default"/>
        <w:lang w:val="ru-RU" w:eastAsia="en-US" w:bidi="ar-SA"/>
      </w:rPr>
    </w:lvl>
    <w:lvl w:ilvl="8" w:tplc="3120E690">
      <w:numFmt w:val="bullet"/>
      <w:lvlText w:val="•"/>
      <w:lvlJc w:val="left"/>
      <w:pPr>
        <w:ind w:left="8093" w:hanging="286"/>
      </w:pPr>
      <w:rPr>
        <w:rFonts w:hint="default"/>
        <w:lang w:val="ru-RU" w:eastAsia="en-US" w:bidi="ar-SA"/>
      </w:rPr>
    </w:lvl>
  </w:abstractNum>
  <w:abstractNum w:abstractNumId="35" w15:restartNumberingAfterBreak="0">
    <w:nsid w:val="716D2917"/>
    <w:multiLevelType w:val="multilevel"/>
    <w:tmpl w:val="288ABC72"/>
    <w:lvl w:ilvl="0">
      <w:start w:val="4"/>
      <w:numFmt w:val="decimal"/>
      <w:lvlText w:val="%1"/>
      <w:lvlJc w:val="left"/>
      <w:pPr>
        <w:ind w:left="142" w:hanging="715"/>
      </w:pPr>
      <w:rPr>
        <w:rFonts w:hint="default"/>
        <w:lang w:val="ru-RU" w:eastAsia="en-US" w:bidi="ar-SA"/>
      </w:rPr>
    </w:lvl>
    <w:lvl w:ilvl="1">
      <w:start w:val="2"/>
      <w:numFmt w:val="decimal"/>
      <w:lvlText w:val="%1.%2"/>
      <w:lvlJc w:val="left"/>
      <w:pPr>
        <w:ind w:left="142" w:hanging="715"/>
      </w:pPr>
      <w:rPr>
        <w:rFonts w:hint="default"/>
        <w:lang w:val="ru-RU" w:eastAsia="en-US" w:bidi="ar-SA"/>
      </w:rPr>
    </w:lvl>
    <w:lvl w:ilvl="2">
      <w:start w:val="3"/>
      <w:numFmt w:val="decimal"/>
      <w:lvlText w:val="%1.%2.%3"/>
      <w:lvlJc w:val="left"/>
      <w:pPr>
        <w:ind w:left="142" w:hanging="715"/>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075" w:hanging="715"/>
      </w:pPr>
      <w:rPr>
        <w:rFonts w:hint="default"/>
        <w:lang w:val="ru-RU" w:eastAsia="en-US" w:bidi="ar-SA"/>
      </w:rPr>
    </w:lvl>
    <w:lvl w:ilvl="4">
      <w:numFmt w:val="bullet"/>
      <w:lvlText w:val="•"/>
      <w:lvlJc w:val="left"/>
      <w:pPr>
        <w:ind w:left="4054" w:hanging="715"/>
      </w:pPr>
      <w:rPr>
        <w:rFonts w:hint="default"/>
        <w:lang w:val="ru-RU" w:eastAsia="en-US" w:bidi="ar-SA"/>
      </w:rPr>
    </w:lvl>
    <w:lvl w:ilvl="5">
      <w:numFmt w:val="bullet"/>
      <w:lvlText w:val="•"/>
      <w:lvlJc w:val="left"/>
      <w:pPr>
        <w:ind w:left="5033" w:hanging="715"/>
      </w:pPr>
      <w:rPr>
        <w:rFonts w:hint="default"/>
        <w:lang w:val="ru-RU" w:eastAsia="en-US" w:bidi="ar-SA"/>
      </w:rPr>
    </w:lvl>
    <w:lvl w:ilvl="6">
      <w:numFmt w:val="bullet"/>
      <w:lvlText w:val="•"/>
      <w:lvlJc w:val="left"/>
      <w:pPr>
        <w:ind w:left="6011" w:hanging="715"/>
      </w:pPr>
      <w:rPr>
        <w:rFonts w:hint="default"/>
        <w:lang w:val="ru-RU" w:eastAsia="en-US" w:bidi="ar-SA"/>
      </w:rPr>
    </w:lvl>
    <w:lvl w:ilvl="7">
      <w:numFmt w:val="bullet"/>
      <w:lvlText w:val="•"/>
      <w:lvlJc w:val="left"/>
      <w:pPr>
        <w:ind w:left="6990" w:hanging="715"/>
      </w:pPr>
      <w:rPr>
        <w:rFonts w:hint="default"/>
        <w:lang w:val="ru-RU" w:eastAsia="en-US" w:bidi="ar-SA"/>
      </w:rPr>
    </w:lvl>
    <w:lvl w:ilvl="8">
      <w:numFmt w:val="bullet"/>
      <w:lvlText w:val="•"/>
      <w:lvlJc w:val="left"/>
      <w:pPr>
        <w:ind w:left="7969" w:hanging="715"/>
      </w:pPr>
      <w:rPr>
        <w:rFonts w:hint="default"/>
        <w:lang w:val="ru-RU" w:eastAsia="en-US" w:bidi="ar-SA"/>
      </w:rPr>
    </w:lvl>
  </w:abstractNum>
  <w:abstractNum w:abstractNumId="36" w15:restartNumberingAfterBreak="0">
    <w:nsid w:val="745D7114"/>
    <w:multiLevelType w:val="hybridMultilevel"/>
    <w:tmpl w:val="DC20442C"/>
    <w:lvl w:ilvl="0" w:tplc="DBA255A4">
      <w:start w:val="1"/>
      <w:numFmt w:val="decimal"/>
      <w:lvlText w:val="%1."/>
      <w:lvlJc w:val="left"/>
      <w:pPr>
        <w:ind w:left="302" w:hanging="286"/>
      </w:pPr>
      <w:rPr>
        <w:rFonts w:ascii="Times New Roman" w:eastAsia="Times New Roman" w:hAnsi="Times New Roman" w:cs="Times New Roman" w:hint="default"/>
        <w:spacing w:val="0"/>
        <w:w w:val="100"/>
        <w:sz w:val="28"/>
        <w:szCs w:val="28"/>
        <w:lang w:val="ru-RU" w:eastAsia="en-US" w:bidi="ar-SA"/>
      </w:rPr>
    </w:lvl>
    <w:lvl w:ilvl="1" w:tplc="D876D94C">
      <w:numFmt w:val="bullet"/>
      <w:lvlText w:val="•"/>
      <w:lvlJc w:val="left"/>
      <w:pPr>
        <w:ind w:left="1282" w:hanging="286"/>
      </w:pPr>
      <w:rPr>
        <w:rFonts w:hint="default"/>
        <w:lang w:val="ru-RU" w:eastAsia="en-US" w:bidi="ar-SA"/>
      </w:rPr>
    </w:lvl>
    <w:lvl w:ilvl="2" w:tplc="BA26F0F4">
      <w:numFmt w:val="bullet"/>
      <w:lvlText w:val="•"/>
      <w:lvlJc w:val="left"/>
      <w:pPr>
        <w:ind w:left="2265" w:hanging="286"/>
      </w:pPr>
      <w:rPr>
        <w:rFonts w:hint="default"/>
        <w:lang w:val="ru-RU" w:eastAsia="en-US" w:bidi="ar-SA"/>
      </w:rPr>
    </w:lvl>
    <w:lvl w:ilvl="3" w:tplc="7B04EB88">
      <w:numFmt w:val="bullet"/>
      <w:lvlText w:val="•"/>
      <w:lvlJc w:val="left"/>
      <w:pPr>
        <w:ind w:left="3247" w:hanging="286"/>
      </w:pPr>
      <w:rPr>
        <w:rFonts w:hint="default"/>
        <w:lang w:val="ru-RU" w:eastAsia="en-US" w:bidi="ar-SA"/>
      </w:rPr>
    </w:lvl>
    <w:lvl w:ilvl="4" w:tplc="6686B3A2">
      <w:numFmt w:val="bullet"/>
      <w:lvlText w:val="•"/>
      <w:lvlJc w:val="left"/>
      <w:pPr>
        <w:ind w:left="4230" w:hanging="286"/>
      </w:pPr>
      <w:rPr>
        <w:rFonts w:hint="default"/>
        <w:lang w:val="ru-RU" w:eastAsia="en-US" w:bidi="ar-SA"/>
      </w:rPr>
    </w:lvl>
    <w:lvl w:ilvl="5" w:tplc="C6FC34C6">
      <w:numFmt w:val="bullet"/>
      <w:lvlText w:val="•"/>
      <w:lvlJc w:val="left"/>
      <w:pPr>
        <w:ind w:left="5213" w:hanging="286"/>
      </w:pPr>
      <w:rPr>
        <w:rFonts w:hint="default"/>
        <w:lang w:val="ru-RU" w:eastAsia="en-US" w:bidi="ar-SA"/>
      </w:rPr>
    </w:lvl>
    <w:lvl w:ilvl="6" w:tplc="0FEAC788">
      <w:numFmt w:val="bullet"/>
      <w:lvlText w:val="•"/>
      <w:lvlJc w:val="left"/>
      <w:pPr>
        <w:ind w:left="6195" w:hanging="286"/>
      </w:pPr>
      <w:rPr>
        <w:rFonts w:hint="default"/>
        <w:lang w:val="ru-RU" w:eastAsia="en-US" w:bidi="ar-SA"/>
      </w:rPr>
    </w:lvl>
    <w:lvl w:ilvl="7" w:tplc="519AF88A">
      <w:numFmt w:val="bullet"/>
      <w:lvlText w:val="•"/>
      <w:lvlJc w:val="left"/>
      <w:pPr>
        <w:ind w:left="7178" w:hanging="286"/>
      </w:pPr>
      <w:rPr>
        <w:rFonts w:hint="default"/>
        <w:lang w:val="ru-RU" w:eastAsia="en-US" w:bidi="ar-SA"/>
      </w:rPr>
    </w:lvl>
    <w:lvl w:ilvl="8" w:tplc="517A0C24">
      <w:numFmt w:val="bullet"/>
      <w:lvlText w:val="•"/>
      <w:lvlJc w:val="left"/>
      <w:pPr>
        <w:ind w:left="8161" w:hanging="286"/>
      </w:pPr>
      <w:rPr>
        <w:rFonts w:hint="default"/>
        <w:lang w:val="ru-RU" w:eastAsia="en-US" w:bidi="ar-SA"/>
      </w:rPr>
    </w:lvl>
  </w:abstractNum>
  <w:abstractNum w:abstractNumId="37" w15:restartNumberingAfterBreak="0">
    <w:nsid w:val="766D172A"/>
    <w:multiLevelType w:val="multilevel"/>
    <w:tmpl w:val="C164C82A"/>
    <w:lvl w:ilvl="0">
      <w:start w:val="3"/>
      <w:numFmt w:val="decimal"/>
      <w:lvlText w:val="%1"/>
      <w:lvlJc w:val="left"/>
      <w:pPr>
        <w:ind w:left="1079" w:hanging="21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302" w:hanging="442"/>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868" w:hanging="632"/>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2210" w:hanging="632"/>
      </w:pPr>
      <w:rPr>
        <w:rFonts w:hint="default"/>
        <w:lang w:val="ru-RU" w:eastAsia="en-US" w:bidi="ar-SA"/>
      </w:rPr>
    </w:lvl>
    <w:lvl w:ilvl="4">
      <w:numFmt w:val="bullet"/>
      <w:lvlText w:val="•"/>
      <w:lvlJc w:val="left"/>
      <w:pPr>
        <w:ind w:left="3341" w:hanging="632"/>
      </w:pPr>
      <w:rPr>
        <w:rFonts w:hint="default"/>
        <w:lang w:val="ru-RU" w:eastAsia="en-US" w:bidi="ar-SA"/>
      </w:rPr>
    </w:lvl>
    <w:lvl w:ilvl="5">
      <w:numFmt w:val="bullet"/>
      <w:lvlText w:val="•"/>
      <w:lvlJc w:val="left"/>
      <w:pPr>
        <w:ind w:left="4472" w:hanging="632"/>
      </w:pPr>
      <w:rPr>
        <w:rFonts w:hint="default"/>
        <w:lang w:val="ru-RU" w:eastAsia="en-US" w:bidi="ar-SA"/>
      </w:rPr>
    </w:lvl>
    <w:lvl w:ilvl="6">
      <w:numFmt w:val="bullet"/>
      <w:lvlText w:val="•"/>
      <w:lvlJc w:val="left"/>
      <w:pPr>
        <w:ind w:left="5603" w:hanging="632"/>
      </w:pPr>
      <w:rPr>
        <w:rFonts w:hint="default"/>
        <w:lang w:val="ru-RU" w:eastAsia="en-US" w:bidi="ar-SA"/>
      </w:rPr>
    </w:lvl>
    <w:lvl w:ilvl="7">
      <w:numFmt w:val="bullet"/>
      <w:lvlText w:val="•"/>
      <w:lvlJc w:val="left"/>
      <w:pPr>
        <w:ind w:left="6734" w:hanging="632"/>
      </w:pPr>
      <w:rPr>
        <w:rFonts w:hint="default"/>
        <w:lang w:val="ru-RU" w:eastAsia="en-US" w:bidi="ar-SA"/>
      </w:rPr>
    </w:lvl>
    <w:lvl w:ilvl="8">
      <w:numFmt w:val="bullet"/>
      <w:lvlText w:val="•"/>
      <w:lvlJc w:val="left"/>
      <w:pPr>
        <w:ind w:left="7864" w:hanging="632"/>
      </w:pPr>
      <w:rPr>
        <w:rFonts w:hint="default"/>
        <w:lang w:val="ru-RU" w:eastAsia="en-US" w:bidi="ar-SA"/>
      </w:rPr>
    </w:lvl>
  </w:abstractNum>
  <w:abstractNum w:abstractNumId="38" w15:restartNumberingAfterBreak="0">
    <w:nsid w:val="772B0E01"/>
    <w:multiLevelType w:val="hybridMultilevel"/>
    <w:tmpl w:val="EBC8EE32"/>
    <w:lvl w:ilvl="0" w:tplc="CBE6D1D8">
      <w:start w:val="1"/>
      <w:numFmt w:val="decimal"/>
      <w:lvlText w:val="%1."/>
      <w:lvlJc w:val="left"/>
      <w:pPr>
        <w:ind w:left="926" w:hanging="360"/>
      </w:pPr>
      <w:rPr>
        <w:rFonts w:hint="default"/>
      </w:rPr>
    </w:lvl>
    <w:lvl w:ilvl="1" w:tplc="20000019" w:tentative="1">
      <w:start w:val="1"/>
      <w:numFmt w:val="lowerLetter"/>
      <w:lvlText w:val="%2."/>
      <w:lvlJc w:val="left"/>
      <w:pPr>
        <w:ind w:left="1646" w:hanging="360"/>
      </w:pPr>
    </w:lvl>
    <w:lvl w:ilvl="2" w:tplc="2000001B" w:tentative="1">
      <w:start w:val="1"/>
      <w:numFmt w:val="lowerRoman"/>
      <w:lvlText w:val="%3."/>
      <w:lvlJc w:val="right"/>
      <w:pPr>
        <w:ind w:left="2366" w:hanging="180"/>
      </w:pPr>
    </w:lvl>
    <w:lvl w:ilvl="3" w:tplc="2000000F" w:tentative="1">
      <w:start w:val="1"/>
      <w:numFmt w:val="decimal"/>
      <w:lvlText w:val="%4."/>
      <w:lvlJc w:val="left"/>
      <w:pPr>
        <w:ind w:left="3086" w:hanging="360"/>
      </w:pPr>
    </w:lvl>
    <w:lvl w:ilvl="4" w:tplc="20000019" w:tentative="1">
      <w:start w:val="1"/>
      <w:numFmt w:val="lowerLetter"/>
      <w:lvlText w:val="%5."/>
      <w:lvlJc w:val="left"/>
      <w:pPr>
        <w:ind w:left="3806" w:hanging="360"/>
      </w:pPr>
    </w:lvl>
    <w:lvl w:ilvl="5" w:tplc="2000001B" w:tentative="1">
      <w:start w:val="1"/>
      <w:numFmt w:val="lowerRoman"/>
      <w:lvlText w:val="%6."/>
      <w:lvlJc w:val="right"/>
      <w:pPr>
        <w:ind w:left="4526" w:hanging="180"/>
      </w:pPr>
    </w:lvl>
    <w:lvl w:ilvl="6" w:tplc="2000000F" w:tentative="1">
      <w:start w:val="1"/>
      <w:numFmt w:val="decimal"/>
      <w:lvlText w:val="%7."/>
      <w:lvlJc w:val="left"/>
      <w:pPr>
        <w:ind w:left="5246" w:hanging="360"/>
      </w:pPr>
    </w:lvl>
    <w:lvl w:ilvl="7" w:tplc="20000019" w:tentative="1">
      <w:start w:val="1"/>
      <w:numFmt w:val="lowerLetter"/>
      <w:lvlText w:val="%8."/>
      <w:lvlJc w:val="left"/>
      <w:pPr>
        <w:ind w:left="5966" w:hanging="360"/>
      </w:pPr>
    </w:lvl>
    <w:lvl w:ilvl="8" w:tplc="2000001B" w:tentative="1">
      <w:start w:val="1"/>
      <w:numFmt w:val="lowerRoman"/>
      <w:lvlText w:val="%9."/>
      <w:lvlJc w:val="right"/>
      <w:pPr>
        <w:ind w:left="6686" w:hanging="180"/>
      </w:pPr>
    </w:lvl>
  </w:abstractNum>
  <w:abstractNum w:abstractNumId="39" w15:restartNumberingAfterBreak="0">
    <w:nsid w:val="779266FF"/>
    <w:multiLevelType w:val="multilevel"/>
    <w:tmpl w:val="34FAC95C"/>
    <w:lvl w:ilvl="0">
      <w:start w:val="1"/>
      <w:numFmt w:val="decimal"/>
      <w:lvlText w:val="%1"/>
      <w:lvlJc w:val="left"/>
      <w:pPr>
        <w:ind w:left="630" w:hanging="630"/>
      </w:pPr>
      <w:rPr>
        <w:rFonts w:hint="default"/>
      </w:rPr>
    </w:lvl>
    <w:lvl w:ilvl="1">
      <w:start w:val="1"/>
      <w:numFmt w:val="decimal"/>
      <w:lvlText w:val="%1.%2"/>
      <w:lvlJc w:val="left"/>
      <w:pPr>
        <w:ind w:left="630" w:hanging="63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7B426C7D"/>
    <w:multiLevelType w:val="multilevel"/>
    <w:tmpl w:val="EBC0EDBE"/>
    <w:lvl w:ilvl="0">
      <w:start w:val="4"/>
      <w:numFmt w:val="decimal"/>
      <w:lvlText w:val="%1."/>
      <w:lvlJc w:val="left"/>
      <w:pPr>
        <w:ind w:left="1080" w:hanging="360"/>
      </w:pPr>
      <w:rPr>
        <w:rFonts w:hint="default"/>
      </w:rPr>
    </w:lvl>
    <w:lvl w:ilvl="1">
      <w:start w:val="2"/>
      <w:numFmt w:val="decimal"/>
      <w:isLgl/>
      <w:lvlText w:val="%1.%2"/>
      <w:lvlJc w:val="left"/>
      <w:pPr>
        <w:ind w:left="1170" w:hanging="450"/>
      </w:pPr>
      <w:rPr>
        <w:rFonts w:hint="default"/>
        <w:b/>
        <w:bCs/>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1" w15:restartNumberingAfterBreak="0">
    <w:nsid w:val="7E5C596E"/>
    <w:multiLevelType w:val="multilevel"/>
    <w:tmpl w:val="43441E8A"/>
    <w:lvl w:ilvl="0">
      <w:start w:val="1"/>
      <w:numFmt w:val="decimal"/>
      <w:lvlText w:val="%1"/>
      <w:lvlJc w:val="left"/>
      <w:pPr>
        <w:ind w:left="360" w:hanging="360"/>
      </w:pPr>
      <w:rPr>
        <w:rFonts w:ascii="Times New Roman" w:eastAsia="Times New Roman" w:hAnsi="Times New Roman" w:cs="Times New Roman" w:hint="default"/>
        <w:b/>
        <w:color w:val="0563C1" w:themeColor="hyperlink"/>
        <w:sz w:val="28"/>
        <w:u w:val="single"/>
      </w:rPr>
    </w:lvl>
    <w:lvl w:ilvl="1">
      <w:start w:val="1"/>
      <w:numFmt w:val="decimal"/>
      <w:lvlText w:val="%1.%2"/>
      <w:lvlJc w:val="left"/>
      <w:pPr>
        <w:ind w:left="450" w:hanging="360"/>
      </w:pPr>
      <w:rPr>
        <w:rFonts w:ascii="Times New Roman" w:eastAsia="Times New Roman" w:hAnsi="Times New Roman" w:cs="Times New Roman" w:hint="default"/>
        <w:b/>
        <w:color w:val="0563C1" w:themeColor="hyperlink"/>
        <w:sz w:val="28"/>
        <w:u w:val="single"/>
      </w:rPr>
    </w:lvl>
    <w:lvl w:ilvl="2">
      <w:start w:val="1"/>
      <w:numFmt w:val="decimal"/>
      <w:lvlText w:val="%1.%2.%3"/>
      <w:lvlJc w:val="left"/>
      <w:pPr>
        <w:ind w:left="900" w:hanging="720"/>
      </w:pPr>
      <w:rPr>
        <w:rFonts w:ascii="Times New Roman" w:eastAsia="Times New Roman" w:hAnsi="Times New Roman" w:cs="Times New Roman" w:hint="default"/>
        <w:b/>
        <w:color w:val="0563C1" w:themeColor="hyperlink"/>
        <w:sz w:val="28"/>
        <w:u w:val="single"/>
      </w:rPr>
    </w:lvl>
    <w:lvl w:ilvl="3">
      <w:start w:val="1"/>
      <w:numFmt w:val="decimal"/>
      <w:lvlText w:val="%1.%2.%3.%4"/>
      <w:lvlJc w:val="left"/>
      <w:pPr>
        <w:ind w:left="990" w:hanging="720"/>
      </w:pPr>
      <w:rPr>
        <w:rFonts w:ascii="Times New Roman" w:eastAsia="Times New Roman" w:hAnsi="Times New Roman" w:cs="Times New Roman" w:hint="default"/>
        <w:b/>
        <w:color w:val="0563C1" w:themeColor="hyperlink"/>
        <w:sz w:val="28"/>
        <w:u w:val="single"/>
      </w:rPr>
    </w:lvl>
    <w:lvl w:ilvl="4">
      <w:start w:val="1"/>
      <w:numFmt w:val="decimal"/>
      <w:lvlText w:val="%1.%2.%3.%4.%5"/>
      <w:lvlJc w:val="left"/>
      <w:pPr>
        <w:ind w:left="1440" w:hanging="1080"/>
      </w:pPr>
      <w:rPr>
        <w:rFonts w:ascii="Times New Roman" w:eastAsia="Times New Roman" w:hAnsi="Times New Roman" w:cs="Times New Roman" w:hint="default"/>
        <w:b/>
        <w:color w:val="0563C1" w:themeColor="hyperlink"/>
        <w:sz w:val="28"/>
        <w:u w:val="single"/>
      </w:rPr>
    </w:lvl>
    <w:lvl w:ilvl="5">
      <w:start w:val="1"/>
      <w:numFmt w:val="decimal"/>
      <w:lvlText w:val="%1.%2.%3.%4.%5.%6"/>
      <w:lvlJc w:val="left"/>
      <w:pPr>
        <w:ind w:left="1530" w:hanging="1080"/>
      </w:pPr>
      <w:rPr>
        <w:rFonts w:ascii="Times New Roman" w:eastAsia="Times New Roman" w:hAnsi="Times New Roman" w:cs="Times New Roman" w:hint="default"/>
        <w:b/>
        <w:color w:val="0563C1" w:themeColor="hyperlink"/>
        <w:sz w:val="28"/>
        <w:u w:val="single"/>
      </w:rPr>
    </w:lvl>
    <w:lvl w:ilvl="6">
      <w:start w:val="1"/>
      <w:numFmt w:val="decimal"/>
      <w:lvlText w:val="%1.%2.%3.%4.%5.%6.%7"/>
      <w:lvlJc w:val="left"/>
      <w:pPr>
        <w:ind w:left="1980" w:hanging="1440"/>
      </w:pPr>
      <w:rPr>
        <w:rFonts w:ascii="Times New Roman" w:eastAsia="Times New Roman" w:hAnsi="Times New Roman" w:cs="Times New Roman" w:hint="default"/>
        <w:b/>
        <w:color w:val="0563C1" w:themeColor="hyperlink"/>
        <w:sz w:val="28"/>
        <w:u w:val="single"/>
      </w:rPr>
    </w:lvl>
    <w:lvl w:ilvl="7">
      <w:start w:val="1"/>
      <w:numFmt w:val="decimal"/>
      <w:lvlText w:val="%1.%2.%3.%4.%5.%6.%7.%8"/>
      <w:lvlJc w:val="left"/>
      <w:pPr>
        <w:ind w:left="2070" w:hanging="1440"/>
      </w:pPr>
      <w:rPr>
        <w:rFonts w:ascii="Times New Roman" w:eastAsia="Times New Roman" w:hAnsi="Times New Roman" w:cs="Times New Roman" w:hint="default"/>
        <w:b/>
        <w:color w:val="0563C1" w:themeColor="hyperlink"/>
        <w:sz w:val="28"/>
        <w:u w:val="single"/>
      </w:rPr>
    </w:lvl>
    <w:lvl w:ilvl="8">
      <w:start w:val="1"/>
      <w:numFmt w:val="decimal"/>
      <w:lvlText w:val="%1.%2.%3.%4.%5.%6.%7.%8.%9"/>
      <w:lvlJc w:val="left"/>
      <w:pPr>
        <w:ind w:left="2520" w:hanging="1800"/>
      </w:pPr>
      <w:rPr>
        <w:rFonts w:ascii="Times New Roman" w:eastAsia="Times New Roman" w:hAnsi="Times New Roman" w:cs="Times New Roman" w:hint="default"/>
        <w:b/>
        <w:color w:val="0563C1" w:themeColor="hyperlink"/>
        <w:sz w:val="28"/>
        <w:u w:val="single"/>
      </w:rPr>
    </w:lvl>
  </w:abstractNum>
  <w:num w:numId="1">
    <w:abstractNumId w:val="6"/>
  </w:num>
  <w:num w:numId="2">
    <w:abstractNumId w:val="30"/>
  </w:num>
  <w:num w:numId="3">
    <w:abstractNumId w:val="33"/>
  </w:num>
  <w:num w:numId="4">
    <w:abstractNumId w:val="37"/>
  </w:num>
  <w:num w:numId="5">
    <w:abstractNumId w:val="2"/>
  </w:num>
  <w:num w:numId="6">
    <w:abstractNumId w:val="1"/>
  </w:num>
  <w:num w:numId="7">
    <w:abstractNumId w:val="34"/>
  </w:num>
  <w:num w:numId="8">
    <w:abstractNumId w:val="27"/>
  </w:num>
  <w:num w:numId="9">
    <w:abstractNumId w:val="35"/>
  </w:num>
  <w:num w:numId="10">
    <w:abstractNumId w:val="32"/>
  </w:num>
  <w:num w:numId="11">
    <w:abstractNumId w:val="8"/>
  </w:num>
  <w:num w:numId="12">
    <w:abstractNumId w:val="25"/>
  </w:num>
  <w:num w:numId="13">
    <w:abstractNumId w:val="36"/>
  </w:num>
  <w:num w:numId="14">
    <w:abstractNumId w:val="39"/>
  </w:num>
  <w:num w:numId="15">
    <w:abstractNumId w:val="18"/>
  </w:num>
  <w:num w:numId="16">
    <w:abstractNumId w:val="14"/>
  </w:num>
  <w:num w:numId="17">
    <w:abstractNumId w:val="20"/>
  </w:num>
  <w:num w:numId="18">
    <w:abstractNumId w:val="16"/>
  </w:num>
  <w:num w:numId="19">
    <w:abstractNumId w:val="13"/>
  </w:num>
  <w:num w:numId="20">
    <w:abstractNumId w:val="12"/>
  </w:num>
  <w:num w:numId="21">
    <w:abstractNumId w:val="11"/>
  </w:num>
  <w:num w:numId="22">
    <w:abstractNumId w:val="9"/>
  </w:num>
  <w:num w:numId="23">
    <w:abstractNumId w:val="4"/>
  </w:num>
  <w:num w:numId="24">
    <w:abstractNumId w:val="10"/>
  </w:num>
  <w:num w:numId="25">
    <w:abstractNumId w:val="22"/>
  </w:num>
  <w:num w:numId="26">
    <w:abstractNumId w:val="15"/>
  </w:num>
  <w:num w:numId="27">
    <w:abstractNumId w:val="41"/>
  </w:num>
  <w:num w:numId="28">
    <w:abstractNumId w:val="31"/>
  </w:num>
  <w:num w:numId="29">
    <w:abstractNumId w:val="5"/>
  </w:num>
  <w:num w:numId="30">
    <w:abstractNumId w:val="3"/>
  </w:num>
  <w:num w:numId="31">
    <w:abstractNumId w:val="21"/>
  </w:num>
  <w:num w:numId="32">
    <w:abstractNumId w:val="26"/>
  </w:num>
  <w:num w:numId="33">
    <w:abstractNumId w:val="40"/>
  </w:num>
  <w:num w:numId="34">
    <w:abstractNumId w:val="19"/>
  </w:num>
  <w:num w:numId="35">
    <w:abstractNumId w:val="7"/>
  </w:num>
  <w:num w:numId="36">
    <w:abstractNumId w:val="23"/>
  </w:num>
  <w:num w:numId="37">
    <w:abstractNumId w:val="24"/>
  </w:num>
  <w:num w:numId="38">
    <w:abstractNumId w:val="38"/>
  </w:num>
  <w:num w:numId="39">
    <w:abstractNumId w:val="17"/>
  </w:num>
  <w:num w:numId="40">
    <w:abstractNumId w:val="29"/>
  </w:num>
  <w:num w:numId="41">
    <w:abstractNumId w:val="28"/>
  </w:num>
  <w:num w:numId="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7C54"/>
    <w:rsid w:val="0000067C"/>
    <w:rsid w:val="000010B2"/>
    <w:rsid w:val="00003F5D"/>
    <w:rsid w:val="000041B3"/>
    <w:rsid w:val="00004202"/>
    <w:rsid w:val="000043AF"/>
    <w:rsid w:val="00011FB9"/>
    <w:rsid w:val="0001269E"/>
    <w:rsid w:val="000228A7"/>
    <w:rsid w:val="00023ADC"/>
    <w:rsid w:val="0002780B"/>
    <w:rsid w:val="00027918"/>
    <w:rsid w:val="00027AFB"/>
    <w:rsid w:val="000313DF"/>
    <w:rsid w:val="00033285"/>
    <w:rsid w:val="00037D2F"/>
    <w:rsid w:val="000405B8"/>
    <w:rsid w:val="00041E1A"/>
    <w:rsid w:val="00043D5D"/>
    <w:rsid w:val="0004458E"/>
    <w:rsid w:val="000460E9"/>
    <w:rsid w:val="00046170"/>
    <w:rsid w:val="00046CC5"/>
    <w:rsid w:val="00047711"/>
    <w:rsid w:val="0005279B"/>
    <w:rsid w:val="00055BC7"/>
    <w:rsid w:val="00056D21"/>
    <w:rsid w:val="0005739C"/>
    <w:rsid w:val="000576BF"/>
    <w:rsid w:val="000605E8"/>
    <w:rsid w:val="0006411B"/>
    <w:rsid w:val="0006429E"/>
    <w:rsid w:val="00064D5B"/>
    <w:rsid w:val="000655AF"/>
    <w:rsid w:val="00065ED1"/>
    <w:rsid w:val="00067A68"/>
    <w:rsid w:val="00070905"/>
    <w:rsid w:val="000727C5"/>
    <w:rsid w:val="00072BAD"/>
    <w:rsid w:val="000760F4"/>
    <w:rsid w:val="00077D10"/>
    <w:rsid w:val="000806B0"/>
    <w:rsid w:val="00084D72"/>
    <w:rsid w:val="00085A80"/>
    <w:rsid w:val="000905F6"/>
    <w:rsid w:val="00090E57"/>
    <w:rsid w:val="00091B41"/>
    <w:rsid w:val="00092489"/>
    <w:rsid w:val="00092D9B"/>
    <w:rsid w:val="00094BD5"/>
    <w:rsid w:val="000958BC"/>
    <w:rsid w:val="00095A31"/>
    <w:rsid w:val="000A51D4"/>
    <w:rsid w:val="000A7DCF"/>
    <w:rsid w:val="000B0488"/>
    <w:rsid w:val="000B4EDD"/>
    <w:rsid w:val="000B7585"/>
    <w:rsid w:val="000C09BF"/>
    <w:rsid w:val="000C171F"/>
    <w:rsid w:val="000C1E5D"/>
    <w:rsid w:val="000C2515"/>
    <w:rsid w:val="000C46EA"/>
    <w:rsid w:val="000C709D"/>
    <w:rsid w:val="000D04BA"/>
    <w:rsid w:val="000D063F"/>
    <w:rsid w:val="000D129C"/>
    <w:rsid w:val="000D12AD"/>
    <w:rsid w:val="000D3A3D"/>
    <w:rsid w:val="000D3B34"/>
    <w:rsid w:val="000D4466"/>
    <w:rsid w:val="000D6A38"/>
    <w:rsid w:val="000E1A23"/>
    <w:rsid w:val="000E3092"/>
    <w:rsid w:val="000E31FE"/>
    <w:rsid w:val="000E43ED"/>
    <w:rsid w:val="000E448E"/>
    <w:rsid w:val="000E4531"/>
    <w:rsid w:val="000E54EC"/>
    <w:rsid w:val="000F3DF1"/>
    <w:rsid w:val="000F437C"/>
    <w:rsid w:val="000F6640"/>
    <w:rsid w:val="000F6944"/>
    <w:rsid w:val="00102308"/>
    <w:rsid w:val="0010291A"/>
    <w:rsid w:val="00105134"/>
    <w:rsid w:val="00113332"/>
    <w:rsid w:val="00113391"/>
    <w:rsid w:val="00115644"/>
    <w:rsid w:val="001170E0"/>
    <w:rsid w:val="0012322E"/>
    <w:rsid w:val="0012440E"/>
    <w:rsid w:val="00125076"/>
    <w:rsid w:val="0012737E"/>
    <w:rsid w:val="00130112"/>
    <w:rsid w:val="00132CFF"/>
    <w:rsid w:val="001340D3"/>
    <w:rsid w:val="00135D5D"/>
    <w:rsid w:val="00140804"/>
    <w:rsid w:val="00142A69"/>
    <w:rsid w:val="001432DA"/>
    <w:rsid w:val="00144B1A"/>
    <w:rsid w:val="00145B71"/>
    <w:rsid w:val="00146C9E"/>
    <w:rsid w:val="0015113E"/>
    <w:rsid w:val="001527E8"/>
    <w:rsid w:val="0015670C"/>
    <w:rsid w:val="00161633"/>
    <w:rsid w:val="00161C0E"/>
    <w:rsid w:val="00161C7A"/>
    <w:rsid w:val="00162CCA"/>
    <w:rsid w:val="00162F48"/>
    <w:rsid w:val="001646A1"/>
    <w:rsid w:val="001647FD"/>
    <w:rsid w:val="00164D8B"/>
    <w:rsid w:val="00166381"/>
    <w:rsid w:val="00166B78"/>
    <w:rsid w:val="001676F7"/>
    <w:rsid w:val="001712E9"/>
    <w:rsid w:val="00173922"/>
    <w:rsid w:val="00173A74"/>
    <w:rsid w:val="00173DC0"/>
    <w:rsid w:val="00175305"/>
    <w:rsid w:val="001753A3"/>
    <w:rsid w:val="00175C5F"/>
    <w:rsid w:val="00177968"/>
    <w:rsid w:val="00177B65"/>
    <w:rsid w:val="001816C3"/>
    <w:rsid w:val="00185C95"/>
    <w:rsid w:val="00185F83"/>
    <w:rsid w:val="0019399E"/>
    <w:rsid w:val="00194054"/>
    <w:rsid w:val="001943E9"/>
    <w:rsid w:val="00194CA6"/>
    <w:rsid w:val="00196791"/>
    <w:rsid w:val="001974F8"/>
    <w:rsid w:val="001A084B"/>
    <w:rsid w:val="001A1748"/>
    <w:rsid w:val="001A2471"/>
    <w:rsid w:val="001A33E6"/>
    <w:rsid w:val="001A353A"/>
    <w:rsid w:val="001A65B3"/>
    <w:rsid w:val="001A7C61"/>
    <w:rsid w:val="001B30ED"/>
    <w:rsid w:val="001B5704"/>
    <w:rsid w:val="001B61F6"/>
    <w:rsid w:val="001B622B"/>
    <w:rsid w:val="001C3011"/>
    <w:rsid w:val="001C3515"/>
    <w:rsid w:val="001C37AE"/>
    <w:rsid w:val="001C38F9"/>
    <w:rsid w:val="001C52DC"/>
    <w:rsid w:val="001C59DE"/>
    <w:rsid w:val="001C5B4B"/>
    <w:rsid w:val="001C68F5"/>
    <w:rsid w:val="001C749E"/>
    <w:rsid w:val="001C7A73"/>
    <w:rsid w:val="001D0B05"/>
    <w:rsid w:val="001D0D12"/>
    <w:rsid w:val="001D324D"/>
    <w:rsid w:val="001D372A"/>
    <w:rsid w:val="001D7D64"/>
    <w:rsid w:val="001D7DE7"/>
    <w:rsid w:val="001E3146"/>
    <w:rsid w:val="001E371E"/>
    <w:rsid w:val="001E405D"/>
    <w:rsid w:val="001E5709"/>
    <w:rsid w:val="001E71AB"/>
    <w:rsid w:val="001F06C3"/>
    <w:rsid w:val="001F1725"/>
    <w:rsid w:val="001F1DC1"/>
    <w:rsid w:val="001F3BF0"/>
    <w:rsid w:val="001F4F0E"/>
    <w:rsid w:val="001F6F4B"/>
    <w:rsid w:val="0020064A"/>
    <w:rsid w:val="002025A6"/>
    <w:rsid w:val="00203440"/>
    <w:rsid w:val="002034A6"/>
    <w:rsid w:val="002042D9"/>
    <w:rsid w:val="00204611"/>
    <w:rsid w:val="00207C89"/>
    <w:rsid w:val="00210EA4"/>
    <w:rsid w:val="00212447"/>
    <w:rsid w:val="00214C5C"/>
    <w:rsid w:val="0022161C"/>
    <w:rsid w:val="0022401B"/>
    <w:rsid w:val="0022693A"/>
    <w:rsid w:val="00231554"/>
    <w:rsid w:val="00231651"/>
    <w:rsid w:val="002316E0"/>
    <w:rsid w:val="002317E6"/>
    <w:rsid w:val="00232431"/>
    <w:rsid w:val="00232482"/>
    <w:rsid w:val="00232DC1"/>
    <w:rsid w:val="00237A43"/>
    <w:rsid w:val="0024046C"/>
    <w:rsid w:val="002408C5"/>
    <w:rsid w:val="00241DE0"/>
    <w:rsid w:val="002424B4"/>
    <w:rsid w:val="00243CFE"/>
    <w:rsid w:val="00252D49"/>
    <w:rsid w:val="002570DE"/>
    <w:rsid w:val="002573A6"/>
    <w:rsid w:val="002573B9"/>
    <w:rsid w:val="00257521"/>
    <w:rsid w:val="00262730"/>
    <w:rsid w:val="002646C2"/>
    <w:rsid w:val="00264C69"/>
    <w:rsid w:val="00265082"/>
    <w:rsid w:val="0026538E"/>
    <w:rsid w:val="002653AC"/>
    <w:rsid w:val="002700DF"/>
    <w:rsid w:val="00271CC4"/>
    <w:rsid w:val="00271D2D"/>
    <w:rsid w:val="002738E5"/>
    <w:rsid w:val="00273EE6"/>
    <w:rsid w:val="00274036"/>
    <w:rsid w:val="00275570"/>
    <w:rsid w:val="00277E6D"/>
    <w:rsid w:val="0028072B"/>
    <w:rsid w:val="00281375"/>
    <w:rsid w:val="00281FF6"/>
    <w:rsid w:val="00282C19"/>
    <w:rsid w:val="002844DC"/>
    <w:rsid w:val="002849A1"/>
    <w:rsid w:val="00284CB3"/>
    <w:rsid w:val="0028509C"/>
    <w:rsid w:val="002860EA"/>
    <w:rsid w:val="00292ED7"/>
    <w:rsid w:val="00295EA1"/>
    <w:rsid w:val="00297687"/>
    <w:rsid w:val="002A0389"/>
    <w:rsid w:val="002A04C9"/>
    <w:rsid w:val="002A16AD"/>
    <w:rsid w:val="002A46E6"/>
    <w:rsid w:val="002A4E0C"/>
    <w:rsid w:val="002B1154"/>
    <w:rsid w:val="002B281D"/>
    <w:rsid w:val="002B3B13"/>
    <w:rsid w:val="002B44F9"/>
    <w:rsid w:val="002B5461"/>
    <w:rsid w:val="002B54EC"/>
    <w:rsid w:val="002B6BD3"/>
    <w:rsid w:val="002B6F64"/>
    <w:rsid w:val="002B70B6"/>
    <w:rsid w:val="002C2558"/>
    <w:rsid w:val="002C3570"/>
    <w:rsid w:val="002C3EC8"/>
    <w:rsid w:val="002D0895"/>
    <w:rsid w:val="002D1B18"/>
    <w:rsid w:val="002D3838"/>
    <w:rsid w:val="002D3863"/>
    <w:rsid w:val="002D5752"/>
    <w:rsid w:val="002E079A"/>
    <w:rsid w:val="002E1A89"/>
    <w:rsid w:val="002E3B47"/>
    <w:rsid w:val="002E448F"/>
    <w:rsid w:val="002E51AD"/>
    <w:rsid w:val="002E59B1"/>
    <w:rsid w:val="002E646B"/>
    <w:rsid w:val="002E698B"/>
    <w:rsid w:val="002E6FAA"/>
    <w:rsid w:val="002F02C3"/>
    <w:rsid w:val="002F5A62"/>
    <w:rsid w:val="002F5C68"/>
    <w:rsid w:val="002F66B0"/>
    <w:rsid w:val="00301273"/>
    <w:rsid w:val="00302C6A"/>
    <w:rsid w:val="00302D0B"/>
    <w:rsid w:val="00302EA7"/>
    <w:rsid w:val="00303789"/>
    <w:rsid w:val="00303A63"/>
    <w:rsid w:val="003043CD"/>
    <w:rsid w:val="00306B77"/>
    <w:rsid w:val="00313CCB"/>
    <w:rsid w:val="00314552"/>
    <w:rsid w:val="0031528E"/>
    <w:rsid w:val="0031708B"/>
    <w:rsid w:val="00320AB8"/>
    <w:rsid w:val="00320FDD"/>
    <w:rsid w:val="00322B07"/>
    <w:rsid w:val="00323541"/>
    <w:rsid w:val="00325502"/>
    <w:rsid w:val="003255EA"/>
    <w:rsid w:val="003266C1"/>
    <w:rsid w:val="00331D36"/>
    <w:rsid w:val="00332EB3"/>
    <w:rsid w:val="00334F83"/>
    <w:rsid w:val="00335126"/>
    <w:rsid w:val="003351B0"/>
    <w:rsid w:val="003354C7"/>
    <w:rsid w:val="003362D5"/>
    <w:rsid w:val="003368C4"/>
    <w:rsid w:val="003379FD"/>
    <w:rsid w:val="003423DF"/>
    <w:rsid w:val="00342D64"/>
    <w:rsid w:val="00343279"/>
    <w:rsid w:val="003459DE"/>
    <w:rsid w:val="003516FF"/>
    <w:rsid w:val="00355E05"/>
    <w:rsid w:val="003608A1"/>
    <w:rsid w:val="00362A3A"/>
    <w:rsid w:val="00362C96"/>
    <w:rsid w:val="0036584C"/>
    <w:rsid w:val="003661DC"/>
    <w:rsid w:val="003672E2"/>
    <w:rsid w:val="00367E60"/>
    <w:rsid w:val="003725CB"/>
    <w:rsid w:val="00374665"/>
    <w:rsid w:val="0037548D"/>
    <w:rsid w:val="003774E6"/>
    <w:rsid w:val="003801A2"/>
    <w:rsid w:val="003811C6"/>
    <w:rsid w:val="00381375"/>
    <w:rsid w:val="00381D0E"/>
    <w:rsid w:val="0038286B"/>
    <w:rsid w:val="00382D4E"/>
    <w:rsid w:val="00383F1C"/>
    <w:rsid w:val="00384415"/>
    <w:rsid w:val="00385184"/>
    <w:rsid w:val="003911C8"/>
    <w:rsid w:val="00391C1A"/>
    <w:rsid w:val="00395AAD"/>
    <w:rsid w:val="0039725D"/>
    <w:rsid w:val="003A0065"/>
    <w:rsid w:val="003A1400"/>
    <w:rsid w:val="003A2373"/>
    <w:rsid w:val="003A3C7B"/>
    <w:rsid w:val="003A48B6"/>
    <w:rsid w:val="003A4D0C"/>
    <w:rsid w:val="003B5498"/>
    <w:rsid w:val="003B567F"/>
    <w:rsid w:val="003C3849"/>
    <w:rsid w:val="003C411F"/>
    <w:rsid w:val="003C5F78"/>
    <w:rsid w:val="003D099D"/>
    <w:rsid w:val="003D4A86"/>
    <w:rsid w:val="003D5EBC"/>
    <w:rsid w:val="003D616C"/>
    <w:rsid w:val="003E101A"/>
    <w:rsid w:val="003E2DCF"/>
    <w:rsid w:val="003E3D48"/>
    <w:rsid w:val="003E3F8C"/>
    <w:rsid w:val="003E6357"/>
    <w:rsid w:val="003E63A6"/>
    <w:rsid w:val="003F151A"/>
    <w:rsid w:val="003F1B85"/>
    <w:rsid w:val="003F4C66"/>
    <w:rsid w:val="003F706E"/>
    <w:rsid w:val="003F75F2"/>
    <w:rsid w:val="00400171"/>
    <w:rsid w:val="0040200F"/>
    <w:rsid w:val="00403102"/>
    <w:rsid w:val="004037F8"/>
    <w:rsid w:val="00403838"/>
    <w:rsid w:val="004044B3"/>
    <w:rsid w:val="00405B28"/>
    <w:rsid w:val="00407135"/>
    <w:rsid w:val="004104C9"/>
    <w:rsid w:val="00411D09"/>
    <w:rsid w:val="00411E81"/>
    <w:rsid w:val="00412D6F"/>
    <w:rsid w:val="00413F7A"/>
    <w:rsid w:val="00417029"/>
    <w:rsid w:val="004206B0"/>
    <w:rsid w:val="00421176"/>
    <w:rsid w:val="00423417"/>
    <w:rsid w:val="004257EE"/>
    <w:rsid w:val="00426D9A"/>
    <w:rsid w:val="00426F4F"/>
    <w:rsid w:val="00427FD0"/>
    <w:rsid w:val="00430C98"/>
    <w:rsid w:val="00431D24"/>
    <w:rsid w:val="00435318"/>
    <w:rsid w:val="00437A0C"/>
    <w:rsid w:val="00440504"/>
    <w:rsid w:val="00441230"/>
    <w:rsid w:val="004431CD"/>
    <w:rsid w:val="0044416B"/>
    <w:rsid w:val="00444939"/>
    <w:rsid w:val="004464D9"/>
    <w:rsid w:val="00446D82"/>
    <w:rsid w:val="00447DB4"/>
    <w:rsid w:val="004505ED"/>
    <w:rsid w:val="00454131"/>
    <w:rsid w:val="0045560C"/>
    <w:rsid w:val="00455B02"/>
    <w:rsid w:val="00456115"/>
    <w:rsid w:val="00457428"/>
    <w:rsid w:val="00461A26"/>
    <w:rsid w:val="00467C90"/>
    <w:rsid w:val="00467CA5"/>
    <w:rsid w:val="00471DED"/>
    <w:rsid w:val="00473415"/>
    <w:rsid w:val="00473B15"/>
    <w:rsid w:val="00475611"/>
    <w:rsid w:val="004759B5"/>
    <w:rsid w:val="00475E88"/>
    <w:rsid w:val="0047617D"/>
    <w:rsid w:val="004767B1"/>
    <w:rsid w:val="004803C3"/>
    <w:rsid w:val="00480BC3"/>
    <w:rsid w:val="00483BF9"/>
    <w:rsid w:val="00485F03"/>
    <w:rsid w:val="00486D04"/>
    <w:rsid w:val="00487E2F"/>
    <w:rsid w:val="004904B2"/>
    <w:rsid w:val="00490AAE"/>
    <w:rsid w:val="00490B16"/>
    <w:rsid w:val="0049182B"/>
    <w:rsid w:val="00492FC3"/>
    <w:rsid w:val="004933AC"/>
    <w:rsid w:val="00493CD1"/>
    <w:rsid w:val="00494E1A"/>
    <w:rsid w:val="00496FDA"/>
    <w:rsid w:val="004979A1"/>
    <w:rsid w:val="00497B46"/>
    <w:rsid w:val="004A08E6"/>
    <w:rsid w:val="004A3FF2"/>
    <w:rsid w:val="004A4900"/>
    <w:rsid w:val="004A4C8A"/>
    <w:rsid w:val="004A4CDF"/>
    <w:rsid w:val="004A4F4C"/>
    <w:rsid w:val="004A4FA1"/>
    <w:rsid w:val="004A5517"/>
    <w:rsid w:val="004A63D2"/>
    <w:rsid w:val="004B0025"/>
    <w:rsid w:val="004B09DC"/>
    <w:rsid w:val="004B105E"/>
    <w:rsid w:val="004B10CD"/>
    <w:rsid w:val="004B2541"/>
    <w:rsid w:val="004B30A9"/>
    <w:rsid w:val="004B640F"/>
    <w:rsid w:val="004B79F8"/>
    <w:rsid w:val="004C214E"/>
    <w:rsid w:val="004C2CF2"/>
    <w:rsid w:val="004C43AA"/>
    <w:rsid w:val="004C738B"/>
    <w:rsid w:val="004D00BB"/>
    <w:rsid w:val="004D1B6A"/>
    <w:rsid w:val="004D310C"/>
    <w:rsid w:val="004D4DA9"/>
    <w:rsid w:val="004D7887"/>
    <w:rsid w:val="004E791D"/>
    <w:rsid w:val="004E7F37"/>
    <w:rsid w:val="004F198D"/>
    <w:rsid w:val="004F1E2E"/>
    <w:rsid w:val="004F40DD"/>
    <w:rsid w:val="00500065"/>
    <w:rsid w:val="0050051B"/>
    <w:rsid w:val="005013BD"/>
    <w:rsid w:val="0050145A"/>
    <w:rsid w:val="00502D20"/>
    <w:rsid w:val="0050413D"/>
    <w:rsid w:val="00510B2A"/>
    <w:rsid w:val="00510F6B"/>
    <w:rsid w:val="00515489"/>
    <w:rsid w:val="005166EA"/>
    <w:rsid w:val="005172C4"/>
    <w:rsid w:val="005176F1"/>
    <w:rsid w:val="00517E59"/>
    <w:rsid w:val="00521CC7"/>
    <w:rsid w:val="00527C5C"/>
    <w:rsid w:val="00531650"/>
    <w:rsid w:val="005320A1"/>
    <w:rsid w:val="00532CFF"/>
    <w:rsid w:val="00534071"/>
    <w:rsid w:val="005341B6"/>
    <w:rsid w:val="00535CCF"/>
    <w:rsid w:val="005374CE"/>
    <w:rsid w:val="0054358A"/>
    <w:rsid w:val="00543FF3"/>
    <w:rsid w:val="00545080"/>
    <w:rsid w:val="00547F5F"/>
    <w:rsid w:val="00550D75"/>
    <w:rsid w:val="00552C68"/>
    <w:rsid w:val="00555609"/>
    <w:rsid w:val="0055603A"/>
    <w:rsid w:val="0055691A"/>
    <w:rsid w:val="005574E9"/>
    <w:rsid w:val="005574FC"/>
    <w:rsid w:val="0056096D"/>
    <w:rsid w:val="00562212"/>
    <w:rsid w:val="0057074A"/>
    <w:rsid w:val="00570FE5"/>
    <w:rsid w:val="005729A3"/>
    <w:rsid w:val="005730A5"/>
    <w:rsid w:val="00577C4E"/>
    <w:rsid w:val="00583EC3"/>
    <w:rsid w:val="005846BA"/>
    <w:rsid w:val="005854D8"/>
    <w:rsid w:val="005877C3"/>
    <w:rsid w:val="0059231D"/>
    <w:rsid w:val="00592DAC"/>
    <w:rsid w:val="005947C3"/>
    <w:rsid w:val="00594B73"/>
    <w:rsid w:val="005A07B5"/>
    <w:rsid w:val="005A2A94"/>
    <w:rsid w:val="005A35B0"/>
    <w:rsid w:val="005A3BE1"/>
    <w:rsid w:val="005A4B3B"/>
    <w:rsid w:val="005B6023"/>
    <w:rsid w:val="005B7E81"/>
    <w:rsid w:val="005B7EC7"/>
    <w:rsid w:val="005C2D1B"/>
    <w:rsid w:val="005C32BE"/>
    <w:rsid w:val="005C374F"/>
    <w:rsid w:val="005C4109"/>
    <w:rsid w:val="005D6F82"/>
    <w:rsid w:val="005D7727"/>
    <w:rsid w:val="005E002E"/>
    <w:rsid w:val="005E4D96"/>
    <w:rsid w:val="005E6298"/>
    <w:rsid w:val="005E7202"/>
    <w:rsid w:val="005F040B"/>
    <w:rsid w:val="005F0D76"/>
    <w:rsid w:val="005F2763"/>
    <w:rsid w:val="005F309A"/>
    <w:rsid w:val="005F4209"/>
    <w:rsid w:val="005F58EB"/>
    <w:rsid w:val="005F64C0"/>
    <w:rsid w:val="005F6A6B"/>
    <w:rsid w:val="00601025"/>
    <w:rsid w:val="00601D8B"/>
    <w:rsid w:val="00603042"/>
    <w:rsid w:val="0060679E"/>
    <w:rsid w:val="0061015C"/>
    <w:rsid w:val="0061148E"/>
    <w:rsid w:val="00611D68"/>
    <w:rsid w:val="00612169"/>
    <w:rsid w:val="0061218B"/>
    <w:rsid w:val="006159DB"/>
    <w:rsid w:val="00620483"/>
    <w:rsid w:val="00620E27"/>
    <w:rsid w:val="00621C06"/>
    <w:rsid w:val="006232A4"/>
    <w:rsid w:val="00623C93"/>
    <w:rsid w:val="006277E7"/>
    <w:rsid w:val="0063173D"/>
    <w:rsid w:val="006346C3"/>
    <w:rsid w:val="00635057"/>
    <w:rsid w:val="006352BC"/>
    <w:rsid w:val="0063565A"/>
    <w:rsid w:val="00636B9E"/>
    <w:rsid w:val="006372AF"/>
    <w:rsid w:val="00640134"/>
    <w:rsid w:val="006406EE"/>
    <w:rsid w:val="00641A6D"/>
    <w:rsid w:val="00641F8B"/>
    <w:rsid w:val="006449B3"/>
    <w:rsid w:val="00645363"/>
    <w:rsid w:val="00646417"/>
    <w:rsid w:val="00650BF9"/>
    <w:rsid w:val="006519C0"/>
    <w:rsid w:val="006519E4"/>
    <w:rsid w:val="0065325F"/>
    <w:rsid w:val="006536B8"/>
    <w:rsid w:val="00657BB5"/>
    <w:rsid w:val="0066109F"/>
    <w:rsid w:val="0066242A"/>
    <w:rsid w:val="00662942"/>
    <w:rsid w:val="00663717"/>
    <w:rsid w:val="00666723"/>
    <w:rsid w:val="00667BB2"/>
    <w:rsid w:val="006716D9"/>
    <w:rsid w:val="00680461"/>
    <w:rsid w:val="00680E38"/>
    <w:rsid w:val="00680ECC"/>
    <w:rsid w:val="00681789"/>
    <w:rsid w:val="00683FC4"/>
    <w:rsid w:val="006846F9"/>
    <w:rsid w:val="00684856"/>
    <w:rsid w:val="00685EB0"/>
    <w:rsid w:val="0069547A"/>
    <w:rsid w:val="0069636B"/>
    <w:rsid w:val="0069659F"/>
    <w:rsid w:val="00696E90"/>
    <w:rsid w:val="006974D3"/>
    <w:rsid w:val="006A0F46"/>
    <w:rsid w:val="006A379E"/>
    <w:rsid w:val="006A37C3"/>
    <w:rsid w:val="006A3837"/>
    <w:rsid w:val="006A4940"/>
    <w:rsid w:val="006A5CE1"/>
    <w:rsid w:val="006A690E"/>
    <w:rsid w:val="006A7C86"/>
    <w:rsid w:val="006B0981"/>
    <w:rsid w:val="006B11FD"/>
    <w:rsid w:val="006B30A2"/>
    <w:rsid w:val="006B5A0A"/>
    <w:rsid w:val="006B6000"/>
    <w:rsid w:val="006B76A4"/>
    <w:rsid w:val="006C0CC6"/>
    <w:rsid w:val="006C0F6B"/>
    <w:rsid w:val="006C2839"/>
    <w:rsid w:val="006C3284"/>
    <w:rsid w:val="006C42E9"/>
    <w:rsid w:val="006C5ED9"/>
    <w:rsid w:val="006D22B3"/>
    <w:rsid w:val="006D5A43"/>
    <w:rsid w:val="006D5FB6"/>
    <w:rsid w:val="006E010D"/>
    <w:rsid w:val="006E374A"/>
    <w:rsid w:val="006E77B1"/>
    <w:rsid w:val="006F084E"/>
    <w:rsid w:val="006F3782"/>
    <w:rsid w:val="006F5929"/>
    <w:rsid w:val="006F6AA1"/>
    <w:rsid w:val="006F72D3"/>
    <w:rsid w:val="0070081C"/>
    <w:rsid w:val="007026E1"/>
    <w:rsid w:val="007028C9"/>
    <w:rsid w:val="00702EAD"/>
    <w:rsid w:val="007042D9"/>
    <w:rsid w:val="0070497A"/>
    <w:rsid w:val="0070599F"/>
    <w:rsid w:val="0071057F"/>
    <w:rsid w:val="007109E6"/>
    <w:rsid w:val="00712F58"/>
    <w:rsid w:val="007133E7"/>
    <w:rsid w:val="00715754"/>
    <w:rsid w:val="00721189"/>
    <w:rsid w:val="0072319A"/>
    <w:rsid w:val="00724B71"/>
    <w:rsid w:val="00725333"/>
    <w:rsid w:val="00725C97"/>
    <w:rsid w:val="00725CF5"/>
    <w:rsid w:val="00726AD0"/>
    <w:rsid w:val="00730849"/>
    <w:rsid w:val="00733D82"/>
    <w:rsid w:val="00741A85"/>
    <w:rsid w:val="00742E3E"/>
    <w:rsid w:val="0074396D"/>
    <w:rsid w:val="00743E15"/>
    <w:rsid w:val="00743EF5"/>
    <w:rsid w:val="0074425D"/>
    <w:rsid w:val="0075118A"/>
    <w:rsid w:val="00752E14"/>
    <w:rsid w:val="00755BB4"/>
    <w:rsid w:val="00757230"/>
    <w:rsid w:val="00757715"/>
    <w:rsid w:val="00760A52"/>
    <w:rsid w:val="0076226B"/>
    <w:rsid w:val="007631BE"/>
    <w:rsid w:val="007677BD"/>
    <w:rsid w:val="007713FF"/>
    <w:rsid w:val="00771AD4"/>
    <w:rsid w:val="00771B49"/>
    <w:rsid w:val="00772657"/>
    <w:rsid w:val="007749B1"/>
    <w:rsid w:val="007749EA"/>
    <w:rsid w:val="00776142"/>
    <w:rsid w:val="00783ED7"/>
    <w:rsid w:val="00784081"/>
    <w:rsid w:val="00784604"/>
    <w:rsid w:val="00785304"/>
    <w:rsid w:val="00785F80"/>
    <w:rsid w:val="00786B14"/>
    <w:rsid w:val="00787367"/>
    <w:rsid w:val="00793335"/>
    <w:rsid w:val="0079478A"/>
    <w:rsid w:val="0079585A"/>
    <w:rsid w:val="007978A9"/>
    <w:rsid w:val="007A639D"/>
    <w:rsid w:val="007A709F"/>
    <w:rsid w:val="007A7FDF"/>
    <w:rsid w:val="007B0DA7"/>
    <w:rsid w:val="007B272B"/>
    <w:rsid w:val="007B2869"/>
    <w:rsid w:val="007B2BC1"/>
    <w:rsid w:val="007B5F98"/>
    <w:rsid w:val="007B70A2"/>
    <w:rsid w:val="007B7FFB"/>
    <w:rsid w:val="007C02C7"/>
    <w:rsid w:val="007C0659"/>
    <w:rsid w:val="007C25AE"/>
    <w:rsid w:val="007C2CBA"/>
    <w:rsid w:val="007C59EE"/>
    <w:rsid w:val="007C6800"/>
    <w:rsid w:val="007C6FE7"/>
    <w:rsid w:val="007C7DDE"/>
    <w:rsid w:val="007C7DF1"/>
    <w:rsid w:val="007D1AB7"/>
    <w:rsid w:val="007D1EC6"/>
    <w:rsid w:val="007D437A"/>
    <w:rsid w:val="007D5450"/>
    <w:rsid w:val="007D58E4"/>
    <w:rsid w:val="007D63DD"/>
    <w:rsid w:val="007D6B6C"/>
    <w:rsid w:val="007E087B"/>
    <w:rsid w:val="007E215C"/>
    <w:rsid w:val="007E2465"/>
    <w:rsid w:val="007E2CFA"/>
    <w:rsid w:val="007E3D9B"/>
    <w:rsid w:val="007E49D0"/>
    <w:rsid w:val="007E601A"/>
    <w:rsid w:val="007E6836"/>
    <w:rsid w:val="007E7774"/>
    <w:rsid w:val="007F308D"/>
    <w:rsid w:val="007F36AC"/>
    <w:rsid w:val="007F37F9"/>
    <w:rsid w:val="007F49F5"/>
    <w:rsid w:val="007F4C57"/>
    <w:rsid w:val="007F5417"/>
    <w:rsid w:val="007F73B9"/>
    <w:rsid w:val="007F7E66"/>
    <w:rsid w:val="008012E6"/>
    <w:rsid w:val="00801624"/>
    <w:rsid w:val="00801B4E"/>
    <w:rsid w:val="00803734"/>
    <w:rsid w:val="00811F6A"/>
    <w:rsid w:val="0081707D"/>
    <w:rsid w:val="00822D57"/>
    <w:rsid w:val="008243BC"/>
    <w:rsid w:val="00830C33"/>
    <w:rsid w:val="008325F5"/>
    <w:rsid w:val="00833EF6"/>
    <w:rsid w:val="008349A7"/>
    <w:rsid w:val="008421C9"/>
    <w:rsid w:val="00844AEC"/>
    <w:rsid w:val="0084541D"/>
    <w:rsid w:val="00846BF3"/>
    <w:rsid w:val="00850330"/>
    <w:rsid w:val="0085114D"/>
    <w:rsid w:val="0085193B"/>
    <w:rsid w:val="00852402"/>
    <w:rsid w:val="008537D1"/>
    <w:rsid w:val="00855AB1"/>
    <w:rsid w:val="00861EFF"/>
    <w:rsid w:val="00864154"/>
    <w:rsid w:val="00872452"/>
    <w:rsid w:val="00872B7D"/>
    <w:rsid w:val="00877428"/>
    <w:rsid w:val="00880A91"/>
    <w:rsid w:val="00882829"/>
    <w:rsid w:val="008828FD"/>
    <w:rsid w:val="008848F3"/>
    <w:rsid w:val="00885742"/>
    <w:rsid w:val="00887C8A"/>
    <w:rsid w:val="00893010"/>
    <w:rsid w:val="00893FDC"/>
    <w:rsid w:val="00894A2A"/>
    <w:rsid w:val="00894A44"/>
    <w:rsid w:val="00895341"/>
    <w:rsid w:val="0089570C"/>
    <w:rsid w:val="00897EF9"/>
    <w:rsid w:val="008A1B20"/>
    <w:rsid w:val="008B0CE2"/>
    <w:rsid w:val="008B11CE"/>
    <w:rsid w:val="008B1CC1"/>
    <w:rsid w:val="008B3C04"/>
    <w:rsid w:val="008B6781"/>
    <w:rsid w:val="008C14B9"/>
    <w:rsid w:val="008C3B0A"/>
    <w:rsid w:val="008C56D9"/>
    <w:rsid w:val="008D1D4C"/>
    <w:rsid w:val="008D2596"/>
    <w:rsid w:val="008D27AE"/>
    <w:rsid w:val="008D4DAA"/>
    <w:rsid w:val="008D6E88"/>
    <w:rsid w:val="008E196A"/>
    <w:rsid w:val="008E2977"/>
    <w:rsid w:val="008E3D32"/>
    <w:rsid w:val="008E44E6"/>
    <w:rsid w:val="008E5FD8"/>
    <w:rsid w:val="008F1954"/>
    <w:rsid w:val="008F41AE"/>
    <w:rsid w:val="008F4A5E"/>
    <w:rsid w:val="008F7975"/>
    <w:rsid w:val="00902572"/>
    <w:rsid w:val="00905AC0"/>
    <w:rsid w:val="00907E24"/>
    <w:rsid w:val="00907FC1"/>
    <w:rsid w:val="009103C2"/>
    <w:rsid w:val="00910C65"/>
    <w:rsid w:val="00913938"/>
    <w:rsid w:val="009142F5"/>
    <w:rsid w:val="00914846"/>
    <w:rsid w:val="00914954"/>
    <w:rsid w:val="009157C4"/>
    <w:rsid w:val="00915F96"/>
    <w:rsid w:val="00916227"/>
    <w:rsid w:val="0091715F"/>
    <w:rsid w:val="0091733C"/>
    <w:rsid w:val="00920340"/>
    <w:rsid w:val="00920492"/>
    <w:rsid w:val="00921EB4"/>
    <w:rsid w:val="009309C1"/>
    <w:rsid w:val="00931865"/>
    <w:rsid w:val="00933946"/>
    <w:rsid w:val="00936433"/>
    <w:rsid w:val="009365CF"/>
    <w:rsid w:val="00936EF7"/>
    <w:rsid w:val="00936F15"/>
    <w:rsid w:val="009410F2"/>
    <w:rsid w:val="0094147A"/>
    <w:rsid w:val="009440D3"/>
    <w:rsid w:val="00946417"/>
    <w:rsid w:val="009465E5"/>
    <w:rsid w:val="00947ED2"/>
    <w:rsid w:val="00951F7F"/>
    <w:rsid w:val="00954F16"/>
    <w:rsid w:val="009560E5"/>
    <w:rsid w:val="009563A1"/>
    <w:rsid w:val="00964A09"/>
    <w:rsid w:val="00964AC4"/>
    <w:rsid w:val="00964B0C"/>
    <w:rsid w:val="009655F2"/>
    <w:rsid w:val="009663A6"/>
    <w:rsid w:val="00967C4B"/>
    <w:rsid w:val="00967EE4"/>
    <w:rsid w:val="009718F5"/>
    <w:rsid w:val="00971DB9"/>
    <w:rsid w:val="009727BF"/>
    <w:rsid w:val="0097325E"/>
    <w:rsid w:val="0097333C"/>
    <w:rsid w:val="009741B2"/>
    <w:rsid w:val="00976C4B"/>
    <w:rsid w:val="00980851"/>
    <w:rsid w:val="00982165"/>
    <w:rsid w:val="00982EF0"/>
    <w:rsid w:val="009841C6"/>
    <w:rsid w:val="00984E57"/>
    <w:rsid w:val="009923ED"/>
    <w:rsid w:val="00992A9F"/>
    <w:rsid w:val="009955E3"/>
    <w:rsid w:val="0099608B"/>
    <w:rsid w:val="009967C4"/>
    <w:rsid w:val="0099714B"/>
    <w:rsid w:val="00997B93"/>
    <w:rsid w:val="009A3D3C"/>
    <w:rsid w:val="009A7432"/>
    <w:rsid w:val="009B117B"/>
    <w:rsid w:val="009B16F4"/>
    <w:rsid w:val="009B5E9D"/>
    <w:rsid w:val="009B625B"/>
    <w:rsid w:val="009B6902"/>
    <w:rsid w:val="009B703A"/>
    <w:rsid w:val="009C0129"/>
    <w:rsid w:val="009C025F"/>
    <w:rsid w:val="009C1183"/>
    <w:rsid w:val="009C132D"/>
    <w:rsid w:val="009C184C"/>
    <w:rsid w:val="009C1C20"/>
    <w:rsid w:val="009C22A9"/>
    <w:rsid w:val="009C3422"/>
    <w:rsid w:val="009C4D5D"/>
    <w:rsid w:val="009C54A4"/>
    <w:rsid w:val="009C628F"/>
    <w:rsid w:val="009C661C"/>
    <w:rsid w:val="009C7142"/>
    <w:rsid w:val="009C792D"/>
    <w:rsid w:val="009D1A1D"/>
    <w:rsid w:val="009D21C0"/>
    <w:rsid w:val="009D33C8"/>
    <w:rsid w:val="009D4148"/>
    <w:rsid w:val="009D426B"/>
    <w:rsid w:val="009D5450"/>
    <w:rsid w:val="009D7057"/>
    <w:rsid w:val="009E0611"/>
    <w:rsid w:val="009E2EA5"/>
    <w:rsid w:val="009E6178"/>
    <w:rsid w:val="009E63EE"/>
    <w:rsid w:val="009F1523"/>
    <w:rsid w:val="009F5915"/>
    <w:rsid w:val="00A02AC5"/>
    <w:rsid w:val="00A033E9"/>
    <w:rsid w:val="00A03674"/>
    <w:rsid w:val="00A0399E"/>
    <w:rsid w:val="00A039DE"/>
    <w:rsid w:val="00A068EB"/>
    <w:rsid w:val="00A115CF"/>
    <w:rsid w:val="00A11689"/>
    <w:rsid w:val="00A13A17"/>
    <w:rsid w:val="00A14F2B"/>
    <w:rsid w:val="00A1552D"/>
    <w:rsid w:val="00A16C05"/>
    <w:rsid w:val="00A220CA"/>
    <w:rsid w:val="00A23D0F"/>
    <w:rsid w:val="00A24B66"/>
    <w:rsid w:val="00A252F9"/>
    <w:rsid w:val="00A27C43"/>
    <w:rsid w:val="00A31BC6"/>
    <w:rsid w:val="00A348FB"/>
    <w:rsid w:val="00A36811"/>
    <w:rsid w:val="00A40A39"/>
    <w:rsid w:val="00A40CD3"/>
    <w:rsid w:val="00A43992"/>
    <w:rsid w:val="00A44C57"/>
    <w:rsid w:val="00A44CC1"/>
    <w:rsid w:val="00A46D0C"/>
    <w:rsid w:val="00A47A18"/>
    <w:rsid w:val="00A50097"/>
    <w:rsid w:val="00A513DF"/>
    <w:rsid w:val="00A5225E"/>
    <w:rsid w:val="00A53F40"/>
    <w:rsid w:val="00A55670"/>
    <w:rsid w:val="00A5584B"/>
    <w:rsid w:val="00A560FA"/>
    <w:rsid w:val="00A5725F"/>
    <w:rsid w:val="00A577AF"/>
    <w:rsid w:val="00A62B03"/>
    <w:rsid w:val="00A639A7"/>
    <w:rsid w:val="00A639D2"/>
    <w:rsid w:val="00A64380"/>
    <w:rsid w:val="00A6750A"/>
    <w:rsid w:val="00A70A4E"/>
    <w:rsid w:val="00A70CAA"/>
    <w:rsid w:val="00A7381C"/>
    <w:rsid w:val="00A742E9"/>
    <w:rsid w:val="00A7640D"/>
    <w:rsid w:val="00A80F26"/>
    <w:rsid w:val="00A8261A"/>
    <w:rsid w:val="00A842B6"/>
    <w:rsid w:val="00A85849"/>
    <w:rsid w:val="00A8732C"/>
    <w:rsid w:val="00A91974"/>
    <w:rsid w:val="00A927B1"/>
    <w:rsid w:val="00A96299"/>
    <w:rsid w:val="00AA04C3"/>
    <w:rsid w:val="00AA4294"/>
    <w:rsid w:val="00AA5CB1"/>
    <w:rsid w:val="00AB087E"/>
    <w:rsid w:val="00AB089F"/>
    <w:rsid w:val="00AB0917"/>
    <w:rsid w:val="00AB15F8"/>
    <w:rsid w:val="00AB4AA9"/>
    <w:rsid w:val="00AB57B5"/>
    <w:rsid w:val="00AB5A85"/>
    <w:rsid w:val="00AB5CC1"/>
    <w:rsid w:val="00AB7475"/>
    <w:rsid w:val="00AC1496"/>
    <w:rsid w:val="00AC28E1"/>
    <w:rsid w:val="00AC7242"/>
    <w:rsid w:val="00AC7EDA"/>
    <w:rsid w:val="00AD02E5"/>
    <w:rsid w:val="00AD0C5F"/>
    <w:rsid w:val="00AD71C8"/>
    <w:rsid w:val="00AE1BF5"/>
    <w:rsid w:val="00AE249A"/>
    <w:rsid w:val="00AE3134"/>
    <w:rsid w:val="00AE534C"/>
    <w:rsid w:val="00AE586A"/>
    <w:rsid w:val="00AE5A84"/>
    <w:rsid w:val="00AE5C2A"/>
    <w:rsid w:val="00AF01C2"/>
    <w:rsid w:val="00AF24B5"/>
    <w:rsid w:val="00AF3595"/>
    <w:rsid w:val="00AF5C05"/>
    <w:rsid w:val="00AF6E79"/>
    <w:rsid w:val="00B013F3"/>
    <w:rsid w:val="00B01457"/>
    <w:rsid w:val="00B07289"/>
    <w:rsid w:val="00B07CB8"/>
    <w:rsid w:val="00B10D22"/>
    <w:rsid w:val="00B126D5"/>
    <w:rsid w:val="00B13D3D"/>
    <w:rsid w:val="00B14A30"/>
    <w:rsid w:val="00B14E44"/>
    <w:rsid w:val="00B15083"/>
    <w:rsid w:val="00B154B4"/>
    <w:rsid w:val="00B16411"/>
    <w:rsid w:val="00B16496"/>
    <w:rsid w:val="00B240E8"/>
    <w:rsid w:val="00B24D3B"/>
    <w:rsid w:val="00B263E7"/>
    <w:rsid w:val="00B2774E"/>
    <w:rsid w:val="00B27F46"/>
    <w:rsid w:val="00B308ED"/>
    <w:rsid w:val="00B30BF1"/>
    <w:rsid w:val="00B322EA"/>
    <w:rsid w:val="00B32833"/>
    <w:rsid w:val="00B32E75"/>
    <w:rsid w:val="00B37218"/>
    <w:rsid w:val="00B37382"/>
    <w:rsid w:val="00B3748A"/>
    <w:rsid w:val="00B43290"/>
    <w:rsid w:val="00B4335F"/>
    <w:rsid w:val="00B4347F"/>
    <w:rsid w:val="00B43B91"/>
    <w:rsid w:val="00B43F32"/>
    <w:rsid w:val="00B470F2"/>
    <w:rsid w:val="00B511BC"/>
    <w:rsid w:val="00B51987"/>
    <w:rsid w:val="00B52FAD"/>
    <w:rsid w:val="00B53CED"/>
    <w:rsid w:val="00B55036"/>
    <w:rsid w:val="00B55C5D"/>
    <w:rsid w:val="00B57924"/>
    <w:rsid w:val="00B64BF3"/>
    <w:rsid w:val="00B66322"/>
    <w:rsid w:val="00B67A7B"/>
    <w:rsid w:val="00B723C7"/>
    <w:rsid w:val="00B7276C"/>
    <w:rsid w:val="00B7311E"/>
    <w:rsid w:val="00B74016"/>
    <w:rsid w:val="00B80FA1"/>
    <w:rsid w:val="00B816EA"/>
    <w:rsid w:val="00B818FC"/>
    <w:rsid w:val="00B8431A"/>
    <w:rsid w:val="00B8603A"/>
    <w:rsid w:val="00B87230"/>
    <w:rsid w:val="00B90138"/>
    <w:rsid w:val="00B9015A"/>
    <w:rsid w:val="00B91410"/>
    <w:rsid w:val="00B94F75"/>
    <w:rsid w:val="00B95221"/>
    <w:rsid w:val="00B96FE8"/>
    <w:rsid w:val="00BA4374"/>
    <w:rsid w:val="00BA4B99"/>
    <w:rsid w:val="00BA69F9"/>
    <w:rsid w:val="00BA7153"/>
    <w:rsid w:val="00BA77A1"/>
    <w:rsid w:val="00BB087A"/>
    <w:rsid w:val="00BB4799"/>
    <w:rsid w:val="00BB5783"/>
    <w:rsid w:val="00BB6C8C"/>
    <w:rsid w:val="00BC1D31"/>
    <w:rsid w:val="00BC6A06"/>
    <w:rsid w:val="00BD0F64"/>
    <w:rsid w:val="00BD11F1"/>
    <w:rsid w:val="00BD437B"/>
    <w:rsid w:val="00BD5DB5"/>
    <w:rsid w:val="00BE3E12"/>
    <w:rsid w:val="00BE47FC"/>
    <w:rsid w:val="00BE5F6F"/>
    <w:rsid w:val="00BE7518"/>
    <w:rsid w:val="00BF1C27"/>
    <w:rsid w:val="00BF2F75"/>
    <w:rsid w:val="00BF3E28"/>
    <w:rsid w:val="00BF3EEA"/>
    <w:rsid w:val="00BF3EEB"/>
    <w:rsid w:val="00BF4E5A"/>
    <w:rsid w:val="00C00434"/>
    <w:rsid w:val="00C0389A"/>
    <w:rsid w:val="00C03B20"/>
    <w:rsid w:val="00C03DBB"/>
    <w:rsid w:val="00C0649D"/>
    <w:rsid w:val="00C10491"/>
    <w:rsid w:val="00C11215"/>
    <w:rsid w:val="00C17A1F"/>
    <w:rsid w:val="00C20446"/>
    <w:rsid w:val="00C204E1"/>
    <w:rsid w:val="00C20F31"/>
    <w:rsid w:val="00C213C7"/>
    <w:rsid w:val="00C232DD"/>
    <w:rsid w:val="00C25254"/>
    <w:rsid w:val="00C26365"/>
    <w:rsid w:val="00C2793E"/>
    <w:rsid w:val="00C30485"/>
    <w:rsid w:val="00C35AFE"/>
    <w:rsid w:val="00C36070"/>
    <w:rsid w:val="00C376DC"/>
    <w:rsid w:val="00C377A7"/>
    <w:rsid w:val="00C43CA8"/>
    <w:rsid w:val="00C46935"/>
    <w:rsid w:val="00C47116"/>
    <w:rsid w:val="00C5070B"/>
    <w:rsid w:val="00C508B4"/>
    <w:rsid w:val="00C540F2"/>
    <w:rsid w:val="00C54D19"/>
    <w:rsid w:val="00C55E19"/>
    <w:rsid w:val="00C65D75"/>
    <w:rsid w:val="00C66358"/>
    <w:rsid w:val="00C66D0F"/>
    <w:rsid w:val="00C66F16"/>
    <w:rsid w:val="00C7089A"/>
    <w:rsid w:val="00C70A69"/>
    <w:rsid w:val="00C736F7"/>
    <w:rsid w:val="00C7486F"/>
    <w:rsid w:val="00C74DFA"/>
    <w:rsid w:val="00C776A1"/>
    <w:rsid w:val="00C7779E"/>
    <w:rsid w:val="00C77A6C"/>
    <w:rsid w:val="00C804B6"/>
    <w:rsid w:val="00C80783"/>
    <w:rsid w:val="00C80E02"/>
    <w:rsid w:val="00C84911"/>
    <w:rsid w:val="00C84A37"/>
    <w:rsid w:val="00C84B6B"/>
    <w:rsid w:val="00C871FE"/>
    <w:rsid w:val="00C87587"/>
    <w:rsid w:val="00C879C4"/>
    <w:rsid w:val="00C90753"/>
    <w:rsid w:val="00C9082D"/>
    <w:rsid w:val="00C909D9"/>
    <w:rsid w:val="00C92637"/>
    <w:rsid w:val="00C93CC1"/>
    <w:rsid w:val="00C96196"/>
    <w:rsid w:val="00CA26F7"/>
    <w:rsid w:val="00CA2954"/>
    <w:rsid w:val="00CA2FA4"/>
    <w:rsid w:val="00CA7ABB"/>
    <w:rsid w:val="00CB01D4"/>
    <w:rsid w:val="00CB23F8"/>
    <w:rsid w:val="00CB389A"/>
    <w:rsid w:val="00CB39A1"/>
    <w:rsid w:val="00CC454E"/>
    <w:rsid w:val="00CC4750"/>
    <w:rsid w:val="00CC4FE8"/>
    <w:rsid w:val="00CC623E"/>
    <w:rsid w:val="00CD02BA"/>
    <w:rsid w:val="00CD03FC"/>
    <w:rsid w:val="00CD4493"/>
    <w:rsid w:val="00CD5C39"/>
    <w:rsid w:val="00CD64E3"/>
    <w:rsid w:val="00CD6634"/>
    <w:rsid w:val="00CD7CBB"/>
    <w:rsid w:val="00CE261E"/>
    <w:rsid w:val="00CE387A"/>
    <w:rsid w:val="00CE3E1C"/>
    <w:rsid w:val="00CE4535"/>
    <w:rsid w:val="00CE4D27"/>
    <w:rsid w:val="00CE5BAB"/>
    <w:rsid w:val="00CE63C7"/>
    <w:rsid w:val="00CF03DD"/>
    <w:rsid w:val="00CF070E"/>
    <w:rsid w:val="00CF3631"/>
    <w:rsid w:val="00CF5302"/>
    <w:rsid w:val="00D00B91"/>
    <w:rsid w:val="00D0154E"/>
    <w:rsid w:val="00D0183B"/>
    <w:rsid w:val="00D062A3"/>
    <w:rsid w:val="00D0686D"/>
    <w:rsid w:val="00D10C1A"/>
    <w:rsid w:val="00D12598"/>
    <w:rsid w:val="00D141BA"/>
    <w:rsid w:val="00D15934"/>
    <w:rsid w:val="00D159FF"/>
    <w:rsid w:val="00D1649E"/>
    <w:rsid w:val="00D16E4A"/>
    <w:rsid w:val="00D1746C"/>
    <w:rsid w:val="00D17983"/>
    <w:rsid w:val="00D21420"/>
    <w:rsid w:val="00D222AA"/>
    <w:rsid w:val="00D227B1"/>
    <w:rsid w:val="00D2329B"/>
    <w:rsid w:val="00D24503"/>
    <w:rsid w:val="00D2539C"/>
    <w:rsid w:val="00D27D15"/>
    <w:rsid w:val="00D315AB"/>
    <w:rsid w:val="00D32E2C"/>
    <w:rsid w:val="00D33B2D"/>
    <w:rsid w:val="00D33DF4"/>
    <w:rsid w:val="00D34362"/>
    <w:rsid w:val="00D34BDA"/>
    <w:rsid w:val="00D369E4"/>
    <w:rsid w:val="00D37195"/>
    <w:rsid w:val="00D3723E"/>
    <w:rsid w:val="00D41154"/>
    <w:rsid w:val="00D41E33"/>
    <w:rsid w:val="00D462A3"/>
    <w:rsid w:val="00D52509"/>
    <w:rsid w:val="00D535E4"/>
    <w:rsid w:val="00D54150"/>
    <w:rsid w:val="00D547A4"/>
    <w:rsid w:val="00D5485D"/>
    <w:rsid w:val="00D5621E"/>
    <w:rsid w:val="00D56466"/>
    <w:rsid w:val="00D57DB5"/>
    <w:rsid w:val="00D643EB"/>
    <w:rsid w:val="00D6576C"/>
    <w:rsid w:val="00D67C54"/>
    <w:rsid w:val="00D710EE"/>
    <w:rsid w:val="00D71EF6"/>
    <w:rsid w:val="00D738EC"/>
    <w:rsid w:val="00D74AA9"/>
    <w:rsid w:val="00D80FEF"/>
    <w:rsid w:val="00D8277E"/>
    <w:rsid w:val="00D85474"/>
    <w:rsid w:val="00D86229"/>
    <w:rsid w:val="00D866BA"/>
    <w:rsid w:val="00D86E0E"/>
    <w:rsid w:val="00D87EC4"/>
    <w:rsid w:val="00D87FC0"/>
    <w:rsid w:val="00D9177A"/>
    <w:rsid w:val="00D92816"/>
    <w:rsid w:val="00D92E6E"/>
    <w:rsid w:val="00D93C0B"/>
    <w:rsid w:val="00D9438F"/>
    <w:rsid w:val="00D943A6"/>
    <w:rsid w:val="00D944F0"/>
    <w:rsid w:val="00D945B3"/>
    <w:rsid w:val="00D94C44"/>
    <w:rsid w:val="00D955F4"/>
    <w:rsid w:val="00D97D0B"/>
    <w:rsid w:val="00DA22BD"/>
    <w:rsid w:val="00DA31B4"/>
    <w:rsid w:val="00DA6519"/>
    <w:rsid w:val="00DA6C93"/>
    <w:rsid w:val="00DA7CC6"/>
    <w:rsid w:val="00DA7E8E"/>
    <w:rsid w:val="00DB39CC"/>
    <w:rsid w:val="00DB7089"/>
    <w:rsid w:val="00DB7FBE"/>
    <w:rsid w:val="00DC0998"/>
    <w:rsid w:val="00DC48F0"/>
    <w:rsid w:val="00DD34E6"/>
    <w:rsid w:val="00DD380D"/>
    <w:rsid w:val="00DD6670"/>
    <w:rsid w:val="00DE15BF"/>
    <w:rsid w:val="00DE3659"/>
    <w:rsid w:val="00DE518F"/>
    <w:rsid w:val="00DE59A2"/>
    <w:rsid w:val="00DE7285"/>
    <w:rsid w:val="00DF02AA"/>
    <w:rsid w:val="00DF14A2"/>
    <w:rsid w:val="00DF19BF"/>
    <w:rsid w:val="00DF5263"/>
    <w:rsid w:val="00DF700E"/>
    <w:rsid w:val="00DF71FA"/>
    <w:rsid w:val="00DF7DED"/>
    <w:rsid w:val="00DF7E33"/>
    <w:rsid w:val="00E00340"/>
    <w:rsid w:val="00E00A5D"/>
    <w:rsid w:val="00E017AC"/>
    <w:rsid w:val="00E02DDF"/>
    <w:rsid w:val="00E03579"/>
    <w:rsid w:val="00E0363A"/>
    <w:rsid w:val="00E03D4D"/>
    <w:rsid w:val="00E042A4"/>
    <w:rsid w:val="00E0787A"/>
    <w:rsid w:val="00E11349"/>
    <w:rsid w:val="00E1197B"/>
    <w:rsid w:val="00E125AC"/>
    <w:rsid w:val="00E12829"/>
    <w:rsid w:val="00E137EF"/>
    <w:rsid w:val="00E14503"/>
    <w:rsid w:val="00E1470B"/>
    <w:rsid w:val="00E1679E"/>
    <w:rsid w:val="00E1744A"/>
    <w:rsid w:val="00E17AFA"/>
    <w:rsid w:val="00E201CA"/>
    <w:rsid w:val="00E2092B"/>
    <w:rsid w:val="00E20D91"/>
    <w:rsid w:val="00E21268"/>
    <w:rsid w:val="00E226F9"/>
    <w:rsid w:val="00E23343"/>
    <w:rsid w:val="00E27912"/>
    <w:rsid w:val="00E279DC"/>
    <w:rsid w:val="00E300A9"/>
    <w:rsid w:val="00E32246"/>
    <w:rsid w:val="00E32ED2"/>
    <w:rsid w:val="00E32F61"/>
    <w:rsid w:val="00E33255"/>
    <w:rsid w:val="00E35616"/>
    <w:rsid w:val="00E36087"/>
    <w:rsid w:val="00E36152"/>
    <w:rsid w:val="00E4086B"/>
    <w:rsid w:val="00E42347"/>
    <w:rsid w:val="00E42AA9"/>
    <w:rsid w:val="00E433BE"/>
    <w:rsid w:val="00E44394"/>
    <w:rsid w:val="00E44557"/>
    <w:rsid w:val="00E45B18"/>
    <w:rsid w:val="00E474F4"/>
    <w:rsid w:val="00E50CC0"/>
    <w:rsid w:val="00E50DF6"/>
    <w:rsid w:val="00E55223"/>
    <w:rsid w:val="00E55860"/>
    <w:rsid w:val="00E55C6D"/>
    <w:rsid w:val="00E577E6"/>
    <w:rsid w:val="00E62EF6"/>
    <w:rsid w:val="00E630FB"/>
    <w:rsid w:val="00E6312E"/>
    <w:rsid w:val="00E6412B"/>
    <w:rsid w:val="00E6685F"/>
    <w:rsid w:val="00E75782"/>
    <w:rsid w:val="00E76795"/>
    <w:rsid w:val="00E80148"/>
    <w:rsid w:val="00E80177"/>
    <w:rsid w:val="00E8104D"/>
    <w:rsid w:val="00E81604"/>
    <w:rsid w:val="00E81CF3"/>
    <w:rsid w:val="00E835FC"/>
    <w:rsid w:val="00E83656"/>
    <w:rsid w:val="00E8685C"/>
    <w:rsid w:val="00E87C24"/>
    <w:rsid w:val="00E90A7C"/>
    <w:rsid w:val="00E91A1F"/>
    <w:rsid w:val="00E95FEB"/>
    <w:rsid w:val="00E964BB"/>
    <w:rsid w:val="00E97A71"/>
    <w:rsid w:val="00EA0589"/>
    <w:rsid w:val="00EA365E"/>
    <w:rsid w:val="00EA400B"/>
    <w:rsid w:val="00EA47DF"/>
    <w:rsid w:val="00EB339F"/>
    <w:rsid w:val="00EC190B"/>
    <w:rsid w:val="00EC273B"/>
    <w:rsid w:val="00EC285E"/>
    <w:rsid w:val="00EC2F9F"/>
    <w:rsid w:val="00EC3FFD"/>
    <w:rsid w:val="00EC42AB"/>
    <w:rsid w:val="00EC5D8A"/>
    <w:rsid w:val="00EC7036"/>
    <w:rsid w:val="00ED1465"/>
    <w:rsid w:val="00ED3BA2"/>
    <w:rsid w:val="00ED4858"/>
    <w:rsid w:val="00ED5218"/>
    <w:rsid w:val="00ED5F8B"/>
    <w:rsid w:val="00ED6680"/>
    <w:rsid w:val="00ED66D4"/>
    <w:rsid w:val="00EE39C1"/>
    <w:rsid w:val="00EE3EB2"/>
    <w:rsid w:val="00EE5AB2"/>
    <w:rsid w:val="00EE75A4"/>
    <w:rsid w:val="00EF1401"/>
    <w:rsid w:val="00EF1945"/>
    <w:rsid w:val="00EF3444"/>
    <w:rsid w:val="00EF3D6B"/>
    <w:rsid w:val="00EF45CC"/>
    <w:rsid w:val="00EF6FDF"/>
    <w:rsid w:val="00F01710"/>
    <w:rsid w:val="00F02424"/>
    <w:rsid w:val="00F03563"/>
    <w:rsid w:val="00F0397B"/>
    <w:rsid w:val="00F044A9"/>
    <w:rsid w:val="00F06CEA"/>
    <w:rsid w:val="00F07983"/>
    <w:rsid w:val="00F13EE9"/>
    <w:rsid w:val="00F14FD7"/>
    <w:rsid w:val="00F15973"/>
    <w:rsid w:val="00F16B69"/>
    <w:rsid w:val="00F17F2F"/>
    <w:rsid w:val="00F21DAA"/>
    <w:rsid w:val="00F21F7B"/>
    <w:rsid w:val="00F2355C"/>
    <w:rsid w:val="00F23E9E"/>
    <w:rsid w:val="00F241FC"/>
    <w:rsid w:val="00F25C7F"/>
    <w:rsid w:val="00F263D3"/>
    <w:rsid w:val="00F269CA"/>
    <w:rsid w:val="00F279BF"/>
    <w:rsid w:val="00F27BE9"/>
    <w:rsid w:val="00F31B80"/>
    <w:rsid w:val="00F341CD"/>
    <w:rsid w:val="00F35743"/>
    <w:rsid w:val="00F35BAA"/>
    <w:rsid w:val="00F37049"/>
    <w:rsid w:val="00F40459"/>
    <w:rsid w:val="00F4217C"/>
    <w:rsid w:val="00F4518D"/>
    <w:rsid w:val="00F4664D"/>
    <w:rsid w:val="00F50055"/>
    <w:rsid w:val="00F506FF"/>
    <w:rsid w:val="00F52591"/>
    <w:rsid w:val="00F53D7B"/>
    <w:rsid w:val="00F54249"/>
    <w:rsid w:val="00F55F4E"/>
    <w:rsid w:val="00F56187"/>
    <w:rsid w:val="00F57691"/>
    <w:rsid w:val="00F57C86"/>
    <w:rsid w:val="00F623C0"/>
    <w:rsid w:val="00F62900"/>
    <w:rsid w:val="00F62A04"/>
    <w:rsid w:val="00F64BBD"/>
    <w:rsid w:val="00F70070"/>
    <w:rsid w:val="00F71AF8"/>
    <w:rsid w:val="00F732F2"/>
    <w:rsid w:val="00F739A7"/>
    <w:rsid w:val="00F74EE8"/>
    <w:rsid w:val="00F74F5F"/>
    <w:rsid w:val="00F813E1"/>
    <w:rsid w:val="00F83D64"/>
    <w:rsid w:val="00F874E4"/>
    <w:rsid w:val="00F91E9C"/>
    <w:rsid w:val="00F91FBE"/>
    <w:rsid w:val="00F92E77"/>
    <w:rsid w:val="00F93467"/>
    <w:rsid w:val="00F93ABC"/>
    <w:rsid w:val="00F93C1B"/>
    <w:rsid w:val="00F95AD4"/>
    <w:rsid w:val="00FA01DB"/>
    <w:rsid w:val="00FA1544"/>
    <w:rsid w:val="00FA2209"/>
    <w:rsid w:val="00FA2AC2"/>
    <w:rsid w:val="00FA2DAB"/>
    <w:rsid w:val="00FA35D1"/>
    <w:rsid w:val="00FA388A"/>
    <w:rsid w:val="00FA530F"/>
    <w:rsid w:val="00FA5F5F"/>
    <w:rsid w:val="00FB0B5C"/>
    <w:rsid w:val="00FB0D0D"/>
    <w:rsid w:val="00FB3AA9"/>
    <w:rsid w:val="00FB4B76"/>
    <w:rsid w:val="00FB53AE"/>
    <w:rsid w:val="00FB604E"/>
    <w:rsid w:val="00FB6550"/>
    <w:rsid w:val="00FB66E9"/>
    <w:rsid w:val="00FB7B84"/>
    <w:rsid w:val="00FC0C1F"/>
    <w:rsid w:val="00FC15F1"/>
    <w:rsid w:val="00FC3FF8"/>
    <w:rsid w:val="00FC48C3"/>
    <w:rsid w:val="00FC5260"/>
    <w:rsid w:val="00FC6D2B"/>
    <w:rsid w:val="00FC7969"/>
    <w:rsid w:val="00FC7EA1"/>
    <w:rsid w:val="00FD4E16"/>
    <w:rsid w:val="00FD72EA"/>
    <w:rsid w:val="00FE1C4A"/>
    <w:rsid w:val="00FE4611"/>
    <w:rsid w:val="00FE5C2D"/>
    <w:rsid w:val="00FE60FE"/>
    <w:rsid w:val="00FF0718"/>
    <w:rsid w:val="00FF0908"/>
    <w:rsid w:val="00FF1438"/>
    <w:rsid w:val="00FF2748"/>
    <w:rsid w:val="00FF4723"/>
    <w:rsid w:val="00FF4DFC"/>
    <w:rsid w:val="00FF7E5F"/>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2FBFAF"/>
  <w15:chartTrackingRefBased/>
  <w15:docId w15:val="{86C460BE-27CB-4754-90AA-A53377AFE6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ru-K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E3134"/>
  </w:style>
  <w:style w:type="paragraph" w:styleId="1">
    <w:name w:val="heading 1"/>
    <w:basedOn w:val="a"/>
    <w:link w:val="10"/>
    <w:uiPriority w:val="9"/>
    <w:qFormat/>
    <w:rsid w:val="00DD6670"/>
    <w:pPr>
      <w:widowControl w:val="0"/>
      <w:autoSpaceDE w:val="0"/>
      <w:autoSpaceDN w:val="0"/>
      <w:ind w:left="302"/>
      <w:jc w:val="both"/>
      <w:outlineLvl w:val="0"/>
    </w:pPr>
    <w:rPr>
      <w:rFonts w:eastAsia="Times New Roman" w:cs="Times New Roman"/>
      <w:b/>
      <w:bCs/>
      <w:sz w:val="28"/>
      <w:szCs w:val="28"/>
      <w:lang w:val="ru-RU"/>
    </w:rPr>
  </w:style>
  <w:style w:type="paragraph" w:styleId="2">
    <w:name w:val="heading 2"/>
    <w:basedOn w:val="a"/>
    <w:next w:val="a"/>
    <w:link w:val="20"/>
    <w:uiPriority w:val="9"/>
    <w:semiHidden/>
    <w:unhideWhenUsed/>
    <w:qFormat/>
    <w:rsid w:val="0063173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B51987"/>
    <w:pPr>
      <w:keepNext/>
      <w:keepLines/>
      <w:spacing w:before="40"/>
      <w:outlineLvl w:val="2"/>
    </w:pPr>
    <w:rPr>
      <w:rFonts w:asciiTheme="majorHAnsi" w:eastAsiaTheme="majorEastAsia" w:hAnsiTheme="majorHAnsi" w:cstheme="majorBidi"/>
      <w:color w:val="1F3763" w:themeColor="accent1" w:themeShade="7F"/>
      <w:szCs w:val="24"/>
    </w:rPr>
  </w:style>
  <w:style w:type="paragraph" w:styleId="4">
    <w:name w:val="heading 4"/>
    <w:basedOn w:val="a"/>
    <w:next w:val="a"/>
    <w:link w:val="40"/>
    <w:uiPriority w:val="9"/>
    <w:semiHidden/>
    <w:unhideWhenUsed/>
    <w:qFormat/>
    <w:rsid w:val="0004617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73B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DD6670"/>
    <w:rPr>
      <w:rFonts w:eastAsia="Times New Roman" w:cs="Times New Roman"/>
      <w:b/>
      <w:bCs/>
      <w:sz w:val="28"/>
      <w:szCs w:val="28"/>
      <w:lang w:val="ru-RU"/>
    </w:rPr>
  </w:style>
  <w:style w:type="paragraph" w:styleId="11">
    <w:name w:val="toc 1"/>
    <w:basedOn w:val="a"/>
    <w:uiPriority w:val="39"/>
    <w:qFormat/>
    <w:rsid w:val="00DD6670"/>
    <w:pPr>
      <w:widowControl w:val="0"/>
      <w:autoSpaceDE w:val="0"/>
      <w:autoSpaceDN w:val="0"/>
      <w:spacing w:line="322" w:lineRule="exact"/>
      <w:ind w:left="302" w:hanging="212"/>
    </w:pPr>
    <w:rPr>
      <w:rFonts w:eastAsia="Times New Roman" w:cs="Times New Roman"/>
      <w:b/>
      <w:bCs/>
      <w:sz w:val="28"/>
      <w:szCs w:val="28"/>
      <w:lang w:val="ru-RU"/>
    </w:rPr>
  </w:style>
  <w:style w:type="paragraph" w:styleId="21">
    <w:name w:val="toc 2"/>
    <w:basedOn w:val="a"/>
    <w:uiPriority w:val="39"/>
    <w:qFormat/>
    <w:rsid w:val="00DD6670"/>
    <w:pPr>
      <w:widowControl w:val="0"/>
      <w:autoSpaceDE w:val="0"/>
      <w:autoSpaceDN w:val="0"/>
      <w:ind w:left="1077" w:hanging="776"/>
    </w:pPr>
    <w:rPr>
      <w:rFonts w:eastAsia="Times New Roman" w:cs="Times New Roman"/>
      <w:sz w:val="28"/>
      <w:szCs w:val="28"/>
      <w:lang w:val="ru-RU"/>
    </w:rPr>
  </w:style>
  <w:style w:type="paragraph" w:styleId="31">
    <w:name w:val="toc 3"/>
    <w:basedOn w:val="a"/>
    <w:uiPriority w:val="39"/>
    <w:qFormat/>
    <w:rsid w:val="00DD6670"/>
    <w:pPr>
      <w:widowControl w:val="0"/>
      <w:autoSpaceDE w:val="0"/>
      <w:autoSpaceDN w:val="0"/>
      <w:spacing w:line="321" w:lineRule="exact"/>
      <w:ind w:left="302"/>
    </w:pPr>
    <w:rPr>
      <w:rFonts w:eastAsia="Times New Roman" w:cs="Times New Roman"/>
      <w:b/>
      <w:bCs/>
      <w:i/>
      <w:iCs/>
      <w:sz w:val="22"/>
      <w:lang w:val="ru-RU"/>
    </w:rPr>
  </w:style>
  <w:style w:type="paragraph" w:styleId="41">
    <w:name w:val="toc 4"/>
    <w:basedOn w:val="a"/>
    <w:uiPriority w:val="1"/>
    <w:qFormat/>
    <w:rsid w:val="00DD6670"/>
    <w:pPr>
      <w:widowControl w:val="0"/>
      <w:autoSpaceDE w:val="0"/>
      <w:autoSpaceDN w:val="0"/>
      <w:ind w:left="1077"/>
    </w:pPr>
    <w:rPr>
      <w:rFonts w:eastAsia="Times New Roman" w:cs="Times New Roman"/>
      <w:sz w:val="28"/>
      <w:szCs w:val="28"/>
      <w:lang w:val="ru-RU"/>
    </w:rPr>
  </w:style>
  <w:style w:type="paragraph" w:styleId="a4">
    <w:name w:val="Body Text"/>
    <w:basedOn w:val="a"/>
    <w:link w:val="a5"/>
    <w:qFormat/>
    <w:rsid w:val="00DD6670"/>
    <w:pPr>
      <w:widowControl w:val="0"/>
      <w:autoSpaceDE w:val="0"/>
      <w:autoSpaceDN w:val="0"/>
      <w:jc w:val="both"/>
    </w:pPr>
    <w:rPr>
      <w:rFonts w:eastAsia="Times New Roman" w:cs="Times New Roman"/>
      <w:sz w:val="28"/>
      <w:szCs w:val="28"/>
      <w:lang w:val="ru-RU"/>
    </w:rPr>
  </w:style>
  <w:style w:type="character" w:customStyle="1" w:styleId="a5">
    <w:name w:val="Основной текст Знак"/>
    <w:basedOn w:val="a0"/>
    <w:link w:val="a4"/>
    <w:rsid w:val="00DD6670"/>
    <w:rPr>
      <w:rFonts w:eastAsia="Times New Roman" w:cs="Times New Roman"/>
      <w:sz w:val="28"/>
      <w:szCs w:val="28"/>
      <w:lang w:val="ru-RU"/>
    </w:rPr>
  </w:style>
  <w:style w:type="paragraph" w:styleId="a6">
    <w:name w:val="TOC Heading"/>
    <w:basedOn w:val="1"/>
    <w:next w:val="a"/>
    <w:uiPriority w:val="39"/>
    <w:unhideWhenUsed/>
    <w:qFormat/>
    <w:rsid w:val="002E6FAA"/>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2F5496" w:themeColor="accent1" w:themeShade="BF"/>
      <w:sz w:val="32"/>
      <w:szCs w:val="32"/>
      <w:lang w:val="ru-KZ" w:eastAsia="ru-KZ"/>
    </w:rPr>
  </w:style>
  <w:style w:type="table" w:customStyle="1" w:styleId="TableNormal">
    <w:name w:val="Table Normal"/>
    <w:uiPriority w:val="2"/>
    <w:semiHidden/>
    <w:unhideWhenUsed/>
    <w:qFormat/>
    <w:rsid w:val="00B51987"/>
    <w:pPr>
      <w:widowControl w:val="0"/>
      <w:autoSpaceDE w:val="0"/>
      <w:autoSpaceDN w:val="0"/>
    </w:pPr>
    <w:rPr>
      <w:rFonts w:asciiTheme="minorHAnsi" w:hAnsiTheme="minorHAnsi"/>
      <w:sz w:val="22"/>
      <w:lang w:val="en-US"/>
    </w:rPr>
    <w:tblPr>
      <w:tblInd w:w="0" w:type="dxa"/>
      <w:tblCellMar>
        <w:top w:w="0" w:type="dxa"/>
        <w:left w:w="0" w:type="dxa"/>
        <w:bottom w:w="0" w:type="dxa"/>
        <w:right w:w="0" w:type="dxa"/>
      </w:tblCellMar>
    </w:tblPr>
  </w:style>
  <w:style w:type="paragraph" w:styleId="a7">
    <w:name w:val="List Paragraph"/>
    <w:basedOn w:val="a"/>
    <w:uiPriority w:val="34"/>
    <w:qFormat/>
    <w:rsid w:val="00B51987"/>
    <w:pPr>
      <w:widowControl w:val="0"/>
      <w:autoSpaceDE w:val="0"/>
      <w:autoSpaceDN w:val="0"/>
      <w:ind w:left="282" w:firstLine="566"/>
      <w:jc w:val="both"/>
    </w:pPr>
    <w:rPr>
      <w:rFonts w:eastAsia="Times New Roman" w:cs="Times New Roman"/>
      <w:sz w:val="22"/>
      <w:lang w:val="ru-RU"/>
    </w:rPr>
  </w:style>
  <w:style w:type="paragraph" w:customStyle="1" w:styleId="TableParagraph">
    <w:name w:val="Table Paragraph"/>
    <w:basedOn w:val="a"/>
    <w:uiPriority w:val="1"/>
    <w:qFormat/>
    <w:rsid w:val="00B51987"/>
    <w:pPr>
      <w:widowControl w:val="0"/>
      <w:autoSpaceDE w:val="0"/>
      <w:autoSpaceDN w:val="0"/>
    </w:pPr>
    <w:rPr>
      <w:rFonts w:eastAsia="Times New Roman" w:cs="Times New Roman"/>
      <w:sz w:val="22"/>
      <w:lang w:val="ru-RU"/>
    </w:rPr>
  </w:style>
  <w:style w:type="character" w:customStyle="1" w:styleId="30">
    <w:name w:val="Заголовок 3 Знак"/>
    <w:basedOn w:val="a0"/>
    <w:link w:val="3"/>
    <w:uiPriority w:val="9"/>
    <w:semiHidden/>
    <w:rsid w:val="00B51987"/>
    <w:rPr>
      <w:rFonts w:asciiTheme="majorHAnsi" w:eastAsiaTheme="majorEastAsia" w:hAnsiTheme="majorHAnsi" w:cstheme="majorBidi"/>
      <w:color w:val="1F3763" w:themeColor="accent1" w:themeShade="7F"/>
      <w:szCs w:val="24"/>
    </w:rPr>
  </w:style>
  <w:style w:type="character" w:styleId="a8">
    <w:name w:val="Hyperlink"/>
    <w:basedOn w:val="a0"/>
    <w:uiPriority w:val="99"/>
    <w:unhideWhenUsed/>
    <w:rsid w:val="00D2539C"/>
    <w:rPr>
      <w:color w:val="0563C1" w:themeColor="hyperlink"/>
      <w:u w:val="single"/>
    </w:rPr>
  </w:style>
  <w:style w:type="paragraph" w:customStyle="1" w:styleId="Default">
    <w:name w:val="Default"/>
    <w:rsid w:val="00D062A3"/>
    <w:pPr>
      <w:autoSpaceDE w:val="0"/>
      <w:autoSpaceDN w:val="0"/>
      <w:adjustRightInd w:val="0"/>
    </w:pPr>
    <w:rPr>
      <w:rFonts w:ascii="Charis SIL" w:hAnsi="Charis SIL" w:cs="Charis SIL"/>
      <w:color w:val="000000"/>
      <w:szCs w:val="24"/>
    </w:rPr>
  </w:style>
  <w:style w:type="paragraph" w:customStyle="1" w:styleId="Pa7">
    <w:name w:val="Pa7"/>
    <w:basedOn w:val="Default"/>
    <w:next w:val="Default"/>
    <w:uiPriority w:val="99"/>
    <w:rsid w:val="0069547A"/>
    <w:pPr>
      <w:spacing w:line="201" w:lineRule="atLeast"/>
    </w:pPr>
    <w:rPr>
      <w:rFonts w:ascii="Times" w:hAnsi="Times" w:cs="Times"/>
      <w:color w:val="auto"/>
    </w:rPr>
  </w:style>
  <w:style w:type="paragraph" w:customStyle="1" w:styleId="Pa4">
    <w:name w:val="Pa4"/>
    <w:basedOn w:val="Default"/>
    <w:next w:val="Default"/>
    <w:uiPriority w:val="99"/>
    <w:rsid w:val="0069547A"/>
    <w:pPr>
      <w:spacing w:line="201" w:lineRule="atLeast"/>
    </w:pPr>
    <w:rPr>
      <w:rFonts w:ascii="Optima" w:hAnsi="Optima" w:cstheme="minorBidi"/>
      <w:color w:val="auto"/>
    </w:rPr>
  </w:style>
  <w:style w:type="character" w:customStyle="1" w:styleId="A80">
    <w:name w:val="A8"/>
    <w:uiPriority w:val="99"/>
    <w:rsid w:val="0069547A"/>
    <w:rPr>
      <w:rFonts w:ascii="Times" w:hAnsi="Times" w:cs="Times"/>
      <w:i/>
      <w:iCs/>
      <w:color w:val="000000"/>
      <w:sz w:val="14"/>
      <w:szCs w:val="14"/>
    </w:rPr>
  </w:style>
  <w:style w:type="paragraph" w:customStyle="1" w:styleId="Pa12">
    <w:name w:val="Pa12"/>
    <w:basedOn w:val="Default"/>
    <w:next w:val="Default"/>
    <w:uiPriority w:val="99"/>
    <w:rsid w:val="0069547A"/>
    <w:pPr>
      <w:spacing w:line="221" w:lineRule="atLeast"/>
    </w:pPr>
    <w:rPr>
      <w:rFonts w:ascii="Optima" w:hAnsi="Optima" w:cstheme="minorBidi"/>
      <w:color w:val="auto"/>
    </w:rPr>
  </w:style>
  <w:style w:type="paragraph" w:customStyle="1" w:styleId="Pa13">
    <w:name w:val="Pa13"/>
    <w:basedOn w:val="Default"/>
    <w:next w:val="Default"/>
    <w:uiPriority w:val="99"/>
    <w:rsid w:val="0069547A"/>
    <w:pPr>
      <w:spacing w:line="221" w:lineRule="atLeast"/>
    </w:pPr>
    <w:rPr>
      <w:rFonts w:ascii="Optima" w:hAnsi="Optima" w:cstheme="minorBidi"/>
      <w:color w:val="auto"/>
    </w:rPr>
  </w:style>
  <w:style w:type="paragraph" w:customStyle="1" w:styleId="Pa6">
    <w:name w:val="Pa6"/>
    <w:basedOn w:val="Default"/>
    <w:next w:val="Default"/>
    <w:uiPriority w:val="99"/>
    <w:rsid w:val="0069547A"/>
    <w:pPr>
      <w:spacing w:line="221" w:lineRule="atLeast"/>
    </w:pPr>
    <w:rPr>
      <w:rFonts w:ascii="Times" w:hAnsi="Times" w:cs="Times"/>
      <w:color w:val="auto"/>
    </w:rPr>
  </w:style>
  <w:style w:type="character" w:customStyle="1" w:styleId="A9">
    <w:name w:val="A9"/>
    <w:uiPriority w:val="99"/>
    <w:rsid w:val="0069547A"/>
    <w:rPr>
      <w:rFonts w:ascii="Symbol" w:hAnsi="Symbol" w:cs="Symbol"/>
      <w:i/>
      <w:iCs/>
      <w:color w:val="000000"/>
      <w:sz w:val="14"/>
      <w:szCs w:val="14"/>
    </w:rPr>
  </w:style>
  <w:style w:type="paragraph" w:customStyle="1" w:styleId="Pa19">
    <w:name w:val="Pa19"/>
    <w:basedOn w:val="Default"/>
    <w:next w:val="Default"/>
    <w:uiPriority w:val="99"/>
    <w:rsid w:val="007749EA"/>
    <w:pPr>
      <w:spacing w:line="181" w:lineRule="atLeast"/>
    </w:pPr>
    <w:rPr>
      <w:rFonts w:ascii="Optima Medium" w:hAnsi="Optima Medium" w:cstheme="minorBidi"/>
      <w:color w:val="auto"/>
    </w:rPr>
  </w:style>
  <w:style w:type="character" w:customStyle="1" w:styleId="A10">
    <w:name w:val="A10"/>
    <w:uiPriority w:val="99"/>
    <w:rsid w:val="007749EA"/>
    <w:rPr>
      <w:rFonts w:ascii="Optima DemiBold" w:hAnsi="Optima DemiBold" w:cs="Optima DemiBold"/>
      <w:b/>
      <w:bCs/>
      <w:color w:val="000000"/>
      <w:sz w:val="12"/>
      <w:szCs w:val="12"/>
    </w:rPr>
  </w:style>
  <w:style w:type="paragraph" w:customStyle="1" w:styleId="Pa8">
    <w:name w:val="Pa8"/>
    <w:basedOn w:val="Default"/>
    <w:next w:val="Default"/>
    <w:uiPriority w:val="99"/>
    <w:rsid w:val="007749EA"/>
    <w:pPr>
      <w:spacing w:line="171" w:lineRule="atLeast"/>
    </w:pPr>
    <w:rPr>
      <w:rFonts w:ascii="Optima Medium" w:hAnsi="Optima Medium" w:cstheme="minorBidi"/>
      <w:color w:val="auto"/>
    </w:rPr>
  </w:style>
  <w:style w:type="character" w:customStyle="1" w:styleId="A11">
    <w:name w:val="A11"/>
    <w:uiPriority w:val="99"/>
    <w:rsid w:val="007749EA"/>
    <w:rPr>
      <w:rFonts w:ascii="Optima DemiBold" w:hAnsi="Optima DemiBold" w:cs="Optima DemiBold"/>
      <w:b/>
      <w:bCs/>
      <w:color w:val="000000"/>
      <w:sz w:val="12"/>
      <w:szCs w:val="12"/>
    </w:rPr>
  </w:style>
  <w:style w:type="paragraph" w:customStyle="1" w:styleId="Pa21">
    <w:name w:val="Pa21"/>
    <w:basedOn w:val="Default"/>
    <w:next w:val="Default"/>
    <w:uiPriority w:val="99"/>
    <w:rsid w:val="007749EA"/>
    <w:pPr>
      <w:spacing w:line="161" w:lineRule="atLeast"/>
    </w:pPr>
    <w:rPr>
      <w:rFonts w:ascii="Optima Medium" w:hAnsi="Optima Medium" w:cstheme="minorBidi"/>
      <w:color w:val="auto"/>
    </w:rPr>
  </w:style>
  <w:style w:type="character" w:styleId="aa">
    <w:name w:val="annotation reference"/>
    <w:basedOn w:val="a0"/>
    <w:semiHidden/>
    <w:unhideWhenUsed/>
    <w:rsid w:val="007749EA"/>
    <w:rPr>
      <w:sz w:val="16"/>
      <w:szCs w:val="16"/>
    </w:rPr>
  </w:style>
  <w:style w:type="paragraph" w:styleId="ab">
    <w:name w:val="annotation text"/>
    <w:basedOn w:val="a"/>
    <w:link w:val="ac"/>
    <w:unhideWhenUsed/>
    <w:rsid w:val="007749EA"/>
    <w:rPr>
      <w:sz w:val="20"/>
      <w:szCs w:val="20"/>
    </w:rPr>
  </w:style>
  <w:style w:type="character" w:customStyle="1" w:styleId="ac">
    <w:name w:val="Текст примечания Знак"/>
    <w:basedOn w:val="a0"/>
    <w:link w:val="ab"/>
    <w:rsid w:val="007749EA"/>
    <w:rPr>
      <w:sz w:val="20"/>
      <w:szCs w:val="20"/>
    </w:rPr>
  </w:style>
  <w:style w:type="paragraph" w:styleId="ad">
    <w:name w:val="annotation subject"/>
    <w:basedOn w:val="ab"/>
    <w:next w:val="ab"/>
    <w:link w:val="ae"/>
    <w:semiHidden/>
    <w:unhideWhenUsed/>
    <w:rsid w:val="007749EA"/>
    <w:rPr>
      <w:b/>
      <w:bCs/>
    </w:rPr>
  </w:style>
  <w:style w:type="character" w:customStyle="1" w:styleId="ae">
    <w:name w:val="Тема примечания Знак"/>
    <w:basedOn w:val="ac"/>
    <w:link w:val="ad"/>
    <w:semiHidden/>
    <w:rsid w:val="007749EA"/>
    <w:rPr>
      <w:b/>
      <w:bCs/>
      <w:sz w:val="20"/>
      <w:szCs w:val="20"/>
    </w:rPr>
  </w:style>
  <w:style w:type="character" w:styleId="af">
    <w:name w:val="FollowedHyperlink"/>
    <w:rsid w:val="005F6A6B"/>
    <w:rPr>
      <w:color w:val="800080"/>
      <w:u w:val="single"/>
    </w:rPr>
  </w:style>
  <w:style w:type="paragraph" w:styleId="af0">
    <w:name w:val="footnote text"/>
    <w:basedOn w:val="a"/>
    <w:next w:val="TFReferencesSection"/>
    <w:link w:val="af1"/>
    <w:semiHidden/>
    <w:rsid w:val="005F6A6B"/>
    <w:pPr>
      <w:spacing w:after="200"/>
      <w:jc w:val="both"/>
    </w:pPr>
    <w:rPr>
      <w:rFonts w:eastAsia="Times New Roman" w:cs="Times New Roman"/>
      <w:kern w:val="20"/>
      <w:szCs w:val="20"/>
      <w:lang w:val="en-US"/>
    </w:rPr>
  </w:style>
  <w:style w:type="character" w:customStyle="1" w:styleId="af1">
    <w:name w:val="Текст сноски Знак"/>
    <w:basedOn w:val="a0"/>
    <w:link w:val="af0"/>
    <w:semiHidden/>
    <w:rsid w:val="005F6A6B"/>
    <w:rPr>
      <w:rFonts w:eastAsia="Times New Roman" w:cs="Times New Roman"/>
      <w:kern w:val="20"/>
      <w:szCs w:val="20"/>
      <w:lang w:val="en-US"/>
    </w:rPr>
  </w:style>
  <w:style w:type="paragraph" w:customStyle="1" w:styleId="TFReferencesSection">
    <w:name w:val="TF_References_Section"/>
    <w:basedOn w:val="a"/>
    <w:rsid w:val="005F6A6B"/>
    <w:pPr>
      <w:spacing w:after="200" w:line="480" w:lineRule="auto"/>
      <w:ind w:firstLine="187"/>
      <w:jc w:val="both"/>
    </w:pPr>
    <w:rPr>
      <w:rFonts w:eastAsia="Times New Roman" w:cs="Times New Roman"/>
      <w:kern w:val="20"/>
      <w:szCs w:val="20"/>
      <w:lang w:val="en-US"/>
    </w:rPr>
  </w:style>
  <w:style w:type="paragraph" w:customStyle="1" w:styleId="TAMainText">
    <w:name w:val="TA_Main_Text"/>
    <w:basedOn w:val="a"/>
    <w:rsid w:val="005F6A6B"/>
    <w:pPr>
      <w:spacing w:line="480" w:lineRule="auto"/>
      <w:ind w:firstLine="202"/>
      <w:jc w:val="both"/>
    </w:pPr>
    <w:rPr>
      <w:rFonts w:eastAsia="Times New Roman" w:cs="Times New Roman"/>
      <w:kern w:val="20"/>
      <w:szCs w:val="20"/>
      <w:lang w:val="en-US"/>
    </w:rPr>
  </w:style>
  <w:style w:type="paragraph" w:customStyle="1" w:styleId="BATitle">
    <w:name w:val="BA_Title"/>
    <w:basedOn w:val="a"/>
    <w:next w:val="BBAuthorName"/>
    <w:rsid w:val="005F6A6B"/>
    <w:pPr>
      <w:spacing w:before="720" w:after="360" w:line="480" w:lineRule="auto"/>
      <w:jc w:val="center"/>
    </w:pPr>
    <w:rPr>
      <w:rFonts w:eastAsia="Times New Roman" w:cs="Times New Roman"/>
      <w:kern w:val="20"/>
      <w:sz w:val="44"/>
      <w:szCs w:val="20"/>
      <w:lang w:val="en-US"/>
    </w:rPr>
  </w:style>
  <w:style w:type="paragraph" w:customStyle="1" w:styleId="BBAuthorName">
    <w:name w:val="BB_Author_Name"/>
    <w:basedOn w:val="a"/>
    <w:next w:val="BCAuthorAddress"/>
    <w:rsid w:val="005F6A6B"/>
    <w:pPr>
      <w:spacing w:after="240" w:line="480" w:lineRule="auto"/>
      <w:jc w:val="center"/>
    </w:pPr>
    <w:rPr>
      <w:rFonts w:eastAsia="Times New Roman" w:cs="Times New Roman"/>
      <w:i/>
      <w:kern w:val="20"/>
      <w:szCs w:val="20"/>
      <w:lang w:val="en-US"/>
    </w:rPr>
  </w:style>
  <w:style w:type="paragraph" w:customStyle="1" w:styleId="BCAuthorAddress">
    <w:name w:val="BC_Author_Address"/>
    <w:basedOn w:val="a"/>
    <w:next w:val="BIEmailAddress"/>
    <w:rsid w:val="005F6A6B"/>
    <w:pPr>
      <w:spacing w:after="240" w:line="480" w:lineRule="auto"/>
      <w:jc w:val="center"/>
    </w:pPr>
    <w:rPr>
      <w:rFonts w:eastAsia="Times New Roman" w:cs="Times New Roman"/>
      <w:kern w:val="20"/>
      <w:szCs w:val="20"/>
      <w:lang w:val="en-US"/>
    </w:rPr>
  </w:style>
  <w:style w:type="paragraph" w:customStyle="1" w:styleId="BIEmailAddress">
    <w:name w:val="BI_Email_Address"/>
    <w:basedOn w:val="a"/>
    <w:next w:val="AIReceivedDate"/>
    <w:rsid w:val="005F6A6B"/>
    <w:pPr>
      <w:spacing w:after="200" w:line="480" w:lineRule="auto"/>
      <w:jc w:val="both"/>
    </w:pPr>
    <w:rPr>
      <w:rFonts w:eastAsia="Times New Roman" w:cs="Times New Roman"/>
      <w:kern w:val="20"/>
      <w:szCs w:val="20"/>
      <w:lang w:val="en-US"/>
    </w:rPr>
  </w:style>
  <w:style w:type="paragraph" w:customStyle="1" w:styleId="AIReceivedDate">
    <w:name w:val="AI_Received_Date"/>
    <w:basedOn w:val="a"/>
    <w:next w:val="BDAbstract"/>
    <w:rsid w:val="005F6A6B"/>
    <w:pPr>
      <w:spacing w:after="240" w:line="480" w:lineRule="auto"/>
      <w:jc w:val="both"/>
    </w:pPr>
    <w:rPr>
      <w:rFonts w:eastAsia="Times New Roman" w:cs="Times New Roman"/>
      <w:b/>
      <w:kern w:val="20"/>
      <w:szCs w:val="20"/>
      <w:lang w:val="en-US"/>
    </w:rPr>
  </w:style>
  <w:style w:type="paragraph" w:customStyle="1" w:styleId="BDAbstract">
    <w:name w:val="BD_Abstract"/>
    <w:basedOn w:val="a"/>
    <w:next w:val="TAMainText"/>
    <w:rsid w:val="005F6A6B"/>
    <w:pPr>
      <w:spacing w:before="360" w:after="360" w:line="480" w:lineRule="auto"/>
      <w:jc w:val="both"/>
    </w:pPr>
    <w:rPr>
      <w:rFonts w:eastAsia="Times New Roman" w:cs="Times New Roman"/>
      <w:kern w:val="20"/>
      <w:szCs w:val="20"/>
      <w:lang w:val="en-US"/>
    </w:rPr>
  </w:style>
  <w:style w:type="paragraph" w:customStyle="1" w:styleId="TDAcknowledgments">
    <w:name w:val="TD_Acknowledgments"/>
    <w:basedOn w:val="a"/>
    <w:next w:val="a"/>
    <w:rsid w:val="005F6A6B"/>
    <w:pPr>
      <w:spacing w:before="200" w:after="200" w:line="480" w:lineRule="auto"/>
      <w:ind w:firstLine="202"/>
      <w:jc w:val="both"/>
    </w:pPr>
    <w:rPr>
      <w:rFonts w:eastAsia="Times New Roman" w:cs="Times New Roman"/>
      <w:kern w:val="20"/>
      <w:szCs w:val="20"/>
      <w:lang w:val="en-US"/>
    </w:rPr>
  </w:style>
  <w:style w:type="paragraph" w:customStyle="1" w:styleId="TESupportingInformation">
    <w:name w:val="TE_Supporting_Information"/>
    <w:basedOn w:val="a"/>
    <w:next w:val="a"/>
    <w:rsid w:val="005F6A6B"/>
    <w:pPr>
      <w:spacing w:after="200" w:line="480" w:lineRule="auto"/>
      <w:ind w:firstLine="187"/>
      <w:jc w:val="both"/>
    </w:pPr>
    <w:rPr>
      <w:rFonts w:eastAsia="Times New Roman" w:cs="Times New Roman"/>
      <w:kern w:val="20"/>
      <w:szCs w:val="20"/>
      <w:lang w:val="en-US"/>
    </w:rPr>
  </w:style>
  <w:style w:type="paragraph" w:customStyle="1" w:styleId="VCSchemeTitle">
    <w:name w:val="VC_Scheme_Title"/>
    <w:basedOn w:val="a"/>
    <w:next w:val="a"/>
    <w:rsid w:val="005F6A6B"/>
    <w:pPr>
      <w:spacing w:after="200" w:line="480" w:lineRule="auto"/>
      <w:jc w:val="both"/>
    </w:pPr>
    <w:rPr>
      <w:rFonts w:eastAsia="Times New Roman" w:cs="Times New Roman"/>
      <w:kern w:val="20"/>
      <w:szCs w:val="20"/>
      <w:lang w:val="en-US"/>
    </w:rPr>
  </w:style>
  <w:style w:type="paragraph" w:customStyle="1" w:styleId="VDTableTitle">
    <w:name w:val="VD_Table_Title"/>
    <w:basedOn w:val="a"/>
    <w:next w:val="a"/>
    <w:rsid w:val="005F6A6B"/>
    <w:pPr>
      <w:spacing w:after="200" w:line="480" w:lineRule="auto"/>
      <w:jc w:val="both"/>
    </w:pPr>
    <w:rPr>
      <w:rFonts w:eastAsia="Times New Roman" w:cs="Times New Roman"/>
      <w:kern w:val="20"/>
      <w:szCs w:val="20"/>
      <w:lang w:val="en-US"/>
    </w:rPr>
  </w:style>
  <w:style w:type="paragraph" w:customStyle="1" w:styleId="VAFigureCaption">
    <w:name w:val="VA_Figure_Caption"/>
    <w:basedOn w:val="a"/>
    <w:next w:val="a"/>
    <w:rsid w:val="005F6A6B"/>
    <w:pPr>
      <w:spacing w:after="200" w:line="480" w:lineRule="auto"/>
      <w:jc w:val="both"/>
    </w:pPr>
    <w:rPr>
      <w:rFonts w:eastAsia="Times New Roman" w:cs="Times New Roman"/>
      <w:kern w:val="20"/>
      <w:szCs w:val="20"/>
      <w:lang w:val="en-US"/>
    </w:rPr>
  </w:style>
  <w:style w:type="paragraph" w:customStyle="1" w:styleId="VBChartTitle">
    <w:name w:val="VB_Chart_Title"/>
    <w:basedOn w:val="a"/>
    <w:next w:val="a"/>
    <w:rsid w:val="005F6A6B"/>
    <w:pPr>
      <w:spacing w:after="200" w:line="480" w:lineRule="auto"/>
      <w:jc w:val="both"/>
    </w:pPr>
    <w:rPr>
      <w:rFonts w:eastAsia="Times New Roman" w:cs="Times New Roman"/>
      <w:kern w:val="20"/>
      <w:szCs w:val="20"/>
      <w:lang w:val="en-US"/>
    </w:rPr>
  </w:style>
  <w:style w:type="paragraph" w:customStyle="1" w:styleId="FETableFootnote">
    <w:name w:val="FE_Table_Footnote"/>
    <w:basedOn w:val="a"/>
    <w:next w:val="a"/>
    <w:rsid w:val="005F6A6B"/>
    <w:pPr>
      <w:spacing w:after="200"/>
      <w:ind w:firstLine="187"/>
      <w:jc w:val="both"/>
    </w:pPr>
    <w:rPr>
      <w:rFonts w:eastAsia="Times New Roman" w:cs="Times New Roman"/>
      <w:kern w:val="20"/>
      <w:szCs w:val="20"/>
      <w:lang w:val="en-US"/>
    </w:rPr>
  </w:style>
  <w:style w:type="paragraph" w:customStyle="1" w:styleId="FCChartFootnote">
    <w:name w:val="FC_Chart_Footnote"/>
    <w:basedOn w:val="a"/>
    <w:next w:val="a"/>
    <w:rsid w:val="005F6A6B"/>
    <w:pPr>
      <w:spacing w:after="200"/>
      <w:ind w:firstLine="187"/>
      <w:jc w:val="both"/>
    </w:pPr>
    <w:rPr>
      <w:rFonts w:eastAsia="Times New Roman" w:cs="Times New Roman"/>
      <w:kern w:val="20"/>
      <w:szCs w:val="20"/>
      <w:lang w:val="en-US"/>
    </w:rPr>
  </w:style>
  <w:style w:type="paragraph" w:customStyle="1" w:styleId="FDSchemeFootnote">
    <w:name w:val="FD_Scheme_Footnote"/>
    <w:basedOn w:val="a"/>
    <w:next w:val="a"/>
    <w:rsid w:val="005F6A6B"/>
    <w:pPr>
      <w:spacing w:after="200"/>
      <w:ind w:firstLine="187"/>
      <w:jc w:val="both"/>
    </w:pPr>
    <w:rPr>
      <w:rFonts w:eastAsia="Times New Roman" w:cs="Times New Roman"/>
      <w:kern w:val="20"/>
      <w:szCs w:val="20"/>
      <w:lang w:val="en-US"/>
    </w:rPr>
  </w:style>
  <w:style w:type="paragraph" w:customStyle="1" w:styleId="TCTableBody">
    <w:name w:val="TC_Table_Body"/>
    <w:basedOn w:val="a"/>
    <w:rsid w:val="005F6A6B"/>
    <w:pPr>
      <w:spacing w:after="200"/>
      <w:jc w:val="both"/>
    </w:pPr>
    <w:rPr>
      <w:rFonts w:eastAsia="Times New Roman" w:cs="Times New Roman"/>
      <w:kern w:val="20"/>
      <w:szCs w:val="20"/>
      <w:lang w:val="en-US"/>
    </w:rPr>
  </w:style>
  <w:style w:type="paragraph" w:customStyle="1" w:styleId="AFTitleRunningHead">
    <w:name w:val="AF_Title_Running_Head"/>
    <w:basedOn w:val="a"/>
    <w:next w:val="TAMainText"/>
    <w:rsid w:val="005F6A6B"/>
    <w:pPr>
      <w:spacing w:after="200" w:line="480" w:lineRule="auto"/>
      <w:jc w:val="both"/>
    </w:pPr>
    <w:rPr>
      <w:rFonts w:eastAsia="Times New Roman" w:cs="Times New Roman"/>
      <w:kern w:val="20"/>
      <w:szCs w:val="20"/>
      <w:lang w:val="en-US"/>
    </w:rPr>
  </w:style>
  <w:style w:type="paragraph" w:customStyle="1" w:styleId="BEAuthorBiography">
    <w:name w:val="BE_Author_Biography"/>
    <w:basedOn w:val="a"/>
    <w:rsid w:val="005F6A6B"/>
    <w:pPr>
      <w:spacing w:after="200" w:line="480" w:lineRule="auto"/>
      <w:jc w:val="both"/>
    </w:pPr>
    <w:rPr>
      <w:rFonts w:eastAsia="Times New Roman" w:cs="Times New Roman"/>
      <w:kern w:val="20"/>
      <w:szCs w:val="20"/>
      <w:lang w:val="en-US"/>
    </w:rPr>
  </w:style>
  <w:style w:type="paragraph" w:customStyle="1" w:styleId="FACorrespondingAuthorFootnote">
    <w:name w:val="FA_Corresponding_Author_Footnote"/>
    <w:basedOn w:val="a"/>
    <w:next w:val="TAMainText"/>
    <w:rsid w:val="005F6A6B"/>
    <w:pPr>
      <w:spacing w:after="200" w:line="480" w:lineRule="auto"/>
      <w:jc w:val="both"/>
    </w:pPr>
    <w:rPr>
      <w:rFonts w:eastAsia="Times New Roman" w:cs="Times New Roman"/>
      <w:kern w:val="20"/>
      <w:szCs w:val="20"/>
      <w:lang w:val="en-US"/>
    </w:rPr>
  </w:style>
  <w:style w:type="paragraph" w:customStyle="1" w:styleId="SNSynopsisTOC">
    <w:name w:val="SN_Synopsis_TOC"/>
    <w:basedOn w:val="a"/>
    <w:rsid w:val="005F6A6B"/>
    <w:pPr>
      <w:spacing w:after="200" w:line="480" w:lineRule="auto"/>
      <w:jc w:val="both"/>
    </w:pPr>
    <w:rPr>
      <w:rFonts w:eastAsia="Times New Roman" w:cs="Times New Roman"/>
      <w:kern w:val="20"/>
      <w:szCs w:val="20"/>
      <w:lang w:val="en-US"/>
    </w:rPr>
  </w:style>
  <w:style w:type="paragraph" w:styleId="af2">
    <w:name w:val="footer"/>
    <w:basedOn w:val="a"/>
    <w:link w:val="af3"/>
    <w:uiPriority w:val="99"/>
    <w:rsid w:val="005F6A6B"/>
    <w:pPr>
      <w:tabs>
        <w:tab w:val="center" w:pos="4320"/>
        <w:tab w:val="right" w:pos="8640"/>
      </w:tabs>
      <w:spacing w:after="200"/>
      <w:jc w:val="both"/>
    </w:pPr>
    <w:rPr>
      <w:rFonts w:eastAsia="Times New Roman" w:cs="Times New Roman"/>
      <w:kern w:val="20"/>
      <w:szCs w:val="20"/>
      <w:lang w:val="en-US"/>
    </w:rPr>
  </w:style>
  <w:style w:type="character" w:customStyle="1" w:styleId="af3">
    <w:name w:val="Нижний колонтитул Знак"/>
    <w:basedOn w:val="a0"/>
    <w:link w:val="af2"/>
    <w:uiPriority w:val="99"/>
    <w:rsid w:val="005F6A6B"/>
    <w:rPr>
      <w:rFonts w:eastAsia="Times New Roman" w:cs="Times New Roman"/>
      <w:kern w:val="20"/>
      <w:szCs w:val="20"/>
      <w:lang w:val="en-US"/>
    </w:rPr>
  </w:style>
  <w:style w:type="paragraph" w:customStyle="1" w:styleId="BGKeywords">
    <w:name w:val="BG_Keywords"/>
    <w:basedOn w:val="a"/>
    <w:rsid w:val="005F6A6B"/>
    <w:pPr>
      <w:spacing w:after="200" w:line="480" w:lineRule="auto"/>
      <w:jc w:val="both"/>
    </w:pPr>
    <w:rPr>
      <w:rFonts w:eastAsia="Times New Roman" w:cs="Times New Roman"/>
      <w:kern w:val="20"/>
      <w:szCs w:val="20"/>
      <w:lang w:val="en-US"/>
    </w:rPr>
  </w:style>
  <w:style w:type="paragraph" w:customStyle="1" w:styleId="BHBriefs">
    <w:name w:val="BH_Briefs"/>
    <w:basedOn w:val="a"/>
    <w:rsid w:val="005F6A6B"/>
    <w:pPr>
      <w:spacing w:after="200" w:line="480" w:lineRule="auto"/>
      <w:jc w:val="both"/>
    </w:pPr>
    <w:rPr>
      <w:rFonts w:eastAsia="Times New Roman" w:cs="Times New Roman"/>
      <w:kern w:val="20"/>
      <w:szCs w:val="20"/>
      <w:lang w:val="en-US"/>
    </w:rPr>
  </w:style>
  <w:style w:type="character" w:styleId="af4">
    <w:name w:val="page number"/>
    <w:basedOn w:val="a0"/>
    <w:rsid w:val="005F6A6B"/>
  </w:style>
  <w:style w:type="paragraph" w:styleId="af5">
    <w:name w:val="Balloon Text"/>
    <w:basedOn w:val="a"/>
    <w:link w:val="af6"/>
    <w:semiHidden/>
    <w:rsid w:val="005F6A6B"/>
    <w:pPr>
      <w:spacing w:after="200"/>
      <w:jc w:val="both"/>
    </w:pPr>
    <w:rPr>
      <w:rFonts w:ascii="Tahoma" w:eastAsia="Times New Roman" w:hAnsi="Tahoma" w:cs="Tahoma"/>
      <w:kern w:val="20"/>
      <w:sz w:val="16"/>
      <w:szCs w:val="16"/>
      <w:lang w:val="en-US"/>
    </w:rPr>
  </w:style>
  <w:style w:type="character" w:customStyle="1" w:styleId="af6">
    <w:name w:val="Текст выноски Знак"/>
    <w:basedOn w:val="a0"/>
    <w:link w:val="af5"/>
    <w:semiHidden/>
    <w:rsid w:val="005F6A6B"/>
    <w:rPr>
      <w:rFonts w:ascii="Tahoma" w:eastAsia="Times New Roman" w:hAnsi="Tahoma" w:cs="Tahoma"/>
      <w:kern w:val="20"/>
      <w:sz w:val="16"/>
      <w:szCs w:val="16"/>
      <w:lang w:val="en-US"/>
    </w:rPr>
  </w:style>
  <w:style w:type="paragraph" w:customStyle="1" w:styleId="StyleFACorrespondingAuthorFootnote7pt">
    <w:name w:val="Style FA_Corresponding_Author_Footnote + 7 pt"/>
    <w:basedOn w:val="a"/>
    <w:next w:val="BGKeywords"/>
    <w:link w:val="StyleFACorrespondingAuthorFootnote7ptChar"/>
    <w:autoRedefine/>
    <w:rsid w:val="005F6A6B"/>
    <w:pPr>
      <w:spacing w:after="360" w:line="480" w:lineRule="auto"/>
      <w:jc w:val="both"/>
    </w:pPr>
    <w:rPr>
      <w:rFonts w:ascii="Arno Pro" w:eastAsia="Times New Roman" w:hAnsi="Arno Pro" w:cs="Times New Roman"/>
      <w:kern w:val="20"/>
      <w:sz w:val="18"/>
      <w:szCs w:val="20"/>
      <w:lang w:val="en-US"/>
    </w:rPr>
  </w:style>
  <w:style w:type="character" w:customStyle="1" w:styleId="StyleFACorrespondingAuthorFootnote7ptChar">
    <w:name w:val="Style FA_Corresponding_Author_Footnote + 7 pt Char"/>
    <w:link w:val="StyleFACorrespondingAuthorFootnote7pt"/>
    <w:rsid w:val="005F6A6B"/>
    <w:rPr>
      <w:rFonts w:ascii="Arno Pro" w:eastAsia="Times New Roman" w:hAnsi="Arno Pro" w:cs="Times New Roman"/>
      <w:kern w:val="20"/>
      <w:sz w:val="18"/>
      <w:szCs w:val="20"/>
      <w:lang w:val="en-US"/>
    </w:rPr>
  </w:style>
  <w:style w:type="paragraph" w:customStyle="1" w:styleId="FAAuthorInfoSubtitle">
    <w:name w:val="FA_Author_Info_Subtitle"/>
    <w:basedOn w:val="a"/>
    <w:link w:val="FAAuthorInfoSubtitleChar"/>
    <w:autoRedefine/>
    <w:rsid w:val="005F6A6B"/>
    <w:pPr>
      <w:spacing w:line="480" w:lineRule="auto"/>
      <w:jc w:val="both"/>
    </w:pPr>
    <w:rPr>
      <w:rFonts w:eastAsia="Times New Roman" w:cs="Times New Roman"/>
      <w:b/>
      <w:kern w:val="20"/>
      <w:szCs w:val="20"/>
      <w:lang w:val="en-US"/>
    </w:rPr>
  </w:style>
  <w:style w:type="character" w:customStyle="1" w:styleId="FAAuthorInfoSubtitleChar">
    <w:name w:val="FA_Author_Info_Subtitle Char"/>
    <w:link w:val="FAAuthorInfoSubtitle"/>
    <w:rsid w:val="005F6A6B"/>
    <w:rPr>
      <w:rFonts w:eastAsia="Times New Roman" w:cs="Times New Roman"/>
      <w:b/>
      <w:kern w:val="20"/>
      <w:szCs w:val="20"/>
      <w:lang w:val="en-US"/>
    </w:rPr>
  </w:style>
  <w:style w:type="paragraph" w:styleId="af7">
    <w:name w:val="header"/>
    <w:basedOn w:val="a"/>
    <w:link w:val="af8"/>
    <w:unhideWhenUsed/>
    <w:rsid w:val="005F6A6B"/>
    <w:pPr>
      <w:tabs>
        <w:tab w:val="center" w:pos="4513"/>
        <w:tab w:val="right" w:pos="9026"/>
      </w:tabs>
      <w:jc w:val="both"/>
    </w:pPr>
    <w:rPr>
      <w:rFonts w:eastAsia="Times New Roman" w:cs="Times New Roman"/>
      <w:kern w:val="20"/>
      <w:szCs w:val="20"/>
      <w:lang w:val="en-US"/>
    </w:rPr>
  </w:style>
  <w:style w:type="character" w:customStyle="1" w:styleId="af8">
    <w:name w:val="Верхний колонтитул Знак"/>
    <w:basedOn w:val="a0"/>
    <w:link w:val="af7"/>
    <w:rsid w:val="005F6A6B"/>
    <w:rPr>
      <w:rFonts w:eastAsia="Times New Roman" w:cs="Times New Roman"/>
      <w:kern w:val="20"/>
      <w:szCs w:val="20"/>
      <w:lang w:val="en-US"/>
    </w:rPr>
  </w:style>
  <w:style w:type="character" w:styleId="af9">
    <w:name w:val="line number"/>
    <w:basedOn w:val="a0"/>
    <w:semiHidden/>
    <w:unhideWhenUsed/>
    <w:rsid w:val="005F6A6B"/>
  </w:style>
  <w:style w:type="character" w:customStyle="1" w:styleId="12">
    <w:name w:val="Неразрешенное упоминание1"/>
    <w:basedOn w:val="a0"/>
    <w:uiPriority w:val="99"/>
    <w:semiHidden/>
    <w:unhideWhenUsed/>
    <w:rsid w:val="005F6A6B"/>
    <w:rPr>
      <w:color w:val="605E5C"/>
      <w:shd w:val="clear" w:color="auto" w:fill="E1DFDD"/>
    </w:rPr>
  </w:style>
  <w:style w:type="character" w:styleId="afa">
    <w:name w:val="Placeholder Text"/>
    <w:basedOn w:val="a0"/>
    <w:uiPriority w:val="99"/>
    <w:semiHidden/>
    <w:rsid w:val="005F6A6B"/>
    <w:rPr>
      <w:color w:val="808080"/>
    </w:rPr>
  </w:style>
  <w:style w:type="character" w:styleId="afb">
    <w:name w:val="Emphasis"/>
    <w:basedOn w:val="a0"/>
    <w:uiPriority w:val="20"/>
    <w:qFormat/>
    <w:rsid w:val="005F6A6B"/>
    <w:rPr>
      <w:i/>
      <w:iCs/>
    </w:rPr>
  </w:style>
  <w:style w:type="paragraph" w:styleId="afc">
    <w:name w:val="Normal (Web)"/>
    <w:basedOn w:val="a"/>
    <w:uiPriority w:val="99"/>
    <w:unhideWhenUsed/>
    <w:rsid w:val="005F6A6B"/>
    <w:pPr>
      <w:spacing w:before="100" w:beforeAutospacing="1" w:after="100" w:afterAutospacing="1"/>
    </w:pPr>
    <w:rPr>
      <w:rFonts w:eastAsia="Times New Roman" w:cs="Times New Roman"/>
      <w:szCs w:val="24"/>
      <w:lang w:val="en-GB" w:eastAsia="en-GB"/>
    </w:rPr>
  </w:style>
  <w:style w:type="character" w:customStyle="1" w:styleId="20">
    <w:name w:val="Заголовок 2 Знак"/>
    <w:basedOn w:val="a0"/>
    <w:link w:val="2"/>
    <w:uiPriority w:val="9"/>
    <w:semiHidden/>
    <w:rsid w:val="0063173D"/>
    <w:rPr>
      <w:rFonts w:asciiTheme="majorHAnsi" w:eastAsiaTheme="majorEastAsia" w:hAnsiTheme="majorHAnsi" w:cstheme="majorBidi"/>
      <w:color w:val="2F5496" w:themeColor="accent1" w:themeShade="BF"/>
      <w:sz w:val="26"/>
      <w:szCs w:val="26"/>
    </w:rPr>
  </w:style>
  <w:style w:type="character" w:customStyle="1" w:styleId="40">
    <w:name w:val="Заголовок 4 Знак"/>
    <w:basedOn w:val="a0"/>
    <w:link w:val="4"/>
    <w:uiPriority w:val="9"/>
    <w:semiHidden/>
    <w:rsid w:val="00046170"/>
    <w:rPr>
      <w:rFonts w:asciiTheme="majorHAnsi" w:eastAsiaTheme="majorEastAsia" w:hAnsiTheme="majorHAnsi" w:cstheme="majorBidi"/>
      <w:i/>
      <w:iCs/>
      <w:color w:val="2F5496" w:themeColor="accent1" w:themeShade="BF"/>
    </w:rPr>
  </w:style>
  <w:style w:type="paragraph" w:styleId="afd">
    <w:name w:val="Revision"/>
    <w:hidden/>
    <w:uiPriority w:val="99"/>
    <w:semiHidden/>
    <w:rsid w:val="005F30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1654">
      <w:bodyDiv w:val="1"/>
      <w:marLeft w:val="0"/>
      <w:marRight w:val="0"/>
      <w:marTop w:val="0"/>
      <w:marBottom w:val="0"/>
      <w:divBdr>
        <w:top w:val="none" w:sz="0" w:space="0" w:color="auto"/>
        <w:left w:val="none" w:sz="0" w:space="0" w:color="auto"/>
        <w:bottom w:val="none" w:sz="0" w:space="0" w:color="auto"/>
        <w:right w:val="none" w:sz="0" w:space="0" w:color="auto"/>
      </w:divBdr>
      <w:divsChild>
        <w:div w:id="753549695">
          <w:marLeft w:val="0"/>
          <w:marRight w:val="0"/>
          <w:marTop w:val="0"/>
          <w:marBottom w:val="0"/>
          <w:divBdr>
            <w:top w:val="none" w:sz="0" w:space="0" w:color="auto"/>
            <w:left w:val="none" w:sz="0" w:space="0" w:color="auto"/>
            <w:bottom w:val="none" w:sz="0" w:space="0" w:color="auto"/>
            <w:right w:val="none" w:sz="0" w:space="0" w:color="auto"/>
          </w:divBdr>
        </w:div>
        <w:div w:id="1256400373">
          <w:marLeft w:val="0"/>
          <w:marRight w:val="0"/>
          <w:marTop w:val="0"/>
          <w:marBottom w:val="0"/>
          <w:divBdr>
            <w:top w:val="none" w:sz="0" w:space="0" w:color="auto"/>
            <w:left w:val="none" w:sz="0" w:space="0" w:color="auto"/>
            <w:bottom w:val="none" w:sz="0" w:space="0" w:color="auto"/>
            <w:right w:val="none" w:sz="0" w:space="0" w:color="auto"/>
          </w:divBdr>
        </w:div>
        <w:div w:id="865751726">
          <w:marLeft w:val="0"/>
          <w:marRight w:val="0"/>
          <w:marTop w:val="0"/>
          <w:marBottom w:val="0"/>
          <w:divBdr>
            <w:top w:val="none" w:sz="0" w:space="0" w:color="auto"/>
            <w:left w:val="none" w:sz="0" w:space="0" w:color="auto"/>
            <w:bottom w:val="none" w:sz="0" w:space="0" w:color="auto"/>
            <w:right w:val="none" w:sz="0" w:space="0" w:color="auto"/>
          </w:divBdr>
        </w:div>
      </w:divsChild>
    </w:div>
    <w:div w:id="21824793">
      <w:bodyDiv w:val="1"/>
      <w:marLeft w:val="0"/>
      <w:marRight w:val="0"/>
      <w:marTop w:val="0"/>
      <w:marBottom w:val="0"/>
      <w:divBdr>
        <w:top w:val="none" w:sz="0" w:space="0" w:color="auto"/>
        <w:left w:val="none" w:sz="0" w:space="0" w:color="auto"/>
        <w:bottom w:val="none" w:sz="0" w:space="0" w:color="auto"/>
        <w:right w:val="none" w:sz="0" w:space="0" w:color="auto"/>
      </w:divBdr>
      <w:divsChild>
        <w:div w:id="2019307071">
          <w:marLeft w:val="0"/>
          <w:marRight w:val="0"/>
          <w:marTop w:val="0"/>
          <w:marBottom w:val="0"/>
          <w:divBdr>
            <w:top w:val="single" w:sz="2" w:space="0" w:color="E3E3E3"/>
            <w:left w:val="single" w:sz="2" w:space="0" w:color="E3E3E3"/>
            <w:bottom w:val="single" w:sz="2" w:space="0" w:color="E3E3E3"/>
            <w:right w:val="single" w:sz="2" w:space="0" w:color="E3E3E3"/>
          </w:divBdr>
          <w:divsChild>
            <w:div w:id="107237688">
              <w:marLeft w:val="0"/>
              <w:marRight w:val="0"/>
              <w:marTop w:val="0"/>
              <w:marBottom w:val="0"/>
              <w:divBdr>
                <w:top w:val="single" w:sz="2" w:space="0" w:color="E3E3E3"/>
                <w:left w:val="single" w:sz="2" w:space="0" w:color="E3E3E3"/>
                <w:bottom w:val="single" w:sz="2" w:space="0" w:color="E3E3E3"/>
                <w:right w:val="single" w:sz="2" w:space="0" w:color="E3E3E3"/>
              </w:divBdr>
              <w:divsChild>
                <w:div w:id="1933050673">
                  <w:marLeft w:val="0"/>
                  <w:marRight w:val="0"/>
                  <w:marTop w:val="0"/>
                  <w:marBottom w:val="0"/>
                  <w:divBdr>
                    <w:top w:val="single" w:sz="2" w:space="0" w:color="E3E3E3"/>
                    <w:left w:val="single" w:sz="2" w:space="0" w:color="E3E3E3"/>
                    <w:bottom w:val="single" w:sz="2" w:space="0" w:color="E3E3E3"/>
                    <w:right w:val="single" w:sz="2" w:space="0" w:color="E3E3E3"/>
                  </w:divBdr>
                  <w:divsChild>
                    <w:div w:id="469368922">
                      <w:marLeft w:val="0"/>
                      <w:marRight w:val="0"/>
                      <w:marTop w:val="0"/>
                      <w:marBottom w:val="0"/>
                      <w:divBdr>
                        <w:top w:val="single" w:sz="2" w:space="0" w:color="E3E3E3"/>
                        <w:left w:val="single" w:sz="2" w:space="0" w:color="E3E3E3"/>
                        <w:bottom w:val="single" w:sz="2" w:space="0" w:color="E3E3E3"/>
                        <w:right w:val="single" w:sz="2" w:space="0" w:color="E3E3E3"/>
                      </w:divBdr>
                      <w:divsChild>
                        <w:div w:id="678241253">
                          <w:marLeft w:val="0"/>
                          <w:marRight w:val="0"/>
                          <w:marTop w:val="0"/>
                          <w:marBottom w:val="0"/>
                          <w:divBdr>
                            <w:top w:val="single" w:sz="2" w:space="0" w:color="E3E3E3"/>
                            <w:left w:val="single" w:sz="2" w:space="0" w:color="E3E3E3"/>
                            <w:bottom w:val="single" w:sz="2" w:space="0" w:color="E3E3E3"/>
                            <w:right w:val="single" w:sz="2" w:space="0" w:color="E3E3E3"/>
                          </w:divBdr>
                          <w:divsChild>
                            <w:div w:id="1936353909">
                              <w:marLeft w:val="0"/>
                              <w:marRight w:val="0"/>
                              <w:marTop w:val="100"/>
                              <w:marBottom w:val="100"/>
                              <w:divBdr>
                                <w:top w:val="single" w:sz="2" w:space="0" w:color="E3E3E3"/>
                                <w:left w:val="single" w:sz="2" w:space="0" w:color="E3E3E3"/>
                                <w:bottom w:val="single" w:sz="2" w:space="0" w:color="E3E3E3"/>
                                <w:right w:val="single" w:sz="2" w:space="0" w:color="E3E3E3"/>
                              </w:divBdr>
                              <w:divsChild>
                                <w:div w:id="1635326984">
                                  <w:marLeft w:val="0"/>
                                  <w:marRight w:val="0"/>
                                  <w:marTop w:val="0"/>
                                  <w:marBottom w:val="0"/>
                                  <w:divBdr>
                                    <w:top w:val="single" w:sz="2" w:space="0" w:color="E3E3E3"/>
                                    <w:left w:val="single" w:sz="2" w:space="0" w:color="E3E3E3"/>
                                    <w:bottom w:val="single" w:sz="2" w:space="0" w:color="E3E3E3"/>
                                    <w:right w:val="single" w:sz="2" w:space="0" w:color="E3E3E3"/>
                                  </w:divBdr>
                                  <w:divsChild>
                                    <w:div w:id="1519418666">
                                      <w:marLeft w:val="0"/>
                                      <w:marRight w:val="0"/>
                                      <w:marTop w:val="0"/>
                                      <w:marBottom w:val="0"/>
                                      <w:divBdr>
                                        <w:top w:val="single" w:sz="2" w:space="0" w:color="E3E3E3"/>
                                        <w:left w:val="single" w:sz="2" w:space="0" w:color="E3E3E3"/>
                                        <w:bottom w:val="single" w:sz="2" w:space="0" w:color="E3E3E3"/>
                                        <w:right w:val="single" w:sz="2" w:space="0" w:color="E3E3E3"/>
                                      </w:divBdr>
                                      <w:divsChild>
                                        <w:div w:id="1907912764">
                                          <w:marLeft w:val="0"/>
                                          <w:marRight w:val="0"/>
                                          <w:marTop w:val="0"/>
                                          <w:marBottom w:val="0"/>
                                          <w:divBdr>
                                            <w:top w:val="single" w:sz="2" w:space="0" w:color="E3E3E3"/>
                                            <w:left w:val="single" w:sz="2" w:space="0" w:color="E3E3E3"/>
                                            <w:bottom w:val="single" w:sz="2" w:space="0" w:color="E3E3E3"/>
                                            <w:right w:val="single" w:sz="2" w:space="0" w:color="E3E3E3"/>
                                          </w:divBdr>
                                          <w:divsChild>
                                            <w:div w:id="829830678">
                                              <w:marLeft w:val="0"/>
                                              <w:marRight w:val="0"/>
                                              <w:marTop w:val="0"/>
                                              <w:marBottom w:val="0"/>
                                              <w:divBdr>
                                                <w:top w:val="single" w:sz="2" w:space="0" w:color="E3E3E3"/>
                                                <w:left w:val="single" w:sz="2" w:space="0" w:color="E3E3E3"/>
                                                <w:bottom w:val="single" w:sz="2" w:space="0" w:color="E3E3E3"/>
                                                <w:right w:val="single" w:sz="2" w:space="0" w:color="E3E3E3"/>
                                              </w:divBdr>
                                              <w:divsChild>
                                                <w:div w:id="1623077509">
                                                  <w:marLeft w:val="0"/>
                                                  <w:marRight w:val="0"/>
                                                  <w:marTop w:val="0"/>
                                                  <w:marBottom w:val="0"/>
                                                  <w:divBdr>
                                                    <w:top w:val="single" w:sz="2" w:space="0" w:color="E3E3E3"/>
                                                    <w:left w:val="single" w:sz="2" w:space="0" w:color="E3E3E3"/>
                                                    <w:bottom w:val="single" w:sz="2" w:space="0" w:color="E3E3E3"/>
                                                    <w:right w:val="single" w:sz="2" w:space="0" w:color="E3E3E3"/>
                                                  </w:divBdr>
                                                  <w:divsChild>
                                                    <w:div w:id="19431962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881283271">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27219648">
      <w:bodyDiv w:val="1"/>
      <w:marLeft w:val="0"/>
      <w:marRight w:val="0"/>
      <w:marTop w:val="0"/>
      <w:marBottom w:val="0"/>
      <w:divBdr>
        <w:top w:val="none" w:sz="0" w:space="0" w:color="auto"/>
        <w:left w:val="none" w:sz="0" w:space="0" w:color="auto"/>
        <w:bottom w:val="none" w:sz="0" w:space="0" w:color="auto"/>
        <w:right w:val="none" w:sz="0" w:space="0" w:color="auto"/>
      </w:divBdr>
      <w:divsChild>
        <w:div w:id="904140663">
          <w:marLeft w:val="0"/>
          <w:marRight w:val="0"/>
          <w:marTop w:val="0"/>
          <w:marBottom w:val="0"/>
          <w:divBdr>
            <w:top w:val="single" w:sz="2" w:space="0" w:color="D9D9E3"/>
            <w:left w:val="single" w:sz="2" w:space="0" w:color="D9D9E3"/>
            <w:bottom w:val="single" w:sz="2" w:space="0" w:color="D9D9E3"/>
            <w:right w:val="single" w:sz="2" w:space="0" w:color="D9D9E3"/>
          </w:divBdr>
          <w:divsChild>
            <w:div w:id="1723938911">
              <w:marLeft w:val="0"/>
              <w:marRight w:val="0"/>
              <w:marTop w:val="0"/>
              <w:marBottom w:val="0"/>
              <w:divBdr>
                <w:top w:val="single" w:sz="2" w:space="0" w:color="D9D9E3"/>
                <w:left w:val="single" w:sz="2" w:space="0" w:color="D9D9E3"/>
                <w:bottom w:val="single" w:sz="2" w:space="0" w:color="D9D9E3"/>
                <w:right w:val="single" w:sz="2" w:space="0" w:color="D9D9E3"/>
              </w:divBdr>
              <w:divsChild>
                <w:div w:id="1219394368">
                  <w:marLeft w:val="0"/>
                  <w:marRight w:val="0"/>
                  <w:marTop w:val="0"/>
                  <w:marBottom w:val="0"/>
                  <w:divBdr>
                    <w:top w:val="single" w:sz="2" w:space="0" w:color="D9D9E3"/>
                    <w:left w:val="single" w:sz="2" w:space="0" w:color="D9D9E3"/>
                    <w:bottom w:val="single" w:sz="2" w:space="0" w:color="D9D9E3"/>
                    <w:right w:val="single" w:sz="2" w:space="0" w:color="D9D9E3"/>
                  </w:divBdr>
                  <w:divsChild>
                    <w:div w:id="592125926">
                      <w:marLeft w:val="0"/>
                      <w:marRight w:val="0"/>
                      <w:marTop w:val="0"/>
                      <w:marBottom w:val="0"/>
                      <w:divBdr>
                        <w:top w:val="single" w:sz="2" w:space="0" w:color="D9D9E3"/>
                        <w:left w:val="single" w:sz="2" w:space="0" w:color="D9D9E3"/>
                        <w:bottom w:val="single" w:sz="2" w:space="0" w:color="D9D9E3"/>
                        <w:right w:val="single" w:sz="2" w:space="0" w:color="D9D9E3"/>
                      </w:divBdr>
                      <w:divsChild>
                        <w:div w:id="869801210">
                          <w:marLeft w:val="0"/>
                          <w:marRight w:val="0"/>
                          <w:marTop w:val="0"/>
                          <w:marBottom w:val="0"/>
                          <w:divBdr>
                            <w:top w:val="single" w:sz="2" w:space="0" w:color="D9D9E3"/>
                            <w:left w:val="single" w:sz="2" w:space="0" w:color="D9D9E3"/>
                            <w:bottom w:val="single" w:sz="2" w:space="0" w:color="D9D9E3"/>
                            <w:right w:val="single" w:sz="2" w:space="0" w:color="D9D9E3"/>
                          </w:divBdr>
                          <w:divsChild>
                            <w:div w:id="704212023">
                              <w:marLeft w:val="0"/>
                              <w:marRight w:val="0"/>
                              <w:marTop w:val="100"/>
                              <w:marBottom w:val="100"/>
                              <w:divBdr>
                                <w:top w:val="single" w:sz="2" w:space="0" w:color="D9D9E3"/>
                                <w:left w:val="single" w:sz="2" w:space="0" w:color="D9D9E3"/>
                                <w:bottom w:val="single" w:sz="2" w:space="0" w:color="D9D9E3"/>
                                <w:right w:val="single" w:sz="2" w:space="0" w:color="D9D9E3"/>
                              </w:divBdr>
                              <w:divsChild>
                                <w:div w:id="346912791">
                                  <w:marLeft w:val="0"/>
                                  <w:marRight w:val="0"/>
                                  <w:marTop w:val="0"/>
                                  <w:marBottom w:val="0"/>
                                  <w:divBdr>
                                    <w:top w:val="single" w:sz="2" w:space="0" w:color="D9D9E3"/>
                                    <w:left w:val="single" w:sz="2" w:space="0" w:color="D9D9E3"/>
                                    <w:bottom w:val="single" w:sz="2" w:space="0" w:color="D9D9E3"/>
                                    <w:right w:val="single" w:sz="2" w:space="0" w:color="D9D9E3"/>
                                  </w:divBdr>
                                  <w:divsChild>
                                    <w:div w:id="615214542">
                                      <w:marLeft w:val="0"/>
                                      <w:marRight w:val="0"/>
                                      <w:marTop w:val="0"/>
                                      <w:marBottom w:val="0"/>
                                      <w:divBdr>
                                        <w:top w:val="single" w:sz="2" w:space="0" w:color="D9D9E3"/>
                                        <w:left w:val="single" w:sz="2" w:space="0" w:color="D9D9E3"/>
                                        <w:bottom w:val="single" w:sz="2" w:space="0" w:color="D9D9E3"/>
                                        <w:right w:val="single" w:sz="2" w:space="0" w:color="D9D9E3"/>
                                      </w:divBdr>
                                      <w:divsChild>
                                        <w:div w:id="1418290551">
                                          <w:marLeft w:val="0"/>
                                          <w:marRight w:val="0"/>
                                          <w:marTop w:val="0"/>
                                          <w:marBottom w:val="0"/>
                                          <w:divBdr>
                                            <w:top w:val="single" w:sz="2" w:space="0" w:color="D9D9E3"/>
                                            <w:left w:val="single" w:sz="2" w:space="0" w:color="D9D9E3"/>
                                            <w:bottom w:val="single" w:sz="2" w:space="0" w:color="D9D9E3"/>
                                            <w:right w:val="single" w:sz="2" w:space="0" w:color="D9D9E3"/>
                                          </w:divBdr>
                                          <w:divsChild>
                                            <w:div w:id="577056720">
                                              <w:marLeft w:val="0"/>
                                              <w:marRight w:val="0"/>
                                              <w:marTop w:val="0"/>
                                              <w:marBottom w:val="0"/>
                                              <w:divBdr>
                                                <w:top w:val="single" w:sz="2" w:space="0" w:color="D9D9E3"/>
                                                <w:left w:val="single" w:sz="2" w:space="0" w:color="D9D9E3"/>
                                                <w:bottom w:val="single" w:sz="2" w:space="0" w:color="D9D9E3"/>
                                                <w:right w:val="single" w:sz="2" w:space="0" w:color="D9D9E3"/>
                                              </w:divBdr>
                                              <w:divsChild>
                                                <w:div w:id="996347242">
                                                  <w:marLeft w:val="0"/>
                                                  <w:marRight w:val="0"/>
                                                  <w:marTop w:val="0"/>
                                                  <w:marBottom w:val="0"/>
                                                  <w:divBdr>
                                                    <w:top w:val="single" w:sz="2" w:space="0" w:color="D9D9E3"/>
                                                    <w:left w:val="single" w:sz="2" w:space="0" w:color="D9D9E3"/>
                                                    <w:bottom w:val="single" w:sz="2" w:space="0" w:color="D9D9E3"/>
                                                    <w:right w:val="single" w:sz="2" w:space="0" w:color="D9D9E3"/>
                                                  </w:divBdr>
                                                  <w:divsChild>
                                                    <w:div w:id="7131203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32040469">
          <w:marLeft w:val="0"/>
          <w:marRight w:val="0"/>
          <w:marTop w:val="0"/>
          <w:marBottom w:val="0"/>
          <w:divBdr>
            <w:top w:val="none" w:sz="0" w:space="0" w:color="auto"/>
            <w:left w:val="none" w:sz="0" w:space="0" w:color="auto"/>
            <w:bottom w:val="none" w:sz="0" w:space="0" w:color="auto"/>
            <w:right w:val="none" w:sz="0" w:space="0" w:color="auto"/>
          </w:divBdr>
        </w:div>
      </w:divsChild>
    </w:div>
    <w:div w:id="66849584">
      <w:bodyDiv w:val="1"/>
      <w:marLeft w:val="0"/>
      <w:marRight w:val="0"/>
      <w:marTop w:val="0"/>
      <w:marBottom w:val="0"/>
      <w:divBdr>
        <w:top w:val="none" w:sz="0" w:space="0" w:color="auto"/>
        <w:left w:val="none" w:sz="0" w:space="0" w:color="auto"/>
        <w:bottom w:val="none" w:sz="0" w:space="0" w:color="auto"/>
        <w:right w:val="none" w:sz="0" w:space="0" w:color="auto"/>
      </w:divBdr>
      <w:divsChild>
        <w:div w:id="38476897">
          <w:marLeft w:val="0"/>
          <w:marRight w:val="0"/>
          <w:marTop w:val="0"/>
          <w:marBottom w:val="0"/>
          <w:divBdr>
            <w:top w:val="single" w:sz="2" w:space="0" w:color="E3E3E3"/>
            <w:left w:val="single" w:sz="2" w:space="0" w:color="E3E3E3"/>
            <w:bottom w:val="single" w:sz="2" w:space="0" w:color="E3E3E3"/>
            <w:right w:val="single" w:sz="2" w:space="0" w:color="E3E3E3"/>
          </w:divBdr>
          <w:divsChild>
            <w:div w:id="671108422">
              <w:marLeft w:val="0"/>
              <w:marRight w:val="0"/>
              <w:marTop w:val="0"/>
              <w:marBottom w:val="0"/>
              <w:divBdr>
                <w:top w:val="single" w:sz="2" w:space="0" w:color="E3E3E3"/>
                <w:left w:val="single" w:sz="2" w:space="0" w:color="E3E3E3"/>
                <w:bottom w:val="single" w:sz="2" w:space="0" w:color="E3E3E3"/>
                <w:right w:val="single" w:sz="2" w:space="0" w:color="E3E3E3"/>
              </w:divBdr>
              <w:divsChild>
                <w:div w:id="627468770">
                  <w:marLeft w:val="0"/>
                  <w:marRight w:val="0"/>
                  <w:marTop w:val="0"/>
                  <w:marBottom w:val="0"/>
                  <w:divBdr>
                    <w:top w:val="single" w:sz="2" w:space="0" w:color="E3E3E3"/>
                    <w:left w:val="single" w:sz="2" w:space="0" w:color="E3E3E3"/>
                    <w:bottom w:val="single" w:sz="2" w:space="0" w:color="E3E3E3"/>
                    <w:right w:val="single" w:sz="2" w:space="0" w:color="E3E3E3"/>
                  </w:divBdr>
                  <w:divsChild>
                    <w:div w:id="1995403329">
                      <w:marLeft w:val="0"/>
                      <w:marRight w:val="0"/>
                      <w:marTop w:val="0"/>
                      <w:marBottom w:val="0"/>
                      <w:divBdr>
                        <w:top w:val="single" w:sz="2" w:space="0" w:color="E3E3E3"/>
                        <w:left w:val="single" w:sz="2" w:space="0" w:color="E3E3E3"/>
                        <w:bottom w:val="single" w:sz="2" w:space="0" w:color="E3E3E3"/>
                        <w:right w:val="single" w:sz="2" w:space="0" w:color="E3E3E3"/>
                      </w:divBdr>
                      <w:divsChild>
                        <w:div w:id="494733559">
                          <w:marLeft w:val="0"/>
                          <w:marRight w:val="0"/>
                          <w:marTop w:val="0"/>
                          <w:marBottom w:val="0"/>
                          <w:divBdr>
                            <w:top w:val="single" w:sz="2" w:space="0" w:color="E3E3E3"/>
                            <w:left w:val="single" w:sz="2" w:space="0" w:color="E3E3E3"/>
                            <w:bottom w:val="single" w:sz="2" w:space="0" w:color="E3E3E3"/>
                            <w:right w:val="single" w:sz="2" w:space="0" w:color="E3E3E3"/>
                          </w:divBdr>
                          <w:divsChild>
                            <w:div w:id="88476884">
                              <w:marLeft w:val="0"/>
                              <w:marRight w:val="0"/>
                              <w:marTop w:val="100"/>
                              <w:marBottom w:val="100"/>
                              <w:divBdr>
                                <w:top w:val="single" w:sz="2" w:space="0" w:color="E3E3E3"/>
                                <w:left w:val="single" w:sz="2" w:space="0" w:color="E3E3E3"/>
                                <w:bottom w:val="single" w:sz="2" w:space="0" w:color="E3E3E3"/>
                                <w:right w:val="single" w:sz="2" w:space="0" w:color="E3E3E3"/>
                              </w:divBdr>
                              <w:divsChild>
                                <w:div w:id="2095128942">
                                  <w:marLeft w:val="0"/>
                                  <w:marRight w:val="0"/>
                                  <w:marTop w:val="0"/>
                                  <w:marBottom w:val="0"/>
                                  <w:divBdr>
                                    <w:top w:val="single" w:sz="2" w:space="0" w:color="E3E3E3"/>
                                    <w:left w:val="single" w:sz="2" w:space="0" w:color="E3E3E3"/>
                                    <w:bottom w:val="single" w:sz="2" w:space="0" w:color="E3E3E3"/>
                                    <w:right w:val="single" w:sz="2" w:space="0" w:color="E3E3E3"/>
                                  </w:divBdr>
                                  <w:divsChild>
                                    <w:div w:id="1994869855">
                                      <w:marLeft w:val="0"/>
                                      <w:marRight w:val="0"/>
                                      <w:marTop w:val="0"/>
                                      <w:marBottom w:val="0"/>
                                      <w:divBdr>
                                        <w:top w:val="single" w:sz="2" w:space="0" w:color="E3E3E3"/>
                                        <w:left w:val="single" w:sz="2" w:space="0" w:color="E3E3E3"/>
                                        <w:bottom w:val="single" w:sz="2" w:space="0" w:color="E3E3E3"/>
                                        <w:right w:val="single" w:sz="2" w:space="0" w:color="E3E3E3"/>
                                      </w:divBdr>
                                      <w:divsChild>
                                        <w:div w:id="808016535">
                                          <w:marLeft w:val="0"/>
                                          <w:marRight w:val="0"/>
                                          <w:marTop w:val="0"/>
                                          <w:marBottom w:val="0"/>
                                          <w:divBdr>
                                            <w:top w:val="single" w:sz="2" w:space="0" w:color="E3E3E3"/>
                                            <w:left w:val="single" w:sz="2" w:space="0" w:color="E3E3E3"/>
                                            <w:bottom w:val="single" w:sz="2" w:space="0" w:color="E3E3E3"/>
                                            <w:right w:val="single" w:sz="2" w:space="0" w:color="E3E3E3"/>
                                          </w:divBdr>
                                          <w:divsChild>
                                            <w:div w:id="527066394">
                                              <w:marLeft w:val="0"/>
                                              <w:marRight w:val="0"/>
                                              <w:marTop w:val="0"/>
                                              <w:marBottom w:val="0"/>
                                              <w:divBdr>
                                                <w:top w:val="single" w:sz="2" w:space="0" w:color="E3E3E3"/>
                                                <w:left w:val="single" w:sz="2" w:space="0" w:color="E3E3E3"/>
                                                <w:bottom w:val="single" w:sz="2" w:space="0" w:color="E3E3E3"/>
                                                <w:right w:val="single" w:sz="2" w:space="0" w:color="E3E3E3"/>
                                              </w:divBdr>
                                              <w:divsChild>
                                                <w:div w:id="2146776118">
                                                  <w:marLeft w:val="0"/>
                                                  <w:marRight w:val="0"/>
                                                  <w:marTop w:val="0"/>
                                                  <w:marBottom w:val="0"/>
                                                  <w:divBdr>
                                                    <w:top w:val="single" w:sz="2" w:space="0" w:color="E3E3E3"/>
                                                    <w:left w:val="single" w:sz="2" w:space="0" w:color="E3E3E3"/>
                                                    <w:bottom w:val="single" w:sz="2" w:space="0" w:color="E3E3E3"/>
                                                    <w:right w:val="single" w:sz="2" w:space="0" w:color="E3E3E3"/>
                                                  </w:divBdr>
                                                  <w:divsChild>
                                                    <w:div w:id="18682561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340040369">
          <w:marLeft w:val="0"/>
          <w:marRight w:val="0"/>
          <w:marTop w:val="0"/>
          <w:marBottom w:val="0"/>
          <w:divBdr>
            <w:top w:val="none" w:sz="0" w:space="0" w:color="auto"/>
            <w:left w:val="none" w:sz="0" w:space="0" w:color="auto"/>
            <w:bottom w:val="none" w:sz="0" w:space="0" w:color="auto"/>
            <w:right w:val="none" w:sz="0" w:space="0" w:color="auto"/>
          </w:divBdr>
        </w:div>
      </w:divsChild>
    </w:div>
    <w:div w:id="177738199">
      <w:bodyDiv w:val="1"/>
      <w:marLeft w:val="0"/>
      <w:marRight w:val="0"/>
      <w:marTop w:val="0"/>
      <w:marBottom w:val="0"/>
      <w:divBdr>
        <w:top w:val="none" w:sz="0" w:space="0" w:color="auto"/>
        <w:left w:val="none" w:sz="0" w:space="0" w:color="auto"/>
        <w:bottom w:val="none" w:sz="0" w:space="0" w:color="auto"/>
        <w:right w:val="none" w:sz="0" w:space="0" w:color="auto"/>
      </w:divBdr>
      <w:divsChild>
        <w:div w:id="847868670">
          <w:marLeft w:val="0"/>
          <w:marRight w:val="0"/>
          <w:marTop w:val="0"/>
          <w:marBottom w:val="0"/>
          <w:divBdr>
            <w:top w:val="single" w:sz="2" w:space="0" w:color="D9D9E3"/>
            <w:left w:val="single" w:sz="2" w:space="0" w:color="D9D9E3"/>
            <w:bottom w:val="single" w:sz="2" w:space="0" w:color="D9D9E3"/>
            <w:right w:val="single" w:sz="2" w:space="0" w:color="D9D9E3"/>
          </w:divBdr>
          <w:divsChild>
            <w:div w:id="1361055786">
              <w:marLeft w:val="0"/>
              <w:marRight w:val="0"/>
              <w:marTop w:val="0"/>
              <w:marBottom w:val="0"/>
              <w:divBdr>
                <w:top w:val="single" w:sz="2" w:space="0" w:color="D9D9E3"/>
                <w:left w:val="single" w:sz="2" w:space="0" w:color="D9D9E3"/>
                <w:bottom w:val="single" w:sz="2" w:space="0" w:color="D9D9E3"/>
                <w:right w:val="single" w:sz="2" w:space="0" w:color="D9D9E3"/>
              </w:divBdr>
              <w:divsChild>
                <w:div w:id="159198610">
                  <w:marLeft w:val="0"/>
                  <w:marRight w:val="0"/>
                  <w:marTop w:val="0"/>
                  <w:marBottom w:val="0"/>
                  <w:divBdr>
                    <w:top w:val="single" w:sz="2" w:space="0" w:color="D9D9E3"/>
                    <w:left w:val="single" w:sz="2" w:space="0" w:color="D9D9E3"/>
                    <w:bottom w:val="single" w:sz="2" w:space="0" w:color="D9D9E3"/>
                    <w:right w:val="single" w:sz="2" w:space="0" w:color="D9D9E3"/>
                  </w:divBdr>
                  <w:divsChild>
                    <w:div w:id="910653775">
                      <w:marLeft w:val="0"/>
                      <w:marRight w:val="0"/>
                      <w:marTop w:val="0"/>
                      <w:marBottom w:val="0"/>
                      <w:divBdr>
                        <w:top w:val="single" w:sz="2" w:space="0" w:color="D9D9E3"/>
                        <w:left w:val="single" w:sz="2" w:space="0" w:color="D9D9E3"/>
                        <w:bottom w:val="single" w:sz="2" w:space="0" w:color="D9D9E3"/>
                        <w:right w:val="single" w:sz="2" w:space="0" w:color="D9D9E3"/>
                      </w:divBdr>
                      <w:divsChild>
                        <w:div w:id="303237616">
                          <w:marLeft w:val="0"/>
                          <w:marRight w:val="0"/>
                          <w:marTop w:val="0"/>
                          <w:marBottom w:val="0"/>
                          <w:divBdr>
                            <w:top w:val="single" w:sz="2" w:space="0" w:color="D9D9E3"/>
                            <w:left w:val="single" w:sz="2" w:space="0" w:color="D9D9E3"/>
                            <w:bottom w:val="single" w:sz="2" w:space="0" w:color="D9D9E3"/>
                            <w:right w:val="single" w:sz="2" w:space="0" w:color="D9D9E3"/>
                          </w:divBdr>
                          <w:divsChild>
                            <w:div w:id="658537621">
                              <w:marLeft w:val="0"/>
                              <w:marRight w:val="0"/>
                              <w:marTop w:val="100"/>
                              <w:marBottom w:val="100"/>
                              <w:divBdr>
                                <w:top w:val="single" w:sz="2" w:space="0" w:color="D9D9E3"/>
                                <w:left w:val="single" w:sz="2" w:space="0" w:color="D9D9E3"/>
                                <w:bottom w:val="single" w:sz="2" w:space="0" w:color="D9D9E3"/>
                                <w:right w:val="single" w:sz="2" w:space="0" w:color="D9D9E3"/>
                              </w:divBdr>
                              <w:divsChild>
                                <w:div w:id="1438673548">
                                  <w:marLeft w:val="0"/>
                                  <w:marRight w:val="0"/>
                                  <w:marTop w:val="0"/>
                                  <w:marBottom w:val="0"/>
                                  <w:divBdr>
                                    <w:top w:val="single" w:sz="2" w:space="0" w:color="D9D9E3"/>
                                    <w:left w:val="single" w:sz="2" w:space="0" w:color="D9D9E3"/>
                                    <w:bottom w:val="single" w:sz="2" w:space="0" w:color="D9D9E3"/>
                                    <w:right w:val="single" w:sz="2" w:space="0" w:color="D9D9E3"/>
                                  </w:divBdr>
                                  <w:divsChild>
                                    <w:div w:id="892736098">
                                      <w:marLeft w:val="0"/>
                                      <w:marRight w:val="0"/>
                                      <w:marTop w:val="0"/>
                                      <w:marBottom w:val="0"/>
                                      <w:divBdr>
                                        <w:top w:val="single" w:sz="2" w:space="0" w:color="D9D9E3"/>
                                        <w:left w:val="single" w:sz="2" w:space="0" w:color="D9D9E3"/>
                                        <w:bottom w:val="single" w:sz="2" w:space="0" w:color="D9D9E3"/>
                                        <w:right w:val="single" w:sz="2" w:space="0" w:color="D9D9E3"/>
                                      </w:divBdr>
                                      <w:divsChild>
                                        <w:div w:id="2029480959">
                                          <w:marLeft w:val="0"/>
                                          <w:marRight w:val="0"/>
                                          <w:marTop w:val="0"/>
                                          <w:marBottom w:val="0"/>
                                          <w:divBdr>
                                            <w:top w:val="single" w:sz="2" w:space="0" w:color="D9D9E3"/>
                                            <w:left w:val="single" w:sz="2" w:space="0" w:color="D9D9E3"/>
                                            <w:bottom w:val="single" w:sz="2" w:space="0" w:color="D9D9E3"/>
                                            <w:right w:val="single" w:sz="2" w:space="0" w:color="D9D9E3"/>
                                          </w:divBdr>
                                          <w:divsChild>
                                            <w:div w:id="1693913573">
                                              <w:marLeft w:val="0"/>
                                              <w:marRight w:val="0"/>
                                              <w:marTop w:val="0"/>
                                              <w:marBottom w:val="0"/>
                                              <w:divBdr>
                                                <w:top w:val="single" w:sz="2" w:space="0" w:color="D9D9E3"/>
                                                <w:left w:val="single" w:sz="2" w:space="0" w:color="D9D9E3"/>
                                                <w:bottom w:val="single" w:sz="2" w:space="0" w:color="D9D9E3"/>
                                                <w:right w:val="single" w:sz="2" w:space="0" w:color="D9D9E3"/>
                                              </w:divBdr>
                                              <w:divsChild>
                                                <w:div w:id="1261253241">
                                                  <w:marLeft w:val="0"/>
                                                  <w:marRight w:val="0"/>
                                                  <w:marTop w:val="0"/>
                                                  <w:marBottom w:val="0"/>
                                                  <w:divBdr>
                                                    <w:top w:val="single" w:sz="2" w:space="0" w:color="D9D9E3"/>
                                                    <w:left w:val="single" w:sz="2" w:space="0" w:color="D9D9E3"/>
                                                    <w:bottom w:val="single" w:sz="2" w:space="0" w:color="D9D9E3"/>
                                                    <w:right w:val="single" w:sz="2" w:space="0" w:color="D9D9E3"/>
                                                  </w:divBdr>
                                                  <w:divsChild>
                                                    <w:div w:id="8449001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1851156">
          <w:marLeft w:val="0"/>
          <w:marRight w:val="0"/>
          <w:marTop w:val="0"/>
          <w:marBottom w:val="0"/>
          <w:divBdr>
            <w:top w:val="none" w:sz="0" w:space="0" w:color="auto"/>
            <w:left w:val="none" w:sz="0" w:space="0" w:color="auto"/>
            <w:bottom w:val="none" w:sz="0" w:space="0" w:color="auto"/>
            <w:right w:val="none" w:sz="0" w:space="0" w:color="auto"/>
          </w:divBdr>
        </w:div>
      </w:divsChild>
    </w:div>
    <w:div w:id="217131913">
      <w:bodyDiv w:val="1"/>
      <w:marLeft w:val="0"/>
      <w:marRight w:val="0"/>
      <w:marTop w:val="0"/>
      <w:marBottom w:val="0"/>
      <w:divBdr>
        <w:top w:val="none" w:sz="0" w:space="0" w:color="auto"/>
        <w:left w:val="none" w:sz="0" w:space="0" w:color="auto"/>
        <w:bottom w:val="none" w:sz="0" w:space="0" w:color="auto"/>
        <w:right w:val="none" w:sz="0" w:space="0" w:color="auto"/>
      </w:divBdr>
      <w:divsChild>
        <w:div w:id="844706283">
          <w:marLeft w:val="0"/>
          <w:marRight w:val="0"/>
          <w:marTop w:val="0"/>
          <w:marBottom w:val="0"/>
          <w:divBdr>
            <w:top w:val="single" w:sz="2" w:space="0" w:color="D9D9E3"/>
            <w:left w:val="single" w:sz="2" w:space="0" w:color="D9D9E3"/>
            <w:bottom w:val="single" w:sz="2" w:space="0" w:color="D9D9E3"/>
            <w:right w:val="single" w:sz="2" w:space="0" w:color="D9D9E3"/>
          </w:divBdr>
          <w:divsChild>
            <w:div w:id="867304406">
              <w:marLeft w:val="0"/>
              <w:marRight w:val="0"/>
              <w:marTop w:val="0"/>
              <w:marBottom w:val="0"/>
              <w:divBdr>
                <w:top w:val="single" w:sz="2" w:space="0" w:color="D9D9E3"/>
                <w:left w:val="single" w:sz="2" w:space="0" w:color="D9D9E3"/>
                <w:bottom w:val="single" w:sz="2" w:space="0" w:color="D9D9E3"/>
                <w:right w:val="single" w:sz="2" w:space="0" w:color="D9D9E3"/>
              </w:divBdr>
              <w:divsChild>
                <w:div w:id="174226422">
                  <w:marLeft w:val="0"/>
                  <w:marRight w:val="0"/>
                  <w:marTop w:val="0"/>
                  <w:marBottom w:val="0"/>
                  <w:divBdr>
                    <w:top w:val="single" w:sz="2" w:space="0" w:color="D9D9E3"/>
                    <w:left w:val="single" w:sz="2" w:space="0" w:color="D9D9E3"/>
                    <w:bottom w:val="single" w:sz="2" w:space="0" w:color="D9D9E3"/>
                    <w:right w:val="single" w:sz="2" w:space="0" w:color="D9D9E3"/>
                  </w:divBdr>
                  <w:divsChild>
                    <w:div w:id="928855377">
                      <w:marLeft w:val="0"/>
                      <w:marRight w:val="0"/>
                      <w:marTop w:val="0"/>
                      <w:marBottom w:val="0"/>
                      <w:divBdr>
                        <w:top w:val="single" w:sz="2" w:space="0" w:color="D9D9E3"/>
                        <w:left w:val="single" w:sz="2" w:space="0" w:color="D9D9E3"/>
                        <w:bottom w:val="single" w:sz="2" w:space="0" w:color="D9D9E3"/>
                        <w:right w:val="single" w:sz="2" w:space="0" w:color="D9D9E3"/>
                      </w:divBdr>
                      <w:divsChild>
                        <w:div w:id="120731606">
                          <w:marLeft w:val="0"/>
                          <w:marRight w:val="0"/>
                          <w:marTop w:val="0"/>
                          <w:marBottom w:val="0"/>
                          <w:divBdr>
                            <w:top w:val="single" w:sz="2" w:space="0" w:color="D9D9E3"/>
                            <w:left w:val="single" w:sz="2" w:space="0" w:color="D9D9E3"/>
                            <w:bottom w:val="single" w:sz="2" w:space="0" w:color="D9D9E3"/>
                            <w:right w:val="single" w:sz="2" w:space="0" w:color="D9D9E3"/>
                          </w:divBdr>
                          <w:divsChild>
                            <w:div w:id="1213925633">
                              <w:marLeft w:val="0"/>
                              <w:marRight w:val="0"/>
                              <w:marTop w:val="100"/>
                              <w:marBottom w:val="100"/>
                              <w:divBdr>
                                <w:top w:val="single" w:sz="2" w:space="0" w:color="D9D9E3"/>
                                <w:left w:val="single" w:sz="2" w:space="0" w:color="D9D9E3"/>
                                <w:bottom w:val="single" w:sz="2" w:space="0" w:color="D9D9E3"/>
                                <w:right w:val="single" w:sz="2" w:space="0" w:color="D9D9E3"/>
                              </w:divBdr>
                              <w:divsChild>
                                <w:div w:id="1343702269">
                                  <w:marLeft w:val="0"/>
                                  <w:marRight w:val="0"/>
                                  <w:marTop w:val="0"/>
                                  <w:marBottom w:val="0"/>
                                  <w:divBdr>
                                    <w:top w:val="single" w:sz="2" w:space="0" w:color="D9D9E3"/>
                                    <w:left w:val="single" w:sz="2" w:space="0" w:color="D9D9E3"/>
                                    <w:bottom w:val="single" w:sz="2" w:space="0" w:color="D9D9E3"/>
                                    <w:right w:val="single" w:sz="2" w:space="0" w:color="D9D9E3"/>
                                  </w:divBdr>
                                  <w:divsChild>
                                    <w:div w:id="933589152">
                                      <w:marLeft w:val="0"/>
                                      <w:marRight w:val="0"/>
                                      <w:marTop w:val="0"/>
                                      <w:marBottom w:val="0"/>
                                      <w:divBdr>
                                        <w:top w:val="single" w:sz="2" w:space="0" w:color="D9D9E3"/>
                                        <w:left w:val="single" w:sz="2" w:space="0" w:color="D9D9E3"/>
                                        <w:bottom w:val="single" w:sz="2" w:space="0" w:color="D9D9E3"/>
                                        <w:right w:val="single" w:sz="2" w:space="0" w:color="D9D9E3"/>
                                      </w:divBdr>
                                      <w:divsChild>
                                        <w:div w:id="1199703585">
                                          <w:marLeft w:val="0"/>
                                          <w:marRight w:val="0"/>
                                          <w:marTop w:val="0"/>
                                          <w:marBottom w:val="0"/>
                                          <w:divBdr>
                                            <w:top w:val="single" w:sz="2" w:space="0" w:color="D9D9E3"/>
                                            <w:left w:val="single" w:sz="2" w:space="0" w:color="D9D9E3"/>
                                            <w:bottom w:val="single" w:sz="2" w:space="0" w:color="D9D9E3"/>
                                            <w:right w:val="single" w:sz="2" w:space="0" w:color="D9D9E3"/>
                                          </w:divBdr>
                                          <w:divsChild>
                                            <w:div w:id="347752812">
                                              <w:marLeft w:val="0"/>
                                              <w:marRight w:val="0"/>
                                              <w:marTop w:val="0"/>
                                              <w:marBottom w:val="0"/>
                                              <w:divBdr>
                                                <w:top w:val="single" w:sz="2" w:space="0" w:color="D9D9E3"/>
                                                <w:left w:val="single" w:sz="2" w:space="0" w:color="D9D9E3"/>
                                                <w:bottom w:val="single" w:sz="2" w:space="0" w:color="D9D9E3"/>
                                                <w:right w:val="single" w:sz="2" w:space="0" w:color="D9D9E3"/>
                                              </w:divBdr>
                                              <w:divsChild>
                                                <w:div w:id="1539781065">
                                                  <w:marLeft w:val="0"/>
                                                  <w:marRight w:val="0"/>
                                                  <w:marTop w:val="0"/>
                                                  <w:marBottom w:val="0"/>
                                                  <w:divBdr>
                                                    <w:top w:val="single" w:sz="2" w:space="0" w:color="D9D9E3"/>
                                                    <w:left w:val="single" w:sz="2" w:space="0" w:color="D9D9E3"/>
                                                    <w:bottom w:val="single" w:sz="2" w:space="0" w:color="D9D9E3"/>
                                                    <w:right w:val="single" w:sz="2" w:space="0" w:color="D9D9E3"/>
                                                  </w:divBdr>
                                                  <w:divsChild>
                                                    <w:div w:id="4450083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63935969">
          <w:marLeft w:val="0"/>
          <w:marRight w:val="0"/>
          <w:marTop w:val="0"/>
          <w:marBottom w:val="0"/>
          <w:divBdr>
            <w:top w:val="none" w:sz="0" w:space="0" w:color="auto"/>
            <w:left w:val="none" w:sz="0" w:space="0" w:color="auto"/>
            <w:bottom w:val="none" w:sz="0" w:space="0" w:color="auto"/>
            <w:right w:val="none" w:sz="0" w:space="0" w:color="auto"/>
          </w:divBdr>
        </w:div>
      </w:divsChild>
    </w:div>
    <w:div w:id="320623712">
      <w:bodyDiv w:val="1"/>
      <w:marLeft w:val="0"/>
      <w:marRight w:val="0"/>
      <w:marTop w:val="0"/>
      <w:marBottom w:val="0"/>
      <w:divBdr>
        <w:top w:val="none" w:sz="0" w:space="0" w:color="auto"/>
        <w:left w:val="none" w:sz="0" w:space="0" w:color="auto"/>
        <w:bottom w:val="none" w:sz="0" w:space="0" w:color="auto"/>
        <w:right w:val="none" w:sz="0" w:space="0" w:color="auto"/>
      </w:divBdr>
    </w:div>
    <w:div w:id="363553629">
      <w:bodyDiv w:val="1"/>
      <w:marLeft w:val="0"/>
      <w:marRight w:val="0"/>
      <w:marTop w:val="0"/>
      <w:marBottom w:val="0"/>
      <w:divBdr>
        <w:top w:val="none" w:sz="0" w:space="0" w:color="auto"/>
        <w:left w:val="none" w:sz="0" w:space="0" w:color="auto"/>
        <w:bottom w:val="none" w:sz="0" w:space="0" w:color="auto"/>
        <w:right w:val="none" w:sz="0" w:space="0" w:color="auto"/>
      </w:divBdr>
      <w:divsChild>
        <w:div w:id="406806838">
          <w:marLeft w:val="0"/>
          <w:marRight w:val="0"/>
          <w:marTop w:val="0"/>
          <w:marBottom w:val="0"/>
          <w:divBdr>
            <w:top w:val="single" w:sz="2" w:space="0" w:color="D9D9E3"/>
            <w:left w:val="single" w:sz="2" w:space="0" w:color="D9D9E3"/>
            <w:bottom w:val="single" w:sz="2" w:space="0" w:color="D9D9E3"/>
            <w:right w:val="single" w:sz="2" w:space="0" w:color="D9D9E3"/>
          </w:divBdr>
          <w:divsChild>
            <w:div w:id="145630888">
              <w:marLeft w:val="0"/>
              <w:marRight w:val="0"/>
              <w:marTop w:val="100"/>
              <w:marBottom w:val="100"/>
              <w:divBdr>
                <w:top w:val="single" w:sz="2" w:space="0" w:color="D9D9E3"/>
                <w:left w:val="single" w:sz="2" w:space="0" w:color="D9D9E3"/>
                <w:bottom w:val="single" w:sz="2" w:space="0" w:color="D9D9E3"/>
                <w:right w:val="single" w:sz="2" w:space="0" w:color="D9D9E3"/>
              </w:divBdr>
              <w:divsChild>
                <w:div w:id="476335386">
                  <w:marLeft w:val="0"/>
                  <w:marRight w:val="0"/>
                  <w:marTop w:val="0"/>
                  <w:marBottom w:val="0"/>
                  <w:divBdr>
                    <w:top w:val="single" w:sz="2" w:space="0" w:color="D9D9E3"/>
                    <w:left w:val="single" w:sz="2" w:space="0" w:color="D9D9E3"/>
                    <w:bottom w:val="single" w:sz="2" w:space="0" w:color="D9D9E3"/>
                    <w:right w:val="single" w:sz="2" w:space="0" w:color="D9D9E3"/>
                  </w:divBdr>
                  <w:divsChild>
                    <w:div w:id="102457939">
                      <w:marLeft w:val="0"/>
                      <w:marRight w:val="0"/>
                      <w:marTop w:val="0"/>
                      <w:marBottom w:val="0"/>
                      <w:divBdr>
                        <w:top w:val="single" w:sz="2" w:space="0" w:color="D9D9E3"/>
                        <w:left w:val="single" w:sz="2" w:space="0" w:color="D9D9E3"/>
                        <w:bottom w:val="single" w:sz="2" w:space="0" w:color="D9D9E3"/>
                        <w:right w:val="single" w:sz="2" w:space="0" w:color="D9D9E3"/>
                      </w:divBdr>
                      <w:divsChild>
                        <w:div w:id="100417110">
                          <w:marLeft w:val="0"/>
                          <w:marRight w:val="0"/>
                          <w:marTop w:val="0"/>
                          <w:marBottom w:val="0"/>
                          <w:divBdr>
                            <w:top w:val="single" w:sz="2" w:space="0" w:color="D9D9E3"/>
                            <w:left w:val="single" w:sz="2" w:space="0" w:color="D9D9E3"/>
                            <w:bottom w:val="single" w:sz="2" w:space="0" w:color="D9D9E3"/>
                            <w:right w:val="single" w:sz="2" w:space="0" w:color="D9D9E3"/>
                          </w:divBdr>
                          <w:divsChild>
                            <w:div w:id="1399134560">
                              <w:marLeft w:val="0"/>
                              <w:marRight w:val="0"/>
                              <w:marTop w:val="0"/>
                              <w:marBottom w:val="0"/>
                              <w:divBdr>
                                <w:top w:val="single" w:sz="2" w:space="0" w:color="D9D9E3"/>
                                <w:left w:val="single" w:sz="2" w:space="0" w:color="D9D9E3"/>
                                <w:bottom w:val="single" w:sz="2" w:space="0" w:color="D9D9E3"/>
                                <w:right w:val="single" w:sz="2" w:space="0" w:color="D9D9E3"/>
                              </w:divBdr>
                              <w:divsChild>
                                <w:div w:id="1726954108">
                                  <w:marLeft w:val="0"/>
                                  <w:marRight w:val="0"/>
                                  <w:marTop w:val="0"/>
                                  <w:marBottom w:val="0"/>
                                  <w:divBdr>
                                    <w:top w:val="single" w:sz="2" w:space="0" w:color="D9D9E3"/>
                                    <w:left w:val="single" w:sz="2" w:space="0" w:color="D9D9E3"/>
                                    <w:bottom w:val="single" w:sz="2" w:space="0" w:color="D9D9E3"/>
                                    <w:right w:val="single" w:sz="2" w:space="0" w:color="D9D9E3"/>
                                  </w:divBdr>
                                  <w:divsChild>
                                    <w:div w:id="1255910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372772032">
      <w:bodyDiv w:val="1"/>
      <w:marLeft w:val="0"/>
      <w:marRight w:val="0"/>
      <w:marTop w:val="0"/>
      <w:marBottom w:val="0"/>
      <w:divBdr>
        <w:top w:val="none" w:sz="0" w:space="0" w:color="auto"/>
        <w:left w:val="none" w:sz="0" w:space="0" w:color="auto"/>
        <w:bottom w:val="none" w:sz="0" w:space="0" w:color="auto"/>
        <w:right w:val="none" w:sz="0" w:space="0" w:color="auto"/>
      </w:divBdr>
      <w:divsChild>
        <w:div w:id="1539270570">
          <w:marLeft w:val="0"/>
          <w:marRight w:val="0"/>
          <w:marTop w:val="0"/>
          <w:marBottom w:val="0"/>
          <w:divBdr>
            <w:top w:val="single" w:sz="2" w:space="0" w:color="E3E3E3"/>
            <w:left w:val="single" w:sz="2" w:space="0" w:color="E3E3E3"/>
            <w:bottom w:val="single" w:sz="2" w:space="0" w:color="E3E3E3"/>
            <w:right w:val="single" w:sz="2" w:space="0" w:color="E3E3E3"/>
          </w:divBdr>
          <w:divsChild>
            <w:div w:id="299043840">
              <w:marLeft w:val="0"/>
              <w:marRight w:val="0"/>
              <w:marTop w:val="0"/>
              <w:marBottom w:val="0"/>
              <w:divBdr>
                <w:top w:val="single" w:sz="2" w:space="0" w:color="E3E3E3"/>
                <w:left w:val="single" w:sz="2" w:space="0" w:color="E3E3E3"/>
                <w:bottom w:val="single" w:sz="2" w:space="0" w:color="E3E3E3"/>
                <w:right w:val="single" w:sz="2" w:space="0" w:color="E3E3E3"/>
              </w:divBdr>
              <w:divsChild>
                <w:div w:id="363791778">
                  <w:marLeft w:val="0"/>
                  <w:marRight w:val="0"/>
                  <w:marTop w:val="0"/>
                  <w:marBottom w:val="0"/>
                  <w:divBdr>
                    <w:top w:val="single" w:sz="2" w:space="0" w:color="E3E3E3"/>
                    <w:left w:val="single" w:sz="2" w:space="0" w:color="E3E3E3"/>
                    <w:bottom w:val="single" w:sz="2" w:space="0" w:color="E3E3E3"/>
                    <w:right w:val="single" w:sz="2" w:space="0" w:color="E3E3E3"/>
                  </w:divBdr>
                  <w:divsChild>
                    <w:div w:id="170414223">
                      <w:marLeft w:val="0"/>
                      <w:marRight w:val="0"/>
                      <w:marTop w:val="0"/>
                      <w:marBottom w:val="0"/>
                      <w:divBdr>
                        <w:top w:val="single" w:sz="2" w:space="0" w:color="E3E3E3"/>
                        <w:left w:val="single" w:sz="2" w:space="0" w:color="E3E3E3"/>
                        <w:bottom w:val="single" w:sz="2" w:space="0" w:color="E3E3E3"/>
                        <w:right w:val="single" w:sz="2" w:space="0" w:color="E3E3E3"/>
                      </w:divBdr>
                      <w:divsChild>
                        <w:div w:id="1709454400">
                          <w:marLeft w:val="0"/>
                          <w:marRight w:val="0"/>
                          <w:marTop w:val="0"/>
                          <w:marBottom w:val="0"/>
                          <w:divBdr>
                            <w:top w:val="single" w:sz="2" w:space="0" w:color="E3E3E3"/>
                            <w:left w:val="single" w:sz="2" w:space="0" w:color="E3E3E3"/>
                            <w:bottom w:val="single" w:sz="2" w:space="0" w:color="E3E3E3"/>
                            <w:right w:val="single" w:sz="2" w:space="0" w:color="E3E3E3"/>
                          </w:divBdr>
                          <w:divsChild>
                            <w:div w:id="268662128">
                              <w:marLeft w:val="0"/>
                              <w:marRight w:val="0"/>
                              <w:marTop w:val="100"/>
                              <w:marBottom w:val="100"/>
                              <w:divBdr>
                                <w:top w:val="single" w:sz="2" w:space="0" w:color="E3E3E3"/>
                                <w:left w:val="single" w:sz="2" w:space="0" w:color="E3E3E3"/>
                                <w:bottom w:val="single" w:sz="2" w:space="0" w:color="E3E3E3"/>
                                <w:right w:val="single" w:sz="2" w:space="0" w:color="E3E3E3"/>
                              </w:divBdr>
                              <w:divsChild>
                                <w:div w:id="1282880493">
                                  <w:marLeft w:val="0"/>
                                  <w:marRight w:val="0"/>
                                  <w:marTop w:val="0"/>
                                  <w:marBottom w:val="0"/>
                                  <w:divBdr>
                                    <w:top w:val="single" w:sz="2" w:space="0" w:color="E3E3E3"/>
                                    <w:left w:val="single" w:sz="2" w:space="0" w:color="E3E3E3"/>
                                    <w:bottom w:val="single" w:sz="2" w:space="0" w:color="E3E3E3"/>
                                    <w:right w:val="single" w:sz="2" w:space="0" w:color="E3E3E3"/>
                                  </w:divBdr>
                                  <w:divsChild>
                                    <w:div w:id="398599436">
                                      <w:marLeft w:val="0"/>
                                      <w:marRight w:val="0"/>
                                      <w:marTop w:val="0"/>
                                      <w:marBottom w:val="0"/>
                                      <w:divBdr>
                                        <w:top w:val="single" w:sz="2" w:space="0" w:color="E3E3E3"/>
                                        <w:left w:val="single" w:sz="2" w:space="0" w:color="E3E3E3"/>
                                        <w:bottom w:val="single" w:sz="2" w:space="0" w:color="E3E3E3"/>
                                        <w:right w:val="single" w:sz="2" w:space="0" w:color="E3E3E3"/>
                                      </w:divBdr>
                                      <w:divsChild>
                                        <w:div w:id="1768695818">
                                          <w:marLeft w:val="0"/>
                                          <w:marRight w:val="0"/>
                                          <w:marTop w:val="0"/>
                                          <w:marBottom w:val="0"/>
                                          <w:divBdr>
                                            <w:top w:val="single" w:sz="2" w:space="0" w:color="E3E3E3"/>
                                            <w:left w:val="single" w:sz="2" w:space="0" w:color="E3E3E3"/>
                                            <w:bottom w:val="single" w:sz="2" w:space="0" w:color="E3E3E3"/>
                                            <w:right w:val="single" w:sz="2" w:space="0" w:color="E3E3E3"/>
                                          </w:divBdr>
                                          <w:divsChild>
                                            <w:div w:id="1937399660">
                                              <w:marLeft w:val="0"/>
                                              <w:marRight w:val="0"/>
                                              <w:marTop w:val="0"/>
                                              <w:marBottom w:val="0"/>
                                              <w:divBdr>
                                                <w:top w:val="single" w:sz="2" w:space="0" w:color="E3E3E3"/>
                                                <w:left w:val="single" w:sz="2" w:space="0" w:color="E3E3E3"/>
                                                <w:bottom w:val="single" w:sz="2" w:space="0" w:color="E3E3E3"/>
                                                <w:right w:val="single" w:sz="2" w:space="0" w:color="E3E3E3"/>
                                              </w:divBdr>
                                              <w:divsChild>
                                                <w:div w:id="1959605585">
                                                  <w:marLeft w:val="0"/>
                                                  <w:marRight w:val="0"/>
                                                  <w:marTop w:val="0"/>
                                                  <w:marBottom w:val="0"/>
                                                  <w:divBdr>
                                                    <w:top w:val="single" w:sz="2" w:space="0" w:color="E3E3E3"/>
                                                    <w:left w:val="single" w:sz="2" w:space="0" w:color="E3E3E3"/>
                                                    <w:bottom w:val="single" w:sz="2" w:space="0" w:color="E3E3E3"/>
                                                    <w:right w:val="single" w:sz="2" w:space="0" w:color="E3E3E3"/>
                                                  </w:divBdr>
                                                  <w:divsChild>
                                                    <w:div w:id="151966203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569725072">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405499040">
      <w:bodyDiv w:val="1"/>
      <w:marLeft w:val="0"/>
      <w:marRight w:val="0"/>
      <w:marTop w:val="0"/>
      <w:marBottom w:val="0"/>
      <w:divBdr>
        <w:top w:val="none" w:sz="0" w:space="0" w:color="auto"/>
        <w:left w:val="none" w:sz="0" w:space="0" w:color="auto"/>
        <w:bottom w:val="none" w:sz="0" w:space="0" w:color="auto"/>
        <w:right w:val="none" w:sz="0" w:space="0" w:color="auto"/>
      </w:divBdr>
      <w:divsChild>
        <w:div w:id="2091198083">
          <w:marLeft w:val="0"/>
          <w:marRight w:val="0"/>
          <w:marTop w:val="0"/>
          <w:marBottom w:val="0"/>
          <w:divBdr>
            <w:top w:val="single" w:sz="2" w:space="0" w:color="D9D9E3"/>
            <w:left w:val="single" w:sz="2" w:space="0" w:color="D9D9E3"/>
            <w:bottom w:val="single" w:sz="2" w:space="0" w:color="D9D9E3"/>
            <w:right w:val="single" w:sz="2" w:space="0" w:color="D9D9E3"/>
          </w:divBdr>
          <w:divsChild>
            <w:div w:id="1949040793">
              <w:marLeft w:val="0"/>
              <w:marRight w:val="0"/>
              <w:marTop w:val="0"/>
              <w:marBottom w:val="0"/>
              <w:divBdr>
                <w:top w:val="single" w:sz="2" w:space="0" w:color="D9D9E3"/>
                <w:left w:val="single" w:sz="2" w:space="0" w:color="D9D9E3"/>
                <w:bottom w:val="single" w:sz="2" w:space="0" w:color="D9D9E3"/>
                <w:right w:val="single" w:sz="2" w:space="0" w:color="D9D9E3"/>
              </w:divBdr>
              <w:divsChild>
                <w:div w:id="156652780">
                  <w:marLeft w:val="0"/>
                  <w:marRight w:val="0"/>
                  <w:marTop w:val="0"/>
                  <w:marBottom w:val="0"/>
                  <w:divBdr>
                    <w:top w:val="single" w:sz="2" w:space="0" w:color="D9D9E3"/>
                    <w:left w:val="single" w:sz="2" w:space="0" w:color="D9D9E3"/>
                    <w:bottom w:val="single" w:sz="2" w:space="0" w:color="D9D9E3"/>
                    <w:right w:val="single" w:sz="2" w:space="0" w:color="D9D9E3"/>
                  </w:divBdr>
                  <w:divsChild>
                    <w:div w:id="810050514">
                      <w:marLeft w:val="0"/>
                      <w:marRight w:val="0"/>
                      <w:marTop w:val="0"/>
                      <w:marBottom w:val="0"/>
                      <w:divBdr>
                        <w:top w:val="single" w:sz="2" w:space="0" w:color="D9D9E3"/>
                        <w:left w:val="single" w:sz="2" w:space="0" w:color="D9D9E3"/>
                        <w:bottom w:val="single" w:sz="2" w:space="0" w:color="D9D9E3"/>
                        <w:right w:val="single" w:sz="2" w:space="0" w:color="D9D9E3"/>
                      </w:divBdr>
                      <w:divsChild>
                        <w:div w:id="459154689">
                          <w:marLeft w:val="0"/>
                          <w:marRight w:val="0"/>
                          <w:marTop w:val="0"/>
                          <w:marBottom w:val="0"/>
                          <w:divBdr>
                            <w:top w:val="single" w:sz="2" w:space="0" w:color="D9D9E3"/>
                            <w:left w:val="single" w:sz="2" w:space="0" w:color="D9D9E3"/>
                            <w:bottom w:val="single" w:sz="2" w:space="0" w:color="D9D9E3"/>
                            <w:right w:val="single" w:sz="2" w:space="0" w:color="D9D9E3"/>
                          </w:divBdr>
                          <w:divsChild>
                            <w:div w:id="1135560536">
                              <w:marLeft w:val="0"/>
                              <w:marRight w:val="0"/>
                              <w:marTop w:val="100"/>
                              <w:marBottom w:val="100"/>
                              <w:divBdr>
                                <w:top w:val="single" w:sz="2" w:space="0" w:color="D9D9E3"/>
                                <w:left w:val="single" w:sz="2" w:space="0" w:color="D9D9E3"/>
                                <w:bottom w:val="single" w:sz="2" w:space="0" w:color="D9D9E3"/>
                                <w:right w:val="single" w:sz="2" w:space="0" w:color="D9D9E3"/>
                              </w:divBdr>
                              <w:divsChild>
                                <w:div w:id="612326735">
                                  <w:marLeft w:val="0"/>
                                  <w:marRight w:val="0"/>
                                  <w:marTop w:val="0"/>
                                  <w:marBottom w:val="0"/>
                                  <w:divBdr>
                                    <w:top w:val="single" w:sz="2" w:space="0" w:color="D9D9E3"/>
                                    <w:left w:val="single" w:sz="2" w:space="0" w:color="D9D9E3"/>
                                    <w:bottom w:val="single" w:sz="2" w:space="0" w:color="D9D9E3"/>
                                    <w:right w:val="single" w:sz="2" w:space="0" w:color="D9D9E3"/>
                                  </w:divBdr>
                                  <w:divsChild>
                                    <w:div w:id="649097815">
                                      <w:marLeft w:val="0"/>
                                      <w:marRight w:val="0"/>
                                      <w:marTop w:val="0"/>
                                      <w:marBottom w:val="0"/>
                                      <w:divBdr>
                                        <w:top w:val="single" w:sz="2" w:space="0" w:color="D9D9E3"/>
                                        <w:left w:val="single" w:sz="2" w:space="0" w:color="D9D9E3"/>
                                        <w:bottom w:val="single" w:sz="2" w:space="0" w:color="D9D9E3"/>
                                        <w:right w:val="single" w:sz="2" w:space="0" w:color="D9D9E3"/>
                                      </w:divBdr>
                                      <w:divsChild>
                                        <w:div w:id="1253587009">
                                          <w:marLeft w:val="0"/>
                                          <w:marRight w:val="0"/>
                                          <w:marTop w:val="0"/>
                                          <w:marBottom w:val="0"/>
                                          <w:divBdr>
                                            <w:top w:val="single" w:sz="2" w:space="0" w:color="D9D9E3"/>
                                            <w:left w:val="single" w:sz="2" w:space="0" w:color="D9D9E3"/>
                                            <w:bottom w:val="single" w:sz="2" w:space="0" w:color="D9D9E3"/>
                                            <w:right w:val="single" w:sz="2" w:space="0" w:color="D9D9E3"/>
                                          </w:divBdr>
                                          <w:divsChild>
                                            <w:div w:id="847133966">
                                              <w:marLeft w:val="0"/>
                                              <w:marRight w:val="0"/>
                                              <w:marTop w:val="0"/>
                                              <w:marBottom w:val="0"/>
                                              <w:divBdr>
                                                <w:top w:val="single" w:sz="2" w:space="0" w:color="D9D9E3"/>
                                                <w:left w:val="single" w:sz="2" w:space="0" w:color="D9D9E3"/>
                                                <w:bottom w:val="single" w:sz="2" w:space="0" w:color="D9D9E3"/>
                                                <w:right w:val="single" w:sz="2" w:space="0" w:color="D9D9E3"/>
                                              </w:divBdr>
                                              <w:divsChild>
                                                <w:div w:id="1478259968">
                                                  <w:marLeft w:val="0"/>
                                                  <w:marRight w:val="0"/>
                                                  <w:marTop w:val="0"/>
                                                  <w:marBottom w:val="0"/>
                                                  <w:divBdr>
                                                    <w:top w:val="single" w:sz="2" w:space="0" w:color="D9D9E3"/>
                                                    <w:left w:val="single" w:sz="2" w:space="0" w:color="D9D9E3"/>
                                                    <w:bottom w:val="single" w:sz="2" w:space="0" w:color="D9D9E3"/>
                                                    <w:right w:val="single" w:sz="2" w:space="0" w:color="D9D9E3"/>
                                                  </w:divBdr>
                                                  <w:divsChild>
                                                    <w:div w:id="7634519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64966943">
          <w:marLeft w:val="0"/>
          <w:marRight w:val="0"/>
          <w:marTop w:val="0"/>
          <w:marBottom w:val="0"/>
          <w:divBdr>
            <w:top w:val="none" w:sz="0" w:space="0" w:color="auto"/>
            <w:left w:val="none" w:sz="0" w:space="0" w:color="auto"/>
            <w:bottom w:val="none" w:sz="0" w:space="0" w:color="auto"/>
            <w:right w:val="none" w:sz="0" w:space="0" w:color="auto"/>
          </w:divBdr>
        </w:div>
      </w:divsChild>
    </w:div>
    <w:div w:id="528952556">
      <w:bodyDiv w:val="1"/>
      <w:marLeft w:val="0"/>
      <w:marRight w:val="0"/>
      <w:marTop w:val="0"/>
      <w:marBottom w:val="0"/>
      <w:divBdr>
        <w:top w:val="none" w:sz="0" w:space="0" w:color="auto"/>
        <w:left w:val="none" w:sz="0" w:space="0" w:color="auto"/>
        <w:bottom w:val="none" w:sz="0" w:space="0" w:color="auto"/>
        <w:right w:val="none" w:sz="0" w:space="0" w:color="auto"/>
      </w:divBdr>
      <w:divsChild>
        <w:div w:id="1755593584">
          <w:marLeft w:val="0"/>
          <w:marRight w:val="0"/>
          <w:marTop w:val="0"/>
          <w:marBottom w:val="0"/>
          <w:divBdr>
            <w:top w:val="none" w:sz="0" w:space="0" w:color="auto"/>
            <w:left w:val="none" w:sz="0" w:space="0" w:color="auto"/>
            <w:bottom w:val="none" w:sz="0" w:space="0" w:color="auto"/>
            <w:right w:val="none" w:sz="0" w:space="0" w:color="auto"/>
          </w:divBdr>
          <w:divsChild>
            <w:div w:id="711878249">
              <w:marLeft w:val="0"/>
              <w:marRight w:val="0"/>
              <w:marTop w:val="0"/>
              <w:marBottom w:val="0"/>
              <w:divBdr>
                <w:top w:val="none" w:sz="0" w:space="0" w:color="auto"/>
                <w:left w:val="none" w:sz="0" w:space="0" w:color="auto"/>
                <w:bottom w:val="none" w:sz="0" w:space="0" w:color="auto"/>
                <w:right w:val="none" w:sz="0" w:space="0" w:color="auto"/>
              </w:divBdr>
              <w:divsChild>
                <w:div w:id="984969929">
                  <w:marLeft w:val="0"/>
                  <w:marRight w:val="0"/>
                  <w:marTop w:val="0"/>
                  <w:marBottom w:val="0"/>
                  <w:divBdr>
                    <w:top w:val="none" w:sz="0" w:space="0" w:color="auto"/>
                    <w:left w:val="none" w:sz="0" w:space="0" w:color="auto"/>
                    <w:bottom w:val="none" w:sz="0" w:space="0" w:color="auto"/>
                    <w:right w:val="none" w:sz="0" w:space="0" w:color="auto"/>
                  </w:divBdr>
                  <w:divsChild>
                    <w:div w:id="9064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856585">
          <w:marLeft w:val="0"/>
          <w:marRight w:val="0"/>
          <w:marTop w:val="0"/>
          <w:marBottom w:val="0"/>
          <w:divBdr>
            <w:top w:val="none" w:sz="0" w:space="0" w:color="auto"/>
            <w:left w:val="none" w:sz="0" w:space="0" w:color="auto"/>
            <w:bottom w:val="none" w:sz="0" w:space="0" w:color="auto"/>
            <w:right w:val="none" w:sz="0" w:space="0" w:color="auto"/>
          </w:divBdr>
          <w:divsChild>
            <w:div w:id="1661929287">
              <w:marLeft w:val="0"/>
              <w:marRight w:val="0"/>
              <w:marTop w:val="0"/>
              <w:marBottom w:val="0"/>
              <w:divBdr>
                <w:top w:val="none" w:sz="0" w:space="0" w:color="auto"/>
                <w:left w:val="none" w:sz="0" w:space="0" w:color="auto"/>
                <w:bottom w:val="none" w:sz="0" w:space="0" w:color="auto"/>
                <w:right w:val="none" w:sz="0" w:space="0" w:color="auto"/>
              </w:divBdr>
              <w:divsChild>
                <w:div w:id="926352277">
                  <w:marLeft w:val="0"/>
                  <w:marRight w:val="0"/>
                  <w:marTop w:val="0"/>
                  <w:marBottom w:val="0"/>
                  <w:divBdr>
                    <w:top w:val="none" w:sz="0" w:space="0" w:color="auto"/>
                    <w:left w:val="none" w:sz="0" w:space="0" w:color="auto"/>
                    <w:bottom w:val="none" w:sz="0" w:space="0" w:color="auto"/>
                    <w:right w:val="none" w:sz="0" w:space="0" w:color="auto"/>
                  </w:divBdr>
                  <w:divsChild>
                    <w:div w:id="159030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732950">
      <w:bodyDiv w:val="1"/>
      <w:marLeft w:val="0"/>
      <w:marRight w:val="0"/>
      <w:marTop w:val="0"/>
      <w:marBottom w:val="0"/>
      <w:divBdr>
        <w:top w:val="none" w:sz="0" w:space="0" w:color="auto"/>
        <w:left w:val="none" w:sz="0" w:space="0" w:color="auto"/>
        <w:bottom w:val="none" w:sz="0" w:space="0" w:color="auto"/>
        <w:right w:val="none" w:sz="0" w:space="0" w:color="auto"/>
      </w:divBdr>
      <w:divsChild>
        <w:div w:id="1372924890">
          <w:marLeft w:val="0"/>
          <w:marRight w:val="0"/>
          <w:marTop w:val="0"/>
          <w:marBottom w:val="0"/>
          <w:divBdr>
            <w:top w:val="single" w:sz="2" w:space="0" w:color="D9D9E3"/>
            <w:left w:val="single" w:sz="2" w:space="0" w:color="D9D9E3"/>
            <w:bottom w:val="single" w:sz="2" w:space="0" w:color="D9D9E3"/>
            <w:right w:val="single" w:sz="2" w:space="0" w:color="D9D9E3"/>
          </w:divBdr>
          <w:divsChild>
            <w:div w:id="801001716">
              <w:marLeft w:val="0"/>
              <w:marRight w:val="0"/>
              <w:marTop w:val="0"/>
              <w:marBottom w:val="0"/>
              <w:divBdr>
                <w:top w:val="single" w:sz="2" w:space="0" w:color="D9D9E3"/>
                <w:left w:val="single" w:sz="2" w:space="0" w:color="D9D9E3"/>
                <w:bottom w:val="single" w:sz="2" w:space="0" w:color="D9D9E3"/>
                <w:right w:val="single" w:sz="2" w:space="0" w:color="D9D9E3"/>
              </w:divBdr>
              <w:divsChild>
                <w:div w:id="184297316">
                  <w:marLeft w:val="0"/>
                  <w:marRight w:val="0"/>
                  <w:marTop w:val="0"/>
                  <w:marBottom w:val="0"/>
                  <w:divBdr>
                    <w:top w:val="single" w:sz="2" w:space="0" w:color="D9D9E3"/>
                    <w:left w:val="single" w:sz="2" w:space="0" w:color="D9D9E3"/>
                    <w:bottom w:val="single" w:sz="2" w:space="0" w:color="D9D9E3"/>
                    <w:right w:val="single" w:sz="2" w:space="0" w:color="D9D9E3"/>
                  </w:divBdr>
                  <w:divsChild>
                    <w:div w:id="1187136463">
                      <w:marLeft w:val="0"/>
                      <w:marRight w:val="0"/>
                      <w:marTop w:val="0"/>
                      <w:marBottom w:val="0"/>
                      <w:divBdr>
                        <w:top w:val="single" w:sz="2" w:space="0" w:color="D9D9E3"/>
                        <w:left w:val="single" w:sz="2" w:space="0" w:color="D9D9E3"/>
                        <w:bottom w:val="single" w:sz="2" w:space="0" w:color="D9D9E3"/>
                        <w:right w:val="single" w:sz="2" w:space="0" w:color="D9D9E3"/>
                      </w:divBdr>
                      <w:divsChild>
                        <w:div w:id="862783774">
                          <w:marLeft w:val="0"/>
                          <w:marRight w:val="0"/>
                          <w:marTop w:val="0"/>
                          <w:marBottom w:val="0"/>
                          <w:divBdr>
                            <w:top w:val="single" w:sz="2" w:space="0" w:color="D9D9E3"/>
                            <w:left w:val="single" w:sz="2" w:space="0" w:color="D9D9E3"/>
                            <w:bottom w:val="single" w:sz="2" w:space="0" w:color="D9D9E3"/>
                            <w:right w:val="single" w:sz="2" w:space="0" w:color="D9D9E3"/>
                          </w:divBdr>
                          <w:divsChild>
                            <w:div w:id="1131751875">
                              <w:marLeft w:val="0"/>
                              <w:marRight w:val="0"/>
                              <w:marTop w:val="100"/>
                              <w:marBottom w:val="100"/>
                              <w:divBdr>
                                <w:top w:val="single" w:sz="2" w:space="0" w:color="D9D9E3"/>
                                <w:left w:val="single" w:sz="2" w:space="0" w:color="D9D9E3"/>
                                <w:bottom w:val="single" w:sz="2" w:space="0" w:color="D9D9E3"/>
                                <w:right w:val="single" w:sz="2" w:space="0" w:color="D9D9E3"/>
                              </w:divBdr>
                              <w:divsChild>
                                <w:div w:id="987906408">
                                  <w:marLeft w:val="0"/>
                                  <w:marRight w:val="0"/>
                                  <w:marTop w:val="0"/>
                                  <w:marBottom w:val="0"/>
                                  <w:divBdr>
                                    <w:top w:val="single" w:sz="2" w:space="0" w:color="D9D9E3"/>
                                    <w:left w:val="single" w:sz="2" w:space="0" w:color="D9D9E3"/>
                                    <w:bottom w:val="single" w:sz="2" w:space="0" w:color="D9D9E3"/>
                                    <w:right w:val="single" w:sz="2" w:space="0" w:color="D9D9E3"/>
                                  </w:divBdr>
                                  <w:divsChild>
                                    <w:div w:id="914516714">
                                      <w:marLeft w:val="0"/>
                                      <w:marRight w:val="0"/>
                                      <w:marTop w:val="0"/>
                                      <w:marBottom w:val="0"/>
                                      <w:divBdr>
                                        <w:top w:val="single" w:sz="2" w:space="0" w:color="D9D9E3"/>
                                        <w:left w:val="single" w:sz="2" w:space="0" w:color="D9D9E3"/>
                                        <w:bottom w:val="single" w:sz="2" w:space="0" w:color="D9D9E3"/>
                                        <w:right w:val="single" w:sz="2" w:space="0" w:color="D9D9E3"/>
                                      </w:divBdr>
                                      <w:divsChild>
                                        <w:div w:id="932130627">
                                          <w:marLeft w:val="0"/>
                                          <w:marRight w:val="0"/>
                                          <w:marTop w:val="0"/>
                                          <w:marBottom w:val="0"/>
                                          <w:divBdr>
                                            <w:top w:val="single" w:sz="2" w:space="0" w:color="D9D9E3"/>
                                            <w:left w:val="single" w:sz="2" w:space="0" w:color="D9D9E3"/>
                                            <w:bottom w:val="single" w:sz="2" w:space="0" w:color="D9D9E3"/>
                                            <w:right w:val="single" w:sz="2" w:space="0" w:color="D9D9E3"/>
                                          </w:divBdr>
                                          <w:divsChild>
                                            <w:div w:id="2086687634">
                                              <w:marLeft w:val="0"/>
                                              <w:marRight w:val="0"/>
                                              <w:marTop w:val="0"/>
                                              <w:marBottom w:val="0"/>
                                              <w:divBdr>
                                                <w:top w:val="single" w:sz="2" w:space="0" w:color="D9D9E3"/>
                                                <w:left w:val="single" w:sz="2" w:space="0" w:color="D9D9E3"/>
                                                <w:bottom w:val="single" w:sz="2" w:space="0" w:color="D9D9E3"/>
                                                <w:right w:val="single" w:sz="2" w:space="0" w:color="D9D9E3"/>
                                              </w:divBdr>
                                              <w:divsChild>
                                                <w:div w:id="537545299">
                                                  <w:marLeft w:val="0"/>
                                                  <w:marRight w:val="0"/>
                                                  <w:marTop w:val="0"/>
                                                  <w:marBottom w:val="0"/>
                                                  <w:divBdr>
                                                    <w:top w:val="single" w:sz="2" w:space="0" w:color="D9D9E3"/>
                                                    <w:left w:val="single" w:sz="2" w:space="0" w:color="D9D9E3"/>
                                                    <w:bottom w:val="single" w:sz="2" w:space="0" w:color="D9D9E3"/>
                                                    <w:right w:val="single" w:sz="2" w:space="0" w:color="D9D9E3"/>
                                                  </w:divBdr>
                                                  <w:divsChild>
                                                    <w:div w:id="3748913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33911888">
          <w:marLeft w:val="0"/>
          <w:marRight w:val="0"/>
          <w:marTop w:val="0"/>
          <w:marBottom w:val="0"/>
          <w:divBdr>
            <w:top w:val="none" w:sz="0" w:space="0" w:color="auto"/>
            <w:left w:val="none" w:sz="0" w:space="0" w:color="auto"/>
            <w:bottom w:val="none" w:sz="0" w:space="0" w:color="auto"/>
            <w:right w:val="none" w:sz="0" w:space="0" w:color="auto"/>
          </w:divBdr>
        </w:div>
      </w:divsChild>
    </w:div>
    <w:div w:id="619452666">
      <w:bodyDiv w:val="1"/>
      <w:marLeft w:val="0"/>
      <w:marRight w:val="0"/>
      <w:marTop w:val="0"/>
      <w:marBottom w:val="0"/>
      <w:divBdr>
        <w:top w:val="none" w:sz="0" w:space="0" w:color="auto"/>
        <w:left w:val="none" w:sz="0" w:space="0" w:color="auto"/>
        <w:bottom w:val="none" w:sz="0" w:space="0" w:color="auto"/>
        <w:right w:val="none" w:sz="0" w:space="0" w:color="auto"/>
      </w:divBdr>
      <w:divsChild>
        <w:div w:id="1391339754">
          <w:marLeft w:val="0"/>
          <w:marRight w:val="0"/>
          <w:marTop w:val="0"/>
          <w:marBottom w:val="0"/>
          <w:divBdr>
            <w:top w:val="single" w:sz="2" w:space="0" w:color="D9D9E3"/>
            <w:left w:val="single" w:sz="2" w:space="0" w:color="D9D9E3"/>
            <w:bottom w:val="single" w:sz="2" w:space="0" w:color="D9D9E3"/>
            <w:right w:val="single" w:sz="2" w:space="0" w:color="D9D9E3"/>
          </w:divBdr>
          <w:divsChild>
            <w:div w:id="1626738678">
              <w:marLeft w:val="0"/>
              <w:marRight w:val="0"/>
              <w:marTop w:val="0"/>
              <w:marBottom w:val="0"/>
              <w:divBdr>
                <w:top w:val="single" w:sz="2" w:space="0" w:color="D9D9E3"/>
                <w:left w:val="single" w:sz="2" w:space="0" w:color="D9D9E3"/>
                <w:bottom w:val="single" w:sz="2" w:space="0" w:color="D9D9E3"/>
                <w:right w:val="single" w:sz="2" w:space="0" w:color="D9D9E3"/>
              </w:divBdr>
              <w:divsChild>
                <w:div w:id="1075710449">
                  <w:marLeft w:val="0"/>
                  <w:marRight w:val="0"/>
                  <w:marTop w:val="0"/>
                  <w:marBottom w:val="0"/>
                  <w:divBdr>
                    <w:top w:val="single" w:sz="2" w:space="0" w:color="D9D9E3"/>
                    <w:left w:val="single" w:sz="2" w:space="0" w:color="D9D9E3"/>
                    <w:bottom w:val="single" w:sz="2" w:space="0" w:color="D9D9E3"/>
                    <w:right w:val="single" w:sz="2" w:space="0" w:color="D9D9E3"/>
                  </w:divBdr>
                  <w:divsChild>
                    <w:div w:id="411779815">
                      <w:marLeft w:val="0"/>
                      <w:marRight w:val="0"/>
                      <w:marTop w:val="0"/>
                      <w:marBottom w:val="0"/>
                      <w:divBdr>
                        <w:top w:val="single" w:sz="2" w:space="0" w:color="D9D9E3"/>
                        <w:left w:val="single" w:sz="2" w:space="0" w:color="D9D9E3"/>
                        <w:bottom w:val="single" w:sz="2" w:space="0" w:color="D9D9E3"/>
                        <w:right w:val="single" w:sz="2" w:space="0" w:color="D9D9E3"/>
                      </w:divBdr>
                      <w:divsChild>
                        <w:div w:id="458493413">
                          <w:marLeft w:val="0"/>
                          <w:marRight w:val="0"/>
                          <w:marTop w:val="0"/>
                          <w:marBottom w:val="0"/>
                          <w:divBdr>
                            <w:top w:val="single" w:sz="2" w:space="0" w:color="D9D9E3"/>
                            <w:left w:val="single" w:sz="2" w:space="0" w:color="D9D9E3"/>
                            <w:bottom w:val="single" w:sz="2" w:space="0" w:color="D9D9E3"/>
                            <w:right w:val="single" w:sz="2" w:space="0" w:color="D9D9E3"/>
                          </w:divBdr>
                          <w:divsChild>
                            <w:div w:id="2125807087">
                              <w:marLeft w:val="0"/>
                              <w:marRight w:val="0"/>
                              <w:marTop w:val="100"/>
                              <w:marBottom w:val="100"/>
                              <w:divBdr>
                                <w:top w:val="single" w:sz="2" w:space="0" w:color="D9D9E3"/>
                                <w:left w:val="single" w:sz="2" w:space="0" w:color="D9D9E3"/>
                                <w:bottom w:val="single" w:sz="2" w:space="0" w:color="D9D9E3"/>
                                <w:right w:val="single" w:sz="2" w:space="0" w:color="D9D9E3"/>
                              </w:divBdr>
                              <w:divsChild>
                                <w:div w:id="1887645039">
                                  <w:marLeft w:val="0"/>
                                  <w:marRight w:val="0"/>
                                  <w:marTop w:val="0"/>
                                  <w:marBottom w:val="0"/>
                                  <w:divBdr>
                                    <w:top w:val="single" w:sz="2" w:space="0" w:color="D9D9E3"/>
                                    <w:left w:val="single" w:sz="2" w:space="0" w:color="D9D9E3"/>
                                    <w:bottom w:val="single" w:sz="2" w:space="0" w:color="D9D9E3"/>
                                    <w:right w:val="single" w:sz="2" w:space="0" w:color="D9D9E3"/>
                                  </w:divBdr>
                                  <w:divsChild>
                                    <w:div w:id="39328733">
                                      <w:marLeft w:val="0"/>
                                      <w:marRight w:val="0"/>
                                      <w:marTop w:val="0"/>
                                      <w:marBottom w:val="0"/>
                                      <w:divBdr>
                                        <w:top w:val="single" w:sz="2" w:space="0" w:color="D9D9E3"/>
                                        <w:left w:val="single" w:sz="2" w:space="0" w:color="D9D9E3"/>
                                        <w:bottom w:val="single" w:sz="2" w:space="0" w:color="D9D9E3"/>
                                        <w:right w:val="single" w:sz="2" w:space="0" w:color="D9D9E3"/>
                                      </w:divBdr>
                                      <w:divsChild>
                                        <w:div w:id="932785866">
                                          <w:marLeft w:val="0"/>
                                          <w:marRight w:val="0"/>
                                          <w:marTop w:val="0"/>
                                          <w:marBottom w:val="0"/>
                                          <w:divBdr>
                                            <w:top w:val="single" w:sz="2" w:space="0" w:color="D9D9E3"/>
                                            <w:left w:val="single" w:sz="2" w:space="0" w:color="D9D9E3"/>
                                            <w:bottom w:val="single" w:sz="2" w:space="0" w:color="D9D9E3"/>
                                            <w:right w:val="single" w:sz="2" w:space="0" w:color="D9D9E3"/>
                                          </w:divBdr>
                                          <w:divsChild>
                                            <w:div w:id="1952129581">
                                              <w:marLeft w:val="0"/>
                                              <w:marRight w:val="0"/>
                                              <w:marTop w:val="0"/>
                                              <w:marBottom w:val="0"/>
                                              <w:divBdr>
                                                <w:top w:val="single" w:sz="2" w:space="0" w:color="D9D9E3"/>
                                                <w:left w:val="single" w:sz="2" w:space="0" w:color="D9D9E3"/>
                                                <w:bottom w:val="single" w:sz="2" w:space="0" w:color="D9D9E3"/>
                                                <w:right w:val="single" w:sz="2" w:space="0" w:color="D9D9E3"/>
                                              </w:divBdr>
                                              <w:divsChild>
                                                <w:div w:id="1361709019">
                                                  <w:marLeft w:val="0"/>
                                                  <w:marRight w:val="0"/>
                                                  <w:marTop w:val="0"/>
                                                  <w:marBottom w:val="0"/>
                                                  <w:divBdr>
                                                    <w:top w:val="single" w:sz="2" w:space="0" w:color="D9D9E3"/>
                                                    <w:left w:val="single" w:sz="2" w:space="0" w:color="D9D9E3"/>
                                                    <w:bottom w:val="single" w:sz="2" w:space="0" w:color="D9D9E3"/>
                                                    <w:right w:val="single" w:sz="2" w:space="0" w:color="D9D9E3"/>
                                                  </w:divBdr>
                                                  <w:divsChild>
                                                    <w:div w:id="11859481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9012084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692532605">
      <w:bodyDiv w:val="1"/>
      <w:marLeft w:val="0"/>
      <w:marRight w:val="0"/>
      <w:marTop w:val="0"/>
      <w:marBottom w:val="0"/>
      <w:divBdr>
        <w:top w:val="none" w:sz="0" w:space="0" w:color="auto"/>
        <w:left w:val="none" w:sz="0" w:space="0" w:color="auto"/>
        <w:bottom w:val="none" w:sz="0" w:space="0" w:color="auto"/>
        <w:right w:val="none" w:sz="0" w:space="0" w:color="auto"/>
      </w:divBdr>
      <w:divsChild>
        <w:div w:id="939873274">
          <w:marLeft w:val="0"/>
          <w:marRight w:val="0"/>
          <w:marTop w:val="0"/>
          <w:marBottom w:val="0"/>
          <w:divBdr>
            <w:top w:val="single" w:sz="2" w:space="0" w:color="D9D9E3"/>
            <w:left w:val="single" w:sz="2" w:space="0" w:color="D9D9E3"/>
            <w:bottom w:val="single" w:sz="2" w:space="0" w:color="D9D9E3"/>
            <w:right w:val="single" w:sz="2" w:space="0" w:color="D9D9E3"/>
          </w:divBdr>
          <w:divsChild>
            <w:div w:id="13113097">
              <w:marLeft w:val="0"/>
              <w:marRight w:val="0"/>
              <w:marTop w:val="0"/>
              <w:marBottom w:val="0"/>
              <w:divBdr>
                <w:top w:val="single" w:sz="2" w:space="0" w:color="D9D9E3"/>
                <w:left w:val="single" w:sz="2" w:space="0" w:color="D9D9E3"/>
                <w:bottom w:val="single" w:sz="2" w:space="0" w:color="D9D9E3"/>
                <w:right w:val="single" w:sz="2" w:space="0" w:color="D9D9E3"/>
              </w:divBdr>
              <w:divsChild>
                <w:div w:id="1069427435">
                  <w:marLeft w:val="0"/>
                  <w:marRight w:val="0"/>
                  <w:marTop w:val="0"/>
                  <w:marBottom w:val="0"/>
                  <w:divBdr>
                    <w:top w:val="single" w:sz="2" w:space="0" w:color="D9D9E3"/>
                    <w:left w:val="single" w:sz="2" w:space="0" w:color="D9D9E3"/>
                    <w:bottom w:val="single" w:sz="2" w:space="0" w:color="D9D9E3"/>
                    <w:right w:val="single" w:sz="2" w:space="0" w:color="D9D9E3"/>
                  </w:divBdr>
                  <w:divsChild>
                    <w:div w:id="268777291">
                      <w:marLeft w:val="0"/>
                      <w:marRight w:val="0"/>
                      <w:marTop w:val="0"/>
                      <w:marBottom w:val="0"/>
                      <w:divBdr>
                        <w:top w:val="single" w:sz="2" w:space="0" w:color="D9D9E3"/>
                        <w:left w:val="single" w:sz="2" w:space="0" w:color="D9D9E3"/>
                        <w:bottom w:val="single" w:sz="2" w:space="0" w:color="D9D9E3"/>
                        <w:right w:val="single" w:sz="2" w:space="0" w:color="D9D9E3"/>
                      </w:divBdr>
                      <w:divsChild>
                        <w:div w:id="931625933">
                          <w:marLeft w:val="0"/>
                          <w:marRight w:val="0"/>
                          <w:marTop w:val="0"/>
                          <w:marBottom w:val="0"/>
                          <w:divBdr>
                            <w:top w:val="single" w:sz="2" w:space="0" w:color="D9D9E3"/>
                            <w:left w:val="single" w:sz="2" w:space="0" w:color="D9D9E3"/>
                            <w:bottom w:val="single" w:sz="2" w:space="0" w:color="D9D9E3"/>
                            <w:right w:val="single" w:sz="2" w:space="0" w:color="D9D9E3"/>
                          </w:divBdr>
                          <w:divsChild>
                            <w:div w:id="1489134507">
                              <w:marLeft w:val="0"/>
                              <w:marRight w:val="0"/>
                              <w:marTop w:val="100"/>
                              <w:marBottom w:val="100"/>
                              <w:divBdr>
                                <w:top w:val="single" w:sz="2" w:space="0" w:color="D9D9E3"/>
                                <w:left w:val="single" w:sz="2" w:space="0" w:color="D9D9E3"/>
                                <w:bottom w:val="single" w:sz="2" w:space="0" w:color="D9D9E3"/>
                                <w:right w:val="single" w:sz="2" w:space="0" w:color="D9D9E3"/>
                              </w:divBdr>
                              <w:divsChild>
                                <w:div w:id="1597594186">
                                  <w:marLeft w:val="0"/>
                                  <w:marRight w:val="0"/>
                                  <w:marTop w:val="0"/>
                                  <w:marBottom w:val="0"/>
                                  <w:divBdr>
                                    <w:top w:val="single" w:sz="2" w:space="0" w:color="D9D9E3"/>
                                    <w:left w:val="single" w:sz="2" w:space="0" w:color="D9D9E3"/>
                                    <w:bottom w:val="single" w:sz="2" w:space="0" w:color="D9D9E3"/>
                                    <w:right w:val="single" w:sz="2" w:space="0" w:color="D9D9E3"/>
                                  </w:divBdr>
                                  <w:divsChild>
                                    <w:div w:id="1756046154">
                                      <w:marLeft w:val="0"/>
                                      <w:marRight w:val="0"/>
                                      <w:marTop w:val="0"/>
                                      <w:marBottom w:val="0"/>
                                      <w:divBdr>
                                        <w:top w:val="single" w:sz="2" w:space="0" w:color="D9D9E3"/>
                                        <w:left w:val="single" w:sz="2" w:space="0" w:color="D9D9E3"/>
                                        <w:bottom w:val="single" w:sz="2" w:space="0" w:color="D9D9E3"/>
                                        <w:right w:val="single" w:sz="2" w:space="0" w:color="D9D9E3"/>
                                      </w:divBdr>
                                      <w:divsChild>
                                        <w:div w:id="1799175905">
                                          <w:marLeft w:val="0"/>
                                          <w:marRight w:val="0"/>
                                          <w:marTop w:val="0"/>
                                          <w:marBottom w:val="0"/>
                                          <w:divBdr>
                                            <w:top w:val="single" w:sz="2" w:space="0" w:color="D9D9E3"/>
                                            <w:left w:val="single" w:sz="2" w:space="0" w:color="D9D9E3"/>
                                            <w:bottom w:val="single" w:sz="2" w:space="0" w:color="D9D9E3"/>
                                            <w:right w:val="single" w:sz="2" w:space="0" w:color="D9D9E3"/>
                                          </w:divBdr>
                                          <w:divsChild>
                                            <w:div w:id="537201481">
                                              <w:marLeft w:val="0"/>
                                              <w:marRight w:val="0"/>
                                              <w:marTop w:val="0"/>
                                              <w:marBottom w:val="0"/>
                                              <w:divBdr>
                                                <w:top w:val="single" w:sz="2" w:space="0" w:color="D9D9E3"/>
                                                <w:left w:val="single" w:sz="2" w:space="0" w:color="D9D9E3"/>
                                                <w:bottom w:val="single" w:sz="2" w:space="0" w:color="D9D9E3"/>
                                                <w:right w:val="single" w:sz="2" w:space="0" w:color="D9D9E3"/>
                                              </w:divBdr>
                                              <w:divsChild>
                                                <w:div w:id="9843710">
                                                  <w:marLeft w:val="0"/>
                                                  <w:marRight w:val="0"/>
                                                  <w:marTop w:val="0"/>
                                                  <w:marBottom w:val="0"/>
                                                  <w:divBdr>
                                                    <w:top w:val="single" w:sz="2" w:space="0" w:color="D9D9E3"/>
                                                    <w:left w:val="single" w:sz="2" w:space="0" w:color="D9D9E3"/>
                                                    <w:bottom w:val="single" w:sz="2" w:space="0" w:color="D9D9E3"/>
                                                    <w:right w:val="single" w:sz="2" w:space="0" w:color="D9D9E3"/>
                                                  </w:divBdr>
                                                  <w:divsChild>
                                                    <w:div w:id="1863086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375931453">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753668001">
      <w:bodyDiv w:val="1"/>
      <w:marLeft w:val="0"/>
      <w:marRight w:val="0"/>
      <w:marTop w:val="0"/>
      <w:marBottom w:val="0"/>
      <w:divBdr>
        <w:top w:val="none" w:sz="0" w:space="0" w:color="auto"/>
        <w:left w:val="none" w:sz="0" w:space="0" w:color="auto"/>
        <w:bottom w:val="none" w:sz="0" w:space="0" w:color="auto"/>
        <w:right w:val="none" w:sz="0" w:space="0" w:color="auto"/>
      </w:divBdr>
      <w:divsChild>
        <w:div w:id="145825042">
          <w:marLeft w:val="0"/>
          <w:marRight w:val="0"/>
          <w:marTop w:val="0"/>
          <w:marBottom w:val="0"/>
          <w:divBdr>
            <w:top w:val="single" w:sz="2" w:space="0" w:color="D9D9E3"/>
            <w:left w:val="single" w:sz="2" w:space="0" w:color="D9D9E3"/>
            <w:bottom w:val="single" w:sz="2" w:space="0" w:color="D9D9E3"/>
            <w:right w:val="single" w:sz="2" w:space="0" w:color="D9D9E3"/>
          </w:divBdr>
          <w:divsChild>
            <w:div w:id="2090419849">
              <w:marLeft w:val="0"/>
              <w:marRight w:val="0"/>
              <w:marTop w:val="0"/>
              <w:marBottom w:val="0"/>
              <w:divBdr>
                <w:top w:val="single" w:sz="2" w:space="0" w:color="D9D9E3"/>
                <w:left w:val="single" w:sz="2" w:space="0" w:color="D9D9E3"/>
                <w:bottom w:val="single" w:sz="2" w:space="0" w:color="D9D9E3"/>
                <w:right w:val="single" w:sz="2" w:space="0" w:color="D9D9E3"/>
              </w:divBdr>
              <w:divsChild>
                <w:div w:id="2058966235">
                  <w:marLeft w:val="0"/>
                  <w:marRight w:val="0"/>
                  <w:marTop w:val="0"/>
                  <w:marBottom w:val="0"/>
                  <w:divBdr>
                    <w:top w:val="single" w:sz="2" w:space="0" w:color="D9D9E3"/>
                    <w:left w:val="single" w:sz="2" w:space="0" w:color="D9D9E3"/>
                    <w:bottom w:val="single" w:sz="2" w:space="0" w:color="D9D9E3"/>
                    <w:right w:val="single" w:sz="2" w:space="0" w:color="D9D9E3"/>
                  </w:divBdr>
                  <w:divsChild>
                    <w:div w:id="990256667">
                      <w:marLeft w:val="0"/>
                      <w:marRight w:val="0"/>
                      <w:marTop w:val="0"/>
                      <w:marBottom w:val="0"/>
                      <w:divBdr>
                        <w:top w:val="single" w:sz="2" w:space="0" w:color="D9D9E3"/>
                        <w:left w:val="single" w:sz="2" w:space="0" w:color="D9D9E3"/>
                        <w:bottom w:val="single" w:sz="2" w:space="0" w:color="D9D9E3"/>
                        <w:right w:val="single" w:sz="2" w:space="0" w:color="D9D9E3"/>
                      </w:divBdr>
                      <w:divsChild>
                        <w:div w:id="71388821">
                          <w:marLeft w:val="0"/>
                          <w:marRight w:val="0"/>
                          <w:marTop w:val="0"/>
                          <w:marBottom w:val="0"/>
                          <w:divBdr>
                            <w:top w:val="single" w:sz="2" w:space="0" w:color="D9D9E3"/>
                            <w:left w:val="single" w:sz="2" w:space="0" w:color="D9D9E3"/>
                            <w:bottom w:val="single" w:sz="2" w:space="0" w:color="D9D9E3"/>
                            <w:right w:val="single" w:sz="2" w:space="0" w:color="D9D9E3"/>
                          </w:divBdr>
                          <w:divsChild>
                            <w:div w:id="1355350677">
                              <w:marLeft w:val="0"/>
                              <w:marRight w:val="0"/>
                              <w:marTop w:val="100"/>
                              <w:marBottom w:val="100"/>
                              <w:divBdr>
                                <w:top w:val="single" w:sz="2" w:space="0" w:color="D9D9E3"/>
                                <w:left w:val="single" w:sz="2" w:space="0" w:color="D9D9E3"/>
                                <w:bottom w:val="single" w:sz="2" w:space="0" w:color="D9D9E3"/>
                                <w:right w:val="single" w:sz="2" w:space="0" w:color="D9D9E3"/>
                              </w:divBdr>
                              <w:divsChild>
                                <w:div w:id="642737535">
                                  <w:marLeft w:val="0"/>
                                  <w:marRight w:val="0"/>
                                  <w:marTop w:val="0"/>
                                  <w:marBottom w:val="0"/>
                                  <w:divBdr>
                                    <w:top w:val="single" w:sz="2" w:space="0" w:color="D9D9E3"/>
                                    <w:left w:val="single" w:sz="2" w:space="0" w:color="D9D9E3"/>
                                    <w:bottom w:val="single" w:sz="2" w:space="0" w:color="D9D9E3"/>
                                    <w:right w:val="single" w:sz="2" w:space="0" w:color="D9D9E3"/>
                                  </w:divBdr>
                                  <w:divsChild>
                                    <w:div w:id="1630892861">
                                      <w:marLeft w:val="0"/>
                                      <w:marRight w:val="0"/>
                                      <w:marTop w:val="0"/>
                                      <w:marBottom w:val="0"/>
                                      <w:divBdr>
                                        <w:top w:val="single" w:sz="2" w:space="0" w:color="D9D9E3"/>
                                        <w:left w:val="single" w:sz="2" w:space="0" w:color="D9D9E3"/>
                                        <w:bottom w:val="single" w:sz="2" w:space="0" w:color="D9D9E3"/>
                                        <w:right w:val="single" w:sz="2" w:space="0" w:color="D9D9E3"/>
                                      </w:divBdr>
                                      <w:divsChild>
                                        <w:div w:id="166867977">
                                          <w:marLeft w:val="0"/>
                                          <w:marRight w:val="0"/>
                                          <w:marTop w:val="0"/>
                                          <w:marBottom w:val="0"/>
                                          <w:divBdr>
                                            <w:top w:val="single" w:sz="2" w:space="0" w:color="D9D9E3"/>
                                            <w:left w:val="single" w:sz="2" w:space="0" w:color="D9D9E3"/>
                                            <w:bottom w:val="single" w:sz="2" w:space="0" w:color="D9D9E3"/>
                                            <w:right w:val="single" w:sz="2" w:space="0" w:color="D9D9E3"/>
                                          </w:divBdr>
                                          <w:divsChild>
                                            <w:div w:id="34236850">
                                              <w:marLeft w:val="0"/>
                                              <w:marRight w:val="0"/>
                                              <w:marTop w:val="0"/>
                                              <w:marBottom w:val="0"/>
                                              <w:divBdr>
                                                <w:top w:val="single" w:sz="2" w:space="0" w:color="D9D9E3"/>
                                                <w:left w:val="single" w:sz="2" w:space="0" w:color="D9D9E3"/>
                                                <w:bottom w:val="single" w:sz="2" w:space="0" w:color="D9D9E3"/>
                                                <w:right w:val="single" w:sz="2" w:space="0" w:color="D9D9E3"/>
                                              </w:divBdr>
                                              <w:divsChild>
                                                <w:div w:id="78144045">
                                                  <w:marLeft w:val="0"/>
                                                  <w:marRight w:val="0"/>
                                                  <w:marTop w:val="0"/>
                                                  <w:marBottom w:val="0"/>
                                                  <w:divBdr>
                                                    <w:top w:val="single" w:sz="2" w:space="0" w:color="D9D9E3"/>
                                                    <w:left w:val="single" w:sz="2" w:space="0" w:color="D9D9E3"/>
                                                    <w:bottom w:val="single" w:sz="2" w:space="0" w:color="D9D9E3"/>
                                                    <w:right w:val="single" w:sz="2" w:space="0" w:color="D9D9E3"/>
                                                  </w:divBdr>
                                                  <w:divsChild>
                                                    <w:div w:id="10543064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472111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755323804">
      <w:bodyDiv w:val="1"/>
      <w:marLeft w:val="0"/>
      <w:marRight w:val="0"/>
      <w:marTop w:val="0"/>
      <w:marBottom w:val="0"/>
      <w:divBdr>
        <w:top w:val="none" w:sz="0" w:space="0" w:color="auto"/>
        <w:left w:val="none" w:sz="0" w:space="0" w:color="auto"/>
        <w:bottom w:val="none" w:sz="0" w:space="0" w:color="auto"/>
        <w:right w:val="none" w:sz="0" w:space="0" w:color="auto"/>
      </w:divBdr>
      <w:divsChild>
        <w:div w:id="1824738194">
          <w:marLeft w:val="0"/>
          <w:marRight w:val="0"/>
          <w:marTop w:val="0"/>
          <w:marBottom w:val="0"/>
          <w:divBdr>
            <w:top w:val="single" w:sz="2" w:space="0" w:color="D9D9E3"/>
            <w:left w:val="single" w:sz="2" w:space="0" w:color="D9D9E3"/>
            <w:bottom w:val="single" w:sz="2" w:space="0" w:color="D9D9E3"/>
            <w:right w:val="single" w:sz="2" w:space="0" w:color="D9D9E3"/>
          </w:divBdr>
          <w:divsChild>
            <w:div w:id="1192841181">
              <w:marLeft w:val="0"/>
              <w:marRight w:val="0"/>
              <w:marTop w:val="0"/>
              <w:marBottom w:val="0"/>
              <w:divBdr>
                <w:top w:val="single" w:sz="2" w:space="0" w:color="D9D9E3"/>
                <w:left w:val="single" w:sz="2" w:space="0" w:color="D9D9E3"/>
                <w:bottom w:val="single" w:sz="2" w:space="0" w:color="D9D9E3"/>
                <w:right w:val="single" w:sz="2" w:space="0" w:color="D9D9E3"/>
              </w:divBdr>
              <w:divsChild>
                <w:div w:id="1813597251">
                  <w:marLeft w:val="0"/>
                  <w:marRight w:val="0"/>
                  <w:marTop w:val="0"/>
                  <w:marBottom w:val="0"/>
                  <w:divBdr>
                    <w:top w:val="single" w:sz="2" w:space="0" w:color="D9D9E3"/>
                    <w:left w:val="single" w:sz="2" w:space="0" w:color="D9D9E3"/>
                    <w:bottom w:val="single" w:sz="2" w:space="0" w:color="D9D9E3"/>
                    <w:right w:val="single" w:sz="2" w:space="0" w:color="D9D9E3"/>
                  </w:divBdr>
                  <w:divsChild>
                    <w:div w:id="1381712983">
                      <w:marLeft w:val="0"/>
                      <w:marRight w:val="0"/>
                      <w:marTop w:val="0"/>
                      <w:marBottom w:val="0"/>
                      <w:divBdr>
                        <w:top w:val="single" w:sz="2" w:space="0" w:color="D9D9E3"/>
                        <w:left w:val="single" w:sz="2" w:space="0" w:color="D9D9E3"/>
                        <w:bottom w:val="single" w:sz="2" w:space="0" w:color="D9D9E3"/>
                        <w:right w:val="single" w:sz="2" w:space="0" w:color="D9D9E3"/>
                      </w:divBdr>
                      <w:divsChild>
                        <w:div w:id="1011614015">
                          <w:marLeft w:val="0"/>
                          <w:marRight w:val="0"/>
                          <w:marTop w:val="0"/>
                          <w:marBottom w:val="0"/>
                          <w:divBdr>
                            <w:top w:val="single" w:sz="2" w:space="0" w:color="D9D9E3"/>
                            <w:left w:val="single" w:sz="2" w:space="0" w:color="D9D9E3"/>
                            <w:bottom w:val="single" w:sz="2" w:space="0" w:color="D9D9E3"/>
                            <w:right w:val="single" w:sz="2" w:space="0" w:color="D9D9E3"/>
                          </w:divBdr>
                          <w:divsChild>
                            <w:div w:id="1367873339">
                              <w:marLeft w:val="0"/>
                              <w:marRight w:val="0"/>
                              <w:marTop w:val="100"/>
                              <w:marBottom w:val="100"/>
                              <w:divBdr>
                                <w:top w:val="single" w:sz="2" w:space="0" w:color="D9D9E3"/>
                                <w:left w:val="single" w:sz="2" w:space="0" w:color="D9D9E3"/>
                                <w:bottom w:val="single" w:sz="2" w:space="0" w:color="D9D9E3"/>
                                <w:right w:val="single" w:sz="2" w:space="0" w:color="D9D9E3"/>
                              </w:divBdr>
                              <w:divsChild>
                                <w:div w:id="1438791976">
                                  <w:marLeft w:val="0"/>
                                  <w:marRight w:val="0"/>
                                  <w:marTop w:val="0"/>
                                  <w:marBottom w:val="0"/>
                                  <w:divBdr>
                                    <w:top w:val="single" w:sz="2" w:space="0" w:color="D9D9E3"/>
                                    <w:left w:val="single" w:sz="2" w:space="0" w:color="D9D9E3"/>
                                    <w:bottom w:val="single" w:sz="2" w:space="0" w:color="D9D9E3"/>
                                    <w:right w:val="single" w:sz="2" w:space="0" w:color="D9D9E3"/>
                                  </w:divBdr>
                                  <w:divsChild>
                                    <w:div w:id="616253257">
                                      <w:marLeft w:val="0"/>
                                      <w:marRight w:val="0"/>
                                      <w:marTop w:val="0"/>
                                      <w:marBottom w:val="0"/>
                                      <w:divBdr>
                                        <w:top w:val="single" w:sz="2" w:space="0" w:color="D9D9E3"/>
                                        <w:left w:val="single" w:sz="2" w:space="0" w:color="D9D9E3"/>
                                        <w:bottom w:val="single" w:sz="2" w:space="0" w:color="D9D9E3"/>
                                        <w:right w:val="single" w:sz="2" w:space="0" w:color="D9D9E3"/>
                                      </w:divBdr>
                                      <w:divsChild>
                                        <w:div w:id="5139951">
                                          <w:marLeft w:val="0"/>
                                          <w:marRight w:val="0"/>
                                          <w:marTop w:val="0"/>
                                          <w:marBottom w:val="0"/>
                                          <w:divBdr>
                                            <w:top w:val="single" w:sz="2" w:space="0" w:color="D9D9E3"/>
                                            <w:left w:val="single" w:sz="2" w:space="0" w:color="D9D9E3"/>
                                            <w:bottom w:val="single" w:sz="2" w:space="0" w:color="D9D9E3"/>
                                            <w:right w:val="single" w:sz="2" w:space="0" w:color="D9D9E3"/>
                                          </w:divBdr>
                                          <w:divsChild>
                                            <w:div w:id="1096091942">
                                              <w:marLeft w:val="0"/>
                                              <w:marRight w:val="0"/>
                                              <w:marTop w:val="0"/>
                                              <w:marBottom w:val="0"/>
                                              <w:divBdr>
                                                <w:top w:val="single" w:sz="2" w:space="0" w:color="D9D9E3"/>
                                                <w:left w:val="single" w:sz="2" w:space="0" w:color="D9D9E3"/>
                                                <w:bottom w:val="single" w:sz="2" w:space="0" w:color="D9D9E3"/>
                                                <w:right w:val="single" w:sz="2" w:space="0" w:color="D9D9E3"/>
                                              </w:divBdr>
                                              <w:divsChild>
                                                <w:div w:id="1426682082">
                                                  <w:marLeft w:val="0"/>
                                                  <w:marRight w:val="0"/>
                                                  <w:marTop w:val="0"/>
                                                  <w:marBottom w:val="0"/>
                                                  <w:divBdr>
                                                    <w:top w:val="single" w:sz="2" w:space="0" w:color="D9D9E3"/>
                                                    <w:left w:val="single" w:sz="2" w:space="0" w:color="D9D9E3"/>
                                                    <w:bottom w:val="single" w:sz="2" w:space="0" w:color="D9D9E3"/>
                                                    <w:right w:val="single" w:sz="2" w:space="0" w:color="D9D9E3"/>
                                                  </w:divBdr>
                                                  <w:divsChild>
                                                    <w:div w:id="9840901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986457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772898129">
      <w:bodyDiv w:val="1"/>
      <w:marLeft w:val="0"/>
      <w:marRight w:val="0"/>
      <w:marTop w:val="0"/>
      <w:marBottom w:val="0"/>
      <w:divBdr>
        <w:top w:val="none" w:sz="0" w:space="0" w:color="auto"/>
        <w:left w:val="none" w:sz="0" w:space="0" w:color="auto"/>
        <w:bottom w:val="none" w:sz="0" w:space="0" w:color="auto"/>
        <w:right w:val="none" w:sz="0" w:space="0" w:color="auto"/>
      </w:divBdr>
      <w:divsChild>
        <w:div w:id="643120092">
          <w:marLeft w:val="0"/>
          <w:marRight w:val="0"/>
          <w:marTop w:val="0"/>
          <w:marBottom w:val="0"/>
          <w:divBdr>
            <w:top w:val="single" w:sz="2" w:space="0" w:color="D9D9E3"/>
            <w:left w:val="single" w:sz="2" w:space="0" w:color="D9D9E3"/>
            <w:bottom w:val="single" w:sz="2" w:space="0" w:color="D9D9E3"/>
            <w:right w:val="single" w:sz="2" w:space="0" w:color="D9D9E3"/>
          </w:divBdr>
          <w:divsChild>
            <w:div w:id="1704211674">
              <w:marLeft w:val="0"/>
              <w:marRight w:val="0"/>
              <w:marTop w:val="0"/>
              <w:marBottom w:val="0"/>
              <w:divBdr>
                <w:top w:val="single" w:sz="2" w:space="0" w:color="D9D9E3"/>
                <w:left w:val="single" w:sz="2" w:space="0" w:color="D9D9E3"/>
                <w:bottom w:val="single" w:sz="2" w:space="0" w:color="D9D9E3"/>
                <w:right w:val="single" w:sz="2" w:space="0" w:color="D9D9E3"/>
              </w:divBdr>
              <w:divsChild>
                <w:div w:id="965769254">
                  <w:marLeft w:val="0"/>
                  <w:marRight w:val="0"/>
                  <w:marTop w:val="0"/>
                  <w:marBottom w:val="0"/>
                  <w:divBdr>
                    <w:top w:val="single" w:sz="2" w:space="0" w:color="D9D9E3"/>
                    <w:left w:val="single" w:sz="2" w:space="0" w:color="D9D9E3"/>
                    <w:bottom w:val="single" w:sz="2" w:space="0" w:color="D9D9E3"/>
                    <w:right w:val="single" w:sz="2" w:space="0" w:color="D9D9E3"/>
                  </w:divBdr>
                  <w:divsChild>
                    <w:div w:id="527064285">
                      <w:marLeft w:val="0"/>
                      <w:marRight w:val="0"/>
                      <w:marTop w:val="0"/>
                      <w:marBottom w:val="0"/>
                      <w:divBdr>
                        <w:top w:val="single" w:sz="2" w:space="0" w:color="D9D9E3"/>
                        <w:left w:val="single" w:sz="2" w:space="0" w:color="D9D9E3"/>
                        <w:bottom w:val="single" w:sz="2" w:space="0" w:color="D9D9E3"/>
                        <w:right w:val="single" w:sz="2" w:space="0" w:color="D9D9E3"/>
                      </w:divBdr>
                      <w:divsChild>
                        <w:div w:id="249433837">
                          <w:marLeft w:val="0"/>
                          <w:marRight w:val="0"/>
                          <w:marTop w:val="0"/>
                          <w:marBottom w:val="0"/>
                          <w:divBdr>
                            <w:top w:val="single" w:sz="2" w:space="0" w:color="D9D9E3"/>
                            <w:left w:val="single" w:sz="2" w:space="0" w:color="D9D9E3"/>
                            <w:bottom w:val="single" w:sz="2" w:space="0" w:color="D9D9E3"/>
                            <w:right w:val="single" w:sz="2" w:space="0" w:color="D9D9E3"/>
                          </w:divBdr>
                          <w:divsChild>
                            <w:div w:id="1969047370">
                              <w:marLeft w:val="0"/>
                              <w:marRight w:val="0"/>
                              <w:marTop w:val="100"/>
                              <w:marBottom w:val="100"/>
                              <w:divBdr>
                                <w:top w:val="single" w:sz="2" w:space="0" w:color="D9D9E3"/>
                                <w:left w:val="single" w:sz="2" w:space="0" w:color="D9D9E3"/>
                                <w:bottom w:val="single" w:sz="2" w:space="0" w:color="D9D9E3"/>
                                <w:right w:val="single" w:sz="2" w:space="0" w:color="D9D9E3"/>
                              </w:divBdr>
                              <w:divsChild>
                                <w:div w:id="216667587">
                                  <w:marLeft w:val="0"/>
                                  <w:marRight w:val="0"/>
                                  <w:marTop w:val="0"/>
                                  <w:marBottom w:val="0"/>
                                  <w:divBdr>
                                    <w:top w:val="single" w:sz="2" w:space="0" w:color="D9D9E3"/>
                                    <w:left w:val="single" w:sz="2" w:space="0" w:color="D9D9E3"/>
                                    <w:bottom w:val="single" w:sz="2" w:space="0" w:color="D9D9E3"/>
                                    <w:right w:val="single" w:sz="2" w:space="0" w:color="D9D9E3"/>
                                  </w:divBdr>
                                  <w:divsChild>
                                    <w:div w:id="713188806">
                                      <w:marLeft w:val="0"/>
                                      <w:marRight w:val="0"/>
                                      <w:marTop w:val="0"/>
                                      <w:marBottom w:val="0"/>
                                      <w:divBdr>
                                        <w:top w:val="single" w:sz="2" w:space="0" w:color="D9D9E3"/>
                                        <w:left w:val="single" w:sz="2" w:space="0" w:color="D9D9E3"/>
                                        <w:bottom w:val="single" w:sz="2" w:space="0" w:color="D9D9E3"/>
                                        <w:right w:val="single" w:sz="2" w:space="0" w:color="D9D9E3"/>
                                      </w:divBdr>
                                      <w:divsChild>
                                        <w:div w:id="167528944">
                                          <w:marLeft w:val="0"/>
                                          <w:marRight w:val="0"/>
                                          <w:marTop w:val="0"/>
                                          <w:marBottom w:val="0"/>
                                          <w:divBdr>
                                            <w:top w:val="single" w:sz="2" w:space="0" w:color="D9D9E3"/>
                                            <w:left w:val="single" w:sz="2" w:space="0" w:color="D9D9E3"/>
                                            <w:bottom w:val="single" w:sz="2" w:space="0" w:color="D9D9E3"/>
                                            <w:right w:val="single" w:sz="2" w:space="0" w:color="D9D9E3"/>
                                          </w:divBdr>
                                          <w:divsChild>
                                            <w:div w:id="1416442570">
                                              <w:marLeft w:val="0"/>
                                              <w:marRight w:val="0"/>
                                              <w:marTop w:val="0"/>
                                              <w:marBottom w:val="0"/>
                                              <w:divBdr>
                                                <w:top w:val="single" w:sz="2" w:space="0" w:color="D9D9E3"/>
                                                <w:left w:val="single" w:sz="2" w:space="0" w:color="D9D9E3"/>
                                                <w:bottom w:val="single" w:sz="2" w:space="0" w:color="D9D9E3"/>
                                                <w:right w:val="single" w:sz="2" w:space="0" w:color="D9D9E3"/>
                                              </w:divBdr>
                                              <w:divsChild>
                                                <w:div w:id="905990205">
                                                  <w:marLeft w:val="0"/>
                                                  <w:marRight w:val="0"/>
                                                  <w:marTop w:val="0"/>
                                                  <w:marBottom w:val="0"/>
                                                  <w:divBdr>
                                                    <w:top w:val="single" w:sz="2" w:space="0" w:color="D9D9E3"/>
                                                    <w:left w:val="single" w:sz="2" w:space="0" w:color="D9D9E3"/>
                                                    <w:bottom w:val="single" w:sz="2" w:space="0" w:color="D9D9E3"/>
                                                    <w:right w:val="single" w:sz="2" w:space="0" w:color="D9D9E3"/>
                                                  </w:divBdr>
                                                  <w:divsChild>
                                                    <w:div w:id="266356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2016245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790510393">
      <w:bodyDiv w:val="1"/>
      <w:marLeft w:val="0"/>
      <w:marRight w:val="0"/>
      <w:marTop w:val="0"/>
      <w:marBottom w:val="0"/>
      <w:divBdr>
        <w:top w:val="none" w:sz="0" w:space="0" w:color="auto"/>
        <w:left w:val="none" w:sz="0" w:space="0" w:color="auto"/>
        <w:bottom w:val="none" w:sz="0" w:space="0" w:color="auto"/>
        <w:right w:val="none" w:sz="0" w:space="0" w:color="auto"/>
      </w:divBdr>
    </w:div>
    <w:div w:id="835412677">
      <w:bodyDiv w:val="1"/>
      <w:marLeft w:val="0"/>
      <w:marRight w:val="0"/>
      <w:marTop w:val="0"/>
      <w:marBottom w:val="0"/>
      <w:divBdr>
        <w:top w:val="none" w:sz="0" w:space="0" w:color="auto"/>
        <w:left w:val="none" w:sz="0" w:space="0" w:color="auto"/>
        <w:bottom w:val="none" w:sz="0" w:space="0" w:color="auto"/>
        <w:right w:val="none" w:sz="0" w:space="0" w:color="auto"/>
      </w:divBdr>
      <w:divsChild>
        <w:div w:id="968782940">
          <w:marLeft w:val="0"/>
          <w:marRight w:val="0"/>
          <w:marTop w:val="0"/>
          <w:marBottom w:val="0"/>
          <w:divBdr>
            <w:top w:val="single" w:sz="2" w:space="0" w:color="D9D9E3"/>
            <w:left w:val="single" w:sz="2" w:space="0" w:color="D9D9E3"/>
            <w:bottom w:val="single" w:sz="2" w:space="0" w:color="D9D9E3"/>
            <w:right w:val="single" w:sz="2" w:space="0" w:color="D9D9E3"/>
          </w:divBdr>
          <w:divsChild>
            <w:div w:id="1589995939">
              <w:marLeft w:val="0"/>
              <w:marRight w:val="0"/>
              <w:marTop w:val="0"/>
              <w:marBottom w:val="0"/>
              <w:divBdr>
                <w:top w:val="single" w:sz="2" w:space="0" w:color="D9D9E3"/>
                <w:left w:val="single" w:sz="2" w:space="0" w:color="D9D9E3"/>
                <w:bottom w:val="single" w:sz="2" w:space="0" w:color="D9D9E3"/>
                <w:right w:val="single" w:sz="2" w:space="0" w:color="D9D9E3"/>
              </w:divBdr>
              <w:divsChild>
                <w:div w:id="39600342">
                  <w:marLeft w:val="0"/>
                  <w:marRight w:val="0"/>
                  <w:marTop w:val="0"/>
                  <w:marBottom w:val="0"/>
                  <w:divBdr>
                    <w:top w:val="single" w:sz="2" w:space="0" w:color="D9D9E3"/>
                    <w:left w:val="single" w:sz="2" w:space="0" w:color="D9D9E3"/>
                    <w:bottom w:val="single" w:sz="2" w:space="0" w:color="D9D9E3"/>
                    <w:right w:val="single" w:sz="2" w:space="0" w:color="D9D9E3"/>
                  </w:divBdr>
                  <w:divsChild>
                    <w:div w:id="253052643">
                      <w:marLeft w:val="0"/>
                      <w:marRight w:val="0"/>
                      <w:marTop w:val="0"/>
                      <w:marBottom w:val="0"/>
                      <w:divBdr>
                        <w:top w:val="single" w:sz="2" w:space="0" w:color="D9D9E3"/>
                        <w:left w:val="single" w:sz="2" w:space="0" w:color="D9D9E3"/>
                        <w:bottom w:val="single" w:sz="2" w:space="0" w:color="D9D9E3"/>
                        <w:right w:val="single" w:sz="2" w:space="0" w:color="D9D9E3"/>
                      </w:divBdr>
                      <w:divsChild>
                        <w:div w:id="1699892406">
                          <w:marLeft w:val="0"/>
                          <w:marRight w:val="0"/>
                          <w:marTop w:val="0"/>
                          <w:marBottom w:val="0"/>
                          <w:divBdr>
                            <w:top w:val="single" w:sz="2" w:space="0" w:color="D9D9E3"/>
                            <w:left w:val="single" w:sz="2" w:space="0" w:color="D9D9E3"/>
                            <w:bottom w:val="single" w:sz="2" w:space="0" w:color="D9D9E3"/>
                            <w:right w:val="single" w:sz="2" w:space="0" w:color="D9D9E3"/>
                          </w:divBdr>
                          <w:divsChild>
                            <w:div w:id="106119826">
                              <w:marLeft w:val="0"/>
                              <w:marRight w:val="0"/>
                              <w:marTop w:val="100"/>
                              <w:marBottom w:val="100"/>
                              <w:divBdr>
                                <w:top w:val="single" w:sz="2" w:space="0" w:color="D9D9E3"/>
                                <w:left w:val="single" w:sz="2" w:space="0" w:color="D9D9E3"/>
                                <w:bottom w:val="single" w:sz="2" w:space="0" w:color="D9D9E3"/>
                                <w:right w:val="single" w:sz="2" w:space="0" w:color="D9D9E3"/>
                              </w:divBdr>
                              <w:divsChild>
                                <w:div w:id="796686231">
                                  <w:marLeft w:val="0"/>
                                  <w:marRight w:val="0"/>
                                  <w:marTop w:val="0"/>
                                  <w:marBottom w:val="0"/>
                                  <w:divBdr>
                                    <w:top w:val="single" w:sz="2" w:space="0" w:color="D9D9E3"/>
                                    <w:left w:val="single" w:sz="2" w:space="0" w:color="D9D9E3"/>
                                    <w:bottom w:val="single" w:sz="2" w:space="0" w:color="D9D9E3"/>
                                    <w:right w:val="single" w:sz="2" w:space="0" w:color="D9D9E3"/>
                                  </w:divBdr>
                                  <w:divsChild>
                                    <w:div w:id="1627084353">
                                      <w:marLeft w:val="0"/>
                                      <w:marRight w:val="0"/>
                                      <w:marTop w:val="0"/>
                                      <w:marBottom w:val="0"/>
                                      <w:divBdr>
                                        <w:top w:val="single" w:sz="2" w:space="0" w:color="D9D9E3"/>
                                        <w:left w:val="single" w:sz="2" w:space="0" w:color="D9D9E3"/>
                                        <w:bottom w:val="single" w:sz="2" w:space="0" w:color="D9D9E3"/>
                                        <w:right w:val="single" w:sz="2" w:space="0" w:color="D9D9E3"/>
                                      </w:divBdr>
                                      <w:divsChild>
                                        <w:div w:id="1673755716">
                                          <w:marLeft w:val="0"/>
                                          <w:marRight w:val="0"/>
                                          <w:marTop w:val="0"/>
                                          <w:marBottom w:val="0"/>
                                          <w:divBdr>
                                            <w:top w:val="single" w:sz="2" w:space="0" w:color="D9D9E3"/>
                                            <w:left w:val="single" w:sz="2" w:space="0" w:color="D9D9E3"/>
                                            <w:bottom w:val="single" w:sz="2" w:space="0" w:color="D9D9E3"/>
                                            <w:right w:val="single" w:sz="2" w:space="0" w:color="D9D9E3"/>
                                          </w:divBdr>
                                          <w:divsChild>
                                            <w:div w:id="1445883314">
                                              <w:marLeft w:val="0"/>
                                              <w:marRight w:val="0"/>
                                              <w:marTop w:val="0"/>
                                              <w:marBottom w:val="0"/>
                                              <w:divBdr>
                                                <w:top w:val="single" w:sz="2" w:space="0" w:color="D9D9E3"/>
                                                <w:left w:val="single" w:sz="2" w:space="0" w:color="D9D9E3"/>
                                                <w:bottom w:val="single" w:sz="2" w:space="0" w:color="D9D9E3"/>
                                                <w:right w:val="single" w:sz="2" w:space="0" w:color="D9D9E3"/>
                                              </w:divBdr>
                                              <w:divsChild>
                                                <w:div w:id="770855243">
                                                  <w:marLeft w:val="0"/>
                                                  <w:marRight w:val="0"/>
                                                  <w:marTop w:val="0"/>
                                                  <w:marBottom w:val="0"/>
                                                  <w:divBdr>
                                                    <w:top w:val="single" w:sz="2" w:space="0" w:color="D9D9E3"/>
                                                    <w:left w:val="single" w:sz="2" w:space="0" w:color="D9D9E3"/>
                                                    <w:bottom w:val="single" w:sz="2" w:space="0" w:color="D9D9E3"/>
                                                    <w:right w:val="single" w:sz="2" w:space="0" w:color="D9D9E3"/>
                                                  </w:divBdr>
                                                  <w:divsChild>
                                                    <w:div w:id="12596027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04384634">
          <w:marLeft w:val="0"/>
          <w:marRight w:val="0"/>
          <w:marTop w:val="0"/>
          <w:marBottom w:val="0"/>
          <w:divBdr>
            <w:top w:val="none" w:sz="0" w:space="0" w:color="auto"/>
            <w:left w:val="none" w:sz="0" w:space="0" w:color="auto"/>
            <w:bottom w:val="none" w:sz="0" w:space="0" w:color="auto"/>
            <w:right w:val="none" w:sz="0" w:space="0" w:color="auto"/>
          </w:divBdr>
        </w:div>
      </w:divsChild>
    </w:div>
    <w:div w:id="855079236">
      <w:bodyDiv w:val="1"/>
      <w:marLeft w:val="0"/>
      <w:marRight w:val="0"/>
      <w:marTop w:val="0"/>
      <w:marBottom w:val="0"/>
      <w:divBdr>
        <w:top w:val="none" w:sz="0" w:space="0" w:color="auto"/>
        <w:left w:val="none" w:sz="0" w:space="0" w:color="auto"/>
        <w:bottom w:val="none" w:sz="0" w:space="0" w:color="auto"/>
        <w:right w:val="none" w:sz="0" w:space="0" w:color="auto"/>
      </w:divBdr>
      <w:divsChild>
        <w:div w:id="20517170">
          <w:marLeft w:val="0"/>
          <w:marRight w:val="0"/>
          <w:marTop w:val="0"/>
          <w:marBottom w:val="0"/>
          <w:divBdr>
            <w:top w:val="single" w:sz="2" w:space="0" w:color="D9D9E3"/>
            <w:left w:val="single" w:sz="2" w:space="0" w:color="D9D9E3"/>
            <w:bottom w:val="single" w:sz="2" w:space="0" w:color="D9D9E3"/>
            <w:right w:val="single" w:sz="2" w:space="0" w:color="D9D9E3"/>
          </w:divBdr>
          <w:divsChild>
            <w:div w:id="2001886825">
              <w:marLeft w:val="0"/>
              <w:marRight w:val="0"/>
              <w:marTop w:val="0"/>
              <w:marBottom w:val="0"/>
              <w:divBdr>
                <w:top w:val="single" w:sz="2" w:space="0" w:color="D9D9E3"/>
                <w:left w:val="single" w:sz="2" w:space="0" w:color="D9D9E3"/>
                <w:bottom w:val="single" w:sz="2" w:space="0" w:color="D9D9E3"/>
                <w:right w:val="single" w:sz="2" w:space="0" w:color="D9D9E3"/>
              </w:divBdr>
              <w:divsChild>
                <w:div w:id="493297085">
                  <w:marLeft w:val="0"/>
                  <w:marRight w:val="0"/>
                  <w:marTop w:val="0"/>
                  <w:marBottom w:val="0"/>
                  <w:divBdr>
                    <w:top w:val="single" w:sz="2" w:space="0" w:color="D9D9E3"/>
                    <w:left w:val="single" w:sz="2" w:space="0" w:color="D9D9E3"/>
                    <w:bottom w:val="single" w:sz="2" w:space="0" w:color="D9D9E3"/>
                    <w:right w:val="single" w:sz="2" w:space="0" w:color="D9D9E3"/>
                  </w:divBdr>
                  <w:divsChild>
                    <w:div w:id="26876810">
                      <w:marLeft w:val="0"/>
                      <w:marRight w:val="0"/>
                      <w:marTop w:val="0"/>
                      <w:marBottom w:val="0"/>
                      <w:divBdr>
                        <w:top w:val="single" w:sz="2" w:space="0" w:color="D9D9E3"/>
                        <w:left w:val="single" w:sz="2" w:space="0" w:color="D9D9E3"/>
                        <w:bottom w:val="single" w:sz="2" w:space="0" w:color="D9D9E3"/>
                        <w:right w:val="single" w:sz="2" w:space="0" w:color="D9D9E3"/>
                      </w:divBdr>
                      <w:divsChild>
                        <w:div w:id="176504036">
                          <w:marLeft w:val="0"/>
                          <w:marRight w:val="0"/>
                          <w:marTop w:val="0"/>
                          <w:marBottom w:val="0"/>
                          <w:divBdr>
                            <w:top w:val="single" w:sz="2" w:space="0" w:color="D9D9E3"/>
                            <w:left w:val="single" w:sz="2" w:space="0" w:color="D9D9E3"/>
                            <w:bottom w:val="single" w:sz="2" w:space="0" w:color="D9D9E3"/>
                            <w:right w:val="single" w:sz="2" w:space="0" w:color="D9D9E3"/>
                          </w:divBdr>
                          <w:divsChild>
                            <w:div w:id="2106799788">
                              <w:marLeft w:val="0"/>
                              <w:marRight w:val="0"/>
                              <w:marTop w:val="100"/>
                              <w:marBottom w:val="100"/>
                              <w:divBdr>
                                <w:top w:val="single" w:sz="2" w:space="0" w:color="D9D9E3"/>
                                <w:left w:val="single" w:sz="2" w:space="0" w:color="D9D9E3"/>
                                <w:bottom w:val="single" w:sz="2" w:space="0" w:color="D9D9E3"/>
                                <w:right w:val="single" w:sz="2" w:space="0" w:color="D9D9E3"/>
                              </w:divBdr>
                              <w:divsChild>
                                <w:div w:id="957569237">
                                  <w:marLeft w:val="0"/>
                                  <w:marRight w:val="0"/>
                                  <w:marTop w:val="0"/>
                                  <w:marBottom w:val="0"/>
                                  <w:divBdr>
                                    <w:top w:val="single" w:sz="2" w:space="0" w:color="D9D9E3"/>
                                    <w:left w:val="single" w:sz="2" w:space="0" w:color="D9D9E3"/>
                                    <w:bottom w:val="single" w:sz="2" w:space="0" w:color="D9D9E3"/>
                                    <w:right w:val="single" w:sz="2" w:space="0" w:color="D9D9E3"/>
                                  </w:divBdr>
                                  <w:divsChild>
                                    <w:div w:id="1196191660">
                                      <w:marLeft w:val="0"/>
                                      <w:marRight w:val="0"/>
                                      <w:marTop w:val="0"/>
                                      <w:marBottom w:val="0"/>
                                      <w:divBdr>
                                        <w:top w:val="single" w:sz="2" w:space="0" w:color="D9D9E3"/>
                                        <w:left w:val="single" w:sz="2" w:space="0" w:color="D9D9E3"/>
                                        <w:bottom w:val="single" w:sz="2" w:space="0" w:color="D9D9E3"/>
                                        <w:right w:val="single" w:sz="2" w:space="0" w:color="D9D9E3"/>
                                      </w:divBdr>
                                      <w:divsChild>
                                        <w:div w:id="1395815747">
                                          <w:marLeft w:val="0"/>
                                          <w:marRight w:val="0"/>
                                          <w:marTop w:val="0"/>
                                          <w:marBottom w:val="0"/>
                                          <w:divBdr>
                                            <w:top w:val="single" w:sz="2" w:space="0" w:color="D9D9E3"/>
                                            <w:left w:val="single" w:sz="2" w:space="0" w:color="D9D9E3"/>
                                            <w:bottom w:val="single" w:sz="2" w:space="0" w:color="D9D9E3"/>
                                            <w:right w:val="single" w:sz="2" w:space="0" w:color="D9D9E3"/>
                                          </w:divBdr>
                                          <w:divsChild>
                                            <w:div w:id="1785343545">
                                              <w:marLeft w:val="0"/>
                                              <w:marRight w:val="0"/>
                                              <w:marTop w:val="0"/>
                                              <w:marBottom w:val="0"/>
                                              <w:divBdr>
                                                <w:top w:val="single" w:sz="2" w:space="0" w:color="D9D9E3"/>
                                                <w:left w:val="single" w:sz="2" w:space="0" w:color="D9D9E3"/>
                                                <w:bottom w:val="single" w:sz="2" w:space="0" w:color="D9D9E3"/>
                                                <w:right w:val="single" w:sz="2" w:space="0" w:color="D9D9E3"/>
                                              </w:divBdr>
                                              <w:divsChild>
                                                <w:div w:id="2121991017">
                                                  <w:marLeft w:val="0"/>
                                                  <w:marRight w:val="0"/>
                                                  <w:marTop w:val="0"/>
                                                  <w:marBottom w:val="0"/>
                                                  <w:divBdr>
                                                    <w:top w:val="single" w:sz="2" w:space="0" w:color="D9D9E3"/>
                                                    <w:left w:val="single" w:sz="2" w:space="0" w:color="D9D9E3"/>
                                                    <w:bottom w:val="single" w:sz="2" w:space="0" w:color="D9D9E3"/>
                                                    <w:right w:val="single" w:sz="2" w:space="0" w:color="D9D9E3"/>
                                                  </w:divBdr>
                                                  <w:divsChild>
                                                    <w:div w:id="18620145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3836065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924915960">
      <w:bodyDiv w:val="1"/>
      <w:marLeft w:val="0"/>
      <w:marRight w:val="0"/>
      <w:marTop w:val="0"/>
      <w:marBottom w:val="0"/>
      <w:divBdr>
        <w:top w:val="none" w:sz="0" w:space="0" w:color="auto"/>
        <w:left w:val="none" w:sz="0" w:space="0" w:color="auto"/>
        <w:bottom w:val="none" w:sz="0" w:space="0" w:color="auto"/>
        <w:right w:val="none" w:sz="0" w:space="0" w:color="auto"/>
      </w:divBdr>
      <w:divsChild>
        <w:div w:id="564533588">
          <w:marLeft w:val="0"/>
          <w:marRight w:val="0"/>
          <w:marTop w:val="0"/>
          <w:marBottom w:val="0"/>
          <w:divBdr>
            <w:top w:val="single" w:sz="2" w:space="0" w:color="D9D9E3"/>
            <w:left w:val="single" w:sz="2" w:space="0" w:color="D9D9E3"/>
            <w:bottom w:val="single" w:sz="2" w:space="0" w:color="D9D9E3"/>
            <w:right w:val="single" w:sz="2" w:space="0" w:color="D9D9E3"/>
          </w:divBdr>
          <w:divsChild>
            <w:div w:id="1359159212">
              <w:marLeft w:val="0"/>
              <w:marRight w:val="0"/>
              <w:marTop w:val="0"/>
              <w:marBottom w:val="0"/>
              <w:divBdr>
                <w:top w:val="single" w:sz="2" w:space="0" w:color="D9D9E3"/>
                <w:left w:val="single" w:sz="2" w:space="0" w:color="D9D9E3"/>
                <w:bottom w:val="single" w:sz="2" w:space="0" w:color="D9D9E3"/>
                <w:right w:val="single" w:sz="2" w:space="0" w:color="D9D9E3"/>
              </w:divBdr>
              <w:divsChild>
                <w:div w:id="2026397374">
                  <w:marLeft w:val="0"/>
                  <w:marRight w:val="0"/>
                  <w:marTop w:val="0"/>
                  <w:marBottom w:val="0"/>
                  <w:divBdr>
                    <w:top w:val="single" w:sz="2" w:space="0" w:color="D9D9E3"/>
                    <w:left w:val="single" w:sz="2" w:space="0" w:color="D9D9E3"/>
                    <w:bottom w:val="single" w:sz="2" w:space="0" w:color="D9D9E3"/>
                    <w:right w:val="single" w:sz="2" w:space="0" w:color="D9D9E3"/>
                  </w:divBdr>
                  <w:divsChild>
                    <w:div w:id="462651000">
                      <w:marLeft w:val="0"/>
                      <w:marRight w:val="0"/>
                      <w:marTop w:val="0"/>
                      <w:marBottom w:val="0"/>
                      <w:divBdr>
                        <w:top w:val="single" w:sz="2" w:space="0" w:color="D9D9E3"/>
                        <w:left w:val="single" w:sz="2" w:space="0" w:color="D9D9E3"/>
                        <w:bottom w:val="single" w:sz="2" w:space="0" w:color="D9D9E3"/>
                        <w:right w:val="single" w:sz="2" w:space="0" w:color="D9D9E3"/>
                      </w:divBdr>
                      <w:divsChild>
                        <w:div w:id="45762752">
                          <w:marLeft w:val="0"/>
                          <w:marRight w:val="0"/>
                          <w:marTop w:val="0"/>
                          <w:marBottom w:val="0"/>
                          <w:divBdr>
                            <w:top w:val="single" w:sz="2" w:space="0" w:color="D9D9E3"/>
                            <w:left w:val="single" w:sz="2" w:space="0" w:color="D9D9E3"/>
                            <w:bottom w:val="single" w:sz="2" w:space="0" w:color="D9D9E3"/>
                            <w:right w:val="single" w:sz="2" w:space="0" w:color="D9D9E3"/>
                          </w:divBdr>
                          <w:divsChild>
                            <w:div w:id="1863862634">
                              <w:marLeft w:val="0"/>
                              <w:marRight w:val="0"/>
                              <w:marTop w:val="100"/>
                              <w:marBottom w:val="100"/>
                              <w:divBdr>
                                <w:top w:val="single" w:sz="2" w:space="0" w:color="D9D9E3"/>
                                <w:left w:val="single" w:sz="2" w:space="0" w:color="D9D9E3"/>
                                <w:bottom w:val="single" w:sz="2" w:space="0" w:color="D9D9E3"/>
                                <w:right w:val="single" w:sz="2" w:space="0" w:color="D9D9E3"/>
                              </w:divBdr>
                              <w:divsChild>
                                <w:div w:id="918828859">
                                  <w:marLeft w:val="0"/>
                                  <w:marRight w:val="0"/>
                                  <w:marTop w:val="0"/>
                                  <w:marBottom w:val="0"/>
                                  <w:divBdr>
                                    <w:top w:val="single" w:sz="2" w:space="0" w:color="D9D9E3"/>
                                    <w:left w:val="single" w:sz="2" w:space="0" w:color="D9D9E3"/>
                                    <w:bottom w:val="single" w:sz="2" w:space="0" w:color="D9D9E3"/>
                                    <w:right w:val="single" w:sz="2" w:space="0" w:color="D9D9E3"/>
                                  </w:divBdr>
                                  <w:divsChild>
                                    <w:div w:id="408814297">
                                      <w:marLeft w:val="0"/>
                                      <w:marRight w:val="0"/>
                                      <w:marTop w:val="0"/>
                                      <w:marBottom w:val="0"/>
                                      <w:divBdr>
                                        <w:top w:val="single" w:sz="2" w:space="0" w:color="D9D9E3"/>
                                        <w:left w:val="single" w:sz="2" w:space="0" w:color="D9D9E3"/>
                                        <w:bottom w:val="single" w:sz="2" w:space="0" w:color="D9D9E3"/>
                                        <w:right w:val="single" w:sz="2" w:space="0" w:color="D9D9E3"/>
                                      </w:divBdr>
                                      <w:divsChild>
                                        <w:div w:id="595331991">
                                          <w:marLeft w:val="0"/>
                                          <w:marRight w:val="0"/>
                                          <w:marTop w:val="0"/>
                                          <w:marBottom w:val="0"/>
                                          <w:divBdr>
                                            <w:top w:val="single" w:sz="2" w:space="0" w:color="D9D9E3"/>
                                            <w:left w:val="single" w:sz="2" w:space="0" w:color="D9D9E3"/>
                                            <w:bottom w:val="single" w:sz="2" w:space="0" w:color="D9D9E3"/>
                                            <w:right w:val="single" w:sz="2" w:space="0" w:color="D9D9E3"/>
                                          </w:divBdr>
                                          <w:divsChild>
                                            <w:div w:id="478350131">
                                              <w:marLeft w:val="0"/>
                                              <w:marRight w:val="0"/>
                                              <w:marTop w:val="0"/>
                                              <w:marBottom w:val="0"/>
                                              <w:divBdr>
                                                <w:top w:val="single" w:sz="2" w:space="0" w:color="D9D9E3"/>
                                                <w:left w:val="single" w:sz="2" w:space="0" w:color="D9D9E3"/>
                                                <w:bottom w:val="single" w:sz="2" w:space="0" w:color="D9D9E3"/>
                                                <w:right w:val="single" w:sz="2" w:space="0" w:color="D9D9E3"/>
                                              </w:divBdr>
                                              <w:divsChild>
                                                <w:div w:id="1782932">
                                                  <w:marLeft w:val="0"/>
                                                  <w:marRight w:val="0"/>
                                                  <w:marTop w:val="0"/>
                                                  <w:marBottom w:val="0"/>
                                                  <w:divBdr>
                                                    <w:top w:val="single" w:sz="2" w:space="0" w:color="D9D9E3"/>
                                                    <w:left w:val="single" w:sz="2" w:space="0" w:color="D9D9E3"/>
                                                    <w:bottom w:val="single" w:sz="2" w:space="0" w:color="D9D9E3"/>
                                                    <w:right w:val="single" w:sz="2" w:space="0" w:color="D9D9E3"/>
                                                  </w:divBdr>
                                                  <w:divsChild>
                                                    <w:div w:id="17126110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75323256">
          <w:marLeft w:val="0"/>
          <w:marRight w:val="0"/>
          <w:marTop w:val="0"/>
          <w:marBottom w:val="0"/>
          <w:divBdr>
            <w:top w:val="none" w:sz="0" w:space="0" w:color="auto"/>
            <w:left w:val="none" w:sz="0" w:space="0" w:color="auto"/>
            <w:bottom w:val="none" w:sz="0" w:space="0" w:color="auto"/>
            <w:right w:val="none" w:sz="0" w:space="0" w:color="auto"/>
          </w:divBdr>
        </w:div>
      </w:divsChild>
    </w:div>
    <w:div w:id="967471279">
      <w:bodyDiv w:val="1"/>
      <w:marLeft w:val="0"/>
      <w:marRight w:val="0"/>
      <w:marTop w:val="0"/>
      <w:marBottom w:val="0"/>
      <w:divBdr>
        <w:top w:val="none" w:sz="0" w:space="0" w:color="auto"/>
        <w:left w:val="none" w:sz="0" w:space="0" w:color="auto"/>
        <w:bottom w:val="none" w:sz="0" w:space="0" w:color="auto"/>
        <w:right w:val="none" w:sz="0" w:space="0" w:color="auto"/>
      </w:divBdr>
      <w:divsChild>
        <w:div w:id="1486238848">
          <w:marLeft w:val="0"/>
          <w:marRight w:val="0"/>
          <w:marTop w:val="0"/>
          <w:marBottom w:val="0"/>
          <w:divBdr>
            <w:top w:val="single" w:sz="2" w:space="0" w:color="D9D9E3"/>
            <w:left w:val="single" w:sz="2" w:space="0" w:color="D9D9E3"/>
            <w:bottom w:val="single" w:sz="2" w:space="0" w:color="D9D9E3"/>
            <w:right w:val="single" w:sz="2" w:space="0" w:color="D9D9E3"/>
          </w:divBdr>
          <w:divsChild>
            <w:div w:id="702632818">
              <w:marLeft w:val="0"/>
              <w:marRight w:val="0"/>
              <w:marTop w:val="0"/>
              <w:marBottom w:val="0"/>
              <w:divBdr>
                <w:top w:val="single" w:sz="2" w:space="0" w:color="D9D9E3"/>
                <w:left w:val="single" w:sz="2" w:space="0" w:color="D9D9E3"/>
                <w:bottom w:val="single" w:sz="2" w:space="0" w:color="D9D9E3"/>
                <w:right w:val="single" w:sz="2" w:space="0" w:color="D9D9E3"/>
              </w:divBdr>
              <w:divsChild>
                <w:div w:id="1032607100">
                  <w:marLeft w:val="0"/>
                  <w:marRight w:val="0"/>
                  <w:marTop w:val="0"/>
                  <w:marBottom w:val="0"/>
                  <w:divBdr>
                    <w:top w:val="single" w:sz="2" w:space="0" w:color="D9D9E3"/>
                    <w:left w:val="single" w:sz="2" w:space="0" w:color="D9D9E3"/>
                    <w:bottom w:val="single" w:sz="2" w:space="0" w:color="D9D9E3"/>
                    <w:right w:val="single" w:sz="2" w:space="0" w:color="D9D9E3"/>
                  </w:divBdr>
                  <w:divsChild>
                    <w:div w:id="1966764989">
                      <w:marLeft w:val="0"/>
                      <w:marRight w:val="0"/>
                      <w:marTop w:val="0"/>
                      <w:marBottom w:val="0"/>
                      <w:divBdr>
                        <w:top w:val="single" w:sz="2" w:space="0" w:color="D9D9E3"/>
                        <w:left w:val="single" w:sz="2" w:space="0" w:color="D9D9E3"/>
                        <w:bottom w:val="single" w:sz="2" w:space="0" w:color="D9D9E3"/>
                        <w:right w:val="single" w:sz="2" w:space="0" w:color="D9D9E3"/>
                      </w:divBdr>
                      <w:divsChild>
                        <w:div w:id="253167026">
                          <w:marLeft w:val="0"/>
                          <w:marRight w:val="0"/>
                          <w:marTop w:val="0"/>
                          <w:marBottom w:val="0"/>
                          <w:divBdr>
                            <w:top w:val="single" w:sz="2" w:space="0" w:color="D9D9E3"/>
                            <w:left w:val="single" w:sz="2" w:space="0" w:color="D9D9E3"/>
                            <w:bottom w:val="single" w:sz="2" w:space="0" w:color="D9D9E3"/>
                            <w:right w:val="single" w:sz="2" w:space="0" w:color="D9D9E3"/>
                          </w:divBdr>
                          <w:divsChild>
                            <w:div w:id="292290680">
                              <w:marLeft w:val="0"/>
                              <w:marRight w:val="0"/>
                              <w:marTop w:val="100"/>
                              <w:marBottom w:val="100"/>
                              <w:divBdr>
                                <w:top w:val="single" w:sz="2" w:space="0" w:color="D9D9E3"/>
                                <w:left w:val="single" w:sz="2" w:space="0" w:color="D9D9E3"/>
                                <w:bottom w:val="single" w:sz="2" w:space="0" w:color="D9D9E3"/>
                                <w:right w:val="single" w:sz="2" w:space="0" w:color="D9D9E3"/>
                              </w:divBdr>
                              <w:divsChild>
                                <w:div w:id="1262763423">
                                  <w:marLeft w:val="0"/>
                                  <w:marRight w:val="0"/>
                                  <w:marTop w:val="0"/>
                                  <w:marBottom w:val="0"/>
                                  <w:divBdr>
                                    <w:top w:val="single" w:sz="2" w:space="0" w:color="D9D9E3"/>
                                    <w:left w:val="single" w:sz="2" w:space="0" w:color="D9D9E3"/>
                                    <w:bottom w:val="single" w:sz="2" w:space="0" w:color="D9D9E3"/>
                                    <w:right w:val="single" w:sz="2" w:space="0" w:color="D9D9E3"/>
                                  </w:divBdr>
                                  <w:divsChild>
                                    <w:div w:id="1296984850">
                                      <w:marLeft w:val="0"/>
                                      <w:marRight w:val="0"/>
                                      <w:marTop w:val="0"/>
                                      <w:marBottom w:val="0"/>
                                      <w:divBdr>
                                        <w:top w:val="single" w:sz="2" w:space="0" w:color="D9D9E3"/>
                                        <w:left w:val="single" w:sz="2" w:space="0" w:color="D9D9E3"/>
                                        <w:bottom w:val="single" w:sz="2" w:space="0" w:color="D9D9E3"/>
                                        <w:right w:val="single" w:sz="2" w:space="0" w:color="D9D9E3"/>
                                      </w:divBdr>
                                      <w:divsChild>
                                        <w:div w:id="1932616139">
                                          <w:marLeft w:val="0"/>
                                          <w:marRight w:val="0"/>
                                          <w:marTop w:val="0"/>
                                          <w:marBottom w:val="0"/>
                                          <w:divBdr>
                                            <w:top w:val="single" w:sz="2" w:space="0" w:color="D9D9E3"/>
                                            <w:left w:val="single" w:sz="2" w:space="0" w:color="D9D9E3"/>
                                            <w:bottom w:val="single" w:sz="2" w:space="0" w:color="D9D9E3"/>
                                            <w:right w:val="single" w:sz="2" w:space="0" w:color="D9D9E3"/>
                                          </w:divBdr>
                                          <w:divsChild>
                                            <w:div w:id="372191702">
                                              <w:marLeft w:val="0"/>
                                              <w:marRight w:val="0"/>
                                              <w:marTop w:val="0"/>
                                              <w:marBottom w:val="0"/>
                                              <w:divBdr>
                                                <w:top w:val="single" w:sz="2" w:space="0" w:color="D9D9E3"/>
                                                <w:left w:val="single" w:sz="2" w:space="0" w:color="D9D9E3"/>
                                                <w:bottom w:val="single" w:sz="2" w:space="0" w:color="D9D9E3"/>
                                                <w:right w:val="single" w:sz="2" w:space="0" w:color="D9D9E3"/>
                                              </w:divBdr>
                                              <w:divsChild>
                                                <w:div w:id="2032754448">
                                                  <w:marLeft w:val="0"/>
                                                  <w:marRight w:val="0"/>
                                                  <w:marTop w:val="0"/>
                                                  <w:marBottom w:val="0"/>
                                                  <w:divBdr>
                                                    <w:top w:val="single" w:sz="2" w:space="0" w:color="D9D9E3"/>
                                                    <w:left w:val="single" w:sz="2" w:space="0" w:color="D9D9E3"/>
                                                    <w:bottom w:val="single" w:sz="2" w:space="0" w:color="D9D9E3"/>
                                                    <w:right w:val="single" w:sz="2" w:space="0" w:color="D9D9E3"/>
                                                  </w:divBdr>
                                                  <w:divsChild>
                                                    <w:div w:id="8898014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92797919">
          <w:marLeft w:val="0"/>
          <w:marRight w:val="0"/>
          <w:marTop w:val="0"/>
          <w:marBottom w:val="0"/>
          <w:divBdr>
            <w:top w:val="none" w:sz="0" w:space="0" w:color="auto"/>
            <w:left w:val="none" w:sz="0" w:space="0" w:color="auto"/>
            <w:bottom w:val="none" w:sz="0" w:space="0" w:color="auto"/>
            <w:right w:val="none" w:sz="0" w:space="0" w:color="auto"/>
          </w:divBdr>
        </w:div>
      </w:divsChild>
    </w:div>
    <w:div w:id="1064181823">
      <w:bodyDiv w:val="1"/>
      <w:marLeft w:val="0"/>
      <w:marRight w:val="0"/>
      <w:marTop w:val="0"/>
      <w:marBottom w:val="0"/>
      <w:divBdr>
        <w:top w:val="none" w:sz="0" w:space="0" w:color="auto"/>
        <w:left w:val="none" w:sz="0" w:space="0" w:color="auto"/>
        <w:bottom w:val="none" w:sz="0" w:space="0" w:color="auto"/>
        <w:right w:val="none" w:sz="0" w:space="0" w:color="auto"/>
      </w:divBdr>
      <w:divsChild>
        <w:div w:id="1001618492">
          <w:marLeft w:val="0"/>
          <w:marRight w:val="0"/>
          <w:marTop w:val="0"/>
          <w:marBottom w:val="0"/>
          <w:divBdr>
            <w:top w:val="single" w:sz="2" w:space="0" w:color="D9D9E3"/>
            <w:left w:val="single" w:sz="2" w:space="0" w:color="D9D9E3"/>
            <w:bottom w:val="single" w:sz="2" w:space="0" w:color="D9D9E3"/>
            <w:right w:val="single" w:sz="2" w:space="0" w:color="D9D9E3"/>
          </w:divBdr>
          <w:divsChild>
            <w:div w:id="1708214886">
              <w:marLeft w:val="0"/>
              <w:marRight w:val="0"/>
              <w:marTop w:val="0"/>
              <w:marBottom w:val="0"/>
              <w:divBdr>
                <w:top w:val="single" w:sz="2" w:space="0" w:color="D9D9E3"/>
                <w:left w:val="single" w:sz="2" w:space="0" w:color="D9D9E3"/>
                <w:bottom w:val="single" w:sz="2" w:space="0" w:color="D9D9E3"/>
                <w:right w:val="single" w:sz="2" w:space="0" w:color="D9D9E3"/>
              </w:divBdr>
              <w:divsChild>
                <w:div w:id="103961919">
                  <w:marLeft w:val="0"/>
                  <w:marRight w:val="0"/>
                  <w:marTop w:val="0"/>
                  <w:marBottom w:val="0"/>
                  <w:divBdr>
                    <w:top w:val="single" w:sz="2" w:space="0" w:color="D9D9E3"/>
                    <w:left w:val="single" w:sz="2" w:space="0" w:color="D9D9E3"/>
                    <w:bottom w:val="single" w:sz="2" w:space="0" w:color="D9D9E3"/>
                    <w:right w:val="single" w:sz="2" w:space="0" w:color="D9D9E3"/>
                  </w:divBdr>
                  <w:divsChild>
                    <w:div w:id="471557607">
                      <w:marLeft w:val="0"/>
                      <w:marRight w:val="0"/>
                      <w:marTop w:val="0"/>
                      <w:marBottom w:val="0"/>
                      <w:divBdr>
                        <w:top w:val="single" w:sz="2" w:space="0" w:color="D9D9E3"/>
                        <w:left w:val="single" w:sz="2" w:space="0" w:color="D9D9E3"/>
                        <w:bottom w:val="single" w:sz="2" w:space="0" w:color="D9D9E3"/>
                        <w:right w:val="single" w:sz="2" w:space="0" w:color="D9D9E3"/>
                      </w:divBdr>
                      <w:divsChild>
                        <w:div w:id="1171682653">
                          <w:marLeft w:val="0"/>
                          <w:marRight w:val="0"/>
                          <w:marTop w:val="0"/>
                          <w:marBottom w:val="0"/>
                          <w:divBdr>
                            <w:top w:val="single" w:sz="2" w:space="0" w:color="D9D9E3"/>
                            <w:left w:val="single" w:sz="2" w:space="0" w:color="D9D9E3"/>
                            <w:bottom w:val="single" w:sz="2" w:space="0" w:color="D9D9E3"/>
                            <w:right w:val="single" w:sz="2" w:space="0" w:color="D9D9E3"/>
                          </w:divBdr>
                          <w:divsChild>
                            <w:div w:id="906109759">
                              <w:marLeft w:val="0"/>
                              <w:marRight w:val="0"/>
                              <w:marTop w:val="100"/>
                              <w:marBottom w:val="100"/>
                              <w:divBdr>
                                <w:top w:val="single" w:sz="2" w:space="0" w:color="D9D9E3"/>
                                <w:left w:val="single" w:sz="2" w:space="0" w:color="D9D9E3"/>
                                <w:bottom w:val="single" w:sz="2" w:space="0" w:color="D9D9E3"/>
                                <w:right w:val="single" w:sz="2" w:space="0" w:color="D9D9E3"/>
                              </w:divBdr>
                              <w:divsChild>
                                <w:div w:id="1122652998">
                                  <w:marLeft w:val="0"/>
                                  <w:marRight w:val="0"/>
                                  <w:marTop w:val="0"/>
                                  <w:marBottom w:val="0"/>
                                  <w:divBdr>
                                    <w:top w:val="single" w:sz="2" w:space="0" w:color="D9D9E3"/>
                                    <w:left w:val="single" w:sz="2" w:space="0" w:color="D9D9E3"/>
                                    <w:bottom w:val="single" w:sz="2" w:space="0" w:color="D9D9E3"/>
                                    <w:right w:val="single" w:sz="2" w:space="0" w:color="D9D9E3"/>
                                  </w:divBdr>
                                  <w:divsChild>
                                    <w:div w:id="1989430566">
                                      <w:marLeft w:val="0"/>
                                      <w:marRight w:val="0"/>
                                      <w:marTop w:val="0"/>
                                      <w:marBottom w:val="0"/>
                                      <w:divBdr>
                                        <w:top w:val="single" w:sz="2" w:space="0" w:color="D9D9E3"/>
                                        <w:left w:val="single" w:sz="2" w:space="0" w:color="D9D9E3"/>
                                        <w:bottom w:val="single" w:sz="2" w:space="0" w:color="D9D9E3"/>
                                        <w:right w:val="single" w:sz="2" w:space="0" w:color="D9D9E3"/>
                                      </w:divBdr>
                                      <w:divsChild>
                                        <w:div w:id="1574966203">
                                          <w:marLeft w:val="0"/>
                                          <w:marRight w:val="0"/>
                                          <w:marTop w:val="0"/>
                                          <w:marBottom w:val="0"/>
                                          <w:divBdr>
                                            <w:top w:val="single" w:sz="2" w:space="0" w:color="D9D9E3"/>
                                            <w:left w:val="single" w:sz="2" w:space="0" w:color="D9D9E3"/>
                                            <w:bottom w:val="single" w:sz="2" w:space="0" w:color="D9D9E3"/>
                                            <w:right w:val="single" w:sz="2" w:space="0" w:color="D9D9E3"/>
                                          </w:divBdr>
                                          <w:divsChild>
                                            <w:div w:id="740909839">
                                              <w:marLeft w:val="0"/>
                                              <w:marRight w:val="0"/>
                                              <w:marTop w:val="0"/>
                                              <w:marBottom w:val="0"/>
                                              <w:divBdr>
                                                <w:top w:val="single" w:sz="2" w:space="0" w:color="D9D9E3"/>
                                                <w:left w:val="single" w:sz="2" w:space="0" w:color="D9D9E3"/>
                                                <w:bottom w:val="single" w:sz="2" w:space="0" w:color="D9D9E3"/>
                                                <w:right w:val="single" w:sz="2" w:space="0" w:color="D9D9E3"/>
                                              </w:divBdr>
                                              <w:divsChild>
                                                <w:div w:id="2030521827">
                                                  <w:marLeft w:val="0"/>
                                                  <w:marRight w:val="0"/>
                                                  <w:marTop w:val="0"/>
                                                  <w:marBottom w:val="0"/>
                                                  <w:divBdr>
                                                    <w:top w:val="single" w:sz="2" w:space="0" w:color="D9D9E3"/>
                                                    <w:left w:val="single" w:sz="2" w:space="0" w:color="D9D9E3"/>
                                                    <w:bottom w:val="single" w:sz="2" w:space="0" w:color="D9D9E3"/>
                                                    <w:right w:val="single" w:sz="2" w:space="0" w:color="D9D9E3"/>
                                                  </w:divBdr>
                                                  <w:divsChild>
                                                    <w:div w:id="18973573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23221615">
          <w:marLeft w:val="0"/>
          <w:marRight w:val="0"/>
          <w:marTop w:val="0"/>
          <w:marBottom w:val="0"/>
          <w:divBdr>
            <w:top w:val="none" w:sz="0" w:space="0" w:color="auto"/>
            <w:left w:val="none" w:sz="0" w:space="0" w:color="auto"/>
            <w:bottom w:val="none" w:sz="0" w:space="0" w:color="auto"/>
            <w:right w:val="none" w:sz="0" w:space="0" w:color="auto"/>
          </w:divBdr>
        </w:div>
      </w:divsChild>
    </w:div>
    <w:div w:id="1086224189">
      <w:bodyDiv w:val="1"/>
      <w:marLeft w:val="0"/>
      <w:marRight w:val="0"/>
      <w:marTop w:val="0"/>
      <w:marBottom w:val="0"/>
      <w:divBdr>
        <w:top w:val="none" w:sz="0" w:space="0" w:color="auto"/>
        <w:left w:val="none" w:sz="0" w:space="0" w:color="auto"/>
        <w:bottom w:val="none" w:sz="0" w:space="0" w:color="auto"/>
        <w:right w:val="none" w:sz="0" w:space="0" w:color="auto"/>
      </w:divBdr>
      <w:divsChild>
        <w:div w:id="1856921315">
          <w:marLeft w:val="0"/>
          <w:marRight w:val="0"/>
          <w:marTop w:val="0"/>
          <w:marBottom w:val="0"/>
          <w:divBdr>
            <w:top w:val="none" w:sz="0" w:space="0" w:color="auto"/>
            <w:left w:val="none" w:sz="0" w:space="0" w:color="auto"/>
            <w:bottom w:val="none" w:sz="0" w:space="0" w:color="auto"/>
            <w:right w:val="none" w:sz="0" w:space="0" w:color="auto"/>
          </w:divBdr>
        </w:div>
        <w:div w:id="1636718781">
          <w:marLeft w:val="0"/>
          <w:marRight w:val="0"/>
          <w:marTop w:val="0"/>
          <w:marBottom w:val="0"/>
          <w:divBdr>
            <w:top w:val="none" w:sz="0" w:space="0" w:color="auto"/>
            <w:left w:val="none" w:sz="0" w:space="0" w:color="auto"/>
            <w:bottom w:val="none" w:sz="0" w:space="0" w:color="auto"/>
            <w:right w:val="none" w:sz="0" w:space="0" w:color="auto"/>
          </w:divBdr>
        </w:div>
        <w:div w:id="1609503061">
          <w:marLeft w:val="0"/>
          <w:marRight w:val="0"/>
          <w:marTop w:val="0"/>
          <w:marBottom w:val="0"/>
          <w:divBdr>
            <w:top w:val="none" w:sz="0" w:space="0" w:color="auto"/>
            <w:left w:val="none" w:sz="0" w:space="0" w:color="auto"/>
            <w:bottom w:val="none" w:sz="0" w:space="0" w:color="auto"/>
            <w:right w:val="none" w:sz="0" w:space="0" w:color="auto"/>
          </w:divBdr>
        </w:div>
        <w:div w:id="1946770224">
          <w:marLeft w:val="0"/>
          <w:marRight w:val="0"/>
          <w:marTop w:val="0"/>
          <w:marBottom w:val="0"/>
          <w:divBdr>
            <w:top w:val="none" w:sz="0" w:space="0" w:color="auto"/>
            <w:left w:val="none" w:sz="0" w:space="0" w:color="auto"/>
            <w:bottom w:val="none" w:sz="0" w:space="0" w:color="auto"/>
            <w:right w:val="none" w:sz="0" w:space="0" w:color="auto"/>
          </w:divBdr>
        </w:div>
        <w:div w:id="1556890377">
          <w:marLeft w:val="0"/>
          <w:marRight w:val="0"/>
          <w:marTop w:val="0"/>
          <w:marBottom w:val="0"/>
          <w:divBdr>
            <w:top w:val="none" w:sz="0" w:space="0" w:color="auto"/>
            <w:left w:val="none" w:sz="0" w:space="0" w:color="auto"/>
            <w:bottom w:val="none" w:sz="0" w:space="0" w:color="auto"/>
            <w:right w:val="none" w:sz="0" w:space="0" w:color="auto"/>
          </w:divBdr>
        </w:div>
        <w:div w:id="1598489065">
          <w:marLeft w:val="0"/>
          <w:marRight w:val="0"/>
          <w:marTop w:val="0"/>
          <w:marBottom w:val="0"/>
          <w:divBdr>
            <w:top w:val="none" w:sz="0" w:space="0" w:color="auto"/>
            <w:left w:val="none" w:sz="0" w:space="0" w:color="auto"/>
            <w:bottom w:val="none" w:sz="0" w:space="0" w:color="auto"/>
            <w:right w:val="none" w:sz="0" w:space="0" w:color="auto"/>
          </w:divBdr>
        </w:div>
        <w:div w:id="1250654432">
          <w:marLeft w:val="0"/>
          <w:marRight w:val="0"/>
          <w:marTop w:val="0"/>
          <w:marBottom w:val="0"/>
          <w:divBdr>
            <w:top w:val="none" w:sz="0" w:space="0" w:color="auto"/>
            <w:left w:val="none" w:sz="0" w:space="0" w:color="auto"/>
            <w:bottom w:val="none" w:sz="0" w:space="0" w:color="auto"/>
            <w:right w:val="none" w:sz="0" w:space="0" w:color="auto"/>
          </w:divBdr>
        </w:div>
        <w:div w:id="1258948627">
          <w:marLeft w:val="0"/>
          <w:marRight w:val="0"/>
          <w:marTop w:val="0"/>
          <w:marBottom w:val="0"/>
          <w:divBdr>
            <w:top w:val="none" w:sz="0" w:space="0" w:color="auto"/>
            <w:left w:val="none" w:sz="0" w:space="0" w:color="auto"/>
            <w:bottom w:val="none" w:sz="0" w:space="0" w:color="auto"/>
            <w:right w:val="none" w:sz="0" w:space="0" w:color="auto"/>
          </w:divBdr>
        </w:div>
      </w:divsChild>
    </w:div>
    <w:div w:id="1136072702">
      <w:bodyDiv w:val="1"/>
      <w:marLeft w:val="0"/>
      <w:marRight w:val="0"/>
      <w:marTop w:val="0"/>
      <w:marBottom w:val="0"/>
      <w:divBdr>
        <w:top w:val="none" w:sz="0" w:space="0" w:color="auto"/>
        <w:left w:val="none" w:sz="0" w:space="0" w:color="auto"/>
        <w:bottom w:val="none" w:sz="0" w:space="0" w:color="auto"/>
        <w:right w:val="none" w:sz="0" w:space="0" w:color="auto"/>
      </w:divBdr>
    </w:div>
    <w:div w:id="1139809600">
      <w:bodyDiv w:val="1"/>
      <w:marLeft w:val="0"/>
      <w:marRight w:val="0"/>
      <w:marTop w:val="0"/>
      <w:marBottom w:val="0"/>
      <w:divBdr>
        <w:top w:val="none" w:sz="0" w:space="0" w:color="auto"/>
        <w:left w:val="none" w:sz="0" w:space="0" w:color="auto"/>
        <w:bottom w:val="none" w:sz="0" w:space="0" w:color="auto"/>
        <w:right w:val="none" w:sz="0" w:space="0" w:color="auto"/>
      </w:divBdr>
    </w:div>
    <w:div w:id="1179736149">
      <w:bodyDiv w:val="1"/>
      <w:marLeft w:val="0"/>
      <w:marRight w:val="0"/>
      <w:marTop w:val="0"/>
      <w:marBottom w:val="0"/>
      <w:divBdr>
        <w:top w:val="none" w:sz="0" w:space="0" w:color="auto"/>
        <w:left w:val="none" w:sz="0" w:space="0" w:color="auto"/>
        <w:bottom w:val="none" w:sz="0" w:space="0" w:color="auto"/>
        <w:right w:val="none" w:sz="0" w:space="0" w:color="auto"/>
      </w:divBdr>
      <w:divsChild>
        <w:div w:id="10957285">
          <w:marLeft w:val="0"/>
          <w:marRight w:val="0"/>
          <w:marTop w:val="0"/>
          <w:marBottom w:val="0"/>
          <w:divBdr>
            <w:top w:val="single" w:sz="2" w:space="0" w:color="D9D9E3"/>
            <w:left w:val="single" w:sz="2" w:space="0" w:color="D9D9E3"/>
            <w:bottom w:val="single" w:sz="2" w:space="0" w:color="D9D9E3"/>
            <w:right w:val="single" w:sz="2" w:space="0" w:color="D9D9E3"/>
          </w:divBdr>
          <w:divsChild>
            <w:div w:id="1999117164">
              <w:marLeft w:val="0"/>
              <w:marRight w:val="0"/>
              <w:marTop w:val="0"/>
              <w:marBottom w:val="0"/>
              <w:divBdr>
                <w:top w:val="single" w:sz="2" w:space="0" w:color="D9D9E3"/>
                <w:left w:val="single" w:sz="2" w:space="0" w:color="D9D9E3"/>
                <w:bottom w:val="single" w:sz="2" w:space="0" w:color="D9D9E3"/>
                <w:right w:val="single" w:sz="2" w:space="0" w:color="D9D9E3"/>
              </w:divBdr>
              <w:divsChild>
                <w:div w:id="70280382">
                  <w:marLeft w:val="0"/>
                  <w:marRight w:val="0"/>
                  <w:marTop w:val="0"/>
                  <w:marBottom w:val="0"/>
                  <w:divBdr>
                    <w:top w:val="single" w:sz="2" w:space="0" w:color="D9D9E3"/>
                    <w:left w:val="single" w:sz="2" w:space="0" w:color="D9D9E3"/>
                    <w:bottom w:val="single" w:sz="2" w:space="0" w:color="D9D9E3"/>
                    <w:right w:val="single" w:sz="2" w:space="0" w:color="D9D9E3"/>
                  </w:divBdr>
                  <w:divsChild>
                    <w:div w:id="156844994">
                      <w:marLeft w:val="0"/>
                      <w:marRight w:val="0"/>
                      <w:marTop w:val="0"/>
                      <w:marBottom w:val="0"/>
                      <w:divBdr>
                        <w:top w:val="single" w:sz="2" w:space="0" w:color="D9D9E3"/>
                        <w:left w:val="single" w:sz="2" w:space="0" w:color="D9D9E3"/>
                        <w:bottom w:val="single" w:sz="2" w:space="0" w:color="D9D9E3"/>
                        <w:right w:val="single" w:sz="2" w:space="0" w:color="D9D9E3"/>
                      </w:divBdr>
                      <w:divsChild>
                        <w:div w:id="891430675">
                          <w:marLeft w:val="0"/>
                          <w:marRight w:val="0"/>
                          <w:marTop w:val="0"/>
                          <w:marBottom w:val="0"/>
                          <w:divBdr>
                            <w:top w:val="single" w:sz="2" w:space="0" w:color="D9D9E3"/>
                            <w:left w:val="single" w:sz="2" w:space="0" w:color="D9D9E3"/>
                            <w:bottom w:val="single" w:sz="2" w:space="0" w:color="D9D9E3"/>
                            <w:right w:val="single" w:sz="2" w:space="0" w:color="D9D9E3"/>
                          </w:divBdr>
                          <w:divsChild>
                            <w:div w:id="818571566">
                              <w:marLeft w:val="0"/>
                              <w:marRight w:val="0"/>
                              <w:marTop w:val="100"/>
                              <w:marBottom w:val="100"/>
                              <w:divBdr>
                                <w:top w:val="single" w:sz="2" w:space="0" w:color="D9D9E3"/>
                                <w:left w:val="single" w:sz="2" w:space="0" w:color="D9D9E3"/>
                                <w:bottom w:val="single" w:sz="2" w:space="0" w:color="D9D9E3"/>
                                <w:right w:val="single" w:sz="2" w:space="0" w:color="D9D9E3"/>
                              </w:divBdr>
                              <w:divsChild>
                                <w:div w:id="2052801755">
                                  <w:marLeft w:val="0"/>
                                  <w:marRight w:val="0"/>
                                  <w:marTop w:val="0"/>
                                  <w:marBottom w:val="0"/>
                                  <w:divBdr>
                                    <w:top w:val="single" w:sz="2" w:space="0" w:color="D9D9E3"/>
                                    <w:left w:val="single" w:sz="2" w:space="0" w:color="D9D9E3"/>
                                    <w:bottom w:val="single" w:sz="2" w:space="0" w:color="D9D9E3"/>
                                    <w:right w:val="single" w:sz="2" w:space="0" w:color="D9D9E3"/>
                                  </w:divBdr>
                                  <w:divsChild>
                                    <w:div w:id="13652103">
                                      <w:marLeft w:val="0"/>
                                      <w:marRight w:val="0"/>
                                      <w:marTop w:val="0"/>
                                      <w:marBottom w:val="0"/>
                                      <w:divBdr>
                                        <w:top w:val="single" w:sz="2" w:space="0" w:color="D9D9E3"/>
                                        <w:left w:val="single" w:sz="2" w:space="0" w:color="D9D9E3"/>
                                        <w:bottom w:val="single" w:sz="2" w:space="0" w:color="D9D9E3"/>
                                        <w:right w:val="single" w:sz="2" w:space="0" w:color="D9D9E3"/>
                                      </w:divBdr>
                                      <w:divsChild>
                                        <w:div w:id="1678340721">
                                          <w:marLeft w:val="0"/>
                                          <w:marRight w:val="0"/>
                                          <w:marTop w:val="0"/>
                                          <w:marBottom w:val="0"/>
                                          <w:divBdr>
                                            <w:top w:val="single" w:sz="2" w:space="0" w:color="D9D9E3"/>
                                            <w:left w:val="single" w:sz="2" w:space="0" w:color="D9D9E3"/>
                                            <w:bottom w:val="single" w:sz="2" w:space="0" w:color="D9D9E3"/>
                                            <w:right w:val="single" w:sz="2" w:space="0" w:color="D9D9E3"/>
                                          </w:divBdr>
                                          <w:divsChild>
                                            <w:div w:id="524558347">
                                              <w:marLeft w:val="0"/>
                                              <w:marRight w:val="0"/>
                                              <w:marTop w:val="0"/>
                                              <w:marBottom w:val="0"/>
                                              <w:divBdr>
                                                <w:top w:val="single" w:sz="2" w:space="0" w:color="D9D9E3"/>
                                                <w:left w:val="single" w:sz="2" w:space="0" w:color="D9D9E3"/>
                                                <w:bottom w:val="single" w:sz="2" w:space="0" w:color="D9D9E3"/>
                                                <w:right w:val="single" w:sz="2" w:space="0" w:color="D9D9E3"/>
                                              </w:divBdr>
                                              <w:divsChild>
                                                <w:div w:id="940256403">
                                                  <w:marLeft w:val="0"/>
                                                  <w:marRight w:val="0"/>
                                                  <w:marTop w:val="0"/>
                                                  <w:marBottom w:val="0"/>
                                                  <w:divBdr>
                                                    <w:top w:val="single" w:sz="2" w:space="0" w:color="D9D9E3"/>
                                                    <w:left w:val="single" w:sz="2" w:space="0" w:color="D9D9E3"/>
                                                    <w:bottom w:val="single" w:sz="2" w:space="0" w:color="D9D9E3"/>
                                                    <w:right w:val="single" w:sz="2" w:space="0" w:color="D9D9E3"/>
                                                  </w:divBdr>
                                                  <w:divsChild>
                                                    <w:div w:id="11473616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697601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280915973">
      <w:bodyDiv w:val="1"/>
      <w:marLeft w:val="0"/>
      <w:marRight w:val="0"/>
      <w:marTop w:val="0"/>
      <w:marBottom w:val="0"/>
      <w:divBdr>
        <w:top w:val="none" w:sz="0" w:space="0" w:color="auto"/>
        <w:left w:val="none" w:sz="0" w:space="0" w:color="auto"/>
        <w:bottom w:val="none" w:sz="0" w:space="0" w:color="auto"/>
        <w:right w:val="none" w:sz="0" w:space="0" w:color="auto"/>
      </w:divBdr>
    </w:div>
    <w:div w:id="1285384375">
      <w:bodyDiv w:val="1"/>
      <w:marLeft w:val="0"/>
      <w:marRight w:val="0"/>
      <w:marTop w:val="0"/>
      <w:marBottom w:val="0"/>
      <w:divBdr>
        <w:top w:val="none" w:sz="0" w:space="0" w:color="auto"/>
        <w:left w:val="none" w:sz="0" w:space="0" w:color="auto"/>
        <w:bottom w:val="none" w:sz="0" w:space="0" w:color="auto"/>
        <w:right w:val="none" w:sz="0" w:space="0" w:color="auto"/>
      </w:divBdr>
      <w:divsChild>
        <w:div w:id="813176896">
          <w:marLeft w:val="0"/>
          <w:marRight w:val="0"/>
          <w:marTop w:val="0"/>
          <w:marBottom w:val="0"/>
          <w:divBdr>
            <w:top w:val="none" w:sz="0" w:space="0" w:color="auto"/>
            <w:left w:val="none" w:sz="0" w:space="0" w:color="auto"/>
            <w:bottom w:val="none" w:sz="0" w:space="0" w:color="auto"/>
            <w:right w:val="none" w:sz="0" w:space="0" w:color="auto"/>
          </w:divBdr>
          <w:divsChild>
            <w:div w:id="55862527">
              <w:marLeft w:val="0"/>
              <w:marRight w:val="0"/>
              <w:marTop w:val="0"/>
              <w:marBottom w:val="0"/>
              <w:divBdr>
                <w:top w:val="none" w:sz="0" w:space="0" w:color="auto"/>
                <w:left w:val="none" w:sz="0" w:space="0" w:color="auto"/>
                <w:bottom w:val="none" w:sz="0" w:space="0" w:color="auto"/>
                <w:right w:val="none" w:sz="0" w:space="0" w:color="auto"/>
              </w:divBdr>
              <w:divsChild>
                <w:div w:id="1036270609">
                  <w:marLeft w:val="0"/>
                  <w:marRight w:val="0"/>
                  <w:marTop w:val="0"/>
                  <w:marBottom w:val="0"/>
                  <w:divBdr>
                    <w:top w:val="none" w:sz="0" w:space="0" w:color="auto"/>
                    <w:left w:val="none" w:sz="0" w:space="0" w:color="auto"/>
                    <w:bottom w:val="none" w:sz="0" w:space="0" w:color="auto"/>
                    <w:right w:val="none" w:sz="0" w:space="0" w:color="auto"/>
                  </w:divBdr>
                  <w:divsChild>
                    <w:div w:id="90526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298046">
          <w:marLeft w:val="0"/>
          <w:marRight w:val="0"/>
          <w:marTop w:val="0"/>
          <w:marBottom w:val="0"/>
          <w:divBdr>
            <w:top w:val="none" w:sz="0" w:space="0" w:color="auto"/>
            <w:left w:val="none" w:sz="0" w:space="0" w:color="auto"/>
            <w:bottom w:val="none" w:sz="0" w:space="0" w:color="auto"/>
            <w:right w:val="none" w:sz="0" w:space="0" w:color="auto"/>
          </w:divBdr>
          <w:divsChild>
            <w:div w:id="1237671163">
              <w:marLeft w:val="0"/>
              <w:marRight w:val="0"/>
              <w:marTop w:val="0"/>
              <w:marBottom w:val="0"/>
              <w:divBdr>
                <w:top w:val="none" w:sz="0" w:space="0" w:color="auto"/>
                <w:left w:val="none" w:sz="0" w:space="0" w:color="auto"/>
                <w:bottom w:val="none" w:sz="0" w:space="0" w:color="auto"/>
                <w:right w:val="none" w:sz="0" w:space="0" w:color="auto"/>
              </w:divBdr>
              <w:divsChild>
                <w:div w:id="367923340">
                  <w:marLeft w:val="0"/>
                  <w:marRight w:val="0"/>
                  <w:marTop w:val="0"/>
                  <w:marBottom w:val="0"/>
                  <w:divBdr>
                    <w:top w:val="none" w:sz="0" w:space="0" w:color="auto"/>
                    <w:left w:val="none" w:sz="0" w:space="0" w:color="auto"/>
                    <w:bottom w:val="none" w:sz="0" w:space="0" w:color="auto"/>
                    <w:right w:val="none" w:sz="0" w:space="0" w:color="auto"/>
                  </w:divBdr>
                  <w:divsChild>
                    <w:div w:id="140602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840773">
      <w:bodyDiv w:val="1"/>
      <w:marLeft w:val="0"/>
      <w:marRight w:val="0"/>
      <w:marTop w:val="0"/>
      <w:marBottom w:val="0"/>
      <w:divBdr>
        <w:top w:val="none" w:sz="0" w:space="0" w:color="auto"/>
        <w:left w:val="none" w:sz="0" w:space="0" w:color="auto"/>
        <w:bottom w:val="none" w:sz="0" w:space="0" w:color="auto"/>
        <w:right w:val="none" w:sz="0" w:space="0" w:color="auto"/>
      </w:divBdr>
      <w:divsChild>
        <w:div w:id="288053325">
          <w:marLeft w:val="0"/>
          <w:marRight w:val="0"/>
          <w:marTop w:val="0"/>
          <w:marBottom w:val="0"/>
          <w:divBdr>
            <w:top w:val="single" w:sz="2" w:space="0" w:color="D9D9E3"/>
            <w:left w:val="single" w:sz="2" w:space="0" w:color="D9D9E3"/>
            <w:bottom w:val="single" w:sz="2" w:space="0" w:color="D9D9E3"/>
            <w:right w:val="single" w:sz="2" w:space="0" w:color="D9D9E3"/>
          </w:divBdr>
          <w:divsChild>
            <w:div w:id="692999041">
              <w:marLeft w:val="0"/>
              <w:marRight w:val="0"/>
              <w:marTop w:val="0"/>
              <w:marBottom w:val="0"/>
              <w:divBdr>
                <w:top w:val="single" w:sz="2" w:space="0" w:color="D9D9E3"/>
                <w:left w:val="single" w:sz="2" w:space="0" w:color="D9D9E3"/>
                <w:bottom w:val="single" w:sz="2" w:space="0" w:color="D9D9E3"/>
                <w:right w:val="single" w:sz="2" w:space="0" w:color="D9D9E3"/>
              </w:divBdr>
              <w:divsChild>
                <w:div w:id="1847793179">
                  <w:marLeft w:val="0"/>
                  <w:marRight w:val="0"/>
                  <w:marTop w:val="0"/>
                  <w:marBottom w:val="0"/>
                  <w:divBdr>
                    <w:top w:val="single" w:sz="2" w:space="0" w:color="D9D9E3"/>
                    <w:left w:val="single" w:sz="2" w:space="0" w:color="D9D9E3"/>
                    <w:bottom w:val="single" w:sz="2" w:space="0" w:color="D9D9E3"/>
                    <w:right w:val="single" w:sz="2" w:space="0" w:color="D9D9E3"/>
                  </w:divBdr>
                  <w:divsChild>
                    <w:div w:id="41713339">
                      <w:marLeft w:val="0"/>
                      <w:marRight w:val="0"/>
                      <w:marTop w:val="0"/>
                      <w:marBottom w:val="0"/>
                      <w:divBdr>
                        <w:top w:val="single" w:sz="2" w:space="0" w:color="D9D9E3"/>
                        <w:left w:val="single" w:sz="2" w:space="0" w:color="D9D9E3"/>
                        <w:bottom w:val="single" w:sz="2" w:space="0" w:color="D9D9E3"/>
                        <w:right w:val="single" w:sz="2" w:space="0" w:color="D9D9E3"/>
                      </w:divBdr>
                      <w:divsChild>
                        <w:div w:id="1747918700">
                          <w:marLeft w:val="0"/>
                          <w:marRight w:val="0"/>
                          <w:marTop w:val="0"/>
                          <w:marBottom w:val="0"/>
                          <w:divBdr>
                            <w:top w:val="single" w:sz="2" w:space="0" w:color="D9D9E3"/>
                            <w:left w:val="single" w:sz="2" w:space="0" w:color="D9D9E3"/>
                            <w:bottom w:val="single" w:sz="2" w:space="0" w:color="D9D9E3"/>
                            <w:right w:val="single" w:sz="2" w:space="0" w:color="D9D9E3"/>
                          </w:divBdr>
                          <w:divsChild>
                            <w:div w:id="1824816366">
                              <w:marLeft w:val="0"/>
                              <w:marRight w:val="0"/>
                              <w:marTop w:val="100"/>
                              <w:marBottom w:val="100"/>
                              <w:divBdr>
                                <w:top w:val="single" w:sz="2" w:space="0" w:color="D9D9E3"/>
                                <w:left w:val="single" w:sz="2" w:space="0" w:color="D9D9E3"/>
                                <w:bottom w:val="single" w:sz="2" w:space="0" w:color="D9D9E3"/>
                                <w:right w:val="single" w:sz="2" w:space="0" w:color="D9D9E3"/>
                              </w:divBdr>
                              <w:divsChild>
                                <w:div w:id="1988706248">
                                  <w:marLeft w:val="0"/>
                                  <w:marRight w:val="0"/>
                                  <w:marTop w:val="0"/>
                                  <w:marBottom w:val="0"/>
                                  <w:divBdr>
                                    <w:top w:val="single" w:sz="2" w:space="0" w:color="D9D9E3"/>
                                    <w:left w:val="single" w:sz="2" w:space="0" w:color="D9D9E3"/>
                                    <w:bottom w:val="single" w:sz="2" w:space="0" w:color="D9D9E3"/>
                                    <w:right w:val="single" w:sz="2" w:space="0" w:color="D9D9E3"/>
                                  </w:divBdr>
                                  <w:divsChild>
                                    <w:div w:id="1520698675">
                                      <w:marLeft w:val="0"/>
                                      <w:marRight w:val="0"/>
                                      <w:marTop w:val="0"/>
                                      <w:marBottom w:val="0"/>
                                      <w:divBdr>
                                        <w:top w:val="single" w:sz="2" w:space="0" w:color="D9D9E3"/>
                                        <w:left w:val="single" w:sz="2" w:space="0" w:color="D9D9E3"/>
                                        <w:bottom w:val="single" w:sz="2" w:space="0" w:color="D9D9E3"/>
                                        <w:right w:val="single" w:sz="2" w:space="0" w:color="D9D9E3"/>
                                      </w:divBdr>
                                      <w:divsChild>
                                        <w:div w:id="428889730">
                                          <w:marLeft w:val="0"/>
                                          <w:marRight w:val="0"/>
                                          <w:marTop w:val="0"/>
                                          <w:marBottom w:val="0"/>
                                          <w:divBdr>
                                            <w:top w:val="single" w:sz="2" w:space="0" w:color="D9D9E3"/>
                                            <w:left w:val="single" w:sz="2" w:space="0" w:color="D9D9E3"/>
                                            <w:bottom w:val="single" w:sz="2" w:space="0" w:color="D9D9E3"/>
                                            <w:right w:val="single" w:sz="2" w:space="0" w:color="D9D9E3"/>
                                          </w:divBdr>
                                          <w:divsChild>
                                            <w:div w:id="1721517545">
                                              <w:marLeft w:val="0"/>
                                              <w:marRight w:val="0"/>
                                              <w:marTop w:val="0"/>
                                              <w:marBottom w:val="0"/>
                                              <w:divBdr>
                                                <w:top w:val="single" w:sz="2" w:space="0" w:color="D9D9E3"/>
                                                <w:left w:val="single" w:sz="2" w:space="0" w:color="D9D9E3"/>
                                                <w:bottom w:val="single" w:sz="2" w:space="0" w:color="D9D9E3"/>
                                                <w:right w:val="single" w:sz="2" w:space="0" w:color="D9D9E3"/>
                                              </w:divBdr>
                                              <w:divsChild>
                                                <w:div w:id="2058578000">
                                                  <w:marLeft w:val="0"/>
                                                  <w:marRight w:val="0"/>
                                                  <w:marTop w:val="0"/>
                                                  <w:marBottom w:val="0"/>
                                                  <w:divBdr>
                                                    <w:top w:val="single" w:sz="2" w:space="0" w:color="D9D9E3"/>
                                                    <w:left w:val="single" w:sz="2" w:space="0" w:color="D9D9E3"/>
                                                    <w:bottom w:val="single" w:sz="2" w:space="0" w:color="D9D9E3"/>
                                                    <w:right w:val="single" w:sz="2" w:space="0" w:color="D9D9E3"/>
                                                  </w:divBdr>
                                                  <w:divsChild>
                                                    <w:div w:id="7091833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23692124">
          <w:marLeft w:val="0"/>
          <w:marRight w:val="0"/>
          <w:marTop w:val="0"/>
          <w:marBottom w:val="0"/>
          <w:divBdr>
            <w:top w:val="none" w:sz="0" w:space="0" w:color="auto"/>
            <w:left w:val="none" w:sz="0" w:space="0" w:color="auto"/>
            <w:bottom w:val="none" w:sz="0" w:space="0" w:color="auto"/>
            <w:right w:val="none" w:sz="0" w:space="0" w:color="auto"/>
          </w:divBdr>
        </w:div>
      </w:divsChild>
    </w:div>
    <w:div w:id="1515343530">
      <w:bodyDiv w:val="1"/>
      <w:marLeft w:val="0"/>
      <w:marRight w:val="0"/>
      <w:marTop w:val="0"/>
      <w:marBottom w:val="0"/>
      <w:divBdr>
        <w:top w:val="none" w:sz="0" w:space="0" w:color="auto"/>
        <w:left w:val="none" w:sz="0" w:space="0" w:color="auto"/>
        <w:bottom w:val="none" w:sz="0" w:space="0" w:color="auto"/>
        <w:right w:val="none" w:sz="0" w:space="0" w:color="auto"/>
      </w:divBdr>
      <w:divsChild>
        <w:div w:id="1581328836">
          <w:marLeft w:val="0"/>
          <w:marRight w:val="0"/>
          <w:marTop w:val="0"/>
          <w:marBottom w:val="0"/>
          <w:divBdr>
            <w:top w:val="single" w:sz="2" w:space="0" w:color="D9D9E3"/>
            <w:left w:val="single" w:sz="2" w:space="0" w:color="D9D9E3"/>
            <w:bottom w:val="single" w:sz="2" w:space="0" w:color="D9D9E3"/>
            <w:right w:val="single" w:sz="2" w:space="0" w:color="D9D9E3"/>
          </w:divBdr>
          <w:divsChild>
            <w:div w:id="1450927791">
              <w:marLeft w:val="0"/>
              <w:marRight w:val="0"/>
              <w:marTop w:val="0"/>
              <w:marBottom w:val="0"/>
              <w:divBdr>
                <w:top w:val="single" w:sz="2" w:space="0" w:color="D9D9E3"/>
                <w:left w:val="single" w:sz="2" w:space="0" w:color="D9D9E3"/>
                <w:bottom w:val="single" w:sz="2" w:space="0" w:color="D9D9E3"/>
                <w:right w:val="single" w:sz="2" w:space="0" w:color="D9D9E3"/>
              </w:divBdr>
              <w:divsChild>
                <w:div w:id="1795755888">
                  <w:marLeft w:val="0"/>
                  <w:marRight w:val="0"/>
                  <w:marTop w:val="0"/>
                  <w:marBottom w:val="0"/>
                  <w:divBdr>
                    <w:top w:val="single" w:sz="2" w:space="0" w:color="D9D9E3"/>
                    <w:left w:val="single" w:sz="2" w:space="0" w:color="D9D9E3"/>
                    <w:bottom w:val="single" w:sz="2" w:space="0" w:color="D9D9E3"/>
                    <w:right w:val="single" w:sz="2" w:space="0" w:color="D9D9E3"/>
                  </w:divBdr>
                  <w:divsChild>
                    <w:div w:id="693337697">
                      <w:marLeft w:val="0"/>
                      <w:marRight w:val="0"/>
                      <w:marTop w:val="0"/>
                      <w:marBottom w:val="0"/>
                      <w:divBdr>
                        <w:top w:val="single" w:sz="2" w:space="0" w:color="D9D9E3"/>
                        <w:left w:val="single" w:sz="2" w:space="0" w:color="D9D9E3"/>
                        <w:bottom w:val="single" w:sz="2" w:space="0" w:color="D9D9E3"/>
                        <w:right w:val="single" w:sz="2" w:space="0" w:color="D9D9E3"/>
                      </w:divBdr>
                      <w:divsChild>
                        <w:div w:id="2088918033">
                          <w:marLeft w:val="0"/>
                          <w:marRight w:val="0"/>
                          <w:marTop w:val="0"/>
                          <w:marBottom w:val="0"/>
                          <w:divBdr>
                            <w:top w:val="single" w:sz="2" w:space="0" w:color="D9D9E3"/>
                            <w:left w:val="single" w:sz="2" w:space="0" w:color="D9D9E3"/>
                            <w:bottom w:val="single" w:sz="2" w:space="0" w:color="D9D9E3"/>
                            <w:right w:val="single" w:sz="2" w:space="0" w:color="D9D9E3"/>
                          </w:divBdr>
                          <w:divsChild>
                            <w:div w:id="1907035440">
                              <w:marLeft w:val="0"/>
                              <w:marRight w:val="0"/>
                              <w:marTop w:val="100"/>
                              <w:marBottom w:val="100"/>
                              <w:divBdr>
                                <w:top w:val="single" w:sz="2" w:space="0" w:color="D9D9E3"/>
                                <w:left w:val="single" w:sz="2" w:space="0" w:color="D9D9E3"/>
                                <w:bottom w:val="single" w:sz="2" w:space="0" w:color="D9D9E3"/>
                                <w:right w:val="single" w:sz="2" w:space="0" w:color="D9D9E3"/>
                              </w:divBdr>
                              <w:divsChild>
                                <w:div w:id="1145321999">
                                  <w:marLeft w:val="0"/>
                                  <w:marRight w:val="0"/>
                                  <w:marTop w:val="0"/>
                                  <w:marBottom w:val="0"/>
                                  <w:divBdr>
                                    <w:top w:val="single" w:sz="2" w:space="0" w:color="D9D9E3"/>
                                    <w:left w:val="single" w:sz="2" w:space="0" w:color="D9D9E3"/>
                                    <w:bottom w:val="single" w:sz="2" w:space="0" w:color="D9D9E3"/>
                                    <w:right w:val="single" w:sz="2" w:space="0" w:color="D9D9E3"/>
                                  </w:divBdr>
                                  <w:divsChild>
                                    <w:div w:id="511459324">
                                      <w:marLeft w:val="0"/>
                                      <w:marRight w:val="0"/>
                                      <w:marTop w:val="0"/>
                                      <w:marBottom w:val="0"/>
                                      <w:divBdr>
                                        <w:top w:val="single" w:sz="2" w:space="0" w:color="D9D9E3"/>
                                        <w:left w:val="single" w:sz="2" w:space="0" w:color="D9D9E3"/>
                                        <w:bottom w:val="single" w:sz="2" w:space="0" w:color="D9D9E3"/>
                                        <w:right w:val="single" w:sz="2" w:space="0" w:color="D9D9E3"/>
                                      </w:divBdr>
                                      <w:divsChild>
                                        <w:div w:id="1370295708">
                                          <w:marLeft w:val="0"/>
                                          <w:marRight w:val="0"/>
                                          <w:marTop w:val="0"/>
                                          <w:marBottom w:val="0"/>
                                          <w:divBdr>
                                            <w:top w:val="single" w:sz="2" w:space="0" w:color="D9D9E3"/>
                                            <w:left w:val="single" w:sz="2" w:space="0" w:color="D9D9E3"/>
                                            <w:bottom w:val="single" w:sz="2" w:space="0" w:color="D9D9E3"/>
                                            <w:right w:val="single" w:sz="2" w:space="0" w:color="D9D9E3"/>
                                          </w:divBdr>
                                          <w:divsChild>
                                            <w:div w:id="1952591871">
                                              <w:marLeft w:val="0"/>
                                              <w:marRight w:val="0"/>
                                              <w:marTop w:val="0"/>
                                              <w:marBottom w:val="0"/>
                                              <w:divBdr>
                                                <w:top w:val="single" w:sz="2" w:space="0" w:color="D9D9E3"/>
                                                <w:left w:val="single" w:sz="2" w:space="0" w:color="D9D9E3"/>
                                                <w:bottom w:val="single" w:sz="2" w:space="0" w:color="D9D9E3"/>
                                                <w:right w:val="single" w:sz="2" w:space="0" w:color="D9D9E3"/>
                                              </w:divBdr>
                                              <w:divsChild>
                                                <w:div w:id="2048405577">
                                                  <w:marLeft w:val="0"/>
                                                  <w:marRight w:val="0"/>
                                                  <w:marTop w:val="0"/>
                                                  <w:marBottom w:val="0"/>
                                                  <w:divBdr>
                                                    <w:top w:val="single" w:sz="2" w:space="0" w:color="D9D9E3"/>
                                                    <w:left w:val="single" w:sz="2" w:space="0" w:color="D9D9E3"/>
                                                    <w:bottom w:val="single" w:sz="2" w:space="0" w:color="D9D9E3"/>
                                                    <w:right w:val="single" w:sz="2" w:space="0" w:color="D9D9E3"/>
                                                  </w:divBdr>
                                                  <w:divsChild>
                                                    <w:div w:id="20857148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505645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520435355">
      <w:bodyDiv w:val="1"/>
      <w:marLeft w:val="0"/>
      <w:marRight w:val="0"/>
      <w:marTop w:val="0"/>
      <w:marBottom w:val="0"/>
      <w:divBdr>
        <w:top w:val="none" w:sz="0" w:space="0" w:color="auto"/>
        <w:left w:val="none" w:sz="0" w:space="0" w:color="auto"/>
        <w:bottom w:val="none" w:sz="0" w:space="0" w:color="auto"/>
        <w:right w:val="none" w:sz="0" w:space="0" w:color="auto"/>
      </w:divBdr>
      <w:divsChild>
        <w:div w:id="713695024">
          <w:marLeft w:val="0"/>
          <w:marRight w:val="0"/>
          <w:marTop w:val="0"/>
          <w:marBottom w:val="0"/>
          <w:divBdr>
            <w:top w:val="single" w:sz="2" w:space="0" w:color="E3E3E3"/>
            <w:left w:val="single" w:sz="2" w:space="0" w:color="E3E3E3"/>
            <w:bottom w:val="single" w:sz="2" w:space="0" w:color="E3E3E3"/>
            <w:right w:val="single" w:sz="2" w:space="0" w:color="E3E3E3"/>
          </w:divBdr>
          <w:divsChild>
            <w:div w:id="48920142">
              <w:marLeft w:val="0"/>
              <w:marRight w:val="0"/>
              <w:marTop w:val="0"/>
              <w:marBottom w:val="0"/>
              <w:divBdr>
                <w:top w:val="single" w:sz="2" w:space="0" w:color="E3E3E3"/>
                <w:left w:val="single" w:sz="2" w:space="0" w:color="E3E3E3"/>
                <w:bottom w:val="single" w:sz="2" w:space="0" w:color="E3E3E3"/>
                <w:right w:val="single" w:sz="2" w:space="0" w:color="E3E3E3"/>
              </w:divBdr>
              <w:divsChild>
                <w:div w:id="1064062011">
                  <w:marLeft w:val="0"/>
                  <w:marRight w:val="0"/>
                  <w:marTop w:val="0"/>
                  <w:marBottom w:val="0"/>
                  <w:divBdr>
                    <w:top w:val="single" w:sz="2" w:space="0" w:color="E3E3E3"/>
                    <w:left w:val="single" w:sz="2" w:space="0" w:color="E3E3E3"/>
                    <w:bottom w:val="single" w:sz="2" w:space="0" w:color="E3E3E3"/>
                    <w:right w:val="single" w:sz="2" w:space="0" w:color="E3E3E3"/>
                  </w:divBdr>
                  <w:divsChild>
                    <w:div w:id="1941447744">
                      <w:marLeft w:val="0"/>
                      <w:marRight w:val="0"/>
                      <w:marTop w:val="0"/>
                      <w:marBottom w:val="0"/>
                      <w:divBdr>
                        <w:top w:val="single" w:sz="2" w:space="0" w:color="E3E3E3"/>
                        <w:left w:val="single" w:sz="2" w:space="0" w:color="E3E3E3"/>
                        <w:bottom w:val="single" w:sz="2" w:space="0" w:color="E3E3E3"/>
                        <w:right w:val="single" w:sz="2" w:space="0" w:color="E3E3E3"/>
                      </w:divBdr>
                      <w:divsChild>
                        <w:div w:id="769811823">
                          <w:marLeft w:val="0"/>
                          <w:marRight w:val="0"/>
                          <w:marTop w:val="0"/>
                          <w:marBottom w:val="0"/>
                          <w:divBdr>
                            <w:top w:val="single" w:sz="2" w:space="0" w:color="E3E3E3"/>
                            <w:left w:val="single" w:sz="2" w:space="0" w:color="E3E3E3"/>
                            <w:bottom w:val="single" w:sz="2" w:space="0" w:color="E3E3E3"/>
                            <w:right w:val="single" w:sz="2" w:space="0" w:color="E3E3E3"/>
                          </w:divBdr>
                          <w:divsChild>
                            <w:div w:id="1607880430">
                              <w:marLeft w:val="0"/>
                              <w:marRight w:val="0"/>
                              <w:marTop w:val="100"/>
                              <w:marBottom w:val="100"/>
                              <w:divBdr>
                                <w:top w:val="single" w:sz="2" w:space="0" w:color="E3E3E3"/>
                                <w:left w:val="single" w:sz="2" w:space="0" w:color="E3E3E3"/>
                                <w:bottom w:val="single" w:sz="2" w:space="0" w:color="E3E3E3"/>
                                <w:right w:val="single" w:sz="2" w:space="0" w:color="E3E3E3"/>
                              </w:divBdr>
                              <w:divsChild>
                                <w:div w:id="543564888">
                                  <w:marLeft w:val="0"/>
                                  <w:marRight w:val="0"/>
                                  <w:marTop w:val="0"/>
                                  <w:marBottom w:val="0"/>
                                  <w:divBdr>
                                    <w:top w:val="single" w:sz="2" w:space="0" w:color="E3E3E3"/>
                                    <w:left w:val="single" w:sz="2" w:space="0" w:color="E3E3E3"/>
                                    <w:bottom w:val="single" w:sz="2" w:space="0" w:color="E3E3E3"/>
                                    <w:right w:val="single" w:sz="2" w:space="0" w:color="E3E3E3"/>
                                  </w:divBdr>
                                  <w:divsChild>
                                    <w:div w:id="1753551280">
                                      <w:marLeft w:val="0"/>
                                      <w:marRight w:val="0"/>
                                      <w:marTop w:val="0"/>
                                      <w:marBottom w:val="0"/>
                                      <w:divBdr>
                                        <w:top w:val="single" w:sz="2" w:space="0" w:color="E3E3E3"/>
                                        <w:left w:val="single" w:sz="2" w:space="0" w:color="E3E3E3"/>
                                        <w:bottom w:val="single" w:sz="2" w:space="0" w:color="E3E3E3"/>
                                        <w:right w:val="single" w:sz="2" w:space="0" w:color="E3E3E3"/>
                                      </w:divBdr>
                                      <w:divsChild>
                                        <w:div w:id="707606735">
                                          <w:marLeft w:val="0"/>
                                          <w:marRight w:val="0"/>
                                          <w:marTop w:val="0"/>
                                          <w:marBottom w:val="0"/>
                                          <w:divBdr>
                                            <w:top w:val="single" w:sz="2" w:space="0" w:color="E3E3E3"/>
                                            <w:left w:val="single" w:sz="2" w:space="0" w:color="E3E3E3"/>
                                            <w:bottom w:val="single" w:sz="2" w:space="0" w:color="E3E3E3"/>
                                            <w:right w:val="single" w:sz="2" w:space="0" w:color="E3E3E3"/>
                                          </w:divBdr>
                                          <w:divsChild>
                                            <w:div w:id="1350909791">
                                              <w:marLeft w:val="0"/>
                                              <w:marRight w:val="0"/>
                                              <w:marTop w:val="0"/>
                                              <w:marBottom w:val="0"/>
                                              <w:divBdr>
                                                <w:top w:val="single" w:sz="2" w:space="0" w:color="E3E3E3"/>
                                                <w:left w:val="single" w:sz="2" w:space="0" w:color="E3E3E3"/>
                                                <w:bottom w:val="single" w:sz="2" w:space="0" w:color="E3E3E3"/>
                                                <w:right w:val="single" w:sz="2" w:space="0" w:color="E3E3E3"/>
                                              </w:divBdr>
                                              <w:divsChild>
                                                <w:div w:id="1165362465">
                                                  <w:marLeft w:val="0"/>
                                                  <w:marRight w:val="0"/>
                                                  <w:marTop w:val="0"/>
                                                  <w:marBottom w:val="0"/>
                                                  <w:divBdr>
                                                    <w:top w:val="single" w:sz="2" w:space="0" w:color="E3E3E3"/>
                                                    <w:left w:val="single" w:sz="2" w:space="0" w:color="E3E3E3"/>
                                                    <w:bottom w:val="single" w:sz="2" w:space="0" w:color="E3E3E3"/>
                                                    <w:right w:val="single" w:sz="2" w:space="0" w:color="E3E3E3"/>
                                                  </w:divBdr>
                                                  <w:divsChild>
                                                    <w:div w:id="16980478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1072366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525899404">
      <w:bodyDiv w:val="1"/>
      <w:marLeft w:val="0"/>
      <w:marRight w:val="0"/>
      <w:marTop w:val="0"/>
      <w:marBottom w:val="0"/>
      <w:divBdr>
        <w:top w:val="none" w:sz="0" w:space="0" w:color="auto"/>
        <w:left w:val="none" w:sz="0" w:space="0" w:color="auto"/>
        <w:bottom w:val="none" w:sz="0" w:space="0" w:color="auto"/>
        <w:right w:val="none" w:sz="0" w:space="0" w:color="auto"/>
      </w:divBdr>
      <w:divsChild>
        <w:div w:id="1784885124">
          <w:marLeft w:val="0"/>
          <w:marRight w:val="0"/>
          <w:marTop w:val="0"/>
          <w:marBottom w:val="0"/>
          <w:divBdr>
            <w:top w:val="single" w:sz="2" w:space="0" w:color="D9D9E3"/>
            <w:left w:val="single" w:sz="2" w:space="0" w:color="D9D9E3"/>
            <w:bottom w:val="single" w:sz="2" w:space="0" w:color="D9D9E3"/>
            <w:right w:val="single" w:sz="2" w:space="0" w:color="D9D9E3"/>
          </w:divBdr>
          <w:divsChild>
            <w:div w:id="1694767405">
              <w:marLeft w:val="0"/>
              <w:marRight w:val="0"/>
              <w:marTop w:val="100"/>
              <w:marBottom w:val="100"/>
              <w:divBdr>
                <w:top w:val="single" w:sz="2" w:space="0" w:color="D9D9E3"/>
                <w:left w:val="single" w:sz="2" w:space="0" w:color="D9D9E3"/>
                <w:bottom w:val="single" w:sz="2" w:space="0" w:color="D9D9E3"/>
                <w:right w:val="single" w:sz="2" w:space="0" w:color="D9D9E3"/>
              </w:divBdr>
              <w:divsChild>
                <w:div w:id="125854306">
                  <w:marLeft w:val="0"/>
                  <w:marRight w:val="0"/>
                  <w:marTop w:val="0"/>
                  <w:marBottom w:val="0"/>
                  <w:divBdr>
                    <w:top w:val="single" w:sz="2" w:space="0" w:color="D9D9E3"/>
                    <w:left w:val="single" w:sz="2" w:space="0" w:color="D9D9E3"/>
                    <w:bottom w:val="single" w:sz="2" w:space="0" w:color="D9D9E3"/>
                    <w:right w:val="single" w:sz="2" w:space="0" w:color="D9D9E3"/>
                  </w:divBdr>
                  <w:divsChild>
                    <w:div w:id="1420247422">
                      <w:marLeft w:val="0"/>
                      <w:marRight w:val="0"/>
                      <w:marTop w:val="0"/>
                      <w:marBottom w:val="0"/>
                      <w:divBdr>
                        <w:top w:val="single" w:sz="2" w:space="0" w:color="D9D9E3"/>
                        <w:left w:val="single" w:sz="2" w:space="0" w:color="D9D9E3"/>
                        <w:bottom w:val="single" w:sz="2" w:space="0" w:color="D9D9E3"/>
                        <w:right w:val="single" w:sz="2" w:space="0" w:color="D9D9E3"/>
                      </w:divBdr>
                      <w:divsChild>
                        <w:div w:id="1589463484">
                          <w:marLeft w:val="0"/>
                          <w:marRight w:val="0"/>
                          <w:marTop w:val="0"/>
                          <w:marBottom w:val="0"/>
                          <w:divBdr>
                            <w:top w:val="single" w:sz="2" w:space="0" w:color="D9D9E3"/>
                            <w:left w:val="single" w:sz="2" w:space="0" w:color="D9D9E3"/>
                            <w:bottom w:val="single" w:sz="2" w:space="0" w:color="D9D9E3"/>
                            <w:right w:val="single" w:sz="2" w:space="0" w:color="D9D9E3"/>
                          </w:divBdr>
                          <w:divsChild>
                            <w:div w:id="634876565">
                              <w:marLeft w:val="0"/>
                              <w:marRight w:val="0"/>
                              <w:marTop w:val="0"/>
                              <w:marBottom w:val="0"/>
                              <w:divBdr>
                                <w:top w:val="single" w:sz="2" w:space="0" w:color="D9D9E3"/>
                                <w:left w:val="single" w:sz="2" w:space="0" w:color="D9D9E3"/>
                                <w:bottom w:val="single" w:sz="2" w:space="0" w:color="D9D9E3"/>
                                <w:right w:val="single" w:sz="2" w:space="0" w:color="D9D9E3"/>
                              </w:divBdr>
                              <w:divsChild>
                                <w:div w:id="1635020795">
                                  <w:marLeft w:val="0"/>
                                  <w:marRight w:val="0"/>
                                  <w:marTop w:val="0"/>
                                  <w:marBottom w:val="0"/>
                                  <w:divBdr>
                                    <w:top w:val="single" w:sz="2" w:space="0" w:color="D9D9E3"/>
                                    <w:left w:val="single" w:sz="2" w:space="0" w:color="D9D9E3"/>
                                    <w:bottom w:val="single" w:sz="2" w:space="0" w:color="D9D9E3"/>
                                    <w:right w:val="single" w:sz="2" w:space="0" w:color="D9D9E3"/>
                                  </w:divBdr>
                                  <w:divsChild>
                                    <w:div w:id="14545195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573930844">
      <w:bodyDiv w:val="1"/>
      <w:marLeft w:val="0"/>
      <w:marRight w:val="0"/>
      <w:marTop w:val="0"/>
      <w:marBottom w:val="0"/>
      <w:divBdr>
        <w:top w:val="none" w:sz="0" w:space="0" w:color="auto"/>
        <w:left w:val="none" w:sz="0" w:space="0" w:color="auto"/>
        <w:bottom w:val="none" w:sz="0" w:space="0" w:color="auto"/>
        <w:right w:val="none" w:sz="0" w:space="0" w:color="auto"/>
      </w:divBdr>
      <w:divsChild>
        <w:div w:id="675959655">
          <w:marLeft w:val="0"/>
          <w:marRight w:val="0"/>
          <w:marTop w:val="0"/>
          <w:marBottom w:val="0"/>
          <w:divBdr>
            <w:top w:val="single" w:sz="2" w:space="0" w:color="D9D9E3"/>
            <w:left w:val="single" w:sz="2" w:space="0" w:color="D9D9E3"/>
            <w:bottom w:val="single" w:sz="2" w:space="0" w:color="D9D9E3"/>
            <w:right w:val="single" w:sz="2" w:space="0" w:color="D9D9E3"/>
          </w:divBdr>
          <w:divsChild>
            <w:div w:id="813989694">
              <w:marLeft w:val="0"/>
              <w:marRight w:val="0"/>
              <w:marTop w:val="0"/>
              <w:marBottom w:val="0"/>
              <w:divBdr>
                <w:top w:val="single" w:sz="2" w:space="0" w:color="D9D9E3"/>
                <w:left w:val="single" w:sz="2" w:space="0" w:color="D9D9E3"/>
                <w:bottom w:val="single" w:sz="2" w:space="0" w:color="D9D9E3"/>
                <w:right w:val="single" w:sz="2" w:space="0" w:color="D9D9E3"/>
              </w:divBdr>
              <w:divsChild>
                <w:div w:id="1703937242">
                  <w:marLeft w:val="0"/>
                  <w:marRight w:val="0"/>
                  <w:marTop w:val="0"/>
                  <w:marBottom w:val="0"/>
                  <w:divBdr>
                    <w:top w:val="single" w:sz="2" w:space="0" w:color="D9D9E3"/>
                    <w:left w:val="single" w:sz="2" w:space="0" w:color="D9D9E3"/>
                    <w:bottom w:val="single" w:sz="2" w:space="0" w:color="D9D9E3"/>
                    <w:right w:val="single" w:sz="2" w:space="0" w:color="D9D9E3"/>
                  </w:divBdr>
                  <w:divsChild>
                    <w:div w:id="1251426711">
                      <w:marLeft w:val="0"/>
                      <w:marRight w:val="0"/>
                      <w:marTop w:val="0"/>
                      <w:marBottom w:val="0"/>
                      <w:divBdr>
                        <w:top w:val="single" w:sz="2" w:space="0" w:color="D9D9E3"/>
                        <w:left w:val="single" w:sz="2" w:space="0" w:color="D9D9E3"/>
                        <w:bottom w:val="single" w:sz="2" w:space="0" w:color="D9D9E3"/>
                        <w:right w:val="single" w:sz="2" w:space="0" w:color="D9D9E3"/>
                      </w:divBdr>
                      <w:divsChild>
                        <w:div w:id="850726992">
                          <w:marLeft w:val="0"/>
                          <w:marRight w:val="0"/>
                          <w:marTop w:val="0"/>
                          <w:marBottom w:val="0"/>
                          <w:divBdr>
                            <w:top w:val="single" w:sz="2" w:space="0" w:color="D9D9E3"/>
                            <w:left w:val="single" w:sz="2" w:space="0" w:color="D9D9E3"/>
                            <w:bottom w:val="single" w:sz="2" w:space="0" w:color="D9D9E3"/>
                            <w:right w:val="single" w:sz="2" w:space="0" w:color="D9D9E3"/>
                          </w:divBdr>
                          <w:divsChild>
                            <w:div w:id="982006246">
                              <w:marLeft w:val="0"/>
                              <w:marRight w:val="0"/>
                              <w:marTop w:val="100"/>
                              <w:marBottom w:val="100"/>
                              <w:divBdr>
                                <w:top w:val="single" w:sz="2" w:space="0" w:color="D9D9E3"/>
                                <w:left w:val="single" w:sz="2" w:space="0" w:color="D9D9E3"/>
                                <w:bottom w:val="single" w:sz="2" w:space="0" w:color="D9D9E3"/>
                                <w:right w:val="single" w:sz="2" w:space="0" w:color="D9D9E3"/>
                              </w:divBdr>
                              <w:divsChild>
                                <w:div w:id="418601858">
                                  <w:marLeft w:val="0"/>
                                  <w:marRight w:val="0"/>
                                  <w:marTop w:val="0"/>
                                  <w:marBottom w:val="0"/>
                                  <w:divBdr>
                                    <w:top w:val="single" w:sz="2" w:space="0" w:color="D9D9E3"/>
                                    <w:left w:val="single" w:sz="2" w:space="0" w:color="D9D9E3"/>
                                    <w:bottom w:val="single" w:sz="2" w:space="0" w:color="D9D9E3"/>
                                    <w:right w:val="single" w:sz="2" w:space="0" w:color="D9D9E3"/>
                                  </w:divBdr>
                                  <w:divsChild>
                                    <w:div w:id="55706635">
                                      <w:marLeft w:val="0"/>
                                      <w:marRight w:val="0"/>
                                      <w:marTop w:val="0"/>
                                      <w:marBottom w:val="0"/>
                                      <w:divBdr>
                                        <w:top w:val="single" w:sz="2" w:space="0" w:color="D9D9E3"/>
                                        <w:left w:val="single" w:sz="2" w:space="0" w:color="D9D9E3"/>
                                        <w:bottom w:val="single" w:sz="2" w:space="0" w:color="D9D9E3"/>
                                        <w:right w:val="single" w:sz="2" w:space="0" w:color="D9D9E3"/>
                                      </w:divBdr>
                                      <w:divsChild>
                                        <w:div w:id="1365590951">
                                          <w:marLeft w:val="0"/>
                                          <w:marRight w:val="0"/>
                                          <w:marTop w:val="0"/>
                                          <w:marBottom w:val="0"/>
                                          <w:divBdr>
                                            <w:top w:val="single" w:sz="2" w:space="0" w:color="D9D9E3"/>
                                            <w:left w:val="single" w:sz="2" w:space="0" w:color="D9D9E3"/>
                                            <w:bottom w:val="single" w:sz="2" w:space="0" w:color="D9D9E3"/>
                                            <w:right w:val="single" w:sz="2" w:space="0" w:color="D9D9E3"/>
                                          </w:divBdr>
                                          <w:divsChild>
                                            <w:div w:id="578174585">
                                              <w:marLeft w:val="0"/>
                                              <w:marRight w:val="0"/>
                                              <w:marTop w:val="0"/>
                                              <w:marBottom w:val="0"/>
                                              <w:divBdr>
                                                <w:top w:val="single" w:sz="2" w:space="0" w:color="D9D9E3"/>
                                                <w:left w:val="single" w:sz="2" w:space="0" w:color="D9D9E3"/>
                                                <w:bottom w:val="single" w:sz="2" w:space="0" w:color="D9D9E3"/>
                                                <w:right w:val="single" w:sz="2" w:space="0" w:color="D9D9E3"/>
                                              </w:divBdr>
                                              <w:divsChild>
                                                <w:div w:id="1942908366">
                                                  <w:marLeft w:val="0"/>
                                                  <w:marRight w:val="0"/>
                                                  <w:marTop w:val="0"/>
                                                  <w:marBottom w:val="0"/>
                                                  <w:divBdr>
                                                    <w:top w:val="single" w:sz="2" w:space="0" w:color="D9D9E3"/>
                                                    <w:left w:val="single" w:sz="2" w:space="0" w:color="D9D9E3"/>
                                                    <w:bottom w:val="single" w:sz="2" w:space="0" w:color="D9D9E3"/>
                                                    <w:right w:val="single" w:sz="2" w:space="0" w:color="D9D9E3"/>
                                                  </w:divBdr>
                                                  <w:divsChild>
                                                    <w:div w:id="14026032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506442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629505140">
      <w:bodyDiv w:val="1"/>
      <w:marLeft w:val="0"/>
      <w:marRight w:val="0"/>
      <w:marTop w:val="0"/>
      <w:marBottom w:val="0"/>
      <w:divBdr>
        <w:top w:val="none" w:sz="0" w:space="0" w:color="auto"/>
        <w:left w:val="none" w:sz="0" w:space="0" w:color="auto"/>
        <w:bottom w:val="none" w:sz="0" w:space="0" w:color="auto"/>
        <w:right w:val="none" w:sz="0" w:space="0" w:color="auto"/>
      </w:divBdr>
      <w:divsChild>
        <w:div w:id="1177037410">
          <w:marLeft w:val="0"/>
          <w:marRight w:val="0"/>
          <w:marTop w:val="0"/>
          <w:marBottom w:val="0"/>
          <w:divBdr>
            <w:top w:val="single" w:sz="2" w:space="0" w:color="D9D9E3"/>
            <w:left w:val="single" w:sz="2" w:space="0" w:color="D9D9E3"/>
            <w:bottom w:val="single" w:sz="2" w:space="0" w:color="D9D9E3"/>
            <w:right w:val="single" w:sz="2" w:space="0" w:color="D9D9E3"/>
          </w:divBdr>
          <w:divsChild>
            <w:div w:id="2088529306">
              <w:marLeft w:val="0"/>
              <w:marRight w:val="0"/>
              <w:marTop w:val="100"/>
              <w:marBottom w:val="100"/>
              <w:divBdr>
                <w:top w:val="single" w:sz="2" w:space="0" w:color="D9D9E3"/>
                <w:left w:val="single" w:sz="2" w:space="0" w:color="D9D9E3"/>
                <w:bottom w:val="single" w:sz="2" w:space="0" w:color="D9D9E3"/>
                <w:right w:val="single" w:sz="2" w:space="0" w:color="D9D9E3"/>
              </w:divBdr>
              <w:divsChild>
                <w:div w:id="2089577259">
                  <w:marLeft w:val="0"/>
                  <w:marRight w:val="0"/>
                  <w:marTop w:val="0"/>
                  <w:marBottom w:val="0"/>
                  <w:divBdr>
                    <w:top w:val="single" w:sz="2" w:space="0" w:color="D9D9E3"/>
                    <w:left w:val="single" w:sz="2" w:space="0" w:color="D9D9E3"/>
                    <w:bottom w:val="single" w:sz="2" w:space="0" w:color="D9D9E3"/>
                    <w:right w:val="single" w:sz="2" w:space="0" w:color="D9D9E3"/>
                  </w:divBdr>
                  <w:divsChild>
                    <w:div w:id="520751308">
                      <w:marLeft w:val="0"/>
                      <w:marRight w:val="0"/>
                      <w:marTop w:val="0"/>
                      <w:marBottom w:val="0"/>
                      <w:divBdr>
                        <w:top w:val="single" w:sz="2" w:space="0" w:color="D9D9E3"/>
                        <w:left w:val="single" w:sz="2" w:space="0" w:color="D9D9E3"/>
                        <w:bottom w:val="single" w:sz="2" w:space="0" w:color="D9D9E3"/>
                        <w:right w:val="single" w:sz="2" w:space="0" w:color="D9D9E3"/>
                      </w:divBdr>
                      <w:divsChild>
                        <w:div w:id="1141537017">
                          <w:marLeft w:val="0"/>
                          <w:marRight w:val="0"/>
                          <w:marTop w:val="0"/>
                          <w:marBottom w:val="0"/>
                          <w:divBdr>
                            <w:top w:val="single" w:sz="2" w:space="0" w:color="D9D9E3"/>
                            <w:left w:val="single" w:sz="2" w:space="0" w:color="D9D9E3"/>
                            <w:bottom w:val="single" w:sz="2" w:space="0" w:color="D9D9E3"/>
                            <w:right w:val="single" w:sz="2" w:space="0" w:color="D9D9E3"/>
                          </w:divBdr>
                          <w:divsChild>
                            <w:div w:id="143858064">
                              <w:marLeft w:val="0"/>
                              <w:marRight w:val="0"/>
                              <w:marTop w:val="0"/>
                              <w:marBottom w:val="0"/>
                              <w:divBdr>
                                <w:top w:val="single" w:sz="2" w:space="0" w:color="D9D9E3"/>
                                <w:left w:val="single" w:sz="2" w:space="0" w:color="D9D9E3"/>
                                <w:bottom w:val="single" w:sz="2" w:space="0" w:color="D9D9E3"/>
                                <w:right w:val="single" w:sz="2" w:space="0" w:color="D9D9E3"/>
                              </w:divBdr>
                              <w:divsChild>
                                <w:div w:id="1266766093">
                                  <w:marLeft w:val="0"/>
                                  <w:marRight w:val="0"/>
                                  <w:marTop w:val="0"/>
                                  <w:marBottom w:val="0"/>
                                  <w:divBdr>
                                    <w:top w:val="single" w:sz="2" w:space="0" w:color="D9D9E3"/>
                                    <w:left w:val="single" w:sz="2" w:space="0" w:color="D9D9E3"/>
                                    <w:bottom w:val="single" w:sz="2" w:space="0" w:color="D9D9E3"/>
                                    <w:right w:val="single" w:sz="2" w:space="0" w:color="D9D9E3"/>
                                  </w:divBdr>
                                  <w:divsChild>
                                    <w:div w:id="690866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641113306">
      <w:bodyDiv w:val="1"/>
      <w:marLeft w:val="0"/>
      <w:marRight w:val="0"/>
      <w:marTop w:val="0"/>
      <w:marBottom w:val="0"/>
      <w:divBdr>
        <w:top w:val="none" w:sz="0" w:space="0" w:color="auto"/>
        <w:left w:val="none" w:sz="0" w:space="0" w:color="auto"/>
        <w:bottom w:val="none" w:sz="0" w:space="0" w:color="auto"/>
        <w:right w:val="none" w:sz="0" w:space="0" w:color="auto"/>
      </w:divBdr>
    </w:div>
    <w:div w:id="1709866908">
      <w:bodyDiv w:val="1"/>
      <w:marLeft w:val="0"/>
      <w:marRight w:val="0"/>
      <w:marTop w:val="0"/>
      <w:marBottom w:val="0"/>
      <w:divBdr>
        <w:top w:val="none" w:sz="0" w:space="0" w:color="auto"/>
        <w:left w:val="none" w:sz="0" w:space="0" w:color="auto"/>
        <w:bottom w:val="none" w:sz="0" w:space="0" w:color="auto"/>
        <w:right w:val="none" w:sz="0" w:space="0" w:color="auto"/>
      </w:divBdr>
      <w:divsChild>
        <w:div w:id="1070544057">
          <w:marLeft w:val="0"/>
          <w:marRight w:val="0"/>
          <w:marTop w:val="0"/>
          <w:marBottom w:val="0"/>
          <w:divBdr>
            <w:top w:val="single" w:sz="2" w:space="0" w:color="D9D9E3"/>
            <w:left w:val="single" w:sz="2" w:space="0" w:color="D9D9E3"/>
            <w:bottom w:val="single" w:sz="2" w:space="0" w:color="D9D9E3"/>
            <w:right w:val="single" w:sz="2" w:space="0" w:color="D9D9E3"/>
          </w:divBdr>
          <w:divsChild>
            <w:div w:id="2029016579">
              <w:marLeft w:val="0"/>
              <w:marRight w:val="0"/>
              <w:marTop w:val="0"/>
              <w:marBottom w:val="0"/>
              <w:divBdr>
                <w:top w:val="single" w:sz="2" w:space="0" w:color="D9D9E3"/>
                <w:left w:val="single" w:sz="2" w:space="0" w:color="D9D9E3"/>
                <w:bottom w:val="single" w:sz="2" w:space="0" w:color="D9D9E3"/>
                <w:right w:val="single" w:sz="2" w:space="0" w:color="D9D9E3"/>
              </w:divBdr>
              <w:divsChild>
                <w:div w:id="1866601793">
                  <w:marLeft w:val="0"/>
                  <w:marRight w:val="0"/>
                  <w:marTop w:val="0"/>
                  <w:marBottom w:val="0"/>
                  <w:divBdr>
                    <w:top w:val="single" w:sz="2" w:space="0" w:color="D9D9E3"/>
                    <w:left w:val="single" w:sz="2" w:space="0" w:color="D9D9E3"/>
                    <w:bottom w:val="single" w:sz="2" w:space="0" w:color="D9D9E3"/>
                    <w:right w:val="single" w:sz="2" w:space="0" w:color="D9D9E3"/>
                  </w:divBdr>
                  <w:divsChild>
                    <w:div w:id="1794401597">
                      <w:marLeft w:val="0"/>
                      <w:marRight w:val="0"/>
                      <w:marTop w:val="0"/>
                      <w:marBottom w:val="0"/>
                      <w:divBdr>
                        <w:top w:val="single" w:sz="2" w:space="0" w:color="D9D9E3"/>
                        <w:left w:val="single" w:sz="2" w:space="0" w:color="D9D9E3"/>
                        <w:bottom w:val="single" w:sz="2" w:space="0" w:color="D9D9E3"/>
                        <w:right w:val="single" w:sz="2" w:space="0" w:color="D9D9E3"/>
                      </w:divBdr>
                      <w:divsChild>
                        <w:div w:id="1084915473">
                          <w:marLeft w:val="0"/>
                          <w:marRight w:val="0"/>
                          <w:marTop w:val="0"/>
                          <w:marBottom w:val="0"/>
                          <w:divBdr>
                            <w:top w:val="single" w:sz="2" w:space="0" w:color="D9D9E3"/>
                            <w:left w:val="single" w:sz="2" w:space="0" w:color="D9D9E3"/>
                            <w:bottom w:val="single" w:sz="2" w:space="0" w:color="D9D9E3"/>
                            <w:right w:val="single" w:sz="2" w:space="0" w:color="D9D9E3"/>
                          </w:divBdr>
                          <w:divsChild>
                            <w:div w:id="1810246274">
                              <w:marLeft w:val="0"/>
                              <w:marRight w:val="0"/>
                              <w:marTop w:val="100"/>
                              <w:marBottom w:val="100"/>
                              <w:divBdr>
                                <w:top w:val="single" w:sz="2" w:space="0" w:color="D9D9E3"/>
                                <w:left w:val="single" w:sz="2" w:space="0" w:color="D9D9E3"/>
                                <w:bottom w:val="single" w:sz="2" w:space="0" w:color="D9D9E3"/>
                                <w:right w:val="single" w:sz="2" w:space="0" w:color="D9D9E3"/>
                              </w:divBdr>
                              <w:divsChild>
                                <w:div w:id="524516934">
                                  <w:marLeft w:val="0"/>
                                  <w:marRight w:val="0"/>
                                  <w:marTop w:val="0"/>
                                  <w:marBottom w:val="0"/>
                                  <w:divBdr>
                                    <w:top w:val="single" w:sz="2" w:space="0" w:color="D9D9E3"/>
                                    <w:left w:val="single" w:sz="2" w:space="0" w:color="D9D9E3"/>
                                    <w:bottom w:val="single" w:sz="2" w:space="0" w:color="D9D9E3"/>
                                    <w:right w:val="single" w:sz="2" w:space="0" w:color="D9D9E3"/>
                                  </w:divBdr>
                                  <w:divsChild>
                                    <w:div w:id="161118427">
                                      <w:marLeft w:val="0"/>
                                      <w:marRight w:val="0"/>
                                      <w:marTop w:val="0"/>
                                      <w:marBottom w:val="0"/>
                                      <w:divBdr>
                                        <w:top w:val="single" w:sz="2" w:space="0" w:color="D9D9E3"/>
                                        <w:left w:val="single" w:sz="2" w:space="0" w:color="D9D9E3"/>
                                        <w:bottom w:val="single" w:sz="2" w:space="0" w:color="D9D9E3"/>
                                        <w:right w:val="single" w:sz="2" w:space="0" w:color="D9D9E3"/>
                                      </w:divBdr>
                                      <w:divsChild>
                                        <w:div w:id="1596981488">
                                          <w:marLeft w:val="0"/>
                                          <w:marRight w:val="0"/>
                                          <w:marTop w:val="0"/>
                                          <w:marBottom w:val="0"/>
                                          <w:divBdr>
                                            <w:top w:val="single" w:sz="2" w:space="0" w:color="D9D9E3"/>
                                            <w:left w:val="single" w:sz="2" w:space="0" w:color="D9D9E3"/>
                                            <w:bottom w:val="single" w:sz="2" w:space="0" w:color="D9D9E3"/>
                                            <w:right w:val="single" w:sz="2" w:space="0" w:color="D9D9E3"/>
                                          </w:divBdr>
                                          <w:divsChild>
                                            <w:div w:id="717096673">
                                              <w:marLeft w:val="0"/>
                                              <w:marRight w:val="0"/>
                                              <w:marTop w:val="0"/>
                                              <w:marBottom w:val="0"/>
                                              <w:divBdr>
                                                <w:top w:val="single" w:sz="2" w:space="0" w:color="D9D9E3"/>
                                                <w:left w:val="single" w:sz="2" w:space="0" w:color="D9D9E3"/>
                                                <w:bottom w:val="single" w:sz="2" w:space="0" w:color="D9D9E3"/>
                                                <w:right w:val="single" w:sz="2" w:space="0" w:color="D9D9E3"/>
                                              </w:divBdr>
                                              <w:divsChild>
                                                <w:div w:id="521673407">
                                                  <w:marLeft w:val="0"/>
                                                  <w:marRight w:val="0"/>
                                                  <w:marTop w:val="0"/>
                                                  <w:marBottom w:val="0"/>
                                                  <w:divBdr>
                                                    <w:top w:val="single" w:sz="2" w:space="0" w:color="D9D9E3"/>
                                                    <w:left w:val="single" w:sz="2" w:space="0" w:color="D9D9E3"/>
                                                    <w:bottom w:val="single" w:sz="2" w:space="0" w:color="D9D9E3"/>
                                                    <w:right w:val="single" w:sz="2" w:space="0" w:color="D9D9E3"/>
                                                  </w:divBdr>
                                                  <w:divsChild>
                                                    <w:div w:id="1100507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2306545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721321554">
      <w:bodyDiv w:val="1"/>
      <w:marLeft w:val="0"/>
      <w:marRight w:val="0"/>
      <w:marTop w:val="0"/>
      <w:marBottom w:val="0"/>
      <w:divBdr>
        <w:top w:val="none" w:sz="0" w:space="0" w:color="auto"/>
        <w:left w:val="none" w:sz="0" w:space="0" w:color="auto"/>
        <w:bottom w:val="none" w:sz="0" w:space="0" w:color="auto"/>
        <w:right w:val="none" w:sz="0" w:space="0" w:color="auto"/>
      </w:divBdr>
      <w:divsChild>
        <w:div w:id="1252205430">
          <w:marLeft w:val="0"/>
          <w:marRight w:val="0"/>
          <w:marTop w:val="0"/>
          <w:marBottom w:val="0"/>
          <w:divBdr>
            <w:top w:val="single" w:sz="2" w:space="0" w:color="D9D9E3"/>
            <w:left w:val="single" w:sz="2" w:space="0" w:color="D9D9E3"/>
            <w:bottom w:val="single" w:sz="2" w:space="0" w:color="D9D9E3"/>
            <w:right w:val="single" w:sz="2" w:space="0" w:color="D9D9E3"/>
          </w:divBdr>
          <w:divsChild>
            <w:div w:id="150607408">
              <w:marLeft w:val="0"/>
              <w:marRight w:val="0"/>
              <w:marTop w:val="0"/>
              <w:marBottom w:val="0"/>
              <w:divBdr>
                <w:top w:val="single" w:sz="2" w:space="0" w:color="D9D9E3"/>
                <w:left w:val="single" w:sz="2" w:space="0" w:color="D9D9E3"/>
                <w:bottom w:val="single" w:sz="2" w:space="0" w:color="D9D9E3"/>
                <w:right w:val="single" w:sz="2" w:space="0" w:color="D9D9E3"/>
              </w:divBdr>
              <w:divsChild>
                <w:div w:id="1587231254">
                  <w:marLeft w:val="0"/>
                  <w:marRight w:val="0"/>
                  <w:marTop w:val="0"/>
                  <w:marBottom w:val="0"/>
                  <w:divBdr>
                    <w:top w:val="single" w:sz="2" w:space="0" w:color="D9D9E3"/>
                    <w:left w:val="single" w:sz="2" w:space="0" w:color="D9D9E3"/>
                    <w:bottom w:val="single" w:sz="2" w:space="0" w:color="D9D9E3"/>
                    <w:right w:val="single" w:sz="2" w:space="0" w:color="D9D9E3"/>
                  </w:divBdr>
                  <w:divsChild>
                    <w:div w:id="1557472478">
                      <w:marLeft w:val="0"/>
                      <w:marRight w:val="0"/>
                      <w:marTop w:val="0"/>
                      <w:marBottom w:val="0"/>
                      <w:divBdr>
                        <w:top w:val="single" w:sz="2" w:space="0" w:color="D9D9E3"/>
                        <w:left w:val="single" w:sz="2" w:space="0" w:color="D9D9E3"/>
                        <w:bottom w:val="single" w:sz="2" w:space="0" w:color="D9D9E3"/>
                        <w:right w:val="single" w:sz="2" w:space="0" w:color="D9D9E3"/>
                      </w:divBdr>
                      <w:divsChild>
                        <w:div w:id="8339182">
                          <w:marLeft w:val="0"/>
                          <w:marRight w:val="0"/>
                          <w:marTop w:val="0"/>
                          <w:marBottom w:val="0"/>
                          <w:divBdr>
                            <w:top w:val="single" w:sz="2" w:space="0" w:color="D9D9E3"/>
                            <w:left w:val="single" w:sz="2" w:space="0" w:color="D9D9E3"/>
                            <w:bottom w:val="single" w:sz="2" w:space="0" w:color="D9D9E3"/>
                            <w:right w:val="single" w:sz="2" w:space="0" w:color="D9D9E3"/>
                          </w:divBdr>
                          <w:divsChild>
                            <w:div w:id="894855062">
                              <w:marLeft w:val="0"/>
                              <w:marRight w:val="0"/>
                              <w:marTop w:val="100"/>
                              <w:marBottom w:val="100"/>
                              <w:divBdr>
                                <w:top w:val="single" w:sz="2" w:space="0" w:color="D9D9E3"/>
                                <w:left w:val="single" w:sz="2" w:space="0" w:color="D9D9E3"/>
                                <w:bottom w:val="single" w:sz="2" w:space="0" w:color="D9D9E3"/>
                                <w:right w:val="single" w:sz="2" w:space="0" w:color="D9D9E3"/>
                              </w:divBdr>
                              <w:divsChild>
                                <w:div w:id="204146526">
                                  <w:marLeft w:val="0"/>
                                  <w:marRight w:val="0"/>
                                  <w:marTop w:val="0"/>
                                  <w:marBottom w:val="0"/>
                                  <w:divBdr>
                                    <w:top w:val="single" w:sz="2" w:space="0" w:color="D9D9E3"/>
                                    <w:left w:val="single" w:sz="2" w:space="0" w:color="D9D9E3"/>
                                    <w:bottom w:val="single" w:sz="2" w:space="0" w:color="D9D9E3"/>
                                    <w:right w:val="single" w:sz="2" w:space="0" w:color="D9D9E3"/>
                                  </w:divBdr>
                                  <w:divsChild>
                                    <w:div w:id="1184130489">
                                      <w:marLeft w:val="0"/>
                                      <w:marRight w:val="0"/>
                                      <w:marTop w:val="0"/>
                                      <w:marBottom w:val="0"/>
                                      <w:divBdr>
                                        <w:top w:val="single" w:sz="2" w:space="0" w:color="D9D9E3"/>
                                        <w:left w:val="single" w:sz="2" w:space="0" w:color="D9D9E3"/>
                                        <w:bottom w:val="single" w:sz="2" w:space="0" w:color="D9D9E3"/>
                                        <w:right w:val="single" w:sz="2" w:space="0" w:color="D9D9E3"/>
                                      </w:divBdr>
                                      <w:divsChild>
                                        <w:div w:id="8801484">
                                          <w:marLeft w:val="0"/>
                                          <w:marRight w:val="0"/>
                                          <w:marTop w:val="0"/>
                                          <w:marBottom w:val="0"/>
                                          <w:divBdr>
                                            <w:top w:val="single" w:sz="2" w:space="0" w:color="D9D9E3"/>
                                            <w:left w:val="single" w:sz="2" w:space="0" w:color="D9D9E3"/>
                                            <w:bottom w:val="single" w:sz="2" w:space="0" w:color="D9D9E3"/>
                                            <w:right w:val="single" w:sz="2" w:space="0" w:color="D9D9E3"/>
                                          </w:divBdr>
                                          <w:divsChild>
                                            <w:div w:id="196814674">
                                              <w:marLeft w:val="0"/>
                                              <w:marRight w:val="0"/>
                                              <w:marTop w:val="0"/>
                                              <w:marBottom w:val="0"/>
                                              <w:divBdr>
                                                <w:top w:val="single" w:sz="2" w:space="0" w:color="D9D9E3"/>
                                                <w:left w:val="single" w:sz="2" w:space="0" w:color="D9D9E3"/>
                                                <w:bottom w:val="single" w:sz="2" w:space="0" w:color="D9D9E3"/>
                                                <w:right w:val="single" w:sz="2" w:space="0" w:color="D9D9E3"/>
                                              </w:divBdr>
                                              <w:divsChild>
                                                <w:div w:id="1543126531">
                                                  <w:marLeft w:val="0"/>
                                                  <w:marRight w:val="0"/>
                                                  <w:marTop w:val="0"/>
                                                  <w:marBottom w:val="0"/>
                                                  <w:divBdr>
                                                    <w:top w:val="single" w:sz="2" w:space="0" w:color="D9D9E3"/>
                                                    <w:left w:val="single" w:sz="2" w:space="0" w:color="D9D9E3"/>
                                                    <w:bottom w:val="single" w:sz="2" w:space="0" w:color="D9D9E3"/>
                                                    <w:right w:val="single" w:sz="2" w:space="0" w:color="D9D9E3"/>
                                                  </w:divBdr>
                                                  <w:divsChild>
                                                    <w:div w:id="6660535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28025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761835124">
      <w:bodyDiv w:val="1"/>
      <w:marLeft w:val="0"/>
      <w:marRight w:val="0"/>
      <w:marTop w:val="0"/>
      <w:marBottom w:val="0"/>
      <w:divBdr>
        <w:top w:val="none" w:sz="0" w:space="0" w:color="auto"/>
        <w:left w:val="none" w:sz="0" w:space="0" w:color="auto"/>
        <w:bottom w:val="none" w:sz="0" w:space="0" w:color="auto"/>
        <w:right w:val="none" w:sz="0" w:space="0" w:color="auto"/>
      </w:divBdr>
      <w:divsChild>
        <w:div w:id="551582632">
          <w:marLeft w:val="0"/>
          <w:marRight w:val="0"/>
          <w:marTop w:val="0"/>
          <w:marBottom w:val="0"/>
          <w:divBdr>
            <w:top w:val="single" w:sz="2" w:space="0" w:color="D9D9E3"/>
            <w:left w:val="single" w:sz="2" w:space="0" w:color="D9D9E3"/>
            <w:bottom w:val="single" w:sz="2" w:space="0" w:color="D9D9E3"/>
            <w:right w:val="single" w:sz="2" w:space="0" w:color="D9D9E3"/>
          </w:divBdr>
          <w:divsChild>
            <w:div w:id="1919821284">
              <w:marLeft w:val="0"/>
              <w:marRight w:val="0"/>
              <w:marTop w:val="0"/>
              <w:marBottom w:val="0"/>
              <w:divBdr>
                <w:top w:val="single" w:sz="2" w:space="0" w:color="D9D9E3"/>
                <w:left w:val="single" w:sz="2" w:space="0" w:color="D9D9E3"/>
                <w:bottom w:val="single" w:sz="2" w:space="0" w:color="D9D9E3"/>
                <w:right w:val="single" w:sz="2" w:space="0" w:color="D9D9E3"/>
              </w:divBdr>
              <w:divsChild>
                <w:div w:id="105582856">
                  <w:marLeft w:val="0"/>
                  <w:marRight w:val="0"/>
                  <w:marTop w:val="0"/>
                  <w:marBottom w:val="0"/>
                  <w:divBdr>
                    <w:top w:val="single" w:sz="2" w:space="0" w:color="D9D9E3"/>
                    <w:left w:val="single" w:sz="2" w:space="0" w:color="D9D9E3"/>
                    <w:bottom w:val="single" w:sz="2" w:space="0" w:color="D9D9E3"/>
                    <w:right w:val="single" w:sz="2" w:space="0" w:color="D9D9E3"/>
                  </w:divBdr>
                  <w:divsChild>
                    <w:div w:id="1753041115">
                      <w:marLeft w:val="0"/>
                      <w:marRight w:val="0"/>
                      <w:marTop w:val="0"/>
                      <w:marBottom w:val="0"/>
                      <w:divBdr>
                        <w:top w:val="single" w:sz="2" w:space="0" w:color="D9D9E3"/>
                        <w:left w:val="single" w:sz="2" w:space="0" w:color="D9D9E3"/>
                        <w:bottom w:val="single" w:sz="2" w:space="0" w:color="D9D9E3"/>
                        <w:right w:val="single" w:sz="2" w:space="0" w:color="D9D9E3"/>
                      </w:divBdr>
                      <w:divsChild>
                        <w:div w:id="381445183">
                          <w:marLeft w:val="0"/>
                          <w:marRight w:val="0"/>
                          <w:marTop w:val="0"/>
                          <w:marBottom w:val="0"/>
                          <w:divBdr>
                            <w:top w:val="single" w:sz="2" w:space="0" w:color="D9D9E3"/>
                            <w:left w:val="single" w:sz="2" w:space="0" w:color="D9D9E3"/>
                            <w:bottom w:val="single" w:sz="2" w:space="0" w:color="D9D9E3"/>
                            <w:right w:val="single" w:sz="2" w:space="0" w:color="D9D9E3"/>
                          </w:divBdr>
                          <w:divsChild>
                            <w:div w:id="136730477">
                              <w:marLeft w:val="0"/>
                              <w:marRight w:val="0"/>
                              <w:marTop w:val="100"/>
                              <w:marBottom w:val="100"/>
                              <w:divBdr>
                                <w:top w:val="single" w:sz="2" w:space="0" w:color="D9D9E3"/>
                                <w:left w:val="single" w:sz="2" w:space="0" w:color="D9D9E3"/>
                                <w:bottom w:val="single" w:sz="2" w:space="0" w:color="D9D9E3"/>
                                <w:right w:val="single" w:sz="2" w:space="0" w:color="D9D9E3"/>
                              </w:divBdr>
                              <w:divsChild>
                                <w:div w:id="1526480984">
                                  <w:marLeft w:val="0"/>
                                  <w:marRight w:val="0"/>
                                  <w:marTop w:val="0"/>
                                  <w:marBottom w:val="0"/>
                                  <w:divBdr>
                                    <w:top w:val="single" w:sz="2" w:space="0" w:color="D9D9E3"/>
                                    <w:left w:val="single" w:sz="2" w:space="0" w:color="D9D9E3"/>
                                    <w:bottom w:val="single" w:sz="2" w:space="0" w:color="D9D9E3"/>
                                    <w:right w:val="single" w:sz="2" w:space="0" w:color="D9D9E3"/>
                                  </w:divBdr>
                                  <w:divsChild>
                                    <w:div w:id="1336570380">
                                      <w:marLeft w:val="0"/>
                                      <w:marRight w:val="0"/>
                                      <w:marTop w:val="0"/>
                                      <w:marBottom w:val="0"/>
                                      <w:divBdr>
                                        <w:top w:val="single" w:sz="2" w:space="0" w:color="D9D9E3"/>
                                        <w:left w:val="single" w:sz="2" w:space="0" w:color="D9D9E3"/>
                                        <w:bottom w:val="single" w:sz="2" w:space="0" w:color="D9D9E3"/>
                                        <w:right w:val="single" w:sz="2" w:space="0" w:color="D9D9E3"/>
                                      </w:divBdr>
                                      <w:divsChild>
                                        <w:div w:id="956451310">
                                          <w:marLeft w:val="0"/>
                                          <w:marRight w:val="0"/>
                                          <w:marTop w:val="0"/>
                                          <w:marBottom w:val="0"/>
                                          <w:divBdr>
                                            <w:top w:val="single" w:sz="2" w:space="0" w:color="D9D9E3"/>
                                            <w:left w:val="single" w:sz="2" w:space="0" w:color="D9D9E3"/>
                                            <w:bottom w:val="single" w:sz="2" w:space="0" w:color="D9D9E3"/>
                                            <w:right w:val="single" w:sz="2" w:space="0" w:color="D9D9E3"/>
                                          </w:divBdr>
                                          <w:divsChild>
                                            <w:div w:id="1452747397">
                                              <w:marLeft w:val="0"/>
                                              <w:marRight w:val="0"/>
                                              <w:marTop w:val="0"/>
                                              <w:marBottom w:val="0"/>
                                              <w:divBdr>
                                                <w:top w:val="single" w:sz="2" w:space="0" w:color="D9D9E3"/>
                                                <w:left w:val="single" w:sz="2" w:space="0" w:color="D9D9E3"/>
                                                <w:bottom w:val="single" w:sz="2" w:space="0" w:color="D9D9E3"/>
                                                <w:right w:val="single" w:sz="2" w:space="0" w:color="D9D9E3"/>
                                              </w:divBdr>
                                              <w:divsChild>
                                                <w:div w:id="1698769161">
                                                  <w:marLeft w:val="0"/>
                                                  <w:marRight w:val="0"/>
                                                  <w:marTop w:val="0"/>
                                                  <w:marBottom w:val="0"/>
                                                  <w:divBdr>
                                                    <w:top w:val="single" w:sz="2" w:space="0" w:color="D9D9E3"/>
                                                    <w:left w:val="single" w:sz="2" w:space="0" w:color="D9D9E3"/>
                                                    <w:bottom w:val="single" w:sz="2" w:space="0" w:color="D9D9E3"/>
                                                    <w:right w:val="single" w:sz="2" w:space="0" w:color="D9D9E3"/>
                                                  </w:divBdr>
                                                  <w:divsChild>
                                                    <w:div w:id="21335541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3818976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788888161">
      <w:bodyDiv w:val="1"/>
      <w:marLeft w:val="0"/>
      <w:marRight w:val="0"/>
      <w:marTop w:val="0"/>
      <w:marBottom w:val="0"/>
      <w:divBdr>
        <w:top w:val="none" w:sz="0" w:space="0" w:color="auto"/>
        <w:left w:val="none" w:sz="0" w:space="0" w:color="auto"/>
        <w:bottom w:val="none" w:sz="0" w:space="0" w:color="auto"/>
        <w:right w:val="none" w:sz="0" w:space="0" w:color="auto"/>
      </w:divBdr>
    </w:div>
    <w:div w:id="1790120174">
      <w:bodyDiv w:val="1"/>
      <w:marLeft w:val="0"/>
      <w:marRight w:val="0"/>
      <w:marTop w:val="0"/>
      <w:marBottom w:val="0"/>
      <w:divBdr>
        <w:top w:val="none" w:sz="0" w:space="0" w:color="auto"/>
        <w:left w:val="none" w:sz="0" w:space="0" w:color="auto"/>
        <w:bottom w:val="none" w:sz="0" w:space="0" w:color="auto"/>
        <w:right w:val="none" w:sz="0" w:space="0" w:color="auto"/>
      </w:divBdr>
    </w:div>
    <w:div w:id="1808549218">
      <w:bodyDiv w:val="1"/>
      <w:marLeft w:val="0"/>
      <w:marRight w:val="0"/>
      <w:marTop w:val="0"/>
      <w:marBottom w:val="0"/>
      <w:divBdr>
        <w:top w:val="none" w:sz="0" w:space="0" w:color="auto"/>
        <w:left w:val="none" w:sz="0" w:space="0" w:color="auto"/>
        <w:bottom w:val="none" w:sz="0" w:space="0" w:color="auto"/>
        <w:right w:val="none" w:sz="0" w:space="0" w:color="auto"/>
      </w:divBdr>
      <w:divsChild>
        <w:div w:id="2006666635">
          <w:marLeft w:val="0"/>
          <w:marRight w:val="0"/>
          <w:marTop w:val="0"/>
          <w:marBottom w:val="0"/>
          <w:divBdr>
            <w:top w:val="none" w:sz="0" w:space="0" w:color="auto"/>
            <w:left w:val="none" w:sz="0" w:space="0" w:color="auto"/>
            <w:bottom w:val="none" w:sz="0" w:space="0" w:color="auto"/>
            <w:right w:val="none" w:sz="0" w:space="0" w:color="auto"/>
          </w:divBdr>
        </w:div>
        <w:div w:id="1587495343">
          <w:marLeft w:val="0"/>
          <w:marRight w:val="0"/>
          <w:marTop w:val="0"/>
          <w:marBottom w:val="0"/>
          <w:divBdr>
            <w:top w:val="none" w:sz="0" w:space="0" w:color="auto"/>
            <w:left w:val="none" w:sz="0" w:space="0" w:color="auto"/>
            <w:bottom w:val="none" w:sz="0" w:space="0" w:color="auto"/>
            <w:right w:val="none" w:sz="0" w:space="0" w:color="auto"/>
          </w:divBdr>
        </w:div>
      </w:divsChild>
    </w:div>
    <w:div w:id="1813936062">
      <w:bodyDiv w:val="1"/>
      <w:marLeft w:val="0"/>
      <w:marRight w:val="0"/>
      <w:marTop w:val="0"/>
      <w:marBottom w:val="0"/>
      <w:divBdr>
        <w:top w:val="none" w:sz="0" w:space="0" w:color="auto"/>
        <w:left w:val="none" w:sz="0" w:space="0" w:color="auto"/>
        <w:bottom w:val="none" w:sz="0" w:space="0" w:color="auto"/>
        <w:right w:val="none" w:sz="0" w:space="0" w:color="auto"/>
      </w:divBdr>
    </w:div>
    <w:div w:id="1820725599">
      <w:bodyDiv w:val="1"/>
      <w:marLeft w:val="0"/>
      <w:marRight w:val="0"/>
      <w:marTop w:val="0"/>
      <w:marBottom w:val="0"/>
      <w:divBdr>
        <w:top w:val="none" w:sz="0" w:space="0" w:color="auto"/>
        <w:left w:val="none" w:sz="0" w:space="0" w:color="auto"/>
        <w:bottom w:val="none" w:sz="0" w:space="0" w:color="auto"/>
        <w:right w:val="none" w:sz="0" w:space="0" w:color="auto"/>
      </w:divBdr>
      <w:divsChild>
        <w:div w:id="1023360368">
          <w:marLeft w:val="0"/>
          <w:marRight w:val="0"/>
          <w:marTop w:val="0"/>
          <w:marBottom w:val="0"/>
          <w:divBdr>
            <w:top w:val="single" w:sz="2" w:space="0" w:color="D9D9E3"/>
            <w:left w:val="single" w:sz="2" w:space="0" w:color="D9D9E3"/>
            <w:bottom w:val="single" w:sz="2" w:space="0" w:color="D9D9E3"/>
            <w:right w:val="single" w:sz="2" w:space="0" w:color="D9D9E3"/>
          </w:divBdr>
          <w:divsChild>
            <w:div w:id="229003778">
              <w:marLeft w:val="0"/>
              <w:marRight w:val="0"/>
              <w:marTop w:val="0"/>
              <w:marBottom w:val="0"/>
              <w:divBdr>
                <w:top w:val="single" w:sz="2" w:space="0" w:color="D9D9E3"/>
                <w:left w:val="single" w:sz="2" w:space="0" w:color="D9D9E3"/>
                <w:bottom w:val="single" w:sz="2" w:space="0" w:color="D9D9E3"/>
                <w:right w:val="single" w:sz="2" w:space="0" w:color="D9D9E3"/>
              </w:divBdr>
              <w:divsChild>
                <w:div w:id="1166090206">
                  <w:marLeft w:val="0"/>
                  <w:marRight w:val="0"/>
                  <w:marTop w:val="0"/>
                  <w:marBottom w:val="0"/>
                  <w:divBdr>
                    <w:top w:val="single" w:sz="2" w:space="0" w:color="D9D9E3"/>
                    <w:left w:val="single" w:sz="2" w:space="0" w:color="D9D9E3"/>
                    <w:bottom w:val="single" w:sz="2" w:space="0" w:color="D9D9E3"/>
                    <w:right w:val="single" w:sz="2" w:space="0" w:color="D9D9E3"/>
                  </w:divBdr>
                  <w:divsChild>
                    <w:div w:id="116800394">
                      <w:marLeft w:val="0"/>
                      <w:marRight w:val="0"/>
                      <w:marTop w:val="0"/>
                      <w:marBottom w:val="0"/>
                      <w:divBdr>
                        <w:top w:val="single" w:sz="2" w:space="0" w:color="D9D9E3"/>
                        <w:left w:val="single" w:sz="2" w:space="0" w:color="D9D9E3"/>
                        <w:bottom w:val="single" w:sz="2" w:space="0" w:color="D9D9E3"/>
                        <w:right w:val="single" w:sz="2" w:space="0" w:color="D9D9E3"/>
                      </w:divBdr>
                      <w:divsChild>
                        <w:div w:id="985233860">
                          <w:marLeft w:val="0"/>
                          <w:marRight w:val="0"/>
                          <w:marTop w:val="0"/>
                          <w:marBottom w:val="0"/>
                          <w:divBdr>
                            <w:top w:val="single" w:sz="2" w:space="0" w:color="D9D9E3"/>
                            <w:left w:val="single" w:sz="2" w:space="0" w:color="D9D9E3"/>
                            <w:bottom w:val="single" w:sz="2" w:space="0" w:color="D9D9E3"/>
                            <w:right w:val="single" w:sz="2" w:space="0" w:color="D9D9E3"/>
                          </w:divBdr>
                          <w:divsChild>
                            <w:div w:id="912012063">
                              <w:marLeft w:val="0"/>
                              <w:marRight w:val="0"/>
                              <w:marTop w:val="100"/>
                              <w:marBottom w:val="100"/>
                              <w:divBdr>
                                <w:top w:val="single" w:sz="2" w:space="0" w:color="D9D9E3"/>
                                <w:left w:val="single" w:sz="2" w:space="0" w:color="D9D9E3"/>
                                <w:bottom w:val="single" w:sz="2" w:space="0" w:color="D9D9E3"/>
                                <w:right w:val="single" w:sz="2" w:space="0" w:color="D9D9E3"/>
                              </w:divBdr>
                              <w:divsChild>
                                <w:div w:id="718676088">
                                  <w:marLeft w:val="0"/>
                                  <w:marRight w:val="0"/>
                                  <w:marTop w:val="0"/>
                                  <w:marBottom w:val="0"/>
                                  <w:divBdr>
                                    <w:top w:val="single" w:sz="2" w:space="0" w:color="D9D9E3"/>
                                    <w:left w:val="single" w:sz="2" w:space="0" w:color="D9D9E3"/>
                                    <w:bottom w:val="single" w:sz="2" w:space="0" w:color="D9D9E3"/>
                                    <w:right w:val="single" w:sz="2" w:space="0" w:color="D9D9E3"/>
                                  </w:divBdr>
                                  <w:divsChild>
                                    <w:div w:id="580867890">
                                      <w:marLeft w:val="0"/>
                                      <w:marRight w:val="0"/>
                                      <w:marTop w:val="0"/>
                                      <w:marBottom w:val="0"/>
                                      <w:divBdr>
                                        <w:top w:val="single" w:sz="2" w:space="0" w:color="D9D9E3"/>
                                        <w:left w:val="single" w:sz="2" w:space="0" w:color="D9D9E3"/>
                                        <w:bottom w:val="single" w:sz="2" w:space="0" w:color="D9D9E3"/>
                                        <w:right w:val="single" w:sz="2" w:space="0" w:color="D9D9E3"/>
                                      </w:divBdr>
                                      <w:divsChild>
                                        <w:div w:id="182784726">
                                          <w:marLeft w:val="0"/>
                                          <w:marRight w:val="0"/>
                                          <w:marTop w:val="0"/>
                                          <w:marBottom w:val="0"/>
                                          <w:divBdr>
                                            <w:top w:val="single" w:sz="2" w:space="0" w:color="D9D9E3"/>
                                            <w:left w:val="single" w:sz="2" w:space="0" w:color="D9D9E3"/>
                                            <w:bottom w:val="single" w:sz="2" w:space="0" w:color="D9D9E3"/>
                                            <w:right w:val="single" w:sz="2" w:space="0" w:color="D9D9E3"/>
                                          </w:divBdr>
                                          <w:divsChild>
                                            <w:div w:id="378358135">
                                              <w:marLeft w:val="0"/>
                                              <w:marRight w:val="0"/>
                                              <w:marTop w:val="0"/>
                                              <w:marBottom w:val="0"/>
                                              <w:divBdr>
                                                <w:top w:val="single" w:sz="2" w:space="0" w:color="D9D9E3"/>
                                                <w:left w:val="single" w:sz="2" w:space="0" w:color="D9D9E3"/>
                                                <w:bottom w:val="single" w:sz="2" w:space="0" w:color="D9D9E3"/>
                                                <w:right w:val="single" w:sz="2" w:space="0" w:color="D9D9E3"/>
                                              </w:divBdr>
                                              <w:divsChild>
                                                <w:div w:id="1672683546">
                                                  <w:marLeft w:val="0"/>
                                                  <w:marRight w:val="0"/>
                                                  <w:marTop w:val="0"/>
                                                  <w:marBottom w:val="0"/>
                                                  <w:divBdr>
                                                    <w:top w:val="single" w:sz="2" w:space="0" w:color="D9D9E3"/>
                                                    <w:left w:val="single" w:sz="2" w:space="0" w:color="D9D9E3"/>
                                                    <w:bottom w:val="single" w:sz="2" w:space="0" w:color="D9D9E3"/>
                                                    <w:right w:val="single" w:sz="2" w:space="0" w:color="D9D9E3"/>
                                                  </w:divBdr>
                                                  <w:divsChild>
                                                    <w:div w:id="14727500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138088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833183880">
      <w:bodyDiv w:val="1"/>
      <w:marLeft w:val="0"/>
      <w:marRight w:val="0"/>
      <w:marTop w:val="0"/>
      <w:marBottom w:val="0"/>
      <w:divBdr>
        <w:top w:val="none" w:sz="0" w:space="0" w:color="auto"/>
        <w:left w:val="none" w:sz="0" w:space="0" w:color="auto"/>
        <w:bottom w:val="none" w:sz="0" w:space="0" w:color="auto"/>
        <w:right w:val="none" w:sz="0" w:space="0" w:color="auto"/>
      </w:divBdr>
      <w:divsChild>
        <w:div w:id="1982153181">
          <w:marLeft w:val="0"/>
          <w:marRight w:val="0"/>
          <w:marTop w:val="0"/>
          <w:marBottom w:val="0"/>
          <w:divBdr>
            <w:top w:val="none" w:sz="0" w:space="0" w:color="auto"/>
            <w:left w:val="none" w:sz="0" w:space="0" w:color="auto"/>
            <w:bottom w:val="none" w:sz="0" w:space="0" w:color="auto"/>
            <w:right w:val="none" w:sz="0" w:space="0" w:color="auto"/>
          </w:divBdr>
          <w:divsChild>
            <w:div w:id="1893812142">
              <w:marLeft w:val="0"/>
              <w:marRight w:val="0"/>
              <w:marTop w:val="0"/>
              <w:marBottom w:val="0"/>
              <w:divBdr>
                <w:top w:val="none" w:sz="0" w:space="0" w:color="auto"/>
                <w:left w:val="none" w:sz="0" w:space="0" w:color="auto"/>
                <w:bottom w:val="none" w:sz="0" w:space="0" w:color="auto"/>
                <w:right w:val="none" w:sz="0" w:space="0" w:color="auto"/>
              </w:divBdr>
            </w:div>
          </w:divsChild>
        </w:div>
        <w:div w:id="1574579576">
          <w:marLeft w:val="0"/>
          <w:marRight w:val="0"/>
          <w:marTop w:val="0"/>
          <w:marBottom w:val="0"/>
          <w:divBdr>
            <w:top w:val="none" w:sz="0" w:space="0" w:color="auto"/>
            <w:left w:val="none" w:sz="0" w:space="0" w:color="auto"/>
            <w:bottom w:val="none" w:sz="0" w:space="0" w:color="auto"/>
            <w:right w:val="none" w:sz="0" w:space="0" w:color="auto"/>
          </w:divBdr>
        </w:div>
      </w:divsChild>
    </w:div>
    <w:div w:id="1845900082">
      <w:bodyDiv w:val="1"/>
      <w:marLeft w:val="0"/>
      <w:marRight w:val="0"/>
      <w:marTop w:val="0"/>
      <w:marBottom w:val="0"/>
      <w:divBdr>
        <w:top w:val="none" w:sz="0" w:space="0" w:color="auto"/>
        <w:left w:val="none" w:sz="0" w:space="0" w:color="auto"/>
        <w:bottom w:val="none" w:sz="0" w:space="0" w:color="auto"/>
        <w:right w:val="none" w:sz="0" w:space="0" w:color="auto"/>
      </w:divBdr>
      <w:divsChild>
        <w:div w:id="578637025">
          <w:marLeft w:val="0"/>
          <w:marRight w:val="0"/>
          <w:marTop w:val="0"/>
          <w:marBottom w:val="0"/>
          <w:divBdr>
            <w:top w:val="single" w:sz="2" w:space="0" w:color="D9D9E3"/>
            <w:left w:val="single" w:sz="2" w:space="0" w:color="D9D9E3"/>
            <w:bottom w:val="single" w:sz="2" w:space="0" w:color="D9D9E3"/>
            <w:right w:val="single" w:sz="2" w:space="0" w:color="D9D9E3"/>
          </w:divBdr>
          <w:divsChild>
            <w:div w:id="246814886">
              <w:marLeft w:val="0"/>
              <w:marRight w:val="0"/>
              <w:marTop w:val="0"/>
              <w:marBottom w:val="0"/>
              <w:divBdr>
                <w:top w:val="single" w:sz="2" w:space="0" w:color="D9D9E3"/>
                <w:left w:val="single" w:sz="2" w:space="0" w:color="D9D9E3"/>
                <w:bottom w:val="single" w:sz="2" w:space="0" w:color="D9D9E3"/>
                <w:right w:val="single" w:sz="2" w:space="0" w:color="D9D9E3"/>
              </w:divBdr>
              <w:divsChild>
                <w:div w:id="1873885925">
                  <w:marLeft w:val="0"/>
                  <w:marRight w:val="0"/>
                  <w:marTop w:val="0"/>
                  <w:marBottom w:val="0"/>
                  <w:divBdr>
                    <w:top w:val="single" w:sz="2" w:space="0" w:color="D9D9E3"/>
                    <w:left w:val="single" w:sz="2" w:space="0" w:color="D9D9E3"/>
                    <w:bottom w:val="single" w:sz="2" w:space="0" w:color="D9D9E3"/>
                    <w:right w:val="single" w:sz="2" w:space="0" w:color="D9D9E3"/>
                  </w:divBdr>
                  <w:divsChild>
                    <w:div w:id="1341590668">
                      <w:marLeft w:val="0"/>
                      <w:marRight w:val="0"/>
                      <w:marTop w:val="0"/>
                      <w:marBottom w:val="0"/>
                      <w:divBdr>
                        <w:top w:val="single" w:sz="2" w:space="0" w:color="D9D9E3"/>
                        <w:left w:val="single" w:sz="2" w:space="0" w:color="D9D9E3"/>
                        <w:bottom w:val="single" w:sz="2" w:space="0" w:color="D9D9E3"/>
                        <w:right w:val="single" w:sz="2" w:space="0" w:color="D9D9E3"/>
                      </w:divBdr>
                      <w:divsChild>
                        <w:div w:id="228032276">
                          <w:marLeft w:val="0"/>
                          <w:marRight w:val="0"/>
                          <w:marTop w:val="0"/>
                          <w:marBottom w:val="0"/>
                          <w:divBdr>
                            <w:top w:val="single" w:sz="2" w:space="0" w:color="D9D9E3"/>
                            <w:left w:val="single" w:sz="2" w:space="0" w:color="D9D9E3"/>
                            <w:bottom w:val="single" w:sz="2" w:space="0" w:color="D9D9E3"/>
                            <w:right w:val="single" w:sz="2" w:space="0" w:color="D9D9E3"/>
                          </w:divBdr>
                          <w:divsChild>
                            <w:div w:id="214051600">
                              <w:marLeft w:val="0"/>
                              <w:marRight w:val="0"/>
                              <w:marTop w:val="100"/>
                              <w:marBottom w:val="100"/>
                              <w:divBdr>
                                <w:top w:val="single" w:sz="2" w:space="0" w:color="D9D9E3"/>
                                <w:left w:val="single" w:sz="2" w:space="0" w:color="D9D9E3"/>
                                <w:bottom w:val="single" w:sz="2" w:space="0" w:color="D9D9E3"/>
                                <w:right w:val="single" w:sz="2" w:space="0" w:color="D9D9E3"/>
                              </w:divBdr>
                              <w:divsChild>
                                <w:div w:id="99379971">
                                  <w:marLeft w:val="0"/>
                                  <w:marRight w:val="0"/>
                                  <w:marTop w:val="0"/>
                                  <w:marBottom w:val="0"/>
                                  <w:divBdr>
                                    <w:top w:val="single" w:sz="2" w:space="0" w:color="D9D9E3"/>
                                    <w:left w:val="single" w:sz="2" w:space="0" w:color="D9D9E3"/>
                                    <w:bottom w:val="single" w:sz="2" w:space="0" w:color="D9D9E3"/>
                                    <w:right w:val="single" w:sz="2" w:space="0" w:color="D9D9E3"/>
                                  </w:divBdr>
                                  <w:divsChild>
                                    <w:div w:id="951086351">
                                      <w:marLeft w:val="0"/>
                                      <w:marRight w:val="0"/>
                                      <w:marTop w:val="0"/>
                                      <w:marBottom w:val="0"/>
                                      <w:divBdr>
                                        <w:top w:val="single" w:sz="2" w:space="0" w:color="D9D9E3"/>
                                        <w:left w:val="single" w:sz="2" w:space="0" w:color="D9D9E3"/>
                                        <w:bottom w:val="single" w:sz="2" w:space="0" w:color="D9D9E3"/>
                                        <w:right w:val="single" w:sz="2" w:space="0" w:color="D9D9E3"/>
                                      </w:divBdr>
                                      <w:divsChild>
                                        <w:div w:id="1567103309">
                                          <w:marLeft w:val="0"/>
                                          <w:marRight w:val="0"/>
                                          <w:marTop w:val="0"/>
                                          <w:marBottom w:val="0"/>
                                          <w:divBdr>
                                            <w:top w:val="single" w:sz="2" w:space="0" w:color="D9D9E3"/>
                                            <w:left w:val="single" w:sz="2" w:space="0" w:color="D9D9E3"/>
                                            <w:bottom w:val="single" w:sz="2" w:space="0" w:color="D9D9E3"/>
                                            <w:right w:val="single" w:sz="2" w:space="0" w:color="D9D9E3"/>
                                          </w:divBdr>
                                          <w:divsChild>
                                            <w:div w:id="237717078">
                                              <w:marLeft w:val="0"/>
                                              <w:marRight w:val="0"/>
                                              <w:marTop w:val="0"/>
                                              <w:marBottom w:val="0"/>
                                              <w:divBdr>
                                                <w:top w:val="single" w:sz="2" w:space="0" w:color="D9D9E3"/>
                                                <w:left w:val="single" w:sz="2" w:space="0" w:color="D9D9E3"/>
                                                <w:bottom w:val="single" w:sz="2" w:space="0" w:color="D9D9E3"/>
                                                <w:right w:val="single" w:sz="2" w:space="0" w:color="D9D9E3"/>
                                              </w:divBdr>
                                              <w:divsChild>
                                                <w:div w:id="1720586321">
                                                  <w:marLeft w:val="0"/>
                                                  <w:marRight w:val="0"/>
                                                  <w:marTop w:val="0"/>
                                                  <w:marBottom w:val="0"/>
                                                  <w:divBdr>
                                                    <w:top w:val="single" w:sz="2" w:space="0" w:color="D9D9E3"/>
                                                    <w:left w:val="single" w:sz="2" w:space="0" w:color="D9D9E3"/>
                                                    <w:bottom w:val="single" w:sz="2" w:space="0" w:color="D9D9E3"/>
                                                    <w:right w:val="single" w:sz="2" w:space="0" w:color="D9D9E3"/>
                                                  </w:divBdr>
                                                  <w:divsChild>
                                                    <w:div w:id="18657513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59467456">
          <w:marLeft w:val="0"/>
          <w:marRight w:val="0"/>
          <w:marTop w:val="0"/>
          <w:marBottom w:val="0"/>
          <w:divBdr>
            <w:top w:val="none" w:sz="0" w:space="0" w:color="auto"/>
            <w:left w:val="none" w:sz="0" w:space="0" w:color="auto"/>
            <w:bottom w:val="none" w:sz="0" w:space="0" w:color="auto"/>
            <w:right w:val="none" w:sz="0" w:space="0" w:color="auto"/>
          </w:divBdr>
        </w:div>
      </w:divsChild>
    </w:div>
    <w:div w:id="1860510937">
      <w:bodyDiv w:val="1"/>
      <w:marLeft w:val="0"/>
      <w:marRight w:val="0"/>
      <w:marTop w:val="0"/>
      <w:marBottom w:val="0"/>
      <w:divBdr>
        <w:top w:val="none" w:sz="0" w:space="0" w:color="auto"/>
        <w:left w:val="none" w:sz="0" w:space="0" w:color="auto"/>
        <w:bottom w:val="none" w:sz="0" w:space="0" w:color="auto"/>
        <w:right w:val="none" w:sz="0" w:space="0" w:color="auto"/>
      </w:divBdr>
    </w:div>
    <w:div w:id="1875800134">
      <w:bodyDiv w:val="1"/>
      <w:marLeft w:val="0"/>
      <w:marRight w:val="0"/>
      <w:marTop w:val="0"/>
      <w:marBottom w:val="0"/>
      <w:divBdr>
        <w:top w:val="none" w:sz="0" w:space="0" w:color="auto"/>
        <w:left w:val="none" w:sz="0" w:space="0" w:color="auto"/>
        <w:bottom w:val="none" w:sz="0" w:space="0" w:color="auto"/>
        <w:right w:val="none" w:sz="0" w:space="0" w:color="auto"/>
      </w:divBdr>
      <w:divsChild>
        <w:div w:id="1686521867">
          <w:marLeft w:val="0"/>
          <w:marRight w:val="0"/>
          <w:marTop w:val="0"/>
          <w:marBottom w:val="0"/>
          <w:divBdr>
            <w:top w:val="single" w:sz="2" w:space="0" w:color="D9D9E3"/>
            <w:left w:val="single" w:sz="2" w:space="0" w:color="D9D9E3"/>
            <w:bottom w:val="single" w:sz="2" w:space="0" w:color="D9D9E3"/>
            <w:right w:val="single" w:sz="2" w:space="0" w:color="D9D9E3"/>
          </w:divBdr>
          <w:divsChild>
            <w:div w:id="1210920842">
              <w:marLeft w:val="0"/>
              <w:marRight w:val="0"/>
              <w:marTop w:val="0"/>
              <w:marBottom w:val="0"/>
              <w:divBdr>
                <w:top w:val="single" w:sz="2" w:space="0" w:color="D9D9E3"/>
                <w:left w:val="single" w:sz="2" w:space="0" w:color="D9D9E3"/>
                <w:bottom w:val="single" w:sz="2" w:space="0" w:color="D9D9E3"/>
                <w:right w:val="single" w:sz="2" w:space="0" w:color="D9D9E3"/>
              </w:divBdr>
              <w:divsChild>
                <w:div w:id="1172451610">
                  <w:marLeft w:val="0"/>
                  <w:marRight w:val="0"/>
                  <w:marTop w:val="0"/>
                  <w:marBottom w:val="0"/>
                  <w:divBdr>
                    <w:top w:val="single" w:sz="2" w:space="0" w:color="D9D9E3"/>
                    <w:left w:val="single" w:sz="2" w:space="0" w:color="D9D9E3"/>
                    <w:bottom w:val="single" w:sz="2" w:space="0" w:color="D9D9E3"/>
                    <w:right w:val="single" w:sz="2" w:space="0" w:color="D9D9E3"/>
                  </w:divBdr>
                  <w:divsChild>
                    <w:div w:id="1674605334">
                      <w:marLeft w:val="0"/>
                      <w:marRight w:val="0"/>
                      <w:marTop w:val="0"/>
                      <w:marBottom w:val="0"/>
                      <w:divBdr>
                        <w:top w:val="single" w:sz="2" w:space="0" w:color="D9D9E3"/>
                        <w:left w:val="single" w:sz="2" w:space="0" w:color="D9D9E3"/>
                        <w:bottom w:val="single" w:sz="2" w:space="0" w:color="D9D9E3"/>
                        <w:right w:val="single" w:sz="2" w:space="0" w:color="D9D9E3"/>
                      </w:divBdr>
                      <w:divsChild>
                        <w:div w:id="413942261">
                          <w:marLeft w:val="0"/>
                          <w:marRight w:val="0"/>
                          <w:marTop w:val="0"/>
                          <w:marBottom w:val="0"/>
                          <w:divBdr>
                            <w:top w:val="single" w:sz="2" w:space="0" w:color="D9D9E3"/>
                            <w:left w:val="single" w:sz="2" w:space="0" w:color="D9D9E3"/>
                            <w:bottom w:val="single" w:sz="2" w:space="0" w:color="D9D9E3"/>
                            <w:right w:val="single" w:sz="2" w:space="0" w:color="D9D9E3"/>
                          </w:divBdr>
                          <w:divsChild>
                            <w:div w:id="826167329">
                              <w:marLeft w:val="0"/>
                              <w:marRight w:val="0"/>
                              <w:marTop w:val="100"/>
                              <w:marBottom w:val="100"/>
                              <w:divBdr>
                                <w:top w:val="single" w:sz="2" w:space="0" w:color="D9D9E3"/>
                                <w:left w:val="single" w:sz="2" w:space="0" w:color="D9D9E3"/>
                                <w:bottom w:val="single" w:sz="2" w:space="0" w:color="D9D9E3"/>
                                <w:right w:val="single" w:sz="2" w:space="0" w:color="D9D9E3"/>
                              </w:divBdr>
                              <w:divsChild>
                                <w:div w:id="1903641132">
                                  <w:marLeft w:val="0"/>
                                  <w:marRight w:val="0"/>
                                  <w:marTop w:val="0"/>
                                  <w:marBottom w:val="0"/>
                                  <w:divBdr>
                                    <w:top w:val="single" w:sz="2" w:space="0" w:color="D9D9E3"/>
                                    <w:left w:val="single" w:sz="2" w:space="0" w:color="D9D9E3"/>
                                    <w:bottom w:val="single" w:sz="2" w:space="0" w:color="D9D9E3"/>
                                    <w:right w:val="single" w:sz="2" w:space="0" w:color="D9D9E3"/>
                                  </w:divBdr>
                                  <w:divsChild>
                                    <w:div w:id="937711014">
                                      <w:marLeft w:val="0"/>
                                      <w:marRight w:val="0"/>
                                      <w:marTop w:val="0"/>
                                      <w:marBottom w:val="0"/>
                                      <w:divBdr>
                                        <w:top w:val="single" w:sz="2" w:space="0" w:color="D9D9E3"/>
                                        <w:left w:val="single" w:sz="2" w:space="0" w:color="D9D9E3"/>
                                        <w:bottom w:val="single" w:sz="2" w:space="0" w:color="D9D9E3"/>
                                        <w:right w:val="single" w:sz="2" w:space="0" w:color="D9D9E3"/>
                                      </w:divBdr>
                                      <w:divsChild>
                                        <w:div w:id="1343045341">
                                          <w:marLeft w:val="0"/>
                                          <w:marRight w:val="0"/>
                                          <w:marTop w:val="0"/>
                                          <w:marBottom w:val="0"/>
                                          <w:divBdr>
                                            <w:top w:val="single" w:sz="2" w:space="0" w:color="D9D9E3"/>
                                            <w:left w:val="single" w:sz="2" w:space="0" w:color="D9D9E3"/>
                                            <w:bottom w:val="single" w:sz="2" w:space="0" w:color="D9D9E3"/>
                                            <w:right w:val="single" w:sz="2" w:space="0" w:color="D9D9E3"/>
                                          </w:divBdr>
                                          <w:divsChild>
                                            <w:div w:id="1594588775">
                                              <w:marLeft w:val="0"/>
                                              <w:marRight w:val="0"/>
                                              <w:marTop w:val="0"/>
                                              <w:marBottom w:val="0"/>
                                              <w:divBdr>
                                                <w:top w:val="single" w:sz="2" w:space="0" w:color="D9D9E3"/>
                                                <w:left w:val="single" w:sz="2" w:space="0" w:color="D9D9E3"/>
                                                <w:bottom w:val="single" w:sz="2" w:space="0" w:color="D9D9E3"/>
                                                <w:right w:val="single" w:sz="2" w:space="0" w:color="D9D9E3"/>
                                              </w:divBdr>
                                              <w:divsChild>
                                                <w:div w:id="1994141858">
                                                  <w:marLeft w:val="0"/>
                                                  <w:marRight w:val="0"/>
                                                  <w:marTop w:val="0"/>
                                                  <w:marBottom w:val="0"/>
                                                  <w:divBdr>
                                                    <w:top w:val="single" w:sz="2" w:space="0" w:color="D9D9E3"/>
                                                    <w:left w:val="single" w:sz="2" w:space="0" w:color="D9D9E3"/>
                                                    <w:bottom w:val="single" w:sz="2" w:space="0" w:color="D9D9E3"/>
                                                    <w:right w:val="single" w:sz="2" w:space="0" w:color="D9D9E3"/>
                                                  </w:divBdr>
                                                  <w:divsChild>
                                                    <w:div w:id="7964591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976482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932079298">
      <w:bodyDiv w:val="1"/>
      <w:marLeft w:val="0"/>
      <w:marRight w:val="0"/>
      <w:marTop w:val="0"/>
      <w:marBottom w:val="0"/>
      <w:divBdr>
        <w:top w:val="none" w:sz="0" w:space="0" w:color="auto"/>
        <w:left w:val="none" w:sz="0" w:space="0" w:color="auto"/>
        <w:bottom w:val="none" w:sz="0" w:space="0" w:color="auto"/>
        <w:right w:val="none" w:sz="0" w:space="0" w:color="auto"/>
      </w:divBdr>
    </w:div>
    <w:div w:id="1950090271">
      <w:bodyDiv w:val="1"/>
      <w:marLeft w:val="0"/>
      <w:marRight w:val="0"/>
      <w:marTop w:val="0"/>
      <w:marBottom w:val="0"/>
      <w:divBdr>
        <w:top w:val="none" w:sz="0" w:space="0" w:color="auto"/>
        <w:left w:val="none" w:sz="0" w:space="0" w:color="auto"/>
        <w:bottom w:val="none" w:sz="0" w:space="0" w:color="auto"/>
        <w:right w:val="none" w:sz="0" w:space="0" w:color="auto"/>
      </w:divBdr>
    </w:div>
    <w:div w:id="2029792507">
      <w:bodyDiv w:val="1"/>
      <w:marLeft w:val="0"/>
      <w:marRight w:val="0"/>
      <w:marTop w:val="0"/>
      <w:marBottom w:val="0"/>
      <w:divBdr>
        <w:top w:val="none" w:sz="0" w:space="0" w:color="auto"/>
        <w:left w:val="none" w:sz="0" w:space="0" w:color="auto"/>
        <w:bottom w:val="none" w:sz="0" w:space="0" w:color="auto"/>
        <w:right w:val="none" w:sz="0" w:space="0" w:color="auto"/>
      </w:divBdr>
      <w:divsChild>
        <w:div w:id="1875271317">
          <w:marLeft w:val="0"/>
          <w:marRight w:val="0"/>
          <w:marTop w:val="0"/>
          <w:marBottom w:val="0"/>
          <w:divBdr>
            <w:top w:val="single" w:sz="2" w:space="0" w:color="E3E3E3"/>
            <w:left w:val="single" w:sz="2" w:space="0" w:color="E3E3E3"/>
            <w:bottom w:val="single" w:sz="2" w:space="0" w:color="E3E3E3"/>
            <w:right w:val="single" w:sz="2" w:space="0" w:color="E3E3E3"/>
          </w:divBdr>
          <w:divsChild>
            <w:div w:id="318005371">
              <w:marLeft w:val="0"/>
              <w:marRight w:val="0"/>
              <w:marTop w:val="0"/>
              <w:marBottom w:val="0"/>
              <w:divBdr>
                <w:top w:val="single" w:sz="2" w:space="0" w:color="E3E3E3"/>
                <w:left w:val="single" w:sz="2" w:space="0" w:color="E3E3E3"/>
                <w:bottom w:val="single" w:sz="2" w:space="0" w:color="E3E3E3"/>
                <w:right w:val="single" w:sz="2" w:space="0" w:color="E3E3E3"/>
              </w:divBdr>
              <w:divsChild>
                <w:div w:id="641498588">
                  <w:marLeft w:val="0"/>
                  <w:marRight w:val="0"/>
                  <w:marTop w:val="0"/>
                  <w:marBottom w:val="0"/>
                  <w:divBdr>
                    <w:top w:val="single" w:sz="2" w:space="0" w:color="E3E3E3"/>
                    <w:left w:val="single" w:sz="2" w:space="0" w:color="E3E3E3"/>
                    <w:bottom w:val="single" w:sz="2" w:space="0" w:color="E3E3E3"/>
                    <w:right w:val="single" w:sz="2" w:space="0" w:color="E3E3E3"/>
                  </w:divBdr>
                  <w:divsChild>
                    <w:div w:id="1320765990">
                      <w:marLeft w:val="0"/>
                      <w:marRight w:val="0"/>
                      <w:marTop w:val="0"/>
                      <w:marBottom w:val="0"/>
                      <w:divBdr>
                        <w:top w:val="single" w:sz="2" w:space="0" w:color="E3E3E3"/>
                        <w:left w:val="single" w:sz="2" w:space="0" w:color="E3E3E3"/>
                        <w:bottom w:val="single" w:sz="2" w:space="0" w:color="E3E3E3"/>
                        <w:right w:val="single" w:sz="2" w:space="0" w:color="E3E3E3"/>
                      </w:divBdr>
                      <w:divsChild>
                        <w:div w:id="303196316">
                          <w:marLeft w:val="0"/>
                          <w:marRight w:val="0"/>
                          <w:marTop w:val="0"/>
                          <w:marBottom w:val="0"/>
                          <w:divBdr>
                            <w:top w:val="single" w:sz="2" w:space="0" w:color="E3E3E3"/>
                            <w:left w:val="single" w:sz="2" w:space="0" w:color="E3E3E3"/>
                            <w:bottom w:val="single" w:sz="2" w:space="0" w:color="E3E3E3"/>
                            <w:right w:val="single" w:sz="2" w:space="0" w:color="E3E3E3"/>
                          </w:divBdr>
                          <w:divsChild>
                            <w:div w:id="483274706">
                              <w:marLeft w:val="0"/>
                              <w:marRight w:val="0"/>
                              <w:marTop w:val="100"/>
                              <w:marBottom w:val="100"/>
                              <w:divBdr>
                                <w:top w:val="single" w:sz="2" w:space="0" w:color="E3E3E3"/>
                                <w:left w:val="single" w:sz="2" w:space="0" w:color="E3E3E3"/>
                                <w:bottom w:val="single" w:sz="2" w:space="0" w:color="E3E3E3"/>
                                <w:right w:val="single" w:sz="2" w:space="0" w:color="E3E3E3"/>
                              </w:divBdr>
                              <w:divsChild>
                                <w:div w:id="1859274754">
                                  <w:marLeft w:val="0"/>
                                  <w:marRight w:val="0"/>
                                  <w:marTop w:val="0"/>
                                  <w:marBottom w:val="0"/>
                                  <w:divBdr>
                                    <w:top w:val="single" w:sz="2" w:space="0" w:color="E3E3E3"/>
                                    <w:left w:val="single" w:sz="2" w:space="0" w:color="E3E3E3"/>
                                    <w:bottom w:val="single" w:sz="2" w:space="0" w:color="E3E3E3"/>
                                    <w:right w:val="single" w:sz="2" w:space="0" w:color="E3E3E3"/>
                                  </w:divBdr>
                                  <w:divsChild>
                                    <w:div w:id="2036273616">
                                      <w:marLeft w:val="0"/>
                                      <w:marRight w:val="0"/>
                                      <w:marTop w:val="0"/>
                                      <w:marBottom w:val="0"/>
                                      <w:divBdr>
                                        <w:top w:val="single" w:sz="2" w:space="0" w:color="E3E3E3"/>
                                        <w:left w:val="single" w:sz="2" w:space="0" w:color="E3E3E3"/>
                                        <w:bottom w:val="single" w:sz="2" w:space="0" w:color="E3E3E3"/>
                                        <w:right w:val="single" w:sz="2" w:space="0" w:color="E3E3E3"/>
                                      </w:divBdr>
                                      <w:divsChild>
                                        <w:div w:id="665859703">
                                          <w:marLeft w:val="0"/>
                                          <w:marRight w:val="0"/>
                                          <w:marTop w:val="0"/>
                                          <w:marBottom w:val="0"/>
                                          <w:divBdr>
                                            <w:top w:val="single" w:sz="2" w:space="0" w:color="E3E3E3"/>
                                            <w:left w:val="single" w:sz="2" w:space="0" w:color="E3E3E3"/>
                                            <w:bottom w:val="single" w:sz="2" w:space="0" w:color="E3E3E3"/>
                                            <w:right w:val="single" w:sz="2" w:space="0" w:color="E3E3E3"/>
                                          </w:divBdr>
                                          <w:divsChild>
                                            <w:div w:id="1254049835">
                                              <w:marLeft w:val="0"/>
                                              <w:marRight w:val="0"/>
                                              <w:marTop w:val="0"/>
                                              <w:marBottom w:val="0"/>
                                              <w:divBdr>
                                                <w:top w:val="single" w:sz="2" w:space="0" w:color="E3E3E3"/>
                                                <w:left w:val="single" w:sz="2" w:space="0" w:color="E3E3E3"/>
                                                <w:bottom w:val="single" w:sz="2" w:space="0" w:color="E3E3E3"/>
                                                <w:right w:val="single" w:sz="2" w:space="0" w:color="E3E3E3"/>
                                              </w:divBdr>
                                              <w:divsChild>
                                                <w:div w:id="1751073161">
                                                  <w:marLeft w:val="0"/>
                                                  <w:marRight w:val="0"/>
                                                  <w:marTop w:val="0"/>
                                                  <w:marBottom w:val="0"/>
                                                  <w:divBdr>
                                                    <w:top w:val="single" w:sz="2" w:space="0" w:color="E3E3E3"/>
                                                    <w:left w:val="single" w:sz="2" w:space="0" w:color="E3E3E3"/>
                                                    <w:bottom w:val="single" w:sz="2" w:space="0" w:color="E3E3E3"/>
                                                    <w:right w:val="single" w:sz="2" w:space="0" w:color="E3E3E3"/>
                                                  </w:divBdr>
                                                  <w:divsChild>
                                                    <w:div w:id="44913299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16744974">
          <w:marLeft w:val="0"/>
          <w:marRight w:val="0"/>
          <w:marTop w:val="0"/>
          <w:marBottom w:val="0"/>
          <w:divBdr>
            <w:top w:val="none" w:sz="0" w:space="0" w:color="auto"/>
            <w:left w:val="none" w:sz="0" w:space="0" w:color="auto"/>
            <w:bottom w:val="none" w:sz="0" w:space="0" w:color="auto"/>
            <w:right w:val="none" w:sz="0" w:space="0" w:color="auto"/>
          </w:divBdr>
        </w:div>
      </w:divsChild>
    </w:div>
    <w:div w:id="2031176524">
      <w:bodyDiv w:val="1"/>
      <w:marLeft w:val="0"/>
      <w:marRight w:val="0"/>
      <w:marTop w:val="0"/>
      <w:marBottom w:val="0"/>
      <w:divBdr>
        <w:top w:val="none" w:sz="0" w:space="0" w:color="auto"/>
        <w:left w:val="none" w:sz="0" w:space="0" w:color="auto"/>
        <w:bottom w:val="none" w:sz="0" w:space="0" w:color="auto"/>
        <w:right w:val="none" w:sz="0" w:space="0" w:color="auto"/>
      </w:divBdr>
      <w:divsChild>
        <w:div w:id="203492483">
          <w:marLeft w:val="0"/>
          <w:marRight w:val="0"/>
          <w:marTop w:val="0"/>
          <w:marBottom w:val="0"/>
          <w:divBdr>
            <w:top w:val="single" w:sz="2" w:space="0" w:color="E3E3E3"/>
            <w:left w:val="single" w:sz="2" w:space="0" w:color="E3E3E3"/>
            <w:bottom w:val="single" w:sz="2" w:space="0" w:color="E3E3E3"/>
            <w:right w:val="single" w:sz="2" w:space="0" w:color="E3E3E3"/>
          </w:divBdr>
          <w:divsChild>
            <w:div w:id="1847404881">
              <w:marLeft w:val="0"/>
              <w:marRight w:val="0"/>
              <w:marTop w:val="0"/>
              <w:marBottom w:val="0"/>
              <w:divBdr>
                <w:top w:val="single" w:sz="2" w:space="0" w:color="E3E3E3"/>
                <w:left w:val="single" w:sz="2" w:space="0" w:color="E3E3E3"/>
                <w:bottom w:val="single" w:sz="2" w:space="0" w:color="E3E3E3"/>
                <w:right w:val="single" w:sz="2" w:space="0" w:color="E3E3E3"/>
              </w:divBdr>
              <w:divsChild>
                <w:div w:id="1290354952">
                  <w:marLeft w:val="0"/>
                  <w:marRight w:val="0"/>
                  <w:marTop w:val="0"/>
                  <w:marBottom w:val="0"/>
                  <w:divBdr>
                    <w:top w:val="single" w:sz="2" w:space="0" w:color="E3E3E3"/>
                    <w:left w:val="single" w:sz="2" w:space="0" w:color="E3E3E3"/>
                    <w:bottom w:val="single" w:sz="2" w:space="0" w:color="E3E3E3"/>
                    <w:right w:val="single" w:sz="2" w:space="0" w:color="E3E3E3"/>
                  </w:divBdr>
                  <w:divsChild>
                    <w:div w:id="1948657632">
                      <w:marLeft w:val="0"/>
                      <w:marRight w:val="0"/>
                      <w:marTop w:val="0"/>
                      <w:marBottom w:val="0"/>
                      <w:divBdr>
                        <w:top w:val="single" w:sz="2" w:space="0" w:color="E3E3E3"/>
                        <w:left w:val="single" w:sz="2" w:space="0" w:color="E3E3E3"/>
                        <w:bottom w:val="single" w:sz="2" w:space="0" w:color="E3E3E3"/>
                        <w:right w:val="single" w:sz="2" w:space="0" w:color="E3E3E3"/>
                      </w:divBdr>
                      <w:divsChild>
                        <w:div w:id="540481584">
                          <w:marLeft w:val="0"/>
                          <w:marRight w:val="0"/>
                          <w:marTop w:val="0"/>
                          <w:marBottom w:val="0"/>
                          <w:divBdr>
                            <w:top w:val="single" w:sz="2" w:space="0" w:color="E3E3E3"/>
                            <w:left w:val="single" w:sz="2" w:space="0" w:color="E3E3E3"/>
                            <w:bottom w:val="single" w:sz="2" w:space="0" w:color="E3E3E3"/>
                            <w:right w:val="single" w:sz="2" w:space="0" w:color="E3E3E3"/>
                          </w:divBdr>
                          <w:divsChild>
                            <w:div w:id="2070571653">
                              <w:marLeft w:val="0"/>
                              <w:marRight w:val="0"/>
                              <w:marTop w:val="100"/>
                              <w:marBottom w:val="100"/>
                              <w:divBdr>
                                <w:top w:val="single" w:sz="2" w:space="0" w:color="E3E3E3"/>
                                <w:left w:val="single" w:sz="2" w:space="0" w:color="E3E3E3"/>
                                <w:bottom w:val="single" w:sz="2" w:space="0" w:color="E3E3E3"/>
                                <w:right w:val="single" w:sz="2" w:space="0" w:color="E3E3E3"/>
                              </w:divBdr>
                              <w:divsChild>
                                <w:div w:id="1002783378">
                                  <w:marLeft w:val="0"/>
                                  <w:marRight w:val="0"/>
                                  <w:marTop w:val="0"/>
                                  <w:marBottom w:val="0"/>
                                  <w:divBdr>
                                    <w:top w:val="single" w:sz="2" w:space="0" w:color="E3E3E3"/>
                                    <w:left w:val="single" w:sz="2" w:space="0" w:color="E3E3E3"/>
                                    <w:bottom w:val="single" w:sz="2" w:space="0" w:color="E3E3E3"/>
                                    <w:right w:val="single" w:sz="2" w:space="0" w:color="E3E3E3"/>
                                  </w:divBdr>
                                  <w:divsChild>
                                    <w:div w:id="1520242487">
                                      <w:marLeft w:val="0"/>
                                      <w:marRight w:val="0"/>
                                      <w:marTop w:val="0"/>
                                      <w:marBottom w:val="0"/>
                                      <w:divBdr>
                                        <w:top w:val="single" w:sz="2" w:space="0" w:color="E3E3E3"/>
                                        <w:left w:val="single" w:sz="2" w:space="0" w:color="E3E3E3"/>
                                        <w:bottom w:val="single" w:sz="2" w:space="0" w:color="E3E3E3"/>
                                        <w:right w:val="single" w:sz="2" w:space="0" w:color="E3E3E3"/>
                                      </w:divBdr>
                                      <w:divsChild>
                                        <w:div w:id="2010255570">
                                          <w:marLeft w:val="0"/>
                                          <w:marRight w:val="0"/>
                                          <w:marTop w:val="0"/>
                                          <w:marBottom w:val="0"/>
                                          <w:divBdr>
                                            <w:top w:val="single" w:sz="2" w:space="0" w:color="E3E3E3"/>
                                            <w:left w:val="single" w:sz="2" w:space="0" w:color="E3E3E3"/>
                                            <w:bottom w:val="single" w:sz="2" w:space="0" w:color="E3E3E3"/>
                                            <w:right w:val="single" w:sz="2" w:space="0" w:color="E3E3E3"/>
                                          </w:divBdr>
                                          <w:divsChild>
                                            <w:div w:id="860047615">
                                              <w:marLeft w:val="0"/>
                                              <w:marRight w:val="0"/>
                                              <w:marTop w:val="0"/>
                                              <w:marBottom w:val="0"/>
                                              <w:divBdr>
                                                <w:top w:val="single" w:sz="2" w:space="0" w:color="E3E3E3"/>
                                                <w:left w:val="single" w:sz="2" w:space="0" w:color="E3E3E3"/>
                                                <w:bottom w:val="single" w:sz="2" w:space="0" w:color="E3E3E3"/>
                                                <w:right w:val="single" w:sz="2" w:space="0" w:color="E3E3E3"/>
                                              </w:divBdr>
                                              <w:divsChild>
                                                <w:div w:id="399211460">
                                                  <w:marLeft w:val="0"/>
                                                  <w:marRight w:val="0"/>
                                                  <w:marTop w:val="0"/>
                                                  <w:marBottom w:val="0"/>
                                                  <w:divBdr>
                                                    <w:top w:val="single" w:sz="2" w:space="0" w:color="E3E3E3"/>
                                                    <w:left w:val="single" w:sz="2" w:space="0" w:color="E3E3E3"/>
                                                    <w:bottom w:val="single" w:sz="2" w:space="0" w:color="E3E3E3"/>
                                                    <w:right w:val="single" w:sz="2" w:space="0" w:color="E3E3E3"/>
                                                  </w:divBdr>
                                                  <w:divsChild>
                                                    <w:div w:id="9458430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523855650">
          <w:marLeft w:val="0"/>
          <w:marRight w:val="0"/>
          <w:marTop w:val="0"/>
          <w:marBottom w:val="0"/>
          <w:divBdr>
            <w:top w:val="none" w:sz="0" w:space="0" w:color="auto"/>
            <w:left w:val="none" w:sz="0" w:space="0" w:color="auto"/>
            <w:bottom w:val="none" w:sz="0" w:space="0" w:color="auto"/>
            <w:right w:val="none" w:sz="0" w:space="0" w:color="auto"/>
          </w:divBdr>
        </w:div>
      </w:divsChild>
    </w:div>
    <w:div w:id="2089686011">
      <w:bodyDiv w:val="1"/>
      <w:marLeft w:val="0"/>
      <w:marRight w:val="0"/>
      <w:marTop w:val="0"/>
      <w:marBottom w:val="0"/>
      <w:divBdr>
        <w:top w:val="none" w:sz="0" w:space="0" w:color="auto"/>
        <w:left w:val="none" w:sz="0" w:space="0" w:color="auto"/>
        <w:bottom w:val="none" w:sz="0" w:space="0" w:color="auto"/>
        <w:right w:val="none" w:sz="0" w:space="0" w:color="auto"/>
      </w:divBdr>
    </w:div>
    <w:div w:id="2128545724">
      <w:bodyDiv w:val="1"/>
      <w:marLeft w:val="0"/>
      <w:marRight w:val="0"/>
      <w:marTop w:val="0"/>
      <w:marBottom w:val="0"/>
      <w:divBdr>
        <w:top w:val="none" w:sz="0" w:space="0" w:color="auto"/>
        <w:left w:val="none" w:sz="0" w:space="0" w:color="auto"/>
        <w:bottom w:val="none" w:sz="0" w:space="0" w:color="auto"/>
        <w:right w:val="none" w:sz="0" w:space="0" w:color="auto"/>
      </w:divBdr>
      <w:divsChild>
        <w:div w:id="1368334352">
          <w:marLeft w:val="0"/>
          <w:marRight w:val="0"/>
          <w:marTop w:val="0"/>
          <w:marBottom w:val="0"/>
          <w:divBdr>
            <w:top w:val="single" w:sz="2" w:space="0" w:color="D9D9E3"/>
            <w:left w:val="single" w:sz="2" w:space="0" w:color="D9D9E3"/>
            <w:bottom w:val="single" w:sz="2" w:space="0" w:color="D9D9E3"/>
            <w:right w:val="single" w:sz="2" w:space="0" w:color="D9D9E3"/>
          </w:divBdr>
          <w:divsChild>
            <w:div w:id="1915045121">
              <w:marLeft w:val="0"/>
              <w:marRight w:val="0"/>
              <w:marTop w:val="100"/>
              <w:marBottom w:val="100"/>
              <w:divBdr>
                <w:top w:val="single" w:sz="2" w:space="0" w:color="D9D9E3"/>
                <w:left w:val="single" w:sz="2" w:space="0" w:color="D9D9E3"/>
                <w:bottom w:val="single" w:sz="2" w:space="0" w:color="D9D9E3"/>
                <w:right w:val="single" w:sz="2" w:space="0" w:color="D9D9E3"/>
              </w:divBdr>
              <w:divsChild>
                <w:div w:id="512917082">
                  <w:marLeft w:val="0"/>
                  <w:marRight w:val="0"/>
                  <w:marTop w:val="0"/>
                  <w:marBottom w:val="0"/>
                  <w:divBdr>
                    <w:top w:val="single" w:sz="2" w:space="0" w:color="D9D9E3"/>
                    <w:left w:val="single" w:sz="2" w:space="0" w:color="D9D9E3"/>
                    <w:bottom w:val="single" w:sz="2" w:space="0" w:color="D9D9E3"/>
                    <w:right w:val="single" w:sz="2" w:space="0" w:color="D9D9E3"/>
                  </w:divBdr>
                  <w:divsChild>
                    <w:div w:id="1139565937">
                      <w:marLeft w:val="0"/>
                      <w:marRight w:val="0"/>
                      <w:marTop w:val="0"/>
                      <w:marBottom w:val="0"/>
                      <w:divBdr>
                        <w:top w:val="single" w:sz="2" w:space="0" w:color="D9D9E3"/>
                        <w:left w:val="single" w:sz="2" w:space="0" w:color="D9D9E3"/>
                        <w:bottom w:val="single" w:sz="2" w:space="0" w:color="D9D9E3"/>
                        <w:right w:val="single" w:sz="2" w:space="0" w:color="D9D9E3"/>
                      </w:divBdr>
                      <w:divsChild>
                        <w:div w:id="256446243">
                          <w:marLeft w:val="0"/>
                          <w:marRight w:val="0"/>
                          <w:marTop w:val="0"/>
                          <w:marBottom w:val="0"/>
                          <w:divBdr>
                            <w:top w:val="single" w:sz="2" w:space="0" w:color="D9D9E3"/>
                            <w:left w:val="single" w:sz="2" w:space="0" w:color="D9D9E3"/>
                            <w:bottom w:val="single" w:sz="2" w:space="0" w:color="D9D9E3"/>
                            <w:right w:val="single" w:sz="2" w:space="0" w:color="D9D9E3"/>
                          </w:divBdr>
                          <w:divsChild>
                            <w:div w:id="242840791">
                              <w:marLeft w:val="0"/>
                              <w:marRight w:val="0"/>
                              <w:marTop w:val="0"/>
                              <w:marBottom w:val="0"/>
                              <w:divBdr>
                                <w:top w:val="single" w:sz="2" w:space="0" w:color="D9D9E3"/>
                                <w:left w:val="single" w:sz="2" w:space="0" w:color="D9D9E3"/>
                                <w:bottom w:val="single" w:sz="2" w:space="0" w:color="D9D9E3"/>
                                <w:right w:val="single" w:sz="2" w:space="0" w:color="D9D9E3"/>
                              </w:divBdr>
                              <w:divsChild>
                                <w:div w:id="926962230">
                                  <w:marLeft w:val="0"/>
                                  <w:marRight w:val="0"/>
                                  <w:marTop w:val="0"/>
                                  <w:marBottom w:val="0"/>
                                  <w:divBdr>
                                    <w:top w:val="single" w:sz="2" w:space="0" w:color="D9D9E3"/>
                                    <w:left w:val="single" w:sz="2" w:space="0" w:color="D9D9E3"/>
                                    <w:bottom w:val="single" w:sz="2" w:space="0" w:color="D9D9E3"/>
                                    <w:right w:val="single" w:sz="2" w:space="0" w:color="D9D9E3"/>
                                  </w:divBdr>
                                  <w:divsChild>
                                    <w:div w:id="15653326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65429122">
                      <w:marLeft w:val="0"/>
                      <w:marRight w:val="0"/>
                      <w:marTop w:val="0"/>
                      <w:marBottom w:val="0"/>
                      <w:divBdr>
                        <w:top w:val="single" w:sz="2" w:space="0" w:color="D9D9E3"/>
                        <w:left w:val="single" w:sz="2" w:space="0" w:color="D9D9E3"/>
                        <w:bottom w:val="single" w:sz="2" w:space="0" w:color="D9D9E3"/>
                        <w:right w:val="single" w:sz="2" w:space="0" w:color="D9D9E3"/>
                      </w:divBdr>
                      <w:divsChild>
                        <w:div w:id="1259830121">
                          <w:marLeft w:val="0"/>
                          <w:marRight w:val="0"/>
                          <w:marTop w:val="0"/>
                          <w:marBottom w:val="0"/>
                          <w:divBdr>
                            <w:top w:val="single" w:sz="2" w:space="0" w:color="D9D9E3"/>
                            <w:left w:val="single" w:sz="2" w:space="0" w:color="D9D9E3"/>
                            <w:bottom w:val="single" w:sz="2" w:space="0" w:color="D9D9E3"/>
                            <w:right w:val="single" w:sz="2" w:space="0" w:color="D9D9E3"/>
                          </w:divBdr>
                        </w:div>
                        <w:div w:id="1499231974">
                          <w:marLeft w:val="0"/>
                          <w:marRight w:val="0"/>
                          <w:marTop w:val="0"/>
                          <w:marBottom w:val="0"/>
                          <w:divBdr>
                            <w:top w:val="single" w:sz="2" w:space="0" w:color="D9D9E3"/>
                            <w:left w:val="single" w:sz="2" w:space="0" w:color="D9D9E3"/>
                            <w:bottom w:val="single" w:sz="2" w:space="0" w:color="D9D9E3"/>
                            <w:right w:val="single" w:sz="2" w:space="0" w:color="D9D9E3"/>
                          </w:divBdr>
                          <w:divsChild>
                            <w:div w:id="851333531">
                              <w:marLeft w:val="0"/>
                              <w:marRight w:val="0"/>
                              <w:marTop w:val="0"/>
                              <w:marBottom w:val="0"/>
                              <w:divBdr>
                                <w:top w:val="single" w:sz="2" w:space="0" w:color="D9D9E3"/>
                                <w:left w:val="single" w:sz="2" w:space="0" w:color="D9D9E3"/>
                                <w:bottom w:val="single" w:sz="2" w:space="0" w:color="D9D9E3"/>
                                <w:right w:val="single" w:sz="2" w:space="0" w:color="D9D9E3"/>
                              </w:divBdr>
                              <w:divsChild>
                                <w:div w:id="271979559">
                                  <w:marLeft w:val="0"/>
                                  <w:marRight w:val="0"/>
                                  <w:marTop w:val="0"/>
                                  <w:marBottom w:val="0"/>
                                  <w:divBdr>
                                    <w:top w:val="single" w:sz="2" w:space="0" w:color="D9D9E3"/>
                                    <w:left w:val="single" w:sz="2" w:space="0" w:color="D9D9E3"/>
                                    <w:bottom w:val="single" w:sz="2" w:space="0" w:color="D9D9E3"/>
                                    <w:right w:val="single" w:sz="2" w:space="0" w:color="D9D9E3"/>
                                  </w:divBdr>
                                  <w:divsChild>
                                    <w:div w:id="6665225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138326909">
      <w:bodyDiv w:val="1"/>
      <w:marLeft w:val="0"/>
      <w:marRight w:val="0"/>
      <w:marTop w:val="0"/>
      <w:marBottom w:val="0"/>
      <w:divBdr>
        <w:top w:val="none" w:sz="0" w:space="0" w:color="auto"/>
        <w:left w:val="none" w:sz="0" w:space="0" w:color="auto"/>
        <w:bottom w:val="none" w:sz="0" w:space="0" w:color="auto"/>
        <w:right w:val="none" w:sz="0" w:space="0" w:color="auto"/>
      </w:divBdr>
      <w:divsChild>
        <w:div w:id="547574021">
          <w:marLeft w:val="0"/>
          <w:marRight w:val="0"/>
          <w:marTop w:val="0"/>
          <w:marBottom w:val="0"/>
          <w:divBdr>
            <w:top w:val="none" w:sz="0" w:space="0" w:color="auto"/>
            <w:left w:val="none" w:sz="0" w:space="0" w:color="auto"/>
            <w:bottom w:val="none" w:sz="0" w:space="0" w:color="auto"/>
            <w:right w:val="none" w:sz="0" w:space="0" w:color="auto"/>
          </w:divBdr>
        </w:div>
        <w:div w:id="1557397571">
          <w:marLeft w:val="0"/>
          <w:marRight w:val="0"/>
          <w:marTop w:val="0"/>
          <w:marBottom w:val="0"/>
          <w:divBdr>
            <w:top w:val="none" w:sz="0" w:space="0" w:color="auto"/>
            <w:left w:val="none" w:sz="0" w:space="0" w:color="auto"/>
            <w:bottom w:val="none" w:sz="0" w:space="0" w:color="auto"/>
            <w:right w:val="none" w:sz="0" w:space="0" w:color="auto"/>
          </w:divBdr>
        </w:div>
        <w:div w:id="111638000">
          <w:marLeft w:val="0"/>
          <w:marRight w:val="0"/>
          <w:marTop w:val="0"/>
          <w:marBottom w:val="0"/>
          <w:divBdr>
            <w:top w:val="none" w:sz="0" w:space="0" w:color="auto"/>
            <w:left w:val="none" w:sz="0" w:space="0" w:color="auto"/>
            <w:bottom w:val="none" w:sz="0" w:space="0" w:color="auto"/>
            <w:right w:val="none" w:sz="0" w:space="0" w:color="auto"/>
          </w:divBdr>
        </w:div>
        <w:div w:id="403531010">
          <w:marLeft w:val="0"/>
          <w:marRight w:val="0"/>
          <w:marTop w:val="0"/>
          <w:marBottom w:val="0"/>
          <w:divBdr>
            <w:top w:val="none" w:sz="0" w:space="0" w:color="auto"/>
            <w:left w:val="none" w:sz="0" w:space="0" w:color="auto"/>
            <w:bottom w:val="none" w:sz="0" w:space="0" w:color="auto"/>
            <w:right w:val="none" w:sz="0" w:space="0" w:color="auto"/>
          </w:divBdr>
        </w:div>
        <w:div w:id="6522996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tiff"/><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tiff"/><Relationship Id="rId68" Type="http://schemas.openxmlformats.org/officeDocument/2006/relationships/image" Target="media/image59.tiff"/><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chart" Target="charts/chart1.xml"/><Relationship Id="rId11" Type="http://schemas.openxmlformats.org/officeDocument/2006/relationships/image" Target="media/image3.png"/><Relationship Id="rId32" Type="http://schemas.openxmlformats.org/officeDocument/2006/relationships/image" Target="media/image23.emf"/><Relationship Id="rId37" Type="http://schemas.openxmlformats.org/officeDocument/2006/relationships/image" Target="media/image28.png"/><Relationship Id="rId53" Type="http://schemas.openxmlformats.org/officeDocument/2006/relationships/image" Target="media/image44.tiff"/><Relationship Id="rId58" Type="http://schemas.openxmlformats.org/officeDocument/2006/relationships/image" Target="media/image49.tiff"/><Relationship Id="rId74" Type="http://schemas.openxmlformats.org/officeDocument/2006/relationships/image" Target="media/image65.tiff"/><Relationship Id="rId79" Type="http://schemas.openxmlformats.org/officeDocument/2006/relationships/image" Target="media/image70.tiff"/><Relationship Id="rId102" Type="http://schemas.openxmlformats.org/officeDocument/2006/relationships/image" Target="media/image91.emf"/><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5.tiff"/><Relationship Id="rId69" Type="http://schemas.openxmlformats.org/officeDocument/2006/relationships/image" Target="media/image60.tiff"/><Relationship Id="rId80" Type="http://schemas.openxmlformats.org/officeDocument/2006/relationships/image" Target="media/image71.tiff"/><Relationship Id="rId85" Type="http://schemas.openxmlformats.org/officeDocument/2006/relationships/image" Target="media/image76.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emf"/><Relationship Id="rId38" Type="http://schemas.openxmlformats.org/officeDocument/2006/relationships/image" Target="media/image29.png"/><Relationship Id="rId59" Type="http://schemas.openxmlformats.org/officeDocument/2006/relationships/image" Target="media/image50.tiff"/><Relationship Id="rId103" Type="http://schemas.openxmlformats.org/officeDocument/2006/relationships/oleObject" Target="embeddings/oleObject3.bin"/><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tiff"/><Relationship Id="rId62" Type="http://schemas.openxmlformats.org/officeDocument/2006/relationships/image" Target="media/image53.tiff"/><Relationship Id="rId70" Type="http://schemas.openxmlformats.org/officeDocument/2006/relationships/image" Target="media/image61.tiff"/><Relationship Id="rId75" Type="http://schemas.openxmlformats.org/officeDocument/2006/relationships/image" Target="media/image66.tiff"/><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image" Target="media/image40.tiff"/><Relationship Id="rId57" Type="http://schemas.openxmlformats.org/officeDocument/2006/relationships/image" Target="media/image48.tiff"/><Relationship Id="rId106" Type="http://schemas.openxmlformats.org/officeDocument/2006/relationships/theme" Target="theme/theme1.xml"/><Relationship Id="rId10" Type="http://schemas.openxmlformats.org/officeDocument/2006/relationships/image" Target="media/image2.tiff"/><Relationship Id="rId31" Type="http://schemas.openxmlformats.org/officeDocument/2006/relationships/image" Target="media/image22.emf"/><Relationship Id="rId44" Type="http://schemas.openxmlformats.org/officeDocument/2006/relationships/image" Target="media/image35.jpeg"/><Relationship Id="rId52" Type="http://schemas.openxmlformats.org/officeDocument/2006/relationships/image" Target="media/image43.tiff"/><Relationship Id="rId60" Type="http://schemas.openxmlformats.org/officeDocument/2006/relationships/image" Target="media/image51.tiff"/><Relationship Id="rId65" Type="http://schemas.openxmlformats.org/officeDocument/2006/relationships/image" Target="media/image56.tiff"/><Relationship Id="rId73" Type="http://schemas.openxmlformats.org/officeDocument/2006/relationships/image" Target="media/image64.tiff"/><Relationship Id="rId78" Type="http://schemas.openxmlformats.org/officeDocument/2006/relationships/image" Target="media/image69.tiff"/><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89.emf"/><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emf"/><Relationship Id="rId39" Type="http://schemas.openxmlformats.org/officeDocument/2006/relationships/image" Target="media/image30.png"/><Relationship Id="rId34" Type="http://schemas.openxmlformats.org/officeDocument/2006/relationships/image" Target="media/image25.emf"/><Relationship Id="rId50" Type="http://schemas.openxmlformats.org/officeDocument/2006/relationships/image" Target="media/image41.tiff"/><Relationship Id="rId55" Type="http://schemas.openxmlformats.org/officeDocument/2006/relationships/image" Target="media/image46.tiff"/><Relationship Id="rId76" Type="http://schemas.openxmlformats.org/officeDocument/2006/relationships/image" Target="media/image67.tiff"/><Relationship Id="rId97" Type="http://schemas.openxmlformats.org/officeDocument/2006/relationships/oleObject" Target="embeddings/oleObject1.bin"/><Relationship Id="rId104" Type="http://schemas.openxmlformats.org/officeDocument/2006/relationships/image" Target="media/image92.png"/><Relationship Id="rId7" Type="http://schemas.openxmlformats.org/officeDocument/2006/relationships/endnotes" Target="endnotes.xml"/><Relationship Id="rId71" Type="http://schemas.openxmlformats.org/officeDocument/2006/relationships/image" Target="media/image62.tiff"/><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tiff"/><Relationship Id="rId87" Type="http://schemas.openxmlformats.org/officeDocument/2006/relationships/image" Target="media/image78.png"/><Relationship Id="rId61" Type="http://schemas.openxmlformats.org/officeDocument/2006/relationships/image" Target="media/image52.tiff"/><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image" Target="media/image47.tiff"/><Relationship Id="rId77" Type="http://schemas.openxmlformats.org/officeDocument/2006/relationships/image" Target="media/image68.tiff"/><Relationship Id="rId100" Type="http://schemas.openxmlformats.org/officeDocument/2006/relationships/oleObject" Target="embeddings/oleObject2.bin"/><Relationship Id="rId105"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2.tiff"/><Relationship Id="rId72" Type="http://schemas.openxmlformats.org/officeDocument/2006/relationships/image" Target="media/image63.tiff"/><Relationship Id="rId93" Type="http://schemas.openxmlformats.org/officeDocument/2006/relationships/image" Target="media/image84.png"/><Relationship Id="rId98"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tiff"/></Relationships>
</file>

<file path=word/charts/_rels/chart1.xml.rels><?xml version="1.0" encoding="UTF-8" standalone="yes"?>
<Relationships xmlns="http://schemas.openxmlformats.org/package/2006/relationships"><Relationship Id="rId3" Type="http://schemas.openxmlformats.org/officeDocument/2006/relationships/oleObject" Target="file:///C:\Users\elvir\OneDrive\&#1056;&#1072;&#1073;&#1086;&#1095;&#1080;&#1081;%20&#1089;&#1090;&#1086;&#1083;\Standard%20curve%20Metronidazole.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12232449817013"/>
          <c:y val="3.6410471892869542E-2"/>
          <c:w val="0.80329576297403149"/>
          <c:h val="0.75753807236490978"/>
        </c:manualLayout>
      </c:layout>
      <c:scatterChart>
        <c:scatterStyle val="lineMarker"/>
        <c:varyColors val="0"/>
        <c:ser>
          <c:idx val="1"/>
          <c:order val="0"/>
          <c:tx>
            <c:v>320 nm</c:v>
          </c:tx>
          <c:spPr>
            <a:ln w="25400" cap="rnd">
              <a:noFill/>
              <a:round/>
            </a:ln>
            <a:effectLst/>
          </c:spPr>
          <c:marker>
            <c:symbol val="circle"/>
            <c:size val="7"/>
            <c:spPr>
              <a:solidFill>
                <a:srgbClr val="0752E9"/>
              </a:solidFill>
              <a:ln w="19050">
                <a:solidFill>
                  <a:schemeClr val="tx1"/>
                </a:solidFill>
              </a:ln>
              <a:effectLst/>
            </c:spPr>
          </c:marker>
          <c:trendline>
            <c:spPr>
              <a:ln w="25400" cap="rnd">
                <a:solidFill>
                  <a:schemeClr val="tx1"/>
                </a:solidFill>
                <a:prstDash val="sysDot"/>
              </a:ln>
              <a:effectLst>
                <a:outerShdw blurRad="50800" dist="50800" dir="5400000" algn="ctr" rotWithShape="0">
                  <a:schemeClr val="bg1"/>
                </a:outerShdw>
              </a:effectLst>
            </c:spPr>
            <c:trendlineType val="linear"/>
            <c:dispRSqr val="1"/>
            <c:dispEq val="1"/>
            <c:trendlineLbl>
              <c:layout>
                <c:manualLayout>
                  <c:x val="-0.32626633360274571"/>
                  <c:y val="-3.2994915635545553E-2"/>
                </c:manualLayout>
              </c:layout>
              <c:numFmt formatCode="General" sourceLinked="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rendlineLbl>
          </c:trendline>
          <c:xVal>
            <c:numRef>
              <c:f>Лист1!$A$4:$A$13</c:f>
              <c:numCache>
                <c:formatCode>General</c:formatCode>
                <c:ptCount val="10"/>
                <c:pt idx="0">
                  <c:v>0</c:v>
                </c:pt>
                <c:pt idx="1">
                  <c:v>2</c:v>
                </c:pt>
                <c:pt idx="2">
                  <c:v>4</c:v>
                </c:pt>
                <c:pt idx="3">
                  <c:v>6</c:v>
                </c:pt>
                <c:pt idx="4">
                  <c:v>8</c:v>
                </c:pt>
                <c:pt idx="5">
                  <c:v>10</c:v>
                </c:pt>
                <c:pt idx="6">
                  <c:v>12</c:v>
                </c:pt>
                <c:pt idx="7">
                  <c:v>14</c:v>
                </c:pt>
                <c:pt idx="8">
                  <c:v>16</c:v>
                </c:pt>
                <c:pt idx="9">
                  <c:v>18</c:v>
                </c:pt>
              </c:numCache>
            </c:numRef>
          </c:xVal>
          <c:yVal>
            <c:numRef>
              <c:f>Лист1!$I$4:$I$13</c:f>
              <c:numCache>
                <c:formatCode>0.0000</c:formatCode>
                <c:ptCount val="10"/>
                <c:pt idx="0" formatCode="General">
                  <c:v>0</c:v>
                </c:pt>
                <c:pt idx="1">
                  <c:v>0.10323333333333333</c:v>
                </c:pt>
                <c:pt idx="2">
                  <c:v>0.22083333333333333</c:v>
                </c:pt>
                <c:pt idx="3">
                  <c:v>0.33403333333333335</c:v>
                </c:pt>
                <c:pt idx="4">
                  <c:v>0.44796666666666668</c:v>
                </c:pt>
                <c:pt idx="5">
                  <c:v>0.56779999999999997</c:v>
                </c:pt>
                <c:pt idx="6">
                  <c:v>0.67279999999999995</c:v>
                </c:pt>
                <c:pt idx="7">
                  <c:v>0.78799999999999992</c:v>
                </c:pt>
                <c:pt idx="8">
                  <c:v>0.90666666666666673</c:v>
                </c:pt>
                <c:pt idx="9">
                  <c:v>1.0105999999999999</c:v>
                </c:pt>
              </c:numCache>
            </c:numRef>
          </c:yVal>
          <c:smooth val="0"/>
          <c:extLst>
            <c:ext xmlns:c16="http://schemas.microsoft.com/office/drawing/2014/chart" uri="{C3380CC4-5D6E-409C-BE32-E72D297353CC}">
              <c16:uniqueId val="{00000001-176B-4701-97FC-6DF8FA0887B7}"/>
            </c:ext>
          </c:extLst>
        </c:ser>
        <c:dLbls>
          <c:showLegendKey val="0"/>
          <c:showVal val="0"/>
          <c:showCatName val="0"/>
          <c:showSerName val="0"/>
          <c:showPercent val="0"/>
          <c:showBubbleSize val="0"/>
        </c:dLbls>
        <c:axId val="418087016"/>
        <c:axId val="418087408"/>
      </c:scatterChart>
      <c:valAx>
        <c:axId val="418087016"/>
        <c:scaling>
          <c:orientation val="minMax"/>
        </c:scaling>
        <c:delete val="0"/>
        <c:axPos val="b"/>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1">
                    <a:solidFill>
                      <a:sysClr val="windowText" lastClr="000000"/>
                    </a:solidFill>
                    <a:latin typeface="Times New Roman" panose="02020603050405020304" pitchFamily="18" charset="0"/>
                    <a:cs typeface="Times New Roman" panose="02020603050405020304" pitchFamily="18" charset="0"/>
                  </a:rPr>
                  <a:t>Концентрация метронидазола, </a:t>
                </a:r>
                <a:r>
                  <a:rPr lang="el-GR" sz="1400" b="1">
                    <a:solidFill>
                      <a:sysClr val="windowText" lastClr="000000"/>
                    </a:solidFill>
                    <a:latin typeface="Times New Roman" panose="02020603050405020304" pitchFamily="18" charset="0"/>
                    <a:ea typeface="Calibri" panose="020F0502020204030204" pitchFamily="34" charset="0"/>
                    <a:cs typeface="Times New Roman" panose="02020603050405020304" pitchFamily="18" charset="0"/>
                  </a:rPr>
                  <a:t>μ</a:t>
                </a:r>
                <a:r>
                  <a:rPr lang="ru-RU" sz="1400" b="1">
                    <a:solidFill>
                      <a:sysClr val="windowText" lastClr="000000"/>
                    </a:solidFill>
                    <a:latin typeface="Times New Roman" panose="02020603050405020304" pitchFamily="18" charset="0"/>
                    <a:cs typeface="Times New Roman" panose="02020603050405020304" pitchFamily="18" charset="0"/>
                  </a:rPr>
                  <a:t>г/мл</a:t>
                </a:r>
              </a:p>
            </c:rich>
          </c:tx>
          <c:layout>
            <c:manualLayout>
              <c:xMode val="edge"/>
              <c:yMode val="edge"/>
              <c:x val="0.16644396841054612"/>
              <c:y val="0.91132776230269263"/>
            </c:manualLayout>
          </c:layout>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out"/>
        <c:minorTickMark val="out"/>
        <c:tickLblPos val="nextTo"/>
        <c:spPr>
          <a:noFill/>
          <a:ln w="222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418087408"/>
        <c:crosses val="autoZero"/>
        <c:crossBetween val="midCat"/>
      </c:valAx>
      <c:valAx>
        <c:axId val="418087408"/>
        <c:scaling>
          <c:orientation val="minMax"/>
          <c:min val="0"/>
        </c:scaling>
        <c:delete val="0"/>
        <c:axPos val="l"/>
        <c:title>
          <c:tx>
            <c:rich>
              <a:bodyPr rot="-540000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1">
                    <a:solidFill>
                      <a:sysClr val="windowText" lastClr="000000"/>
                    </a:solidFill>
                    <a:latin typeface="Times New Roman" panose="02020603050405020304" pitchFamily="18" charset="0"/>
                    <a:cs typeface="Times New Roman" panose="02020603050405020304" pitchFamily="18" charset="0"/>
                  </a:rPr>
                  <a:t>Оптическая</a:t>
                </a:r>
                <a:r>
                  <a:rPr lang="ru-RU" sz="1400" b="1" baseline="0">
                    <a:solidFill>
                      <a:sysClr val="windowText" lastClr="000000"/>
                    </a:solidFill>
                    <a:latin typeface="Times New Roman" panose="02020603050405020304" pitchFamily="18" charset="0"/>
                    <a:cs typeface="Times New Roman" panose="02020603050405020304" pitchFamily="18" charset="0"/>
                  </a:rPr>
                  <a:t> плотность</a:t>
                </a:r>
                <a:endParaRPr lang="ru-RU" sz="14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4.8381260876307298E-3"/>
              <c:y val="0.13253288033592511"/>
            </c:manualLayout>
          </c:layout>
          <c:overlay val="0"/>
          <c:spPr>
            <a:noFill/>
            <a:ln>
              <a:noFill/>
            </a:ln>
            <a:effectLst/>
          </c:spPr>
          <c:txPr>
            <a:bodyPr rot="-540000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0.0" sourceLinked="0"/>
        <c:majorTickMark val="out"/>
        <c:minorTickMark val="out"/>
        <c:tickLblPos val="nextTo"/>
        <c:spPr>
          <a:noFill/>
          <a:ln w="222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418087016"/>
        <c:crosses val="autoZero"/>
        <c:crossBetween val="midCat"/>
        <c:minorUnit val="0.1"/>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249681-AAF1-4784-AA82-3FA5A6642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1943</TotalTime>
  <Pages>120</Pages>
  <Words>139491</Words>
  <Characters>795105</Characters>
  <Application>Microsoft Office Word</Application>
  <DocSecurity>0</DocSecurity>
  <Lines>6625</Lines>
  <Paragraphs>1865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932731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Elvira Shatabayeva</dc:creator>
  <cp:keywords/>
  <dc:description/>
  <cp:lastModifiedBy>Elvira Shatabayeva</cp:lastModifiedBy>
  <cp:revision>68</cp:revision>
  <cp:lastPrinted>2024-02-22T09:42:00Z</cp:lastPrinted>
  <dcterms:created xsi:type="dcterms:W3CDTF">2024-02-22T08:32:00Z</dcterms:created>
  <dcterms:modified xsi:type="dcterms:W3CDTF">2024-10-24T09:31:00Z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d98f2ca7-1abb-3117-8292-c30738c2508f</vt:lpwstr>
  </property>
  <property fmtid="{D5CDD505-2E9C-101B-9397-08002B2CF9AE}" pid="4" name="Mendeley Citation Style_1">
    <vt:lpwstr>http://www.zotero.org/styles/gost-r-7-0-5-2008-numeric</vt:lpwstr>
  </property>
  <property fmtid="{D5CDD505-2E9C-101B-9397-08002B2CF9AE}" pid="5" name="Mendeley Recent Style Id 0_1">
    <vt:lpwstr>http://www.zotero.org/styles/american-chemical-society</vt:lpwstr>
  </property>
  <property fmtid="{D5CDD505-2E9C-101B-9397-08002B2CF9AE}" pid="6" name="Mendeley Recent Style Name 0_1">
    <vt:lpwstr>American Chemical Society</vt:lpwstr>
  </property>
  <property fmtid="{D5CDD505-2E9C-101B-9397-08002B2CF9AE}" pid="7" name="Mendeley Recent Style Id 1_1">
    <vt:lpwstr>http://www.zotero.org/styles/american-medical-association</vt:lpwstr>
  </property>
  <property fmtid="{D5CDD505-2E9C-101B-9397-08002B2CF9AE}" pid="8" name="Mendeley Recent Style Name 1_1">
    <vt:lpwstr>American Medical Association</vt:lpwstr>
  </property>
  <property fmtid="{D5CDD505-2E9C-101B-9397-08002B2CF9AE}" pid="9" name="Mendeley Recent Style Id 2_1">
    <vt:lpwstr>http://www.zotero.org/styles/american-political-science-association</vt:lpwstr>
  </property>
  <property fmtid="{D5CDD505-2E9C-101B-9397-08002B2CF9AE}" pid="10" name="Mendeley Recent Style Name 2_1">
    <vt:lpwstr>American Political Science Association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http://www.zotero.org/styles/pharmaceutical-research</vt:lpwstr>
  </property>
  <property fmtid="{D5CDD505-2E9C-101B-9397-08002B2CF9AE}" pid="20" name="Mendeley Recent Style Name 7_1">
    <vt:lpwstr>Pharmaceutical Research</vt:lpwstr>
  </property>
  <property fmtid="{D5CDD505-2E9C-101B-9397-08002B2CF9AE}" pid="21" name="Mendeley Recent Style Id 8_1">
    <vt:lpwstr>http://www.zotero.org/styles/gost-r-7-0-5-2008-numeric</vt:lpwstr>
  </property>
  <property fmtid="{D5CDD505-2E9C-101B-9397-08002B2CF9AE}" pid="22" name="Mendeley Recent Style Name 8_1">
    <vt:lpwstr>Russian GOST R 7.0.5-2008 (numeric)</vt:lpwstr>
  </property>
  <property fmtid="{D5CDD505-2E9C-101B-9397-08002B2CF9AE}" pid="23" name="Mendeley Recent Style Id 9_1">
    <vt:lpwstr>http://csl.mendeley.com/styles/575339881/gost-r-7-0-5-2008-numeric</vt:lpwstr>
  </property>
  <property fmtid="{D5CDD505-2E9C-101B-9397-08002B2CF9AE}" pid="24" name="Mendeley Recent Style Name 9_1">
    <vt:lpwstr>Russian GOST R 7.0.5-2008 (numeric) - Elvira Shatabayeva</vt:lpwstr>
  </property>
</Properties>
</file>