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428AD" w:rsidRPr="0099643A" w:rsidRDefault="001E17CB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0" w:name="_Hlk98259548"/>
      <w:bookmarkEnd w:id="0"/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 w:rsidR="003428AD" w:rsidRPr="0099643A">
        <w:rPr>
          <w:rFonts w:ascii="Times New Roman" w:hAnsi="Times New Roman" w:cs="Times New Roman"/>
          <w:sz w:val="28"/>
          <w:szCs w:val="28"/>
          <w:lang w:val="ru-RU"/>
        </w:rPr>
        <w:t>НАО «Евразийский национальный университет имени Л.Н. Гумилева»</w:t>
      </w: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28AD" w:rsidRPr="0099643A" w:rsidRDefault="006F2220" w:rsidP="006F222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УДК 535.3 </w:t>
      </w:r>
      <w:r w:rsidR="003428AD" w:rsidRPr="0099643A">
        <w:rPr>
          <w:rFonts w:ascii="Times New Roman" w:hAnsi="Times New Roman" w:cs="Times New Roman"/>
          <w:sz w:val="28"/>
          <w:szCs w:val="28"/>
          <w:lang w:val="ru-RU"/>
        </w:rPr>
        <w:tab/>
      </w:r>
      <w:r w:rsidR="003428AD" w:rsidRPr="0099643A">
        <w:rPr>
          <w:rFonts w:ascii="Times New Roman" w:hAnsi="Times New Roman" w:cs="Times New Roman"/>
          <w:sz w:val="28"/>
          <w:szCs w:val="28"/>
          <w:lang w:val="ru-RU"/>
        </w:rPr>
        <w:tab/>
      </w:r>
      <w:r w:rsidR="003428AD" w:rsidRPr="0099643A">
        <w:rPr>
          <w:rFonts w:ascii="Times New Roman" w:hAnsi="Times New Roman" w:cs="Times New Roman"/>
          <w:sz w:val="28"/>
          <w:szCs w:val="28"/>
          <w:lang w:val="ru-RU"/>
        </w:rPr>
        <w:tab/>
      </w:r>
      <w:r w:rsidR="003428AD" w:rsidRPr="0099643A">
        <w:rPr>
          <w:rFonts w:ascii="Times New Roman" w:hAnsi="Times New Roman" w:cs="Times New Roman"/>
          <w:sz w:val="28"/>
          <w:szCs w:val="28"/>
          <w:lang w:val="ru-RU"/>
        </w:rPr>
        <w:tab/>
      </w:r>
      <w:r w:rsidR="003428AD" w:rsidRPr="0099643A">
        <w:rPr>
          <w:rFonts w:ascii="Times New Roman" w:hAnsi="Times New Roman" w:cs="Times New Roman"/>
          <w:sz w:val="28"/>
          <w:szCs w:val="28"/>
          <w:lang w:val="ru-RU"/>
        </w:rPr>
        <w:tab/>
      </w:r>
      <w:r w:rsidR="003428AD" w:rsidRPr="0099643A">
        <w:rPr>
          <w:rFonts w:ascii="Times New Roman" w:hAnsi="Times New Roman" w:cs="Times New Roman"/>
          <w:sz w:val="28"/>
          <w:szCs w:val="28"/>
          <w:lang w:val="ru-RU"/>
        </w:rPr>
        <w:tab/>
      </w:r>
      <w:r w:rsidR="003428AD" w:rsidRPr="0099643A">
        <w:rPr>
          <w:rFonts w:ascii="Times New Roman" w:hAnsi="Times New Roman" w:cs="Times New Roman"/>
          <w:sz w:val="28"/>
          <w:szCs w:val="28"/>
          <w:lang w:val="ru-RU"/>
        </w:rPr>
        <w:tab/>
        <w:t>На правах рукописи</w:t>
      </w: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b/>
          <w:sz w:val="28"/>
          <w:szCs w:val="28"/>
          <w:lang w:val="kk-KZ"/>
        </w:rPr>
        <w:t>ШАМИЕВА РАУШАН КОНИСБАЙЕВНА</w:t>
      </w: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428AD" w:rsidRPr="0099643A" w:rsidRDefault="003428AD" w:rsidP="003428AD">
      <w:pPr>
        <w:jc w:val="center"/>
        <w:rPr>
          <w:rFonts w:ascii="Times New Roman" w:hAnsi="Times New Roman" w:cs="Times New Roman"/>
          <w:b/>
          <w:bCs/>
          <w:sz w:val="28"/>
          <w:szCs w:val="18"/>
          <w:lang w:val="kk-KZ"/>
        </w:rPr>
      </w:pPr>
      <w:r w:rsidRPr="0099643A">
        <w:rPr>
          <w:rFonts w:ascii="Times New Roman" w:hAnsi="Times New Roman" w:cs="Times New Roman"/>
          <w:b/>
          <w:bCs/>
          <w:sz w:val="28"/>
          <w:szCs w:val="18"/>
          <w:lang w:val="kk-KZ"/>
        </w:rPr>
        <w:t>Электронно-дырочные центры захвата в сульфатах щелочных и щелочно-земельных металлов с примесями переходных и редкоземельных ионов</w:t>
      </w: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428AD" w:rsidRPr="0099643A" w:rsidRDefault="008D5C19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3428AD" w:rsidRPr="0099643A">
        <w:rPr>
          <w:rFonts w:ascii="Times New Roman" w:hAnsi="Times New Roman" w:cs="Times New Roman"/>
          <w:sz w:val="28"/>
          <w:szCs w:val="28"/>
        </w:rPr>
        <w:t>D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05323</w:t>
      </w:r>
      <w:r w:rsidR="003428AD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– Техническая физика</w:t>
      </w: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Диссертация на соискание степени</w:t>
      </w: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доктора философии (</w:t>
      </w:r>
      <w:r w:rsidRPr="0099643A">
        <w:rPr>
          <w:rFonts w:ascii="Times New Roman" w:hAnsi="Times New Roman" w:cs="Times New Roman"/>
          <w:sz w:val="28"/>
          <w:szCs w:val="28"/>
        </w:rPr>
        <w:t>PhD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)</w:t>
      </w:r>
    </w:p>
    <w:p w:rsidR="003428AD" w:rsidRPr="0099643A" w:rsidRDefault="003428AD" w:rsidP="003428A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Научный консультант,</w:t>
      </w:r>
    </w:p>
    <w:p w:rsidR="003428AD" w:rsidRPr="0099643A" w:rsidRDefault="003428AD" w:rsidP="003428A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доктор физико-математических </w:t>
      </w:r>
    </w:p>
    <w:p w:rsidR="003428AD" w:rsidRPr="0099643A" w:rsidRDefault="003428AD" w:rsidP="003428A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наук, профессор Т.Н. Нурахметов</w:t>
      </w:r>
    </w:p>
    <w:p w:rsidR="003428AD" w:rsidRPr="0099643A" w:rsidRDefault="003428AD" w:rsidP="003428A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Зарубежный научный консультант,</w:t>
      </w:r>
    </w:p>
    <w:p w:rsidR="003428AD" w:rsidRPr="0099643A" w:rsidRDefault="003428AD" w:rsidP="003428A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доктор физико-математических </w:t>
      </w:r>
    </w:p>
    <w:p w:rsidR="003428AD" w:rsidRPr="0099643A" w:rsidRDefault="003428AD" w:rsidP="003428A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наук, профессор М.Х.Балапанов</w:t>
      </w:r>
    </w:p>
    <w:p w:rsidR="003428AD" w:rsidRPr="0099643A" w:rsidRDefault="003428AD" w:rsidP="003428A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:rsidR="003428AD" w:rsidRPr="0099643A" w:rsidRDefault="003428AD" w:rsidP="008D5C1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>Республика Казахстан</w:t>
      </w:r>
    </w:p>
    <w:p w:rsidR="008D5C19" w:rsidRPr="0099643A" w:rsidRDefault="008D5C19" w:rsidP="00342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>Астана, 2025</w:t>
      </w:r>
    </w:p>
    <w:p w:rsidR="003428AD" w:rsidRPr="0099643A" w:rsidRDefault="003428AD" w:rsidP="003428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СОДЕРЖАНИЕ</w:t>
      </w:r>
    </w:p>
    <w:p w:rsidR="003428AD" w:rsidRPr="0099643A" w:rsidRDefault="003428AD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428AD" w:rsidRPr="0099643A" w:rsidRDefault="003428AD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428AD" w:rsidRPr="0099643A" w:rsidRDefault="003428AD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pPr w:leftFromText="180" w:rightFromText="180" w:vertAnchor="page" w:horzAnchor="margin" w:tblpY="1891"/>
        <w:tblW w:w="9345" w:type="dxa"/>
        <w:tblLook w:val="01E0" w:firstRow="1" w:lastRow="1" w:firstColumn="1" w:lastColumn="1" w:noHBand="0" w:noVBand="0"/>
      </w:tblPr>
      <w:tblGrid>
        <w:gridCol w:w="8849"/>
        <w:gridCol w:w="496"/>
      </w:tblGrid>
      <w:tr w:rsidR="003428AD" w:rsidRPr="0099643A" w:rsidTr="00CF62C9">
        <w:trPr>
          <w:trHeight w:val="330"/>
        </w:trPr>
        <w:tc>
          <w:tcPr>
            <w:tcW w:w="8849" w:type="dxa"/>
          </w:tcPr>
          <w:p w:rsidR="003428AD" w:rsidRPr="0099643A" w:rsidRDefault="003428AD" w:rsidP="00CF62C9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643A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ОБОЗНАЧЕНИЯ И СОКРАЩЕНИЯ</w:t>
            </w: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.......................................................</w:t>
            </w:r>
          </w:p>
        </w:tc>
        <w:tc>
          <w:tcPr>
            <w:tcW w:w="496" w:type="dxa"/>
          </w:tcPr>
          <w:p w:rsidR="003428AD" w:rsidRPr="0099643A" w:rsidRDefault="00D82F62" w:rsidP="00CF62C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</w:tr>
      <w:tr w:rsidR="003428AD" w:rsidRPr="0099643A" w:rsidTr="00CF62C9">
        <w:trPr>
          <w:trHeight w:val="348"/>
        </w:trPr>
        <w:tc>
          <w:tcPr>
            <w:tcW w:w="8849" w:type="dxa"/>
          </w:tcPr>
          <w:p w:rsidR="003428AD" w:rsidRPr="0099643A" w:rsidRDefault="003428AD" w:rsidP="00CF62C9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ВВЕДЕНИЕ</w:t>
            </w:r>
            <w:r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………………………………………………………………….</w:t>
            </w:r>
          </w:p>
        </w:tc>
        <w:tc>
          <w:tcPr>
            <w:tcW w:w="496" w:type="dxa"/>
          </w:tcPr>
          <w:p w:rsidR="003428AD" w:rsidRPr="0099643A" w:rsidRDefault="00D82F62" w:rsidP="00CF62C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</w:tr>
      <w:tr w:rsidR="003428AD" w:rsidRPr="0099643A" w:rsidTr="00CF62C9">
        <w:tc>
          <w:tcPr>
            <w:tcW w:w="8849" w:type="dxa"/>
          </w:tcPr>
          <w:p w:rsidR="003428AD" w:rsidRPr="0099643A" w:rsidRDefault="003428AD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1</w:t>
            </w:r>
            <w:r w:rsidR="00DA0AFE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СОВРЕМЕННОЕ СОСТОЯНИЕ</w:t>
            </w:r>
            <w:r w:rsidRPr="0099643A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ПРОБЛЕММЫ </w:t>
            </w:r>
            <w:r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496" w:type="dxa"/>
          </w:tcPr>
          <w:p w:rsidR="003428AD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</w:t>
            </w:r>
          </w:p>
        </w:tc>
      </w:tr>
      <w:tr w:rsidR="003428AD" w:rsidRPr="0099643A" w:rsidTr="00CF62C9">
        <w:tc>
          <w:tcPr>
            <w:tcW w:w="8849" w:type="dxa"/>
          </w:tcPr>
          <w:p w:rsidR="003428AD" w:rsidRPr="0099643A" w:rsidRDefault="003428AD" w:rsidP="00CF62C9">
            <w:pPr>
              <w:pStyle w:val="a3"/>
              <w:widowControl w:val="0"/>
              <w:numPr>
                <w:ilvl w:val="1"/>
                <w:numId w:val="1"/>
              </w:num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 xml:space="preserve">Структурные особенности и фазовые переходы </w:t>
            </w:r>
            <w:r w:rsidRPr="0099643A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в сульфатах щелочных и щелочно-земельных металлов</w:t>
            </w:r>
            <w:r w:rsidR="00D82F62"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…………………………</w:t>
            </w:r>
          </w:p>
        </w:tc>
        <w:tc>
          <w:tcPr>
            <w:tcW w:w="496" w:type="dxa"/>
          </w:tcPr>
          <w:p w:rsidR="00D82F62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3428AD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10</w:t>
            </w:r>
          </w:p>
        </w:tc>
      </w:tr>
      <w:tr w:rsidR="003428AD" w:rsidRPr="0099643A" w:rsidTr="00CF62C9">
        <w:tc>
          <w:tcPr>
            <w:tcW w:w="8849" w:type="dxa"/>
          </w:tcPr>
          <w:p w:rsidR="003428AD" w:rsidRPr="0099643A" w:rsidRDefault="003428AD" w:rsidP="00CF62C9">
            <w:pPr>
              <w:pStyle w:val="a3"/>
              <w:numPr>
                <w:ilvl w:val="1"/>
                <w:numId w:val="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color w:val="0D0D0D"/>
                <w:sz w:val="28"/>
                <w:szCs w:val="28"/>
                <w:shd w:val="clear" w:color="auto" w:fill="FFFFFF"/>
                <w:lang w:val="ru-RU"/>
              </w:rPr>
              <w:t>С</w:t>
            </w:r>
            <w:r w:rsidRPr="0099643A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обственная люминесценция и влияние примесей на релаксационные процессы электронных возбуждений в сульфатах</w:t>
            </w:r>
            <w:r w:rsidR="00D82F62" w:rsidRPr="0099643A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……………………………………………………………...</w:t>
            </w:r>
          </w:p>
        </w:tc>
        <w:tc>
          <w:tcPr>
            <w:tcW w:w="496" w:type="dxa"/>
          </w:tcPr>
          <w:p w:rsidR="00D82F62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D82F62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3428AD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18</w:t>
            </w:r>
          </w:p>
        </w:tc>
      </w:tr>
      <w:tr w:rsidR="003428AD" w:rsidRPr="0099643A" w:rsidTr="00CF62C9">
        <w:tc>
          <w:tcPr>
            <w:tcW w:w="8849" w:type="dxa"/>
          </w:tcPr>
          <w:p w:rsidR="003428AD" w:rsidRPr="0099643A" w:rsidRDefault="003428AD" w:rsidP="00CF62C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 xml:space="preserve">1.3 </w:t>
            </w:r>
            <w:r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  Исследование создания электронно-дырочных центров захвата в сульфатах под воздействием ионизирующего излучения</w:t>
            </w:r>
            <w:r w:rsidR="00D82F62"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………………..</w:t>
            </w:r>
          </w:p>
        </w:tc>
        <w:tc>
          <w:tcPr>
            <w:tcW w:w="496" w:type="dxa"/>
          </w:tcPr>
          <w:p w:rsidR="00D82F62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3428AD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27</w:t>
            </w:r>
          </w:p>
        </w:tc>
      </w:tr>
      <w:tr w:rsidR="003428AD" w:rsidRPr="0099643A" w:rsidTr="00CF62C9">
        <w:tc>
          <w:tcPr>
            <w:tcW w:w="8849" w:type="dxa"/>
          </w:tcPr>
          <w:p w:rsidR="003428AD" w:rsidRPr="0099643A" w:rsidRDefault="003428AD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2 </w:t>
            </w:r>
            <w:r w:rsidRPr="0099643A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ОБЪЕКТЫ</w:t>
            </w:r>
            <w:r w:rsidRPr="0099643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 И </w:t>
            </w:r>
            <w:r w:rsidR="006F2220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МЕТОДЫ ИССЛЕДОВАНИЯ ИССЛЕДУЕМЫХ</w:t>
            </w:r>
            <w:r w:rsidRPr="0099643A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99643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ОБРАЗЦОВ </w:t>
            </w:r>
            <w:r w:rsidR="00D82F62"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………………………………………………………………...</w:t>
            </w:r>
          </w:p>
        </w:tc>
        <w:tc>
          <w:tcPr>
            <w:tcW w:w="496" w:type="dxa"/>
          </w:tcPr>
          <w:p w:rsidR="00D82F62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3428AD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37</w:t>
            </w:r>
          </w:p>
        </w:tc>
      </w:tr>
      <w:tr w:rsidR="003428AD" w:rsidRPr="0099643A" w:rsidTr="00CF62C9">
        <w:tc>
          <w:tcPr>
            <w:tcW w:w="8849" w:type="dxa"/>
          </w:tcPr>
          <w:p w:rsidR="003428AD" w:rsidRPr="0099643A" w:rsidRDefault="003428AD" w:rsidP="00CF62C9">
            <w:pPr>
              <w:pStyle w:val="a3"/>
              <w:widowControl w:val="0"/>
              <w:numPr>
                <w:ilvl w:val="1"/>
                <w:numId w:val="31"/>
              </w:num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Объекты исследования и методы их синтеза</w:t>
            </w:r>
            <w:r w:rsidR="00D82F62" w:rsidRPr="0099643A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………………………</w:t>
            </w:r>
          </w:p>
        </w:tc>
        <w:tc>
          <w:tcPr>
            <w:tcW w:w="496" w:type="dxa"/>
          </w:tcPr>
          <w:p w:rsidR="003428AD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37</w:t>
            </w:r>
          </w:p>
        </w:tc>
      </w:tr>
      <w:tr w:rsidR="003428AD" w:rsidRPr="0099643A" w:rsidTr="00CF62C9">
        <w:tc>
          <w:tcPr>
            <w:tcW w:w="8849" w:type="dxa"/>
          </w:tcPr>
          <w:p w:rsidR="003428AD" w:rsidRPr="0099643A" w:rsidRDefault="003428AD" w:rsidP="00CF62C9">
            <w:pPr>
              <w:pStyle w:val="a3"/>
              <w:widowControl w:val="0"/>
              <w:numPr>
                <w:ilvl w:val="1"/>
                <w:numId w:val="31"/>
              </w:num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Методы и средства экспериментального исследования</w:t>
            </w:r>
            <w:r w:rsidR="00D82F62" w:rsidRPr="0099643A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……………</w:t>
            </w:r>
          </w:p>
        </w:tc>
        <w:tc>
          <w:tcPr>
            <w:tcW w:w="496" w:type="dxa"/>
          </w:tcPr>
          <w:p w:rsidR="003428AD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42</w:t>
            </w:r>
          </w:p>
        </w:tc>
      </w:tr>
      <w:tr w:rsidR="003428AD" w:rsidRPr="0099643A" w:rsidTr="00CF62C9">
        <w:tc>
          <w:tcPr>
            <w:tcW w:w="8849" w:type="dxa"/>
          </w:tcPr>
          <w:p w:rsidR="003428AD" w:rsidRPr="0099643A" w:rsidRDefault="003428AD" w:rsidP="00CF62C9">
            <w:pPr>
              <w:pStyle w:val="a3"/>
              <w:widowControl w:val="0"/>
              <w:numPr>
                <w:ilvl w:val="1"/>
                <w:numId w:val="3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Оценка точности измер</w:t>
            </w:r>
            <w:r w:rsidRPr="0099643A">
              <w:rPr>
                <w:rFonts w:ascii="Times New Roman" w:hAnsi="Times New Roman" w:cs="Times New Roman"/>
                <w:sz w:val="28"/>
                <w:szCs w:val="28"/>
              </w:rPr>
              <w:t>ительных приборов</w:t>
            </w:r>
            <w:r w:rsidR="00D82F62"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…………………………</w:t>
            </w:r>
          </w:p>
        </w:tc>
        <w:tc>
          <w:tcPr>
            <w:tcW w:w="496" w:type="dxa"/>
          </w:tcPr>
          <w:p w:rsidR="003428AD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48</w:t>
            </w:r>
          </w:p>
        </w:tc>
      </w:tr>
      <w:tr w:rsidR="003428AD" w:rsidRPr="0099643A" w:rsidTr="00CF62C9">
        <w:tc>
          <w:tcPr>
            <w:tcW w:w="8849" w:type="dxa"/>
          </w:tcPr>
          <w:p w:rsidR="003428AD" w:rsidRPr="0099643A" w:rsidRDefault="003428AD" w:rsidP="00CF62C9">
            <w:pPr>
              <w:widowControl w:val="0"/>
              <w:tabs>
                <w:tab w:val="left" w:pos="174"/>
                <w:tab w:val="left" w:pos="316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 xml:space="preserve">3 РЕКОМБИНАЦИОННОЕ ИЗЛУЧЕНИЕ И ОБРАЗОВАНИЕ ЭЛЕКТРОННО-ДЫРОЧНЫХ ЦЕНТРОВ ЗАХВАТА В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b/>
                      <w:i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Na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  <w:lang w:val="ru-RU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b/>
                      <w:i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  <w:lang w:val="ru-RU"/>
                    </w:rPr>
                    <m:t>SO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  <w:lang w:val="ru-RU"/>
                    </w:rPr>
                    <m:t>4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  <w:lang w:val="ru-RU"/>
                </w:rPr>
                <m:t>-Pb</m:t>
              </m:r>
            </m:oMath>
            <w:r w:rsidRPr="0099643A"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val="ru-RU"/>
              </w:rPr>
              <w:t xml:space="preserve"> И </w:t>
            </w: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ru-RU"/>
                    </w:rPr>
                    <m:t>CaSO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ru-RU"/>
                    </w:rPr>
                    <m:t>4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  <w:lang w:val="ru-RU"/>
                </w:rPr>
                <m:t>-Pb</m:t>
              </m:r>
            </m:oMath>
            <w:r w:rsidR="00D82F62" w:rsidRPr="0099643A">
              <w:rPr>
                <w:rFonts w:ascii="Times New Roman" w:eastAsiaTheme="minorEastAsia" w:hAnsi="Times New Roman" w:cs="Times New Roman"/>
                <w:sz w:val="28"/>
                <w:szCs w:val="28"/>
                <w:lang w:val="ru-RU"/>
              </w:rPr>
              <w:t>…………………………………………………………...</w:t>
            </w:r>
          </w:p>
        </w:tc>
        <w:tc>
          <w:tcPr>
            <w:tcW w:w="496" w:type="dxa"/>
          </w:tcPr>
          <w:p w:rsidR="00D82F62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D82F62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428AD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51</w:t>
            </w:r>
          </w:p>
        </w:tc>
      </w:tr>
      <w:tr w:rsidR="003428AD" w:rsidRPr="00903042" w:rsidTr="00CF62C9">
        <w:tc>
          <w:tcPr>
            <w:tcW w:w="8849" w:type="dxa"/>
          </w:tcPr>
          <w:p w:rsidR="003428AD" w:rsidRPr="0099643A" w:rsidRDefault="003428AD" w:rsidP="00903042">
            <w:pPr>
              <w:pStyle w:val="a3"/>
              <w:widowControl w:val="0"/>
              <w:numPr>
                <w:ilvl w:val="1"/>
                <w:numId w:val="38"/>
              </w:numPr>
              <w:spacing w:after="0" w:line="240" w:lineRule="auto"/>
              <w:ind w:left="34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Люминесценция и созда</w:t>
            </w:r>
            <w:r w:rsidR="0090304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ние электронно-дырочных центров </w:t>
            </w: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захвата в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Na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ru-RU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ru-RU"/>
                    </w:rPr>
                    <m:t>SO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ru-RU"/>
                    </w:rPr>
                    <m:t>4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  <w:lang w:val="ru-RU"/>
                </w:rPr>
                <m:t>-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ru-RU"/>
                </w:rPr>
                <m:t>Pb</m:t>
              </m:r>
            </m:oMath>
            <w:r w:rsidR="0090304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………………</w:t>
            </w:r>
            <w:r w:rsidR="00D82F62"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………………………………….</w:t>
            </w:r>
          </w:p>
        </w:tc>
        <w:tc>
          <w:tcPr>
            <w:tcW w:w="496" w:type="dxa"/>
          </w:tcPr>
          <w:p w:rsidR="00D82F62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3428AD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51</w:t>
            </w:r>
          </w:p>
        </w:tc>
      </w:tr>
      <w:tr w:rsidR="003428AD" w:rsidRPr="0099643A" w:rsidTr="00CF62C9">
        <w:tc>
          <w:tcPr>
            <w:tcW w:w="8849" w:type="dxa"/>
          </w:tcPr>
          <w:p w:rsidR="003428AD" w:rsidRPr="00903042" w:rsidRDefault="003428AD" w:rsidP="00903042">
            <w:pPr>
              <w:pStyle w:val="a3"/>
              <w:widowControl w:val="0"/>
              <w:numPr>
                <w:ilvl w:val="1"/>
                <w:numId w:val="38"/>
              </w:numPr>
              <w:tabs>
                <w:tab w:val="left" w:pos="743"/>
              </w:tabs>
              <w:spacing w:after="0" w:line="240" w:lineRule="auto"/>
              <w:ind w:left="34" w:firstLine="0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ru-RU"/>
              </w:rPr>
            </w:pPr>
            <w:r w:rsidRPr="0090304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Рекомбинационное излучение и создание электронно-дырочных центров захвата в </w:t>
            </w: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ru-RU"/>
                    </w:rPr>
                    <m:t>CaSO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ru-RU"/>
                    </w:rPr>
                    <m:t>4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ru-RU"/>
                </w:rPr>
                <m:t>-Pb</m:t>
              </m:r>
            </m:oMath>
            <w:r w:rsidR="00D82F62" w:rsidRPr="0090304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………………………………………………</w:t>
            </w:r>
          </w:p>
        </w:tc>
        <w:tc>
          <w:tcPr>
            <w:tcW w:w="496" w:type="dxa"/>
          </w:tcPr>
          <w:p w:rsidR="00D82F62" w:rsidRPr="0099643A" w:rsidRDefault="00D82F62" w:rsidP="00CF62C9">
            <w:pPr>
              <w:widowControl w:val="0"/>
              <w:tabs>
                <w:tab w:val="left" w:pos="264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428AD" w:rsidRPr="0099643A" w:rsidRDefault="00D82F62" w:rsidP="00CF62C9">
            <w:pPr>
              <w:widowControl w:val="0"/>
              <w:tabs>
                <w:tab w:val="left" w:pos="264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60</w:t>
            </w:r>
          </w:p>
        </w:tc>
      </w:tr>
      <w:tr w:rsidR="003428AD" w:rsidRPr="0099643A" w:rsidTr="00CF62C9">
        <w:tc>
          <w:tcPr>
            <w:tcW w:w="8849" w:type="dxa"/>
          </w:tcPr>
          <w:p w:rsidR="003428AD" w:rsidRPr="0099643A" w:rsidRDefault="003428AD" w:rsidP="00CF62C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4 ЭЛЕКТРОННО-ДЫРОЧНЫЕ ЦЕНТРЫ ЗАХВАТА И ПЕРЕДАЧА ЭНЕРГИИ ОТ МАТРИЦЫ К ПРИМЕСНЫМ ЦЕНТРАМ ЛЮМИНЕСЦЕНЦИИ В ЛЮМИНОФОРАХ </w:t>
            </w: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ru-RU"/>
                    </w:rPr>
                    <m:t>CaSO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ru-RU"/>
                    </w:rPr>
                    <m:t>4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  <w:lang w:val="ru-RU"/>
                </w:rPr>
                <m:t>-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Bi</m:t>
              </m:r>
            </m:oMath>
            <w:r w:rsidRPr="0099643A"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val="ru-RU"/>
              </w:rPr>
              <w:t xml:space="preserve"> </w:t>
            </w:r>
            <w:r w:rsidRPr="0099643A"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val="kk-KZ"/>
              </w:rPr>
              <w:t xml:space="preserve">И </w:t>
            </w: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ru-RU"/>
                    </w:rPr>
                    <m:t>CaSO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ru-RU"/>
                    </w:rPr>
                    <m:t>4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  <w:lang w:val="ru-RU"/>
                </w:rPr>
                <m:t>-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Dy</m:t>
              </m:r>
            </m:oMath>
            <w:r w:rsidR="00D82F62"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……………………………………………………………………………</w:t>
            </w:r>
          </w:p>
        </w:tc>
        <w:tc>
          <w:tcPr>
            <w:tcW w:w="496" w:type="dxa"/>
          </w:tcPr>
          <w:p w:rsidR="00D82F62" w:rsidRPr="0099643A" w:rsidRDefault="00D82F62" w:rsidP="00CF62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82F62" w:rsidRPr="0099643A" w:rsidRDefault="00D82F62" w:rsidP="00CF62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82F62" w:rsidRPr="0099643A" w:rsidRDefault="00D82F62" w:rsidP="00CF62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3428AD" w:rsidRPr="0099643A" w:rsidRDefault="00D82F62" w:rsidP="00CF62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69</w:t>
            </w:r>
          </w:p>
        </w:tc>
      </w:tr>
      <w:tr w:rsidR="003428AD" w:rsidRPr="0099643A" w:rsidTr="00CF62C9">
        <w:tc>
          <w:tcPr>
            <w:tcW w:w="8849" w:type="dxa"/>
          </w:tcPr>
          <w:p w:rsidR="003428AD" w:rsidRPr="0099643A" w:rsidRDefault="003428AD" w:rsidP="000F5759">
            <w:pPr>
              <w:pStyle w:val="a3"/>
              <w:numPr>
                <w:ilvl w:val="1"/>
                <w:numId w:val="37"/>
              </w:numPr>
              <w:tabs>
                <w:tab w:val="left" w:pos="426"/>
                <w:tab w:val="left" w:pos="601"/>
              </w:tabs>
              <w:spacing w:after="0" w:line="240" w:lineRule="auto"/>
              <w:ind w:left="743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Электронно-дырочные центры захвата в</w:t>
            </w:r>
            <w:r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ru-RU"/>
                    </w:rPr>
                    <m:t>CaSO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ru-RU"/>
                    </w:rPr>
                    <m:t>4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ru-RU"/>
                </w:rPr>
                <m:t>-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Bi</m:t>
              </m:r>
            </m:oMath>
            <w:r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90304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……...</w:t>
            </w:r>
            <w:r w:rsidR="00D82F62"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</w:t>
            </w:r>
          </w:p>
        </w:tc>
        <w:tc>
          <w:tcPr>
            <w:tcW w:w="496" w:type="dxa"/>
          </w:tcPr>
          <w:p w:rsidR="003428AD" w:rsidRPr="0099643A" w:rsidRDefault="00D82F62" w:rsidP="00CF62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69</w:t>
            </w:r>
          </w:p>
        </w:tc>
      </w:tr>
      <w:tr w:rsidR="003428AD" w:rsidRPr="0099643A" w:rsidTr="00CF62C9">
        <w:tc>
          <w:tcPr>
            <w:tcW w:w="8849" w:type="dxa"/>
          </w:tcPr>
          <w:p w:rsidR="003428AD" w:rsidRPr="0099643A" w:rsidRDefault="003428AD" w:rsidP="00903042">
            <w:pPr>
              <w:pStyle w:val="a3"/>
              <w:numPr>
                <w:ilvl w:val="1"/>
                <w:numId w:val="37"/>
              </w:numPr>
              <w:spacing w:after="0" w:line="240" w:lineRule="auto"/>
              <w:ind w:left="34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Передача энергии собственных электронных возбуждений примесям </w:t>
            </w: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ru-RU"/>
                    </w:rPr>
                    <m:t>CaSO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ru-RU"/>
                    </w:rPr>
                    <m:t>4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ru-RU"/>
                </w:rPr>
                <m:t>-</m:t>
              </m:r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Dy</m:t>
              </m:r>
            </m:oMath>
            <w:r w:rsidR="00D82F62" w:rsidRPr="0099643A">
              <w:rPr>
                <w:rFonts w:ascii="Times New Roman" w:eastAsiaTheme="minorEastAsia" w:hAnsi="Times New Roman" w:cs="Times New Roman"/>
                <w:sz w:val="28"/>
                <w:szCs w:val="28"/>
                <w:lang w:val="ru-RU"/>
              </w:rPr>
              <w:t>……………</w:t>
            </w:r>
            <w:r w:rsidR="00903042">
              <w:rPr>
                <w:rFonts w:ascii="Times New Roman" w:eastAsiaTheme="minorEastAsia" w:hAnsi="Times New Roman" w:cs="Times New Roman"/>
                <w:sz w:val="28"/>
                <w:szCs w:val="28"/>
                <w:lang w:val="ru-RU"/>
              </w:rPr>
              <w:t>……</w:t>
            </w:r>
            <w:r w:rsidR="00D82F62" w:rsidRPr="0099643A">
              <w:rPr>
                <w:rFonts w:ascii="Times New Roman" w:eastAsiaTheme="minorEastAsia" w:hAnsi="Times New Roman" w:cs="Times New Roman"/>
                <w:sz w:val="28"/>
                <w:szCs w:val="28"/>
                <w:lang w:val="ru-RU"/>
              </w:rPr>
              <w:t>…………………………………..</w:t>
            </w:r>
          </w:p>
        </w:tc>
        <w:tc>
          <w:tcPr>
            <w:tcW w:w="496" w:type="dxa"/>
          </w:tcPr>
          <w:p w:rsidR="003428AD" w:rsidRPr="0099643A" w:rsidRDefault="003428AD" w:rsidP="00CF62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D82F62" w:rsidRPr="0099643A" w:rsidRDefault="00D82F62" w:rsidP="00CF62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78</w:t>
            </w:r>
          </w:p>
        </w:tc>
      </w:tr>
      <w:tr w:rsidR="003428AD" w:rsidRPr="0099643A" w:rsidTr="00CF62C9">
        <w:tc>
          <w:tcPr>
            <w:tcW w:w="8849" w:type="dxa"/>
          </w:tcPr>
          <w:p w:rsidR="003428AD" w:rsidRPr="0099643A" w:rsidRDefault="00C84E5F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ВЫВОДЫ</w:t>
            </w:r>
            <w:r w:rsidR="003428AD"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…………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…….</w:t>
            </w:r>
            <w:r w:rsidR="003428AD"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…………………………………………..</w:t>
            </w:r>
            <w:r w:rsidR="003428AD"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</w:t>
            </w:r>
            <w:r w:rsidR="00D82F62"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</w:t>
            </w:r>
          </w:p>
        </w:tc>
        <w:tc>
          <w:tcPr>
            <w:tcW w:w="496" w:type="dxa"/>
          </w:tcPr>
          <w:p w:rsidR="003428AD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88</w:t>
            </w:r>
          </w:p>
        </w:tc>
      </w:tr>
      <w:tr w:rsidR="003428AD" w:rsidRPr="0099643A" w:rsidTr="00CF62C9">
        <w:tc>
          <w:tcPr>
            <w:tcW w:w="8849" w:type="dxa"/>
          </w:tcPr>
          <w:p w:rsidR="003428AD" w:rsidRPr="0099643A" w:rsidRDefault="003428AD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b/>
                <w:sz w:val="28"/>
                <w:szCs w:val="28"/>
              </w:rPr>
              <w:t>СПИСОК ИСПОЛЬЗОВАННЫХ ИСТОЧНИКОВ</w:t>
            </w:r>
            <w:r w:rsidRPr="0099643A">
              <w:rPr>
                <w:rFonts w:ascii="Times New Roman" w:hAnsi="Times New Roman" w:cs="Times New Roman"/>
                <w:sz w:val="28"/>
                <w:szCs w:val="28"/>
              </w:rPr>
              <w:t>……………………</w:t>
            </w:r>
          </w:p>
        </w:tc>
        <w:tc>
          <w:tcPr>
            <w:tcW w:w="496" w:type="dxa"/>
          </w:tcPr>
          <w:p w:rsidR="003428AD" w:rsidRPr="0099643A" w:rsidRDefault="00D82F62" w:rsidP="00CF62C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90</w:t>
            </w:r>
          </w:p>
        </w:tc>
      </w:tr>
    </w:tbl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C5ACA" w:rsidRPr="0099643A" w:rsidRDefault="000C5ACA">
      <w:pPr>
        <w:spacing w:line="259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b/>
          <w:sz w:val="28"/>
          <w:szCs w:val="28"/>
          <w:lang w:val="kk-KZ"/>
        </w:rPr>
        <w:br w:type="page"/>
      </w:r>
    </w:p>
    <w:p w:rsidR="00300A63" w:rsidRPr="0099643A" w:rsidRDefault="009D49C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ОБОЗНАЧЕНИЯ И СОКРАЩЕНИЯ</w:t>
      </w:r>
    </w:p>
    <w:p w:rsidR="008D5C19" w:rsidRPr="0099643A" w:rsidRDefault="008D5C19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425"/>
        <w:gridCol w:w="7507"/>
      </w:tblGrid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</w:rPr>
              <w:t>АСМ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атомно-силовой микроскоп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eastAsia="Times New Roman" w:hAnsi="Times New Roman" w:cs="Times New Roman"/>
                <w:color w:val="0D0D0D"/>
                <w:sz w:val="28"/>
                <w:szCs w:val="28"/>
                <w:lang w:eastAsia="ru-RU"/>
              </w:rPr>
              <w:t>ВУФ-УФ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color w:val="0D0D0D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="Times New Roman" w:hAnsi="Times New Roman" w:cs="Times New Roman"/>
                <w:color w:val="0D0D0D"/>
                <w:sz w:val="28"/>
                <w:szCs w:val="28"/>
                <w:lang w:val="kk-KZ" w:eastAsia="ru-RU"/>
              </w:rPr>
              <w:t>вакуумный ультрафиолет и ультрафиолет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КЛ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color w:val="0D0D0D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катодолюминесценция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ИК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инфракрасное излучение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eastAsia="Times New Roman" w:hAnsi="Times New Roman" w:cs="Times New Roman"/>
                <w:color w:val="0D0D0D"/>
                <w:sz w:val="28"/>
                <w:szCs w:val="28"/>
                <w:lang w:eastAsia="ru-RU"/>
              </w:rPr>
              <w:t>РЗЭ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="Times New Roman" w:hAnsi="Times New Roman" w:cs="Times New Roman"/>
                <w:color w:val="0D0D0D"/>
                <w:sz w:val="28"/>
                <w:szCs w:val="28"/>
                <w:lang w:val="kk-KZ" w:eastAsia="ru-RU"/>
              </w:rPr>
              <w:t xml:space="preserve">редкоземельный элемент 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РТЛ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радиотермолюминесцентные 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</w:rPr>
              <w:t>РФЛ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рентгеновская флуоресценция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СЭМ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сканирующая электронная микроскопия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ТЛ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термолюминесценция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</w:rPr>
              <w:t>ФЛ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фотолюминесценция 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ФЭУ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фотоэлектронный умножитель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ЭДС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энергодисперсионная спектроскопия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эВ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электрон-вольт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CW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сontinuous </w:t>
            </w:r>
            <w:r w:rsidRPr="0099643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w</w:t>
            </w:r>
            <w:r w:rsidRPr="0099643A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ave, непрерывная волна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DFT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Density Functional Theory, теория функционала плотности</w:t>
            </w:r>
            <w:r w:rsidRPr="0099643A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eV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</w:rPr>
              <w:t>electron volt</w:t>
            </w: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 электрон-вольт</w:t>
            </w:r>
          </w:p>
        </w:tc>
      </w:tr>
      <w:tr w:rsidR="00300A63" w:rsidRPr="00A237C5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FOM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Figure of Merit, критерий качества, показатель эффективности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</w:rPr>
              <w:t>ICP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</w:rPr>
              <w:t>Inductively Coupled Plasma, индуктивно связанная плазма</w:t>
            </w:r>
          </w:p>
        </w:tc>
      </w:tr>
      <w:tr w:rsidR="00300A63" w:rsidRPr="00A237C5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9643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MDD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Material Defect Density, плотность дефектов в материале 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9643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RE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rare earth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9643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SIP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System in Package, система в корпусе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9643A">
              <w:rPr>
                <w:rFonts w:ascii="Times New Roman" w:eastAsia="Times New Roman" w:hAnsi="Times New Roman" w:cs="Times New Roman"/>
                <w:color w:val="0D0D0D"/>
                <w:sz w:val="28"/>
                <w:szCs w:val="28"/>
                <w:lang w:val="kk-KZ" w:eastAsia="ru-RU"/>
              </w:rPr>
              <w:t>W-LED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color w:val="0D0D0D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="Times New Roman" w:hAnsi="Times New Roman" w:cs="Times New Roman"/>
                <w:color w:val="0D0D0D"/>
                <w:sz w:val="28"/>
                <w:szCs w:val="28"/>
                <w:lang w:val="kk-KZ" w:eastAsia="ru-RU"/>
              </w:rPr>
              <w:t>White Light-Emitting Diode, белый светодиод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XRD</w: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X-ray Diffraction, рентгеновская дифракция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279" w:dyaOrig="3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.5pt;height:19.5pt" o:ole="">
                  <v:imagedata r:id="rId7" o:title=""/>
                </v:shape>
                <o:OLEObject Type="Embed" ProgID="Equation.3" ShapeID="_x0000_i1025" DrawAspect="Content" ObjectID="_1808829033" r:id="rId8"/>
              </w:objec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</w:rPr>
              <w:t>зонный электрон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279" w:dyaOrig="340">
                <v:shape id="_x0000_i1026" type="#_x0000_t75" style="width:16.5pt;height:19.5pt" o:ole="">
                  <v:imagedata r:id="rId9" o:title=""/>
                </v:shape>
                <o:OLEObject Type="Embed" ProgID="Equation.3" ShapeID="_x0000_i1026" DrawAspect="Content" ObjectID="_1808829034" r:id="rId10"/>
              </w:objec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</w:rPr>
              <w:t>зонная дырка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279" w:dyaOrig="340">
                <v:shape id="_x0000_i1027" type="#_x0000_t75" style="width:16.5pt;height:19.5pt" o:ole="">
                  <v:imagedata r:id="rId11" o:title=""/>
                </v:shape>
                <o:OLEObject Type="Embed" ProgID="Equation.3" ShapeID="_x0000_i1027" DrawAspect="Content" ObjectID="_1808829035" r:id="rId12"/>
              </w:objec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</w:rPr>
              <w:t>экситон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40" w:dyaOrig="340">
                <v:shape id="_x0000_i1028" type="#_x0000_t75" style="width:37.5pt;height:19.5pt" o:ole="">
                  <v:imagedata r:id="rId13" o:title=""/>
                </v:shape>
                <o:OLEObject Type="Embed" ProgID="Equation.3" ShapeID="_x0000_i1028" DrawAspect="Content" ObjectID="_1808829036" r:id="rId14"/>
              </w:objec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99643A">
              <w:rPr>
                <w:rFonts w:ascii="Times New Roman" w:hAnsi="Times New Roman" w:cs="Times New Roman"/>
                <w:bCs/>
                <w:sz w:val="28"/>
                <w:szCs w:val="28"/>
              </w:rPr>
              <w:t>электронно-дырочная пара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</w:rPr>
              <w:object w:dxaOrig="320" w:dyaOrig="440">
                <v:shape id="_x0000_i1029" type="#_x0000_t75" style="width:19.5pt;height:22.5pt" o:ole="" fillcolor="window">
                  <v:imagedata r:id="rId15" o:title=""/>
                </v:shape>
                <o:OLEObject Type="Embed" ProgID="Equation.3" ShapeID="_x0000_i1029" DrawAspect="Content" ObjectID="_1808829037" r:id="rId16"/>
              </w:objec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</w:rPr>
              <w:t>анионная вакансия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</w:rPr>
              <w:object w:dxaOrig="320" w:dyaOrig="440">
                <v:shape id="_x0000_i1030" type="#_x0000_t75" style="width:19.5pt;height:22.5pt" o:ole="" fillcolor="window">
                  <v:imagedata r:id="rId17" o:title=""/>
                </v:shape>
                <o:OLEObject Type="Embed" ProgID="Equation.3" ShapeID="_x0000_i1030" DrawAspect="Content" ObjectID="_1808829038" r:id="rId18"/>
              </w:object>
            </w: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</w:pPr>
            <w:r w:rsidRPr="0099643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99643A">
              <w:rPr>
                <w:rFonts w:ascii="Times New Roman" w:hAnsi="Times New Roman" w:cs="Times New Roman"/>
                <w:sz w:val="28"/>
                <w:szCs w:val="28"/>
              </w:rPr>
              <w:t>катионная вакансия</w:t>
            </w: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</w:tc>
      </w:tr>
      <w:tr w:rsidR="00300A63" w:rsidRPr="0099643A" w:rsidTr="00D82F62">
        <w:tc>
          <w:tcPr>
            <w:tcW w:w="1413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</w:tc>
        <w:tc>
          <w:tcPr>
            <w:tcW w:w="425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507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</w:tc>
      </w:tr>
    </w:tbl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b/>
          <w:sz w:val="28"/>
          <w:szCs w:val="28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b/>
          <w:sz w:val="28"/>
          <w:szCs w:val="28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b/>
          <w:sz w:val="28"/>
          <w:szCs w:val="28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b/>
          <w:sz w:val="28"/>
          <w:szCs w:val="28"/>
          <w:lang w:val="kk-KZ"/>
        </w:rPr>
      </w:pPr>
    </w:p>
    <w:p w:rsidR="009D49C3" w:rsidRPr="0099643A" w:rsidRDefault="009D49C3">
      <w:pPr>
        <w:spacing w:line="259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r w:rsidRPr="0099643A">
        <w:rPr>
          <w:b/>
          <w:sz w:val="28"/>
          <w:szCs w:val="28"/>
          <w:lang w:val="kk-KZ"/>
        </w:rPr>
        <w:br w:type="page"/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b/>
          <w:sz w:val="28"/>
          <w:szCs w:val="28"/>
          <w:lang w:val="kk-KZ"/>
        </w:rPr>
      </w:pPr>
      <w:r w:rsidRPr="0099643A">
        <w:rPr>
          <w:b/>
          <w:sz w:val="28"/>
          <w:szCs w:val="28"/>
          <w:lang w:val="kk-KZ"/>
        </w:rPr>
        <w:lastRenderedPageBreak/>
        <w:t>ВВЕДЕНИЕ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b/>
          <w:sz w:val="28"/>
          <w:szCs w:val="28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rFonts w:eastAsiaTheme="minorEastAsia"/>
          <w:sz w:val="28"/>
          <w:lang w:val="kk-KZ"/>
        </w:rPr>
      </w:pPr>
      <w:r w:rsidRPr="0099643A">
        <w:rPr>
          <w:b/>
          <w:sz w:val="28"/>
          <w:szCs w:val="28"/>
        </w:rPr>
        <w:t xml:space="preserve">Актуальность </w:t>
      </w:r>
      <w:r w:rsidRPr="0099643A">
        <w:rPr>
          <w:b/>
          <w:sz w:val="28"/>
          <w:szCs w:val="28"/>
          <w:lang w:val="kk-KZ"/>
        </w:rPr>
        <w:t xml:space="preserve">данной </w:t>
      </w:r>
      <w:r w:rsidRPr="0099643A">
        <w:rPr>
          <w:b/>
          <w:sz w:val="28"/>
          <w:szCs w:val="28"/>
        </w:rPr>
        <w:t>диссертационной работы</w:t>
      </w:r>
      <w:r w:rsidRPr="0099643A">
        <w:rPr>
          <w:sz w:val="28"/>
          <w:szCs w:val="28"/>
        </w:rPr>
        <w:t xml:space="preserve"> связана с исследованием </w:t>
      </w:r>
      <w:r w:rsidRPr="0099643A">
        <w:rPr>
          <w:sz w:val="28"/>
          <w:szCs w:val="28"/>
          <w:lang w:val="kk-KZ"/>
        </w:rPr>
        <w:t xml:space="preserve">релаксационных процессов передачи энергии от матрицы к излучателям в </w:t>
      </w:r>
      <w:r w:rsidRPr="0099643A">
        <w:rPr>
          <w:sz w:val="28"/>
          <w:szCs w:val="28"/>
        </w:rPr>
        <w:t>активированных сульфат</w:t>
      </w:r>
      <w:r w:rsidR="009D49C3" w:rsidRPr="0099643A">
        <w:rPr>
          <w:sz w:val="28"/>
          <w:szCs w:val="28"/>
        </w:rPr>
        <w:t>ах</w:t>
      </w:r>
      <w:r w:rsidRPr="0099643A">
        <w:rPr>
          <w:sz w:val="28"/>
          <w:szCs w:val="28"/>
        </w:rPr>
        <w:t xml:space="preserve"> щелочных и </w:t>
      </w:r>
      <w:proofErr w:type="gramStart"/>
      <w:r w:rsidRPr="0099643A">
        <w:rPr>
          <w:sz w:val="28"/>
          <w:szCs w:val="28"/>
        </w:rPr>
        <w:t>щелочно-земельных</w:t>
      </w:r>
      <w:proofErr w:type="gramEnd"/>
      <w:r w:rsidRPr="0099643A">
        <w:rPr>
          <w:sz w:val="28"/>
          <w:szCs w:val="28"/>
        </w:rPr>
        <w:t xml:space="preserve"> металлов.</w:t>
      </w:r>
      <w:r w:rsidRPr="0099643A">
        <w:rPr>
          <w:sz w:val="28"/>
          <w:szCs w:val="28"/>
          <w:lang w:val="kk-KZ"/>
        </w:rPr>
        <w:t xml:space="preserve"> Для эффективной передачи энергии к излучателям во многих случаях используются сенсибилизаторы. В некоторых случаях в качестве сенсибилизаторов используются переходные ионы </w:t>
      </w:r>
      <m:oMath>
        <m:sSup>
          <m:sSupPr>
            <m:ctrlPr>
              <w:rPr>
                <w:rFonts w:ascii="Cambria Math" w:eastAsiaTheme="minorHAnsi" w:hAnsi="Cambria Math"/>
                <w:i/>
                <w:sz w:val="28"/>
                <w:szCs w:val="28"/>
                <w:lang w:val="kk-KZ" w:eastAsia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Pb</m:t>
            </m:r>
          </m:e>
          <m:sup>
            <m:r>
              <w:rPr>
                <w:rFonts w:ascii="Cambria Math" w:hAnsi="Cambria Math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eastAsiaTheme="minorEastAsia"/>
          <w:sz w:val="28"/>
          <w:szCs w:val="28"/>
          <w:lang w:val="kk-KZ"/>
        </w:rPr>
        <w:t xml:space="preserve">, </w:t>
      </w:r>
      <m:oMath>
        <m:sSup>
          <m:sSupPr>
            <m:ctrlPr>
              <w:rPr>
                <w:rFonts w:ascii="Cambria Math" w:eastAsiaTheme="minorHAnsi" w:hAnsi="Cambria Math"/>
                <w:i/>
                <w:sz w:val="28"/>
                <w:szCs w:val="28"/>
                <w:lang w:val="kk-KZ" w:eastAsia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Bi</m:t>
            </m:r>
          </m:e>
          <m:sup>
            <m:r>
              <w:rPr>
                <w:rFonts w:ascii="Cambria Math" w:hAnsi="Cambria Math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eastAsiaTheme="minorEastAsia"/>
          <w:sz w:val="28"/>
          <w:szCs w:val="28"/>
        </w:rPr>
        <w:t xml:space="preserve"> </w:t>
      </w:r>
      <w:r w:rsidRPr="0099643A">
        <w:rPr>
          <w:rFonts w:eastAsiaTheme="minorEastAsia"/>
          <w:sz w:val="28"/>
          <w:szCs w:val="28"/>
          <w:lang w:val="kk-KZ"/>
        </w:rPr>
        <w:t xml:space="preserve">и </w:t>
      </w:r>
      <m:oMath>
        <m:sSup>
          <m:sSupPr>
            <m:ctrlPr>
              <w:rPr>
                <w:rFonts w:ascii="Cambria Math" w:eastAsiaTheme="minorHAnsi" w:hAnsi="Cambria Math"/>
                <w:i/>
                <w:sz w:val="28"/>
                <w:szCs w:val="28"/>
                <w:lang w:val="kk-KZ" w:eastAsia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Bi</m:t>
            </m:r>
          </m:e>
          <m:sup>
            <m:r>
              <w:rPr>
                <w:rFonts w:ascii="Cambria Math" w:hAnsi="Cambria Math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sz w:val="28"/>
          <w:szCs w:val="28"/>
        </w:rPr>
        <w:t>.</w:t>
      </w:r>
      <w:r w:rsidRPr="0099643A">
        <w:rPr>
          <w:sz w:val="28"/>
          <w:szCs w:val="28"/>
          <w:lang w:val="kk-KZ"/>
        </w:rPr>
        <w:t xml:space="preserve"> </w:t>
      </w:r>
      <w:r w:rsidR="007F4502" w:rsidRPr="007F4502">
        <w:rPr>
          <w:sz w:val="28"/>
          <w:szCs w:val="28"/>
        </w:rPr>
        <w:t>Такие механизмы передачи энергии находят применение в устройствах визуализации среды в инфракрасной области спектра, в люминофорах для светодиодов, а также в оптических усилителях.</w:t>
      </w:r>
      <w:r w:rsidRPr="0099643A">
        <w:rPr>
          <w:sz w:val="28"/>
          <w:szCs w:val="28"/>
          <w:lang w:val="kk-KZ"/>
        </w:rPr>
        <w:t xml:space="preserve"> Например, в термолюминесцентных коммерческих дозиметрах </w:t>
      </w:r>
      <m:oMath>
        <m:sSub>
          <m:sSubPr>
            <m:ctrlPr>
              <w:rPr>
                <w:rFonts w:ascii="Cambria Math" w:eastAsiaTheme="minorEastAsia" w:hAnsi="Cambria Math"/>
                <w:i/>
                <w:sz w:val="28"/>
                <w:szCs w:val="28"/>
                <w:lang w:val="kk-KZ" w:eastAsia="en-US"/>
              </w:rPr>
            </m:ctrlPr>
          </m:sSubPr>
          <m:e>
            <m:r>
              <w:rPr>
                <w:rFonts w:ascii="Cambria Math" w:eastAsiaTheme="minorEastAsia" w:hAnsi="Cambria Math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eastAsiaTheme="minorEastAsia" w:hAnsi="Cambria Math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Theme="minorEastAsia" w:hAnsi="Cambria Math"/>
            <w:sz w:val="28"/>
            <w:szCs w:val="28"/>
            <w:lang w:val="kk-KZ"/>
          </w:rPr>
          <m:t>-</m:t>
        </m:r>
        <m:r>
          <w:rPr>
            <w:rFonts w:ascii="Cambria Math" w:eastAsiaTheme="minorEastAsia" w:hAnsi="Cambria Math"/>
            <w:sz w:val="28"/>
            <w:szCs w:val="28"/>
            <w:lang w:val="en-US"/>
          </w:rPr>
          <m:t>Dy</m:t>
        </m:r>
      </m:oMath>
      <w:r w:rsidRPr="0099643A">
        <w:rPr>
          <w:sz w:val="28"/>
          <w:szCs w:val="28"/>
        </w:rPr>
        <w:t xml:space="preserve"> </w:t>
      </w:r>
      <w:r w:rsidRPr="0099643A">
        <w:rPr>
          <w:sz w:val="28"/>
          <w:szCs w:val="28"/>
          <w:lang w:val="kk-KZ"/>
        </w:rPr>
        <w:t xml:space="preserve">накопленная энергия внешнего воздействия на центрах захвата передается к излучателям в результате термического воздействия. </w:t>
      </w:r>
      <w:r w:rsidRPr="0099643A">
        <w:rPr>
          <w:sz w:val="28"/>
          <w:szCs w:val="28"/>
        </w:rPr>
        <w:t xml:space="preserve">Ионы </w:t>
      </w:r>
      <m:oMath>
        <m:sSup>
          <m:sSupPr>
            <m:ctrlPr>
              <w:rPr>
                <w:rFonts w:ascii="Cambria Math" w:eastAsiaTheme="minorHAnsi" w:hAnsi="Cambria Math"/>
                <w:i/>
                <w:sz w:val="28"/>
                <w:szCs w:val="28"/>
                <w:lang w:val="kk-KZ" w:eastAsia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Pb</m:t>
            </m:r>
          </m:e>
          <m:sup>
            <m:r>
              <w:rPr>
                <w:rFonts w:ascii="Cambria Math" w:hAnsi="Cambria Math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eastAsiaTheme="minorEastAsia"/>
          <w:sz w:val="28"/>
          <w:szCs w:val="28"/>
          <w:lang w:val="kk-KZ"/>
        </w:rPr>
        <w:t xml:space="preserve"> и </w:t>
      </w:r>
      <m:oMath>
        <m:sSup>
          <m:sSupPr>
            <m:ctrlPr>
              <w:rPr>
                <w:rFonts w:ascii="Cambria Math" w:eastAsiaTheme="minorHAnsi" w:hAnsi="Cambria Math"/>
                <w:i/>
                <w:sz w:val="28"/>
                <w:szCs w:val="28"/>
                <w:lang w:val="kk-KZ" w:eastAsia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Bi</m:t>
            </m:r>
          </m:e>
          <m:sup>
            <m:r>
              <w:rPr>
                <w:rFonts w:ascii="Cambria Math" w:hAnsi="Cambria Math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sz w:val="28"/>
          <w:szCs w:val="28"/>
        </w:rPr>
        <w:t xml:space="preserve"> в активированных сульфатах и фосфатах </w:t>
      </w:r>
      <w:r w:rsidR="007F4502">
        <w:rPr>
          <w:sz w:val="28"/>
          <w:szCs w:val="28"/>
          <w:lang w:val="kk-KZ"/>
        </w:rPr>
        <w:t xml:space="preserve">могут </w:t>
      </w:r>
      <w:r w:rsidR="007F4502">
        <w:rPr>
          <w:sz w:val="28"/>
          <w:szCs w:val="28"/>
        </w:rPr>
        <w:t>передавать</w:t>
      </w:r>
      <w:r w:rsidRPr="0099643A">
        <w:rPr>
          <w:sz w:val="28"/>
          <w:szCs w:val="28"/>
        </w:rPr>
        <w:t xml:space="preserve"> энергию</w:t>
      </w:r>
      <w:r w:rsidR="007F4502">
        <w:rPr>
          <w:sz w:val="28"/>
          <w:szCs w:val="28"/>
          <w:lang w:val="kk-KZ"/>
        </w:rPr>
        <w:t>,</w:t>
      </w:r>
      <w:r w:rsidRPr="0099643A">
        <w:rPr>
          <w:sz w:val="28"/>
          <w:szCs w:val="28"/>
        </w:rPr>
        <w:t xml:space="preserve"> </w:t>
      </w:r>
      <w:r w:rsidRPr="0099643A">
        <w:rPr>
          <w:sz w:val="28"/>
          <w:szCs w:val="28"/>
          <w:lang w:val="kk-KZ"/>
        </w:rPr>
        <w:t xml:space="preserve">полученную </w:t>
      </w:r>
      <w:r w:rsidRPr="0099643A">
        <w:rPr>
          <w:sz w:val="28"/>
          <w:szCs w:val="28"/>
        </w:rPr>
        <w:t>от внешнего источника излучения</w:t>
      </w:r>
      <w:r w:rsidR="007F4502">
        <w:rPr>
          <w:sz w:val="28"/>
          <w:szCs w:val="28"/>
          <w:lang w:val="kk-KZ"/>
        </w:rPr>
        <w:t xml:space="preserve">, </w:t>
      </w:r>
      <w:r w:rsidRPr="0099643A">
        <w:rPr>
          <w:sz w:val="28"/>
          <w:szCs w:val="28"/>
        </w:rPr>
        <w:t>промежуточным излучателям</w:t>
      </w:r>
      <w:r w:rsidR="007F4502">
        <w:rPr>
          <w:sz w:val="28"/>
          <w:szCs w:val="28"/>
          <w:lang w:val="kk-KZ"/>
        </w:rPr>
        <w:t xml:space="preserve"> – ионам </w:t>
      </w:r>
      <m:oMath>
        <m:sSup>
          <m:sSupPr>
            <m:ctrlPr>
              <w:rPr>
                <w:rFonts w:ascii="Cambria Math" w:eastAsiaTheme="minorHAnsi" w:hAnsi="Cambria Math"/>
                <w:i/>
                <w:sz w:val="28"/>
                <w:szCs w:val="28"/>
                <w:lang w:val="kk-KZ" w:eastAsia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Bi</m:t>
            </m:r>
          </m:e>
          <m:sup>
            <m:r>
              <w:rPr>
                <w:rFonts w:ascii="Cambria Math" w:hAnsi="Cambria Math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eastAsiaTheme="minorEastAsia"/>
          <w:sz w:val="28"/>
          <w:szCs w:val="28"/>
          <w:lang w:val="kk-KZ"/>
        </w:rPr>
        <w:t xml:space="preserve"> и </w:t>
      </w:r>
      <m:oMath>
        <m:sSup>
          <m:sSupPr>
            <m:ctrlPr>
              <w:rPr>
                <w:rFonts w:ascii="Cambria Math" w:eastAsiaTheme="minorHAnsi" w:hAnsi="Cambria Math"/>
                <w:i/>
                <w:sz w:val="28"/>
                <w:szCs w:val="28"/>
                <w:lang w:val="kk-KZ" w:eastAsia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Pb</m:t>
            </m:r>
          </m:e>
          <m:sup>
            <m:r>
              <w:rPr>
                <w:rFonts w:ascii="Cambria Math" w:hAnsi="Cambria Math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sz w:val="28"/>
          <w:szCs w:val="28"/>
        </w:rPr>
        <w:t>, которые действуют как сенсибилизаторы для красных и инфракрасных излучателей. Эти излучатели работают как источники красного излучения и используются для визуализации в инфракрасной спектральной области.</w:t>
      </w:r>
      <w:r w:rsidRPr="0099643A">
        <w:rPr>
          <w:sz w:val="28"/>
          <w:szCs w:val="28"/>
          <w:lang w:val="kk-KZ"/>
        </w:rPr>
        <w:t xml:space="preserve"> </w:t>
      </w:r>
      <w:r w:rsidR="007F4502" w:rsidRPr="007F4502">
        <w:rPr>
          <w:rFonts w:eastAsiaTheme="minorEastAsia"/>
          <w:sz w:val="28"/>
        </w:rPr>
        <w:t>Сенсибилизаторы могут получать энергию от внешнего и</w:t>
      </w:r>
      <w:r w:rsidR="007F4502">
        <w:rPr>
          <w:rFonts w:eastAsiaTheme="minorEastAsia"/>
          <w:sz w:val="28"/>
        </w:rPr>
        <w:t>сточника двумя основными путями</w:t>
      </w:r>
      <w:r w:rsidRPr="0099643A">
        <w:rPr>
          <w:rFonts w:eastAsiaTheme="minorEastAsia"/>
          <w:sz w:val="28"/>
          <w:lang w:val="kk-KZ"/>
        </w:rPr>
        <w:t>:</w:t>
      </w:r>
    </w:p>
    <w:p w:rsidR="00300A63" w:rsidRPr="0099643A" w:rsidRDefault="007F4502" w:rsidP="009D49C3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7F4502">
        <w:rPr>
          <w:rFonts w:ascii="Times New Roman" w:hAnsi="Times New Roman" w:cs="Times New Roman"/>
          <w:sz w:val="28"/>
          <w:lang w:val="ru-RU"/>
        </w:rPr>
        <w:t>Энергия передаётся от возбужденных анионов матрицы к примесям или соседним анионам в результате передачи заряда. Впоследствии формируются электронно-дырочные центры захвата, которые накаплив</w:t>
      </w:r>
      <w:r>
        <w:rPr>
          <w:rFonts w:ascii="Times New Roman" w:hAnsi="Times New Roman" w:cs="Times New Roman"/>
          <w:sz w:val="28"/>
          <w:lang w:val="ru-RU"/>
        </w:rPr>
        <w:t>ают энергию внешних воздействий</w:t>
      </w:r>
      <w:r w:rsidR="00300A63" w:rsidRPr="0099643A">
        <w:rPr>
          <w:rFonts w:ascii="Times New Roman" w:hAnsi="Times New Roman" w:cs="Times New Roman"/>
          <w:sz w:val="28"/>
          <w:lang w:val="kk-KZ"/>
        </w:rPr>
        <w:t>;</w:t>
      </w:r>
    </w:p>
    <w:p w:rsidR="00300A63" w:rsidRPr="0099643A" w:rsidRDefault="00B71DE8" w:rsidP="009D49C3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B71DE8">
        <w:rPr>
          <w:rFonts w:ascii="Times New Roman" w:hAnsi="Times New Roman" w:cs="Times New Roman"/>
          <w:sz w:val="28"/>
          <w:lang w:val="ru-RU"/>
        </w:rPr>
        <w:t>Энергия также может передаваться при захвате свободных электронов, возникающих при возбуждении матрицы фотонами с энергией, превышающей ширину запрещённой зоны. Это приводит к образованию свободных электронно-дырочных пар и, как следствие, к формированию электронно-дырочных центров захвата</w:t>
      </w:r>
      <w:r w:rsidR="009D49C3" w:rsidRPr="0099643A">
        <w:rPr>
          <w:rFonts w:ascii="Times New Roman" w:hAnsi="Times New Roman" w:cs="Times New Roman"/>
          <w:sz w:val="28"/>
          <w:lang w:val="kk-KZ"/>
        </w:rPr>
        <w:t>.</w:t>
      </w:r>
    </w:p>
    <w:p w:rsidR="00A01DA6" w:rsidRPr="00A01DA6" w:rsidRDefault="00A01DA6" w:rsidP="00A01D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lang w:val="kk-KZ"/>
        </w:rPr>
      </w:pPr>
      <w:r w:rsidRPr="00A01DA6">
        <w:rPr>
          <w:rFonts w:ascii="Times New Roman" w:hAnsi="Times New Roman" w:cs="Times New Roman"/>
          <w:sz w:val="28"/>
          <w:lang w:val="kk-KZ"/>
        </w:rPr>
        <w:t>На следующем этапе энергия, полученная сенсибилизаторами, может передаваться красным или инфракрасным излучателям через образование комбинированных излучательных состояний, включающих собственные и примесные центры захвата. Это стало возможным благодаря разработке новых твердотельных неорганических материалов, что, в свою очередь, позволило значительно усовершенствовать системы освещения и отображения. В последние годы особое внимание уделяется созданию и исследованию материалов, легированных ионами редкоземельных и переходных металлов, поскольку они демонстрируют высокую эффективность поглощения в ультрафиолетовой области спектра и способны эффективно преобразовывать энергию в ви</w:t>
      </w:r>
      <w:r>
        <w:rPr>
          <w:rFonts w:ascii="Times New Roman" w:hAnsi="Times New Roman" w:cs="Times New Roman"/>
          <w:sz w:val="28"/>
          <w:lang w:val="kk-KZ"/>
        </w:rPr>
        <w:t>димое и инфракрасное излучение.</w:t>
      </w:r>
    </w:p>
    <w:p w:rsidR="00A01DA6" w:rsidRDefault="00A01DA6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lang w:val="ru-RU"/>
        </w:rPr>
      </w:pPr>
      <w:r w:rsidRPr="00A01DA6">
        <w:rPr>
          <w:rFonts w:ascii="Times New Roman" w:hAnsi="Times New Roman" w:cs="Times New Roman"/>
          <w:sz w:val="28"/>
          <w:lang w:val="kk-KZ"/>
        </w:rPr>
        <w:t xml:space="preserve">Одним из перспективных направлений применения таких материалов является фототерапия, где использование УФ-излучения зарекомендовало себя при лечении более 40 различных кожных заболеваний. В связи с этим </w:t>
      </w:r>
      <w:r w:rsidRPr="00A01DA6">
        <w:rPr>
          <w:rFonts w:ascii="Times New Roman" w:hAnsi="Times New Roman" w:cs="Times New Roman"/>
          <w:sz w:val="28"/>
          <w:lang w:val="kk-KZ"/>
        </w:rPr>
        <w:lastRenderedPageBreak/>
        <w:t>продолжаются исследования активаторов, способных эффективно работать в УФ и ближнем ИК диапазоне. Особый интерес представляет висмут в формах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</w:rPr>
              <m:t>Bi</m:t>
            </m:r>
          </m:e>
          <m:sup>
            <m:r>
              <w:rPr>
                <w:rFonts w:ascii="Cambria Math" w:hAnsi="Cambria Math" w:cs="Times New Roman"/>
                <w:sz w:val="28"/>
                <w:lang w:val="kk-KZ"/>
              </w:rPr>
              <m:t>3+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lang w:val="ru-RU"/>
        </w:rPr>
        <w:t xml:space="preserve"> </w:t>
      </w:r>
      <w:r w:rsidR="00300A63" w:rsidRPr="0099643A">
        <w:rPr>
          <w:rFonts w:ascii="Times New Roman" w:eastAsiaTheme="minorEastAsia" w:hAnsi="Times New Roman" w:cs="Times New Roman"/>
          <w:sz w:val="28"/>
          <w:lang w:val="kk-KZ"/>
        </w:rPr>
        <w:t xml:space="preserve">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</w:rPr>
              <m:t>Bi</m:t>
            </m:r>
          </m:e>
          <m:sup>
            <m:r>
              <w:rPr>
                <w:rFonts w:ascii="Cambria Math" w:hAnsi="Cambria Math" w:cs="Times New Roman"/>
                <w:sz w:val="28"/>
                <w:lang w:val="kk-KZ"/>
              </w:rPr>
              <m:t>2+</m:t>
            </m:r>
          </m:sup>
        </m:sSup>
      </m:oMath>
      <w:r>
        <w:rPr>
          <w:rFonts w:ascii="Times New Roman" w:eastAsiaTheme="minorEastAsia" w:hAnsi="Times New Roman" w:cs="Times New Roman"/>
          <w:sz w:val="28"/>
          <w:lang w:val="kk-KZ"/>
        </w:rPr>
        <w:t xml:space="preserve">, </w:t>
      </w:r>
      <w:r w:rsidR="00300A63" w:rsidRPr="0099643A">
        <w:rPr>
          <w:rFonts w:ascii="Times New Roman" w:eastAsiaTheme="minorEastAsia" w:hAnsi="Times New Roman" w:cs="Times New Roman"/>
          <w:sz w:val="28"/>
          <w:lang w:val="kk-KZ"/>
        </w:rPr>
        <w:t xml:space="preserve"> </w:t>
      </w:r>
      <w:r w:rsidRPr="00A01DA6">
        <w:rPr>
          <w:rFonts w:ascii="Times New Roman" w:hAnsi="Times New Roman" w:cs="Times New Roman"/>
          <w:sz w:val="28"/>
          <w:lang w:val="ru-RU"/>
        </w:rPr>
        <w:t>который проявляет люминесцентные свойства и рассматривается как перспективный активатор в люминофорах для лазеров, светодиодов (</w:t>
      </w:r>
      <w:r w:rsidRPr="00A01DA6">
        <w:rPr>
          <w:rFonts w:ascii="Times New Roman" w:hAnsi="Times New Roman" w:cs="Times New Roman"/>
          <w:sz w:val="28"/>
        </w:rPr>
        <w:t>LED</w:t>
      </w:r>
      <w:r w:rsidRPr="00A01DA6">
        <w:rPr>
          <w:rFonts w:ascii="Times New Roman" w:hAnsi="Times New Roman" w:cs="Times New Roman"/>
          <w:sz w:val="28"/>
          <w:lang w:val="ru-RU"/>
        </w:rPr>
        <w:t>), а также оптических усилителей, используемых в системах биовизуализации.</w:t>
      </w:r>
    </w:p>
    <w:p w:rsidR="00300A63" w:rsidRPr="0099643A" w:rsidRDefault="009D057E" w:rsidP="009D49C3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36"/>
          <w:lang w:val="kk-KZ"/>
        </w:rPr>
      </w:pPr>
      <w:r>
        <w:rPr>
          <w:rFonts w:ascii="Times New Roman" w:eastAsiaTheme="minorEastAsia" w:hAnsi="Times New Roman" w:cs="Times New Roman"/>
          <w:sz w:val="28"/>
          <w:lang w:val="kk-KZ"/>
        </w:rPr>
        <w:t>Кроме того, ионы</w:t>
      </w:r>
      <w:r w:rsidR="00300A63" w:rsidRPr="0099643A">
        <w:rPr>
          <w:rFonts w:ascii="Times New Roman" w:eastAsiaTheme="minorEastAsia" w:hAnsi="Times New Roman" w:cs="Times New Roman"/>
          <w:sz w:val="28"/>
          <w:lang w:val="kk-KZ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</w:rPr>
              <m:t>Bi</m:t>
            </m:r>
          </m:e>
          <m:sup>
            <m:r>
              <w:rPr>
                <w:rFonts w:ascii="Cambria Math" w:hAnsi="Cambria Math" w:cs="Times New Roman"/>
                <w:sz w:val="28"/>
                <w:lang w:val="kk-KZ"/>
              </w:rPr>
              <m:t>3+</m:t>
            </m:r>
          </m:sup>
        </m:sSup>
      </m:oMath>
      <w:r>
        <w:rPr>
          <w:rFonts w:ascii="Times New Roman" w:eastAsiaTheme="minorEastAsia" w:hAnsi="Times New Roman" w:cs="Times New Roman"/>
          <w:sz w:val="28"/>
          <w:lang w:val="kk-KZ"/>
        </w:rPr>
        <w:t xml:space="preserve"> в соединениях</w:t>
      </w:r>
      <w:r w:rsidR="00300A63" w:rsidRPr="0099643A">
        <w:rPr>
          <w:rFonts w:ascii="Times New Roman" w:eastAsiaTheme="minorEastAsia" w:hAnsi="Times New Roman" w:cs="Times New Roman"/>
          <w:sz w:val="28"/>
          <w:lang w:val="kk-KZ"/>
        </w:rPr>
        <w:t xml:space="preserve"> с широкой запрещенной зоной </w:t>
      </w:r>
      <w:r>
        <w:rPr>
          <w:rFonts w:ascii="Times New Roman" w:eastAsiaTheme="minorEastAsia" w:hAnsi="Times New Roman" w:cs="Times New Roman"/>
          <w:sz w:val="28"/>
          <w:lang w:val="kk-KZ"/>
        </w:rPr>
        <w:t>могут выступать</w:t>
      </w:r>
      <w:r w:rsidR="00300A63" w:rsidRPr="0099643A">
        <w:rPr>
          <w:rFonts w:ascii="Times New Roman" w:eastAsiaTheme="minorEastAsia" w:hAnsi="Times New Roman" w:cs="Times New Roman"/>
          <w:sz w:val="28"/>
          <w:lang w:val="kk-KZ"/>
        </w:rPr>
        <w:t xml:space="preserve"> как </w:t>
      </w:r>
      <w:r>
        <w:rPr>
          <w:rFonts w:ascii="Times New Roman" w:eastAsiaTheme="minorEastAsia" w:hAnsi="Times New Roman" w:cs="Times New Roman"/>
          <w:sz w:val="28"/>
          <w:lang w:val="kk-KZ"/>
        </w:rPr>
        <w:t xml:space="preserve">ловушки дырок и </w:t>
      </w:r>
      <w:r w:rsidR="00300A63" w:rsidRPr="0099643A">
        <w:rPr>
          <w:rFonts w:ascii="Times New Roman" w:eastAsiaTheme="minorEastAsia" w:hAnsi="Times New Roman" w:cs="Times New Roman"/>
          <w:sz w:val="28"/>
          <w:lang w:val="kk-KZ"/>
        </w:rPr>
        <w:t>центр</w:t>
      </w:r>
      <w:r>
        <w:rPr>
          <w:rFonts w:ascii="Times New Roman" w:eastAsiaTheme="minorEastAsia" w:hAnsi="Times New Roman" w:cs="Times New Roman"/>
          <w:sz w:val="28"/>
          <w:lang w:val="kk-KZ"/>
        </w:rPr>
        <w:t>ы</w:t>
      </w:r>
      <w:r w:rsidR="00300A63" w:rsidRPr="0099643A">
        <w:rPr>
          <w:rFonts w:ascii="Times New Roman" w:eastAsiaTheme="minorEastAsia" w:hAnsi="Times New Roman" w:cs="Times New Roman"/>
          <w:sz w:val="28"/>
          <w:lang w:val="kk-KZ"/>
        </w:rPr>
        <w:t xml:space="preserve"> захвата электронов. </w:t>
      </w:r>
      <w:r w:rsidRPr="009D057E">
        <w:rPr>
          <w:rFonts w:ascii="Times New Roman" w:hAnsi="Times New Roman" w:cs="Times New Roman"/>
          <w:sz w:val="28"/>
          <w:lang w:val="ru-RU"/>
        </w:rPr>
        <w:t>Эти свойства находят применение в люминофорах с длительным послесвечением и накопительных люминофорах, которые широко используются для изучения процессов передачи энергии от матрицы к излучателям и образования новых комбинир</w:t>
      </w:r>
      <w:r>
        <w:rPr>
          <w:rFonts w:ascii="Times New Roman" w:hAnsi="Times New Roman" w:cs="Times New Roman"/>
          <w:sz w:val="28"/>
          <w:lang w:val="ru-RU"/>
        </w:rPr>
        <w:t>ованных излучательных состояний</w:t>
      </w:r>
      <w:r w:rsidR="00300A63" w:rsidRPr="0099643A">
        <w:rPr>
          <w:rFonts w:ascii="Times New Roman" w:hAnsi="Times New Roman" w:cs="Times New Roman"/>
          <w:sz w:val="28"/>
          <w:lang w:val="ru-RU"/>
        </w:rPr>
        <w:t>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lang w:val="kk-KZ"/>
        </w:rPr>
        <w:t xml:space="preserve">В данной работе </w:t>
      </w:r>
      <w:r w:rsidR="000F5759">
        <w:rPr>
          <w:rFonts w:ascii="Times New Roman" w:eastAsiaTheme="minorEastAsia" w:hAnsi="Times New Roman" w:cs="Times New Roman"/>
          <w:sz w:val="28"/>
          <w:lang w:val="kk-KZ"/>
        </w:rPr>
        <w:t>исследованы процессы</w:t>
      </w:r>
      <w:r w:rsidRPr="0099643A">
        <w:rPr>
          <w:rFonts w:ascii="Times New Roman" w:eastAsiaTheme="minorEastAsia" w:hAnsi="Times New Roman" w:cs="Times New Roman"/>
          <w:sz w:val="28"/>
          <w:lang w:val="kk-KZ"/>
        </w:rPr>
        <w:t xml:space="preserve"> образования комбинированных электронно-излучательных состояний в сульфатах щелочных и щелочно-земельных металлов, активированных переходными и редкоземельными ионами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lang w:val="kk-KZ"/>
        </w:rPr>
        <w:t xml:space="preserve">,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</w:rPr>
              <m:t>Bi</m:t>
            </m:r>
          </m:e>
          <m:sup>
            <m:r>
              <w:rPr>
                <w:rFonts w:ascii="Cambria Math" w:hAnsi="Cambria Math" w:cs="Times New Roman"/>
                <w:sz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lang w:val="kk-KZ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lang w:val="kk-KZ"/>
              </w:rPr>
              <m:t>Dy</m:t>
            </m:r>
          </m:e>
          <m:sup>
            <m:r>
              <w:rPr>
                <w:rFonts w:ascii="Cambria Math" w:hAnsi="Cambria Math" w:cs="Times New Roman"/>
                <w:sz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lang w:val="ru-RU"/>
        </w:rPr>
        <w:t xml:space="preserve">, </w:t>
      </w:r>
      <w:r w:rsidR="000F5759">
        <w:rPr>
          <w:rFonts w:ascii="Times New Roman" w:eastAsiaTheme="minorEastAsia" w:hAnsi="Times New Roman" w:cs="Times New Roman"/>
          <w:sz w:val="28"/>
          <w:lang w:val="kk-KZ"/>
        </w:rPr>
        <w:t>и механизмы</w:t>
      </w:r>
      <w:r w:rsidRPr="0099643A">
        <w:rPr>
          <w:rFonts w:ascii="Times New Roman" w:eastAsiaTheme="minorEastAsia" w:hAnsi="Times New Roman" w:cs="Times New Roman"/>
          <w:sz w:val="28"/>
          <w:lang w:val="kk-KZ"/>
        </w:rPr>
        <w:t xml:space="preserve"> передачи энергии от матрицы к излучателям.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b/>
          <w:sz w:val="28"/>
          <w:szCs w:val="28"/>
          <w:lang w:val="kk-KZ"/>
        </w:rPr>
        <w:t>Целью диссертационной работы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является исследование процессов создания электронно-излучательных комбинированных состояний и механизм</w:t>
      </w:r>
      <w:r w:rsidR="00351D87" w:rsidRPr="0099643A">
        <w:rPr>
          <w:rFonts w:ascii="Times New Roman" w:hAnsi="Times New Roman" w:cs="Times New Roman"/>
          <w:sz w:val="28"/>
          <w:szCs w:val="28"/>
          <w:lang w:val="kk-KZ"/>
        </w:rPr>
        <w:t>ов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распада их с передачей энергии от матрицы к излучателям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b/>
          <w:sz w:val="28"/>
          <w:szCs w:val="28"/>
          <w:lang w:val="kk-KZ"/>
        </w:rPr>
        <w:t>Задачи исследования:</w:t>
      </w:r>
    </w:p>
    <w:p w:rsidR="00A237C5" w:rsidRPr="00E331ED" w:rsidRDefault="00A237C5" w:rsidP="00A237C5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3FA7">
        <w:rPr>
          <w:rFonts w:ascii="Times New Roman" w:hAnsi="Times New Roman" w:cs="Times New Roman"/>
          <w:sz w:val="28"/>
          <w:szCs w:val="28"/>
          <w:lang w:val="kk-KZ"/>
        </w:rPr>
        <w:t>Изучение</w:t>
      </w:r>
      <w:r>
        <w:rPr>
          <w:rFonts w:ascii="Times New Roman" w:hAnsi="Times New Roman" w:cs="Times New Roman"/>
          <w:color w:val="FF0000"/>
          <w:sz w:val="28"/>
          <w:szCs w:val="28"/>
          <w:lang w:val="kk-KZ"/>
        </w:rPr>
        <w:t xml:space="preserve"> </w:t>
      </w:r>
      <w:r w:rsidRPr="00E331ED">
        <w:rPr>
          <w:rFonts w:ascii="Times New Roman" w:hAnsi="Times New Roman" w:cs="Times New Roman"/>
          <w:sz w:val="28"/>
          <w:szCs w:val="28"/>
          <w:lang w:val="kk-KZ"/>
        </w:rPr>
        <w:t xml:space="preserve">природы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рекомбинационных излучений в люминофоре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>
        <w:rPr>
          <w:rFonts w:ascii="Times New Roman" w:hAnsi="Times New Roman" w:cs="Times New Roman"/>
          <w:sz w:val="28"/>
          <w:szCs w:val="28"/>
          <w:lang w:val="kk-KZ"/>
        </w:rPr>
        <w:t xml:space="preserve"> возникающие при облучении фотонами с энергией </w:t>
      </w:r>
      <w:r w:rsidRPr="00E331ED">
        <w:rPr>
          <w:rFonts w:ascii="Times New Roman" w:eastAsiaTheme="minorEastAsia" w:hAnsi="Times New Roman" w:cs="Times New Roman"/>
          <w:sz w:val="28"/>
          <w:szCs w:val="28"/>
          <w:lang w:val="kk-KZ"/>
        </w:rPr>
        <w:t>превышающий ширины запрещенной зоны матрицы</w:t>
      </w:r>
    </w:p>
    <w:p w:rsidR="00A237C5" w:rsidRPr="00993FA7" w:rsidRDefault="00A237C5" w:rsidP="00A237C5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3FA7">
        <w:rPr>
          <w:rFonts w:ascii="Times New Roman" w:hAnsi="Times New Roman" w:cs="Times New Roman"/>
          <w:sz w:val="28"/>
          <w:szCs w:val="28"/>
          <w:lang w:val="kk-KZ"/>
        </w:rPr>
        <w:t xml:space="preserve">Исследование </w:t>
      </w:r>
      <w:r w:rsidRPr="00E331ED">
        <w:rPr>
          <w:rFonts w:ascii="Times New Roman" w:hAnsi="Times New Roman" w:cs="Times New Roman"/>
          <w:sz w:val="28"/>
          <w:szCs w:val="28"/>
          <w:lang w:val="kk-KZ"/>
        </w:rPr>
        <w:t xml:space="preserve">формирования электронно-дырочных центров захвата в результате переноса заряда от матрицы к примесям и соседним ионам в люминофорах </w:t>
      </w:r>
      <m:oMath>
        <m:sSub>
          <m:sSub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E331ED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E331ED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Pr="00E331ED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A237C5" w:rsidRPr="00993FA7" w:rsidRDefault="00A237C5" w:rsidP="00A237C5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3FA7">
        <w:rPr>
          <w:rFonts w:ascii="Times New Roman" w:hAnsi="Times New Roman" w:cs="Times New Roman"/>
          <w:sz w:val="28"/>
          <w:szCs w:val="28"/>
          <w:lang w:val="kk-KZ"/>
        </w:rPr>
        <w:t xml:space="preserve">Изучение механизма создания вновь образованных рекомбинационных излучений при 2,2-2,4 эВ и 2,6-2,7 эВ, 2,95 эВ и 3,1 эВ в люминофорах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Pr="00993FA7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</w:t>
      </w:r>
      <w:r w:rsidRPr="00993FA7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Bi</m:t>
        </m:r>
      </m:oMath>
    </w:p>
    <w:p w:rsidR="00A237C5" w:rsidRPr="00E331ED" w:rsidRDefault="00A237C5" w:rsidP="00A237C5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3FA7">
        <w:rPr>
          <w:rFonts w:ascii="Times New Roman" w:hAnsi="Times New Roman" w:cs="Times New Roman"/>
          <w:sz w:val="28"/>
          <w:szCs w:val="28"/>
          <w:lang w:val="kk-KZ"/>
        </w:rPr>
        <w:t>Изучение</w:t>
      </w:r>
      <w:r w:rsidRPr="00E331ED">
        <w:rPr>
          <w:rFonts w:ascii="Times New Roman" w:hAnsi="Times New Roman" w:cs="Times New Roman"/>
          <w:sz w:val="28"/>
          <w:szCs w:val="28"/>
          <w:lang w:val="kk-KZ"/>
        </w:rPr>
        <w:t xml:space="preserve"> механизма образования новых комбинированных электронно-излучательных состояний состоящих из собственных и примесных электронно-дырочных центров захвата в люминофорах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Pr="00E331ED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Bi</m:t>
        </m:r>
      </m:oMath>
      <w:r w:rsidRPr="00E331ED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Dy</m:t>
        </m:r>
      </m:oMath>
      <w:r w:rsidRPr="00E331ED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A237C5" w:rsidRPr="00E331ED" w:rsidRDefault="00A237C5" w:rsidP="00A237C5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331ED">
        <w:rPr>
          <w:rFonts w:ascii="Times New Roman" w:hAnsi="Times New Roman" w:cs="Times New Roman"/>
          <w:sz w:val="28"/>
          <w:szCs w:val="28"/>
          <w:lang w:val="kk-KZ"/>
        </w:rPr>
        <w:t xml:space="preserve">Исследование температурной зависимости интенсивности комбинированных излучательных рекомбинационных и примесных излучений в предварительно облученных люминофорах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Bi</m:t>
        </m:r>
      </m:oMath>
      <w:r w:rsidRPr="00E331ED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Dy</m:t>
        </m:r>
      </m:oMath>
      <w:r w:rsidRPr="00E331ED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фотонами с энергией 5,9-6,2 эВ при </w:t>
      </w:r>
      <w:r>
        <w:rPr>
          <w:rFonts w:ascii="Times New Roman" w:eastAsiaTheme="minorEastAsia" w:hAnsi="Times New Roman" w:cs="Times New Roman"/>
          <w:sz w:val="28"/>
          <w:szCs w:val="28"/>
          <w:lang w:val="kk-KZ"/>
        </w:rPr>
        <w:t>77</w:t>
      </w:r>
      <w:r w:rsidRPr="00E331ED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bookmarkStart w:id="1" w:name="_GoBack"/>
      <w:bookmarkEnd w:id="1"/>
      <w:r w:rsidRPr="0099643A">
        <w:rPr>
          <w:rFonts w:ascii="Times New Roman" w:hAnsi="Times New Roman" w:cs="Times New Roman"/>
          <w:b/>
          <w:sz w:val="28"/>
          <w:szCs w:val="28"/>
          <w:lang w:val="kk-KZ"/>
        </w:rPr>
        <w:t xml:space="preserve">Обьектами исследования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являются сульфаты щелочных и щелочно-земельных металлов активированные переходными и редкоземельными ионами:</w:t>
      </w:r>
      <w:r w:rsidRPr="0099643A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b/>
          <w:bCs/>
          <w:sz w:val="28"/>
          <w:szCs w:val="28"/>
          <w:lang w:val="ru-RU"/>
        </w:rPr>
        <w:t>Методы исследования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lastRenderedPageBreak/>
        <w:t>Объекты изучались с использованием оптической и термоактивационной спектроскопии в широком температурном диапазоне от 15 К до 300 К, в котором формируются свободные электронно-дырочные пары. Кристаллическая структура исследуемых материалов анализировалась с применением энергодисперсионного рентг</w:t>
      </w:r>
      <w:r w:rsidR="00CF62C9">
        <w:rPr>
          <w:rFonts w:ascii="Times New Roman" w:eastAsiaTheme="minorEastAsia" w:hAnsi="Times New Roman" w:cs="Times New Roman"/>
          <w:sz w:val="28"/>
          <w:szCs w:val="28"/>
          <w:lang w:val="ru-RU"/>
        </w:rPr>
        <w:t>енофлуоресцентного анализатора</w:t>
      </w:r>
      <w:r w:rsidR="00CF62C9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многофункционального рентгеновского дифрактометра</w:t>
      </w:r>
      <w:r w:rsidR="00CF62C9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и сканирующего электронного микроскопа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b/>
          <w:sz w:val="28"/>
          <w:szCs w:val="28"/>
          <w:lang w:val="kk-KZ"/>
        </w:rPr>
        <w:t>Предмет исследования</w:t>
      </w:r>
    </w:p>
    <w:p w:rsidR="00300A63" w:rsidRPr="0099643A" w:rsidRDefault="000C61A2" w:rsidP="009D49C3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/>
        </w:rPr>
        <w:t>П</w:t>
      </w:r>
      <w:r w:rsidR="005A231A" w:rsidRPr="005A231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рироды собственного и примесного рекомбинационного излучения, механизмы формирования собственных и примесных электронно-дырочных центров захвата, </w:t>
      </w:r>
      <w:r w:rsidR="00300A63" w:rsidRPr="005A231A">
        <w:rPr>
          <w:rFonts w:ascii="Times New Roman" w:eastAsiaTheme="minorEastAsia" w:hAnsi="Times New Roman" w:cs="Times New Roman"/>
          <w:sz w:val="28"/>
          <w:szCs w:val="28"/>
          <w:lang w:val="kk-KZ"/>
        </w:rPr>
        <w:t>исследованы механизмы создания комбинированных электронно-излучательных состояний состоящих из собственных и примесных центров захвата, также будут изучены распад комбинированных электронно-излучательных состояний с передачей накопленны</w:t>
      </w:r>
      <w:r>
        <w:rPr>
          <w:rFonts w:ascii="Times New Roman" w:eastAsiaTheme="minorEastAsia" w:hAnsi="Times New Roman" w:cs="Times New Roman"/>
          <w:sz w:val="28"/>
          <w:szCs w:val="28"/>
          <w:lang w:val="kk-KZ"/>
        </w:rPr>
        <w:t>х энергий матрицы к излучателем в</w:t>
      </w:r>
      <w:r w:rsidRPr="005A231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люминофорах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kk-KZ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kk-KZ"/>
                  </w:rPr>
                  <m:t>Na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kk-KZ"/>
                  </w:rPr>
                  <m:t>2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kk-KZ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kk-KZ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kk-KZ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-Pb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 xml:space="preserve">, 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kk-KZ"/>
                  </w:rPr>
                  <m:t>Pb</m:t>
                </m:r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ru-RU"/>
                  </w:rPr>
                  <m:t>4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 xml:space="preserve">, 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CaSO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ru-RU"/>
                  </w:rPr>
                  <m:t>4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-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Pb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,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 xml:space="preserve"> 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Bi</m:t>
        </m:r>
      </m:oMath>
      <w:r w:rsidRPr="005A231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 xml:space="preserve"> </m:t>
        </m:r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Dy</m:t>
        </m:r>
      </m:oMath>
      <w:r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b/>
          <w:sz w:val="28"/>
          <w:szCs w:val="28"/>
          <w:lang w:val="kk-KZ"/>
        </w:rPr>
        <w:t>Методическая база исследования.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Фотолюминесцентные, рентгенолюминесцентные и фосфоресцентные спектры изучались в широком температурном диапазоне от 7</w:t>
      </w:r>
      <w:r w:rsidR="00A93912">
        <w:rPr>
          <w:rFonts w:ascii="Times New Roman" w:hAnsi="Times New Roman" w:cs="Times New Roman"/>
          <w:sz w:val="28"/>
          <w:szCs w:val="28"/>
          <w:lang w:val="kk-KZ"/>
        </w:rPr>
        <w:t>7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до 500 К с использованием термоактивационной установки и спектрофлуориметра Solar СМ</w:t>
      </w:r>
      <w:r w:rsidR="00A93912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2203. Спектры возбуждения и люминесценции в вакуумной ультрафиолетовой области регистрировались на вакуумном монохроматоре ВМР-2 при температурах от 15 К до 370 К. Для подготовки образцов применялись ручной пресс, муфельная печь, центрифуга и другие приборы.</w:t>
      </w:r>
    </w:p>
    <w:p w:rsidR="00300A63" w:rsidRPr="0099643A" w:rsidRDefault="00300A63" w:rsidP="009D49C3">
      <w:pPr>
        <w:spacing w:after="0" w:line="24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b/>
          <w:sz w:val="28"/>
          <w:szCs w:val="28"/>
          <w:lang w:val="kk-KZ"/>
        </w:rPr>
        <w:t>Основные положения выносимые на защиту</w:t>
      </w:r>
    </w:p>
    <w:p w:rsidR="001F2ACF" w:rsidRPr="001F2ACF" w:rsidRDefault="001F2ACF" w:rsidP="008D5C19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1F2ACF">
        <w:rPr>
          <w:rFonts w:ascii="Times New Roman" w:hAnsi="Times New Roman" w:cs="Times New Roman"/>
          <w:sz w:val="28"/>
          <w:szCs w:val="28"/>
          <w:lang w:val="kk-KZ"/>
        </w:rPr>
        <w:t>Полосы внутрицентрового излучения 3,4 эВ и 3,6 эВ в</w:t>
      </w:r>
      <w:r w:rsidRPr="001F2ACF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iCs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  <m:sSub>
          <m:sSubPr>
            <m:ctrlPr>
              <w:rPr>
                <w:rFonts w:ascii="Cambria Math" w:hAnsi="Cambria Math" w:cs="Times New Roman"/>
                <w:i/>
                <w:iCs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 </m:t>
            </m:r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и</m:t>
            </m:r>
            <m:r>
              <w:rPr>
                <w:rFonts w:ascii="Cambria Math" w:hAnsi="Cambria Math" w:cs="Times New Roman"/>
                <w:sz w:val="28"/>
                <w:szCs w:val="28"/>
              </w:rPr>
              <m:t> 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hAnsi="Cambria Math" w:cs="Times New Roman"/>
            <w:sz w:val="28"/>
            <w:szCs w:val="28"/>
          </w:rPr>
          <m:t>Pb</m:t>
        </m:r>
      </m:oMath>
      <w:r w:rsidRPr="001F2ACF">
        <w:rPr>
          <w:rFonts w:ascii="Times New Roman" w:hAnsi="Times New Roman" w:cs="Times New Roman"/>
          <w:sz w:val="28"/>
          <w:szCs w:val="28"/>
          <w:lang w:val="kk-KZ"/>
        </w:rPr>
        <w:t xml:space="preserve"> возбуждаются фотонами с энергией 5,6-5,7 эВ. Комбинированные электронно-излучательные состояния 2,9 эВ и 3,1 эВ возбуждаются фотонами с энергией 3,9-4,0 эВ и 4,5-4,6 эВ.</w:t>
      </w:r>
    </w:p>
    <w:p w:rsidR="001F2ACF" w:rsidRPr="001F2ACF" w:rsidRDefault="001F2ACF" w:rsidP="001F2ACF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1F2ACF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Комбинированные электронно-излучательные состояния под зоной проводимости накапливают энергию внешнего воздействия и состоят из нескольких собственных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(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iCs/>
                <w:sz w:val="28"/>
                <w:szCs w:val="28"/>
                <w:lang w:val="ru-RU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iCs/>
                <w:sz w:val="28"/>
                <w:szCs w:val="28"/>
                <w:lang w:val="ru-RU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1F2ACF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) и примесных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iCs/>
                <w:sz w:val="28"/>
                <w:szCs w:val="28"/>
                <w:lang w:val="ru-RU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(Bi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+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iCs/>
                <w:sz w:val="28"/>
                <w:szCs w:val="28"/>
                <w:lang w:val="ru-RU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1F2ACF">
        <w:rPr>
          <w:rFonts w:ascii="Times New Roman" w:eastAsiaTheme="minorEastAsia" w:hAnsi="Times New Roman" w:cs="Times New Roman"/>
          <w:sz w:val="28"/>
          <w:szCs w:val="28"/>
          <w:lang w:val="kk-KZ"/>
        </w:rPr>
        <w:t>) центров захвата и при их рекомбинаций возникают излучения 2,9 эВ, 3,1 эВ, 2,6-2,7 эВ и 2,2-2,4 эВ.</w:t>
      </w:r>
    </w:p>
    <w:p w:rsidR="001F2ACF" w:rsidRPr="001F2ACF" w:rsidRDefault="001F2ACF" w:rsidP="001F2ACF">
      <w:pPr>
        <w:numPr>
          <w:ilvl w:val="0"/>
          <w:numId w:val="4"/>
        </w:numPr>
        <w:spacing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1F2ACF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люминофоре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iCs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Dy</m:t>
        </m:r>
      </m:oMath>
      <w:r w:rsidRPr="001F2ACF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накопленная энергия в результате внешнего воздействия локализуются в виде комбинированного электронно-излучательного состояния. Во время их распада образуются собственые рекомбинационные излучение 2,95 эВ и 3,1 эВ и примесные излучения 2,56 эВ и 2,16 эВ.</w:t>
      </w:r>
    </w:p>
    <w:p w:rsidR="00300A63" w:rsidRPr="0099643A" w:rsidRDefault="00300A63" w:rsidP="009D49C3">
      <w:pPr>
        <w:spacing w:after="0" w:line="24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b/>
          <w:sz w:val="28"/>
          <w:szCs w:val="28"/>
          <w:lang w:val="kk-KZ"/>
        </w:rPr>
        <w:t>Научная новизна работы</w:t>
      </w:r>
    </w:p>
    <w:p w:rsidR="00300A63" w:rsidRPr="0099643A" w:rsidRDefault="00734CF7" w:rsidP="009D49C3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Впервые о</w:t>
      </w:r>
      <w:r w:rsidR="00300A63" w:rsidRPr="0099643A">
        <w:rPr>
          <w:rFonts w:ascii="Times New Roman" w:hAnsi="Times New Roman" w:cs="Times New Roman"/>
          <w:sz w:val="28"/>
          <w:szCs w:val="28"/>
          <w:lang w:val="kk-KZ"/>
        </w:rPr>
        <w:t>бнаружены в</w:t>
      </w:r>
      <w:r w:rsidR="00300A63" w:rsidRPr="0099643A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 xml:space="preserve"> и 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="00300A63" w:rsidRPr="0099643A">
        <w:rPr>
          <w:rFonts w:ascii="Times New Roman" w:eastAsiaTheme="minorEastAsia" w:hAnsi="Times New Roman" w:cs="Times New Roman"/>
          <w:i/>
          <w:sz w:val="28"/>
          <w:szCs w:val="28"/>
          <w:lang w:val="kk-KZ"/>
        </w:rPr>
        <w:t xml:space="preserve">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полосы внутрицентрового излучения при 3,4 эВ и 3,6 эВ возбуждения при 5,6-5,7 эВ. Показано, что в этих люминофорах образуется комбинированные электронно-излучательные состояния при 2,9 эВ и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lastRenderedPageBreak/>
        <w:t xml:space="preserve">3,1 эВ, которые возбуждаются </w:t>
      </w:r>
      <w:r w:rsidR="0087436E">
        <w:rPr>
          <w:rFonts w:ascii="Times New Roman" w:eastAsiaTheme="minorEastAsia" w:hAnsi="Times New Roman" w:cs="Times New Roman"/>
          <w:sz w:val="28"/>
          <w:szCs w:val="28"/>
          <w:lang w:val="kk-KZ"/>
        </w:rPr>
        <w:t>фотонами с энергией</w:t>
      </w:r>
      <w:r w:rsidR="0087436E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3,9-4,0 эВ и 4,5-4,6 эВ.</w:t>
      </w:r>
    </w:p>
    <w:p w:rsidR="00300A63" w:rsidRPr="0099643A" w:rsidRDefault="00300A63" w:rsidP="009D49C3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На основе измерения спектров возбуждения вновь образованного рекомбинационного излучения при 3,1 эВ и 2,9 эВ показано, что эти излучения возникают в результате распада комбинированных электронно-излучательны</w:t>
      </w:r>
      <w:r w:rsidR="00351D8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х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состояни</w:t>
      </w:r>
      <w:r w:rsidR="00351D8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й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="0087436E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 xml:space="preserve">и  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центров</w:t>
      </w:r>
      <w:r w:rsidR="00351D8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состоящих из собственных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примесных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2+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="00351D8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центров захвата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которые являются накопителем энергии внешнего воздействия в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На основе измерения спектр</w:t>
      </w:r>
      <w:r w:rsidR="00351D8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ы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возбуждения вновь образованных рекомбинационных излучений при 2,2-2,4 эВ и 2,6-2,7 эВ показано, что эти излучения возникают в результате распада  комбинированных электронно-излучательных состояний</w:t>
      </w:r>
      <w:r w:rsidR="00351D8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состоящих из нескольких собственных и примесных центров захвата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2+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734CF7" w:rsidP="009D49C3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/>
        </w:rPr>
        <w:t>Впервые п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оказано, что в люминофоре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Dy</m:t>
        </m:r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накопленная энергия локализуется в виде комбинированного электронно-излучательного состояния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Dy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 xml:space="preserve"> 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во время их распада образуется собственные рекомбинационные </w:t>
      </w:r>
      <w:r w:rsidR="0087436E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излучения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2,95 эВ и 3,1 эВ и примесные излучения 2,56 эВ и 2,16 эВ.</w:t>
      </w:r>
    </w:p>
    <w:p w:rsidR="00300A63" w:rsidRPr="009A27C5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b/>
          <w:sz w:val="28"/>
          <w:szCs w:val="28"/>
          <w:lang w:val="kk-KZ"/>
        </w:rPr>
        <w:t xml:space="preserve">Научная и практическая ценность работы.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Активированные сульфаты щелочных и щелочно-земельных металлов, такие как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Dy</m:t>
        </m:r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9A27C5" w:rsidRPr="009A27C5">
        <w:rPr>
          <w:rFonts w:ascii="Times New Roman" w:hAnsi="Times New Roman" w:cs="Times New Roman"/>
          <w:sz w:val="28"/>
          <w:szCs w:val="28"/>
          <w:lang w:val="ru-RU"/>
        </w:rPr>
        <w:t>находят применение в составе люминофоров, дозиметров и детекторов, предназначенных для визуализации среды в инфр</w:t>
      </w:r>
      <w:r w:rsidR="009A27C5">
        <w:rPr>
          <w:rFonts w:ascii="Times New Roman" w:hAnsi="Times New Roman" w:cs="Times New Roman"/>
          <w:sz w:val="28"/>
          <w:szCs w:val="28"/>
          <w:lang w:val="ru-RU"/>
        </w:rPr>
        <w:t>акрасной области спектра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. Их люминесцентные свойства обусловлены формированием комбинированных электронно-излучательных состояний, состоящих из собственных и примесных центров захвата. </w:t>
      </w:r>
      <w:r w:rsidR="009A27C5" w:rsidRPr="009A27C5">
        <w:rPr>
          <w:rFonts w:ascii="Times New Roman" w:hAnsi="Times New Roman" w:cs="Times New Roman"/>
          <w:sz w:val="28"/>
          <w:szCs w:val="28"/>
          <w:lang w:val="ru-RU"/>
        </w:rPr>
        <w:t>Исследование механизмов передачи энергии от сенсибилизаторов к излучателям позволяет повысить эффективность процессов накопления и высвобождения энергии, что в свою очередь способствует совершенствованию люминесцентных материалов для светодиодов, лазеров, оптических усилителей и термолюминесцентных дозиметров. Полученные результаты могут быть использованы при разработке новых материалов с улучшенными характеристиками энергообмена и люминесценции.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99643A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 xml:space="preserve">Связь данной работы с другими научно-исследовательскими работами.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>Диссертационная работа выполнена в рамках проектов грантового финансирования научных исследований Комитета науки МОН РК по теме: ИРН №</w:t>
      </w:r>
      <w:r w:rsidRPr="0099643A">
        <w:rPr>
          <w:rFonts w:ascii="Times New Roman" w:eastAsia="Times New Roman" w:hAnsi="Times New Roman" w:cs="Times New Roman"/>
          <w:sz w:val="28"/>
          <w:szCs w:val="28"/>
        </w:rPr>
        <w:t>AP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09259303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/>
        </w:rPr>
        <w:t>«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>Собственная рекомбинационная люминесценция и создание электронно-дырочных центров захвата в облученных сульфатах щелочных и щелочноземельных металлов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/>
        </w:rPr>
        <w:t>» (2021-2023) и AP23488657 «Комбинированные излучательные электронные состояния в сульфатах и фосфатах для передачи энергии от матрицы к излучателям».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99643A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Личный вклад автора.</w:t>
      </w:r>
    </w:p>
    <w:p w:rsidR="00300A63" w:rsidRPr="0099643A" w:rsidRDefault="009A27C5" w:rsidP="009D49C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9A27C5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 xml:space="preserve">В процессе выполнения диссертационного исследования автор принимал активное участие на всех этапах экспериментальной работы, включая проведение исследований, обработку полученных данных и их интерпретацию. Экспериментальные исследования были выполнены в научной лаборатории «Энергетики и функциональных материалов» Евразийского национального университета им. Л.Н. Гумилёва, в </w:t>
      </w:r>
      <w:r w:rsidRPr="009A27C5">
        <w:rPr>
          <w:rFonts w:ascii="Times New Roman" w:eastAsia="Calibri" w:hAnsi="Times New Roman" w:cs="Times New Roman"/>
          <w:sz w:val="28"/>
          <w:szCs w:val="28"/>
        </w:rPr>
        <w:t>ENULab</w:t>
      </w:r>
      <w:r w:rsidRPr="009A27C5">
        <w:rPr>
          <w:rFonts w:ascii="Times New Roman" w:eastAsia="Calibri" w:hAnsi="Times New Roman" w:cs="Times New Roman"/>
          <w:sz w:val="28"/>
          <w:szCs w:val="28"/>
          <w:lang w:val="ru-RU"/>
        </w:rPr>
        <w:t>, а также в лаборатории рентгеноструктурного анализа Физико-технического института Башкирского университета науки и технологий</w:t>
      </w:r>
      <w:r w:rsidR="00300A63"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>.</w:t>
      </w:r>
    </w:p>
    <w:p w:rsidR="00300A63" w:rsidRPr="0099643A" w:rsidRDefault="00300A63" w:rsidP="009D49C3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="Calibri" w:hAnsi="Times New Roman" w:cs="Times New Roman"/>
          <w:b/>
          <w:sz w:val="28"/>
          <w:szCs w:val="28"/>
          <w:lang w:val="ru-RU"/>
        </w:rPr>
        <w:t>Апробация работы.</w:t>
      </w:r>
      <w:r w:rsidRPr="0099643A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>Основные результаты диссертационной работы докладывались и обсуждались на следующих международных конференциях:</w:t>
      </w:r>
    </w:p>
    <w:p w:rsidR="00300A63" w:rsidRPr="0099643A" w:rsidRDefault="00300A63" w:rsidP="009D49C3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sz w:val="28"/>
          <w:szCs w:val="28"/>
        </w:rPr>
        <w:t xml:space="preserve">6th International Conference on the Physics of Optical Materials and Devices (ICOM 2022), (Белград, 2022) </w:t>
      </w:r>
    </w:p>
    <w:p w:rsidR="00300A63" w:rsidRPr="0099643A" w:rsidRDefault="00300A63" w:rsidP="009D49C3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</w:rPr>
        <w:t>XV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ІІ Междунородная научная конференция студентов и молодых ученых «Ғылым және білім – 2022» (Нұр-Сұлтан -2022)</w:t>
      </w:r>
    </w:p>
    <w:p w:rsidR="00300A63" w:rsidRPr="0099643A" w:rsidRDefault="00300A63" w:rsidP="009D49C3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>ІХ Междунородная молодежная научная конференция, посвященная 100-летию со дня рождения профессора С.П.Распонина. Екатеринбург, 16-20 мая 2022г (ФТИ-2022)</w:t>
      </w:r>
    </w:p>
    <w:p w:rsidR="00300A63" w:rsidRPr="0099643A" w:rsidRDefault="00300A63" w:rsidP="009D49C3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>Физика твердого тела. XV Международная научная конференция (Astana-2022)</w:t>
      </w:r>
    </w:p>
    <w:p w:rsidR="00300A63" w:rsidRPr="0099643A" w:rsidRDefault="00300A63" w:rsidP="009D49C3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</w:rPr>
        <w:t>XIII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Иссык-Кульск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ая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Международн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ая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школа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конференция по радиационной физике </w:t>
      </w:r>
      <w:r w:rsidRPr="0099643A">
        <w:rPr>
          <w:rFonts w:ascii="Times New Roman" w:hAnsi="Times New Roman" w:cs="Times New Roman"/>
          <w:sz w:val="28"/>
          <w:szCs w:val="28"/>
        </w:rPr>
        <w:t>SCORPh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-2023, посвященной 90-летию со дня рождения члена-корреспондента НАН КР А.А.Алыбакова.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(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Бишкек-2023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:rsidR="00300A63" w:rsidRPr="0099643A" w:rsidRDefault="00300A63" w:rsidP="009D49C3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Теоретические и экспериментальные исследования нелинейных процессов в конденсированных средах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«</w:t>
      </w:r>
      <w:r w:rsidRPr="0099643A">
        <w:rPr>
          <w:rFonts w:ascii="Times New Roman" w:hAnsi="Times New Roman" w:cs="Times New Roman"/>
          <w:sz w:val="28"/>
          <w:szCs w:val="28"/>
        </w:rPr>
        <w:t>I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Х межрегиональн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ая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школа-конференция студентов, аспирантов и молодых ученых-физиков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(г. Уфа, 26 – 27 апреля 2023 г.)</w:t>
      </w:r>
    </w:p>
    <w:p w:rsidR="00300A63" w:rsidRPr="0099643A" w:rsidRDefault="00300A63" w:rsidP="009D49C3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>XІV Международная школа-конференция студентов, аспирантов и молодых ученых, посвященный 75-летнему юбилею профессоров Я.Т.Султанаева и М.Х.Харасова (г.Уфа, 8-11 октябрь 2023 г)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="Calibri" w:hAnsi="Times New Roman" w:cs="Times New Roman"/>
          <w:b/>
          <w:sz w:val="28"/>
          <w:szCs w:val="28"/>
          <w:lang w:val="kk-KZ"/>
        </w:rPr>
        <w:t>Опубликованные результаты работы.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По материалам диссертационной работы опубликовано </w:t>
      </w:r>
      <w:r w:rsidR="00A93912">
        <w:rPr>
          <w:rFonts w:ascii="Times New Roman" w:eastAsia="Calibri" w:hAnsi="Times New Roman" w:cs="Times New Roman"/>
          <w:sz w:val="28"/>
          <w:szCs w:val="28"/>
          <w:lang w:val="kk-KZ"/>
        </w:rPr>
        <w:t>11</w:t>
      </w:r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научных работ, из них: 1 статья в рецензируемом научном журнале, входящем в базу данных </w:t>
      </w:r>
      <w:r w:rsidRPr="0099643A">
        <w:rPr>
          <w:rFonts w:ascii="Times New Roman" w:eastAsia="Calibri" w:hAnsi="Times New Roman" w:cs="Times New Roman"/>
          <w:sz w:val="28"/>
          <w:szCs w:val="28"/>
        </w:rPr>
        <w:t>Web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="Calibri" w:hAnsi="Times New Roman" w:cs="Times New Roman"/>
          <w:sz w:val="28"/>
          <w:szCs w:val="28"/>
        </w:rPr>
        <w:t>of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="Calibri" w:hAnsi="Times New Roman" w:cs="Times New Roman"/>
          <w:sz w:val="28"/>
          <w:szCs w:val="28"/>
        </w:rPr>
        <w:t>Science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и </w:t>
      </w:r>
      <w:r w:rsidRPr="0099643A">
        <w:rPr>
          <w:rFonts w:ascii="Times New Roman" w:eastAsia="Calibri" w:hAnsi="Times New Roman" w:cs="Times New Roman"/>
          <w:sz w:val="28"/>
          <w:szCs w:val="28"/>
        </w:rPr>
        <w:t>Scopus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; </w:t>
      </w:r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>3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статьи в журналах, входящих в перечень, рекомендуемый КОКСН</w:t>
      </w:r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>ВО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МН</w:t>
      </w:r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>иВО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РК; в материалах </w:t>
      </w:r>
      <w:r w:rsidR="000B450A">
        <w:rPr>
          <w:rFonts w:ascii="Times New Roman" w:eastAsia="Calibri" w:hAnsi="Times New Roman" w:cs="Times New Roman"/>
          <w:sz w:val="28"/>
          <w:szCs w:val="28"/>
          <w:lang w:val="ru-RU"/>
        </w:rPr>
        <w:t>7-ми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международных конференций.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99643A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Структура и объем работы. 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>Диссертационная работа состоит из введения, четырех разделов, заключения и списка использованных источников. Объем диссе</w:t>
      </w:r>
      <w:r w:rsidR="00E331E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ртационной работы составляет </w:t>
      </w:r>
      <w:r w:rsidR="00B576BA">
        <w:rPr>
          <w:rFonts w:ascii="Times New Roman" w:eastAsia="Calibri" w:hAnsi="Times New Roman" w:cs="Times New Roman"/>
          <w:sz w:val="28"/>
          <w:szCs w:val="28"/>
          <w:lang w:val="ru-RU"/>
        </w:rPr>
        <w:t>98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страницы, включает </w:t>
      </w:r>
      <w:r w:rsidR="00E331ED" w:rsidRPr="00E331ED">
        <w:rPr>
          <w:rFonts w:ascii="Times New Roman" w:eastAsia="Calibri" w:hAnsi="Times New Roman" w:cs="Times New Roman"/>
          <w:sz w:val="28"/>
          <w:szCs w:val="28"/>
          <w:lang w:val="ru-RU"/>
        </w:rPr>
        <w:t>60</w:t>
      </w:r>
      <w:r w:rsidR="00E331E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рисунков, 4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таблиц и </w:t>
      </w:r>
      <w:r w:rsidR="00E331ED">
        <w:rPr>
          <w:rFonts w:ascii="Times New Roman" w:eastAsia="Calibri" w:hAnsi="Times New Roman" w:cs="Times New Roman"/>
          <w:sz w:val="28"/>
          <w:szCs w:val="28"/>
          <w:lang w:val="kk-KZ"/>
        </w:rPr>
        <w:t>92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литературных источников.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99643A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Во введении 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показана актуальность темы диссертационной работы, личный вклад автора, </w:t>
      </w:r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связь диссертационной работы с другими научно-исследовательскими работами, описана 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>методическая база исследований.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Первый раздел 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содержит обзор литературы по теме диссертации. Рассмотрены структурные особенности и фазовые переходы в сульфатах 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 xml:space="preserve">щелочных и </w:t>
      </w:r>
      <w:proofErr w:type="gramStart"/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>щелочно-земельных</w:t>
      </w:r>
      <w:proofErr w:type="gramEnd"/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металлов, их собственная люминесценция и влияние примесей на релаксационные процессы электронных возбуждений. Особое внимание уделено механизмам создания электронно-дырочных центров захвата под воздействием ионизирующего излучения, а также их влиянию на термолюминесцентные и оптически стимулированные люминесцентные свойства материалов. 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Во втором разделе 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представлены исследуемые объекты и методы получения сульфатов щелочных и </w:t>
      </w:r>
      <w:proofErr w:type="gramStart"/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>щелочно-земельных</w:t>
      </w:r>
      <w:proofErr w:type="gramEnd"/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металлов, как чистых, так и активированных примесями</w:t>
      </w:r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переходных и редкоземельных ионов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. 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В третьем разделе 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обсуждаются экспериментальные результаты по </w:t>
      </w:r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>исследованию природы внутрецентрового излучения и возбуждения примеся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="Calibri" w:hAnsi="Times New Roman" w:cs="Times New Roman"/>
          <w:sz w:val="28"/>
          <w:szCs w:val="28"/>
        </w:rPr>
        <w:t>Pb</w:t>
      </w:r>
      <w:r w:rsidRPr="0099643A">
        <w:rPr>
          <w:rFonts w:ascii="Times New Roman" w:eastAsia="Calibri" w:hAnsi="Times New Roman" w:cs="Times New Roman"/>
          <w:sz w:val="28"/>
          <w:szCs w:val="28"/>
          <w:vertAlign w:val="superscript"/>
          <w:lang w:val="ru-RU"/>
        </w:rPr>
        <w:t>2+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в люминофорах </w:t>
      </w:r>
      <w:r w:rsidRPr="0099643A">
        <w:rPr>
          <w:rFonts w:ascii="Times New Roman" w:eastAsia="Calibri" w:hAnsi="Times New Roman" w:cs="Times New Roman"/>
          <w:sz w:val="28"/>
          <w:szCs w:val="28"/>
          <w:vertAlign w:val="superscript"/>
          <w:lang w:val="ru-RU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,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="Calibri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>.</w:t>
      </w:r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Также обсуждается экспериментальные результаты по миханизму образованию комбинированного электронно-излучательного состояния 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="Calibri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при облучении фотонами с энергией превышающий ширины запрещенной зоны матрицы.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В четвертом разделе </w:t>
      </w:r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>обсуждаются экспериментальные результаты по исследованию механизма образования комбинированных электронно-излучательных состояний в люминофорах</w:t>
      </w:r>
      <w:r w:rsidRPr="0099643A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Bi</m:t>
        </m:r>
      </m:oMath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. В люминафоре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 были исследованы механизмы передачи энергии от матрицы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 примеси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В заключении 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>приведены основные результаты диссертационной работы.</w:t>
      </w:r>
    </w:p>
    <w:p w:rsidR="00300A63" w:rsidRPr="0099643A" w:rsidRDefault="00300A63" w:rsidP="009D49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D5C19" w:rsidRPr="0099643A" w:rsidRDefault="008D5C19">
      <w:pPr>
        <w:spacing w:line="259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b/>
          <w:sz w:val="28"/>
          <w:szCs w:val="28"/>
          <w:lang w:val="kk-KZ"/>
        </w:rPr>
        <w:br w:type="page"/>
      </w:r>
    </w:p>
    <w:p w:rsidR="00300A63" w:rsidRPr="0099643A" w:rsidRDefault="008D5C19" w:rsidP="008D5C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1</w:t>
      </w:r>
      <w:r w:rsidRPr="0099643A">
        <w:rPr>
          <w:rFonts w:ascii="Times New Roman" w:hAnsi="Times New Roman" w:cs="Times New Roman"/>
          <w:b/>
          <w:sz w:val="28"/>
          <w:szCs w:val="28"/>
          <w:lang w:val="kk-KZ"/>
        </w:rPr>
        <w:t xml:space="preserve"> СОВРЕМЕННЫЕ СОСТОЯНИЯ ПРОБЛЕММЫ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00A63" w:rsidRPr="00EF20D6" w:rsidRDefault="00300A63" w:rsidP="00C42187">
      <w:pPr>
        <w:pStyle w:val="a3"/>
        <w:numPr>
          <w:ilvl w:val="1"/>
          <w:numId w:val="8"/>
        </w:numPr>
        <w:spacing w:after="0" w:line="240" w:lineRule="auto"/>
        <w:ind w:hanging="295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b/>
          <w:bCs/>
          <w:sz w:val="28"/>
          <w:szCs w:val="28"/>
          <w:lang w:val="ru-RU"/>
        </w:rPr>
        <w:t>Структурные особенности и фазовые переходы</w:t>
      </w:r>
      <w:r w:rsidRPr="0099643A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в сульфатах щелочных и </w:t>
      </w:r>
      <w:proofErr w:type="gramStart"/>
      <w:r w:rsidRPr="0099643A">
        <w:rPr>
          <w:rFonts w:ascii="Times New Roman" w:hAnsi="Times New Roman" w:cs="Times New Roman"/>
          <w:b/>
          <w:bCs/>
          <w:sz w:val="28"/>
          <w:szCs w:val="28"/>
          <w:lang w:val="kk-KZ"/>
        </w:rPr>
        <w:t>щелочно-земельных</w:t>
      </w:r>
      <w:proofErr w:type="gramEnd"/>
      <w:r w:rsidRPr="0099643A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металлов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Кристаллическая структура сульфатов щелочных и щелочноземельных металлов включает в себя комбинацию катионов щелочных или щелочноземельных металлов с сульфатными анионами (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2-</m:t>
            </m:r>
          </m:sup>
        </m:sSub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). Эти структуры, как правило, характеризуются высокоупорядоченной решеткой, где ионы металлов расположены в определенных кристаллографических позициях, окруженных сульфатными группами. Щелочные сульфаты, такие как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или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обычно образуют кристаллические структуры с высоким уровнем симметрии, тогда как щелочноземельные сульфаты, такие как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, могут демонстрировать более сложные кристаллические формы из-за различных размеров и зарядов катионов. Эти кристаллические структуры играют важную роль в определении физических и химических свойств материалов, включая их оптические и термолюминесцентные характеристики.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>В</w:t>
      </w:r>
      <w:r w:rsidRPr="0099643A">
        <w:rPr>
          <w:sz w:val="28"/>
          <w:lang w:val="kk-KZ"/>
        </w:rPr>
        <w:t xml:space="preserve"> </w:t>
      </w:r>
      <w:r w:rsidRPr="0099643A">
        <w:rPr>
          <w:sz w:val="28"/>
        </w:rPr>
        <w:t>кристаллической структуре сульфата натрия (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 xml:space="preserve">) наблюдается значительное разнообразие фаз, которые зависят от температуры </w:t>
      </w:r>
      <w:r w:rsidRPr="0099643A">
        <w:rPr>
          <w:sz w:val="28"/>
          <w:szCs w:val="28"/>
        </w:rPr>
        <w:t>[</w:t>
      </w:r>
      <w:r w:rsidRPr="0099643A">
        <w:rPr>
          <w:color w:val="222222"/>
          <w:sz w:val="28"/>
          <w:szCs w:val="28"/>
          <w:shd w:val="clear" w:color="auto" w:fill="FFFFFF"/>
        </w:rPr>
        <w:t>1</w:t>
      </w:r>
      <w:r w:rsidRPr="0099643A">
        <w:rPr>
          <w:sz w:val="28"/>
          <w:szCs w:val="28"/>
        </w:rPr>
        <w:t>].</w:t>
      </w:r>
      <w:r w:rsidRPr="0099643A">
        <w:rPr>
          <w:sz w:val="28"/>
        </w:rPr>
        <w:t xml:space="preserve"> При комнатной температуре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  <w:szCs w:val="28"/>
          <w:lang w:eastAsia="en-US"/>
        </w:rPr>
        <w:t xml:space="preserve"> </w:t>
      </w:r>
      <w:r w:rsidRPr="0099643A">
        <w:rPr>
          <w:sz w:val="28"/>
        </w:rPr>
        <w:t>обычно находится в орторомбической фазе, известной как фаза V, с группой симметрии D2h и восемью формульными единицами в элементарной ячейке. При повышении температуры фаза V переходит в фазу I, которая имеет неупорядоченную решетку с группой симметрии D4h. Дальнейшее охлаждение приводит к переходам в фазы II и III.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>В фазе III сульфат натрия имеет орторомбическую структуру с двумя неэквивалентными подрешетками атомов натрия и кислорода, что приводит к различным расстояниям между ионами натрия и серы. Это разнообразие кристаллических структур отражается в физических и химических свойствах материала, включая ионную проводимость и химическую активность.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 xml:space="preserve">Эти особенности структуры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  <w:szCs w:val="28"/>
          <w:lang w:val="kk-KZ" w:eastAsia="en-US"/>
        </w:rPr>
        <w:t xml:space="preserve"> </w:t>
      </w:r>
      <w:r w:rsidRPr="0099643A">
        <w:rPr>
          <w:sz w:val="28"/>
        </w:rPr>
        <w:t>важны для различных приложений, включая промышленное использование и исследование материалов. Взаимодействие ионов в этих структурах объясняет их физические свойства, такие как теплопроводность и устойчивость к растворению.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  <w:lang w:val="kk-KZ"/>
        </w:rPr>
        <w:t xml:space="preserve">В других исследованиях фазовая диаграмма системы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-Ni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SO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4</m:t>
            </m:r>
          </m:sub>
        </m:sSub>
      </m:oMath>
      <w:r w:rsidRPr="0099643A">
        <w:rPr>
          <w:sz w:val="28"/>
          <w:lang w:val="kk-KZ"/>
        </w:rPr>
        <w:t xml:space="preserve">, которая показана на рисунке </w:t>
      </w:r>
      <w:r w:rsidR="00BD3ABD" w:rsidRPr="0099643A">
        <w:rPr>
          <w:sz w:val="28"/>
          <w:lang w:val="kk-KZ"/>
        </w:rPr>
        <w:t>1</w:t>
      </w:r>
      <w:r w:rsidRPr="0099643A">
        <w:rPr>
          <w:sz w:val="28"/>
          <w:lang w:val="kk-KZ"/>
        </w:rPr>
        <w:t xml:space="preserve"> показывает, что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  <w:lang w:val="kk-KZ"/>
        </w:rPr>
        <w:t xml:space="preserve"> (I) может образовывать твердые растворы в системах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  <w:lang w:val="kk-KZ"/>
        </w:rPr>
        <w:t xml:space="preserve">-M³⁺(SO₄)₃ </w:t>
      </w:r>
      <w:r w:rsidRPr="0099643A">
        <w:rPr>
          <w:sz w:val="28"/>
          <w:szCs w:val="28"/>
          <w:lang w:val="kk-KZ"/>
        </w:rPr>
        <w:t>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2</w:t>
      </w:r>
      <w:r w:rsidRPr="0099643A">
        <w:rPr>
          <w:sz w:val="28"/>
          <w:szCs w:val="28"/>
        </w:rPr>
        <w:t>]</w:t>
      </w:r>
      <w:r w:rsidRPr="0099643A">
        <w:rPr>
          <w:sz w:val="28"/>
        </w:rPr>
        <w:t>. Это замещение</w:t>
      </w:r>
      <w:r w:rsidRPr="0099643A">
        <w:rPr>
          <w:sz w:val="28"/>
          <w:lang w:val="kk-KZ"/>
        </w:rPr>
        <w:t xml:space="preserve"> </w:t>
      </w:r>
      <w:r w:rsidRPr="0099643A">
        <w:rPr>
          <w:sz w:val="28"/>
        </w:rPr>
        <w:t>до сих пор не было глубоко изучено с точки зрения кристаллической химии.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noProof/>
        </w:rPr>
        <w:lastRenderedPageBreak/>
        <w:drawing>
          <wp:inline distT="0" distB="0" distL="0" distR="0" wp14:anchorId="65AE85B0" wp14:editId="734BA60C">
            <wp:extent cx="4500439" cy="34500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3410" t="33636" r="43329" b="21031"/>
                    <a:stretch/>
                  </pic:blipFill>
                  <pic:spPr bwMode="auto">
                    <a:xfrm>
                      <a:off x="0" y="0"/>
                      <a:ext cx="4517635" cy="3463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sz w:val="28"/>
          <w:szCs w:val="28"/>
        </w:rPr>
      </w:pPr>
      <w:r w:rsidRPr="0099643A">
        <w:rPr>
          <w:sz w:val="28"/>
        </w:rPr>
        <w:t xml:space="preserve">Рисунок </w:t>
      </w:r>
      <w:r w:rsidR="00BD3ABD" w:rsidRPr="0099643A">
        <w:rPr>
          <w:sz w:val="28"/>
          <w:lang w:val="kk-KZ"/>
        </w:rPr>
        <w:t>1</w:t>
      </w:r>
      <w:r w:rsidRPr="0099643A">
        <w:rPr>
          <w:sz w:val="28"/>
          <w:lang w:val="kk-KZ"/>
        </w:rPr>
        <w:t xml:space="preserve"> - Фазовая схема системы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-Ni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SO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4</m:t>
            </m:r>
          </m:sub>
        </m:sSub>
      </m:oMath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sz w:val="16"/>
          <w:szCs w:val="16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99643A">
        <w:rPr>
          <w:sz w:val="28"/>
          <w:szCs w:val="28"/>
          <w:lang w:val="kk-KZ"/>
        </w:rPr>
        <w:t>Примечание – Составлен по источнику 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2, р.6</w:t>
      </w:r>
      <w:r w:rsidRPr="0099643A">
        <w:rPr>
          <w:sz w:val="28"/>
          <w:szCs w:val="28"/>
        </w:rPr>
        <w:t>]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 xml:space="preserve">На основе кристаллохимических </w:t>
      </w:r>
      <w:r w:rsidRPr="0099643A">
        <w:rPr>
          <w:sz w:val="28"/>
          <w:lang w:val="kk-KZ"/>
        </w:rPr>
        <w:t xml:space="preserve">данных </w:t>
      </w:r>
      <w:r w:rsidRPr="0099643A">
        <w:rPr>
          <w:sz w:val="28"/>
        </w:rPr>
        <w:t xml:space="preserve">предполагается, что замещения происходят по типам 2Na⁺ = M²⁺ + вакансия и 3Na⁺ = M³⁺ + 2 вакансии, </w:t>
      </w:r>
      <w:r w:rsidRPr="0099643A">
        <w:rPr>
          <w:sz w:val="28"/>
          <w:lang w:val="kk-KZ"/>
        </w:rPr>
        <w:t>в результате которого, происходит</w:t>
      </w:r>
      <w:r w:rsidRPr="0099643A">
        <w:rPr>
          <w:sz w:val="28"/>
        </w:rPr>
        <w:t xml:space="preserve"> формировани</w:t>
      </w:r>
      <w:r w:rsidRPr="0099643A">
        <w:rPr>
          <w:sz w:val="28"/>
          <w:lang w:val="kk-KZ"/>
        </w:rPr>
        <w:t>е</w:t>
      </w:r>
      <w:r w:rsidRPr="0099643A">
        <w:rPr>
          <w:sz w:val="28"/>
        </w:rPr>
        <w:t xml:space="preserve"> катионных вакансий до 30</w:t>
      </w:r>
      <w:r w:rsidRPr="0099643A">
        <w:rPr>
          <w:sz w:val="28"/>
          <w:lang w:val="kk-KZ"/>
        </w:rPr>
        <w:t xml:space="preserve"> </w:t>
      </w:r>
      <w:r w:rsidRPr="0099643A">
        <w:rPr>
          <w:sz w:val="28"/>
        </w:rPr>
        <w:t xml:space="preserve">% в структуре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>. При увеличении концентрации M²⁺ и M³⁺, пики рентгеновской дифракции расширяются, что указывает на снижение кристаллического совершенства.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 xml:space="preserve">Фазовые переходы в чистом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  <w:szCs w:val="28"/>
          <w:lang w:val="kk-KZ" w:eastAsia="en-US"/>
        </w:rPr>
        <w:t xml:space="preserve"> </w:t>
      </w:r>
      <w:r w:rsidRPr="0099643A">
        <w:rPr>
          <w:sz w:val="28"/>
        </w:rPr>
        <w:t xml:space="preserve">проходят последовательно от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 xml:space="preserve"> (I) к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 xml:space="preserve"> (II), а затем к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 xml:space="preserve"> (III), последняя фазовая форма возникает при комнатной температуре. Однако в твердых растворах возможно закаливание высокотемпературной формы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 xml:space="preserve"> (I). При этом параметры решетки, такие как </w:t>
      </w:r>
      <w:r w:rsidRPr="0099643A">
        <w:rPr>
          <w:i/>
          <w:iCs/>
          <w:sz w:val="28"/>
        </w:rPr>
        <w:t>a</w:t>
      </w:r>
      <w:r w:rsidRPr="0099643A">
        <w:rPr>
          <w:sz w:val="28"/>
        </w:rPr>
        <w:t xml:space="preserve"> и </w:t>
      </w:r>
      <w:r w:rsidRPr="0099643A">
        <w:rPr>
          <w:i/>
          <w:iCs/>
          <w:sz w:val="28"/>
        </w:rPr>
        <w:t>c</w:t>
      </w:r>
      <w:r w:rsidRPr="0099643A">
        <w:rPr>
          <w:sz w:val="28"/>
        </w:rPr>
        <w:t>, изменяются с изменением концентрации вакансий и замещающих ионов, в то время как объем ячейки остается почти постоянным. Похожая зависимость наблюдается и для ионной проводимости.</w:t>
      </w:r>
      <w:r w:rsidRPr="0099643A">
        <w:rPr>
          <w:sz w:val="28"/>
          <w:lang w:val="kk-KZ"/>
        </w:rPr>
        <w:t xml:space="preserve"> </w:t>
      </w:r>
      <w:r w:rsidRPr="0099643A">
        <w:rPr>
          <w:sz w:val="28"/>
        </w:rPr>
        <w:t>Если образцы подвергнуть медленному охлаждению, то могут наблюдаться два различных моноклинных искажения, причем одна из них, с углом β = 90°, которая характерна для твердых растворов с Zn²⁺, Ca²⁺ и γ³⁺, а другая - только при высоком содержании Ca²⁺. При нагревании последний тип трансформируется в</w:t>
      </w:r>
      <w:r w:rsidRPr="0099643A">
        <w:rPr>
          <w:sz w:val="28"/>
          <w:lang w:val="kk-KZ"/>
        </w:rPr>
        <w:t xml:space="preserve"> </w:t>
      </w:r>
      <w:r w:rsidRPr="0099643A">
        <w:rPr>
          <w:sz w:val="28"/>
        </w:rPr>
        <w:t>первый непосредственно перед переходом в гексагональную форму.</w:t>
      </w:r>
      <w:r w:rsidRPr="0099643A">
        <w:rPr>
          <w:sz w:val="28"/>
          <w:lang w:val="kk-KZ"/>
        </w:rPr>
        <w:t xml:space="preserve"> Теоретические расчеты этих трех фаз были рассмотрены в работе </w:t>
      </w:r>
      <w:r w:rsidRPr="0099643A">
        <w:rPr>
          <w:sz w:val="28"/>
          <w:szCs w:val="28"/>
        </w:rPr>
        <w:t>[</w:t>
      </w:r>
      <w:r w:rsidRPr="0099643A">
        <w:rPr>
          <w:color w:val="222222"/>
          <w:sz w:val="28"/>
          <w:szCs w:val="28"/>
          <w:shd w:val="clear" w:color="auto" w:fill="FFFFFF"/>
        </w:rPr>
        <w:t>3</w:t>
      </w:r>
      <w:r w:rsidRPr="0099643A">
        <w:rPr>
          <w:sz w:val="28"/>
          <w:szCs w:val="28"/>
        </w:rPr>
        <w:t>]</w:t>
      </w:r>
      <w:r w:rsidRPr="0099643A">
        <w:rPr>
          <w:sz w:val="28"/>
          <w:szCs w:val="28"/>
          <w:lang w:val="kk-KZ"/>
        </w:rPr>
        <w:t>,</w:t>
      </w:r>
      <w:r w:rsidRPr="0099643A">
        <w:rPr>
          <w:sz w:val="28"/>
        </w:rPr>
        <w:t xml:space="preserve"> </w:t>
      </w:r>
      <w:r w:rsidRPr="0099643A">
        <w:rPr>
          <w:sz w:val="28"/>
          <w:lang w:val="kk-KZ"/>
        </w:rPr>
        <w:t xml:space="preserve">где </w:t>
      </w:r>
      <w:r w:rsidRPr="0099643A">
        <w:rPr>
          <w:sz w:val="28"/>
        </w:rPr>
        <w:t>представлены</w:t>
      </w:r>
      <w:r w:rsidRPr="0099643A">
        <w:rPr>
          <w:sz w:val="28"/>
          <w:lang w:val="kk-KZ"/>
        </w:rPr>
        <w:t xml:space="preserve"> </w:t>
      </w:r>
      <w:r w:rsidRPr="0099643A">
        <w:rPr>
          <w:sz w:val="28"/>
        </w:rPr>
        <w:t xml:space="preserve">данные о кристаллической структуре фаз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 xml:space="preserve"> (I) и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 xml:space="preserve"> (III). При температуре 505 К размеры ячейки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 xml:space="preserve"> (III) составляют </w:t>
      </w:r>
      <w:r w:rsidRPr="0099643A">
        <w:rPr>
          <w:i/>
          <w:iCs/>
          <w:sz w:val="28"/>
        </w:rPr>
        <w:t>a</w:t>
      </w:r>
      <w:r w:rsidRPr="0099643A">
        <w:rPr>
          <w:sz w:val="28"/>
        </w:rPr>
        <w:t xml:space="preserve"> = 5,607 Å, </w:t>
      </w:r>
      <w:r w:rsidRPr="0099643A">
        <w:rPr>
          <w:i/>
          <w:iCs/>
          <w:sz w:val="28"/>
        </w:rPr>
        <w:t>b</w:t>
      </w:r>
      <w:r w:rsidRPr="0099643A">
        <w:rPr>
          <w:sz w:val="28"/>
        </w:rPr>
        <w:t xml:space="preserve"> = 8,955 Å и </w:t>
      </w:r>
      <w:r w:rsidRPr="0099643A">
        <w:rPr>
          <w:i/>
          <w:iCs/>
          <w:sz w:val="28"/>
        </w:rPr>
        <w:t>c</w:t>
      </w:r>
      <w:r w:rsidRPr="0099643A">
        <w:rPr>
          <w:sz w:val="28"/>
        </w:rPr>
        <w:t xml:space="preserve"> = 6,967 Å, а при 533 К размеры ячейки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 xml:space="preserve"> (I) составляют </w:t>
      </w:r>
      <w:r w:rsidRPr="0099643A">
        <w:rPr>
          <w:i/>
          <w:iCs/>
          <w:sz w:val="28"/>
        </w:rPr>
        <w:t>a</w:t>
      </w:r>
      <w:r w:rsidRPr="0099643A">
        <w:rPr>
          <w:sz w:val="28"/>
        </w:rPr>
        <w:t xml:space="preserve"> = 5,408 Å и </w:t>
      </w:r>
      <w:r w:rsidRPr="0099643A">
        <w:rPr>
          <w:i/>
          <w:iCs/>
          <w:sz w:val="28"/>
        </w:rPr>
        <w:t>c</w:t>
      </w:r>
      <w:r w:rsidRPr="0099643A">
        <w:rPr>
          <w:sz w:val="28"/>
        </w:rPr>
        <w:t xml:space="preserve"> = 7,216 Å. При увеличении температуры происходит уменьшение параметра решетки </w:t>
      </w:r>
      <w:r w:rsidRPr="0099643A">
        <w:rPr>
          <w:i/>
          <w:iCs/>
          <w:sz w:val="28"/>
        </w:rPr>
        <w:t>a</w:t>
      </w:r>
      <w:r w:rsidRPr="0099643A">
        <w:rPr>
          <w:sz w:val="28"/>
        </w:rPr>
        <w:t xml:space="preserve"> на 3,5%, в то время как параметры b и c </w:t>
      </w:r>
      <w:r w:rsidRPr="0099643A">
        <w:rPr>
          <w:sz w:val="28"/>
        </w:rPr>
        <w:lastRenderedPageBreak/>
        <w:t xml:space="preserve">увеличиваются на 4,6% и 3,6% соответственно. В интервале температур от 533 К до 693 К наблюдается дальнейшее увеличение параметров </w:t>
      </w:r>
      <w:r w:rsidRPr="0099643A">
        <w:rPr>
          <w:i/>
          <w:iCs/>
          <w:sz w:val="28"/>
        </w:rPr>
        <w:t>a</w:t>
      </w:r>
      <w:r w:rsidRPr="0099643A">
        <w:rPr>
          <w:sz w:val="28"/>
        </w:rPr>
        <w:t xml:space="preserve"> и </w:t>
      </w:r>
      <w:r w:rsidRPr="0099643A">
        <w:rPr>
          <w:i/>
          <w:iCs/>
          <w:sz w:val="28"/>
        </w:rPr>
        <w:t>c</w:t>
      </w:r>
      <w:r w:rsidRPr="0099643A">
        <w:rPr>
          <w:sz w:val="28"/>
        </w:rPr>
        <w:t xml:space="preserve"> на 0,7% и 1,8% соответственно.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 xml:space="preserve">В </w:t>
      </w:r>
      <w:r w:rsidRPr="0099643A">
        <w:rPr>
          <w:sz w:val="28"/>
          <w:lang w:val="kk-KZ"/>
        </w:rPr>
        <w:t xml:space="preserve">этой </w:t>
      </w:r>
      <w:r w:rsidRPr="0099643A">
        <w:rPr>
          <w:sz w:val="28"/>
        </w:rPr>
        <w:t>работе также описывается ориентация тетраэдров SO</w:t>
      </w:r>
      <w:r w:rsidRPr="0099643A">
        <w:rPr>
          <w:sz w:val="28"/>
          <w:vertAlign w:val="subscript"/>
        </w:rPr>
        <w:t>4</w:t>
      </w:r>
      <w:r w:rsidRPr="0099643A">
        <w:rPr>
          <w:sz w:val="28"/>
        </w:rPr>
        <w:t xml:space="preserve"> в структуре. Тетраэдр SO</w:t>
      </w:r>
      <w:r w:rsidRPr="0099643A">
        <w:rPr>
          <w:sz w:val="28"/>
          <w:vertAlign w:val="subscript"/>
        </w:rPr>
        <w:t>4</w:t>
      </w:r>
      <w:r w:rsidRPr="0099643A">
        <w:rPr>
          <w:sz w:val="28"/>
        </w:rPr>
        <w:t xml:space="preserve"> имеет одну грань, ориентированную параллельно (001), а вершина, противоположная этой грани, может указывать вверх или вниз с равной вероятностью. Эти структурные данные позволили</w:t>
      </w:r>
      <w:r w:rsidRPr="0099643A">
        <w:rPr>
          <w:sz w:val="28"/>
          <w:lang w:val="kk-KZ"/>
        </w:rPr>
        <w:t xml:space="preserve"> авторам</w:t>
      </w:r>
      <w:r w:rsidRPr="0099643A">
        <w:rPr>
          <w:sz w:val="28"/>
        </w:rPr>
        <w:t xml:space="preserve"> понять, как меняются параметры кристаллической ячейки и ориентация структурных элементов при различных температурах, что важно для применения</w:t>
      </w:r>
      <w:r w:rsidR="00A01DA6">
        <w:rPr>
          <w:sz w:val="28"/>
          <w:lang w:val="kk-KZ"/>
        </w:rPr>
        <w:t xml:space="preserve"> </w:t>
      </w:r>
      <w:r w:rsidRPr="0099643A">
        <w:rPr>
          <w:sz w:val="28"/>
        </w:rPr>
        <w:t xml:space="preserve">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 xml:space="preserve"> в различных технологических процессах.</w:t>
      </w:r>
    </w:p>
    <w:p w:rsidR="00300A63" w:rsidRPr="0099643A" w:rsidRDefault="00BD3ABD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  <w:lang w:val="kk-KZ"/>
        </w:rPr>
        <w:t>В работе</w:t>
      </w:r>
      <w:r w:rsidR="00300A63" w:rsidRPr="0099643A">
        <w:rPr>
          <w:sz w:val="28"/>
          <w:lang w:val="kk-KZ"/>
        </w:rPr>
        <w:t xml:space="preserve"> </w:t>
      </w:r>
      <w:r w:rsidR="00300A63" w:rsidRPr="0099643A">
        <w:rPr>
          <w:sz w:val="28"/>
          <w:szCs w:val="28"/>
        </w:rPr>
        <w:t>[</w:t>
      </w:r>
      <w:r w:rsidR="00300A63" w:rsidRPr="0099643A">
        <w:rPr>
          <w:color w:val="222222"/>
          <w:sz w:val="28"/>
          <w:szCs w:val="28"/>
          <w:shd w:val="clear" w:color="auto" w:fill="FFFFFF"/>
        </w:rPr>
        <w:t>3</w:t>
      </w:r>
      <w:r w:rsidR="00300A63" w:rsidRPr="0099643A">
        <w:rPr>
          <w:color w:val="222222"/>
          <w:sz w:val="28"/>
          <w:szCs w:val="28"/>
          <w:shd w:val="clear" w:color="auto" w:fill="FFFFFF"/>
          <w:lang w:val="kk-KZ"/>
        </w:rPr>
        <w:t>, р.145</w:t>
      </w:r>
      <w:r w:rsidR="00300A63" w:rsidRPr="0099643A">
        <w:rPr>
          <w:sz w:val="28"/>
          <w:szCs w:val="28"/>
        </w:rPr>
        <w:t>]</w:t>
      </w:r>
      <w:r w:rsidR="00300A63" w:rsidRPr="0099643A">
        <w:rPr>
          <w:sz w:val="28"/>
          <w:szCs w:val="28"/>
          <w:lang w:val="kk-KZ"/>
        </w:rPr>
        <w:t xml:space="preserve"> </w:t>
      </w:r>
      <w:r w:rsidRPr="0099643A">
        <w:rPr>
          <w:sz w:val="28"/>
          <w:szCs w:val="28"/>
          <w:lang w:val="kk-KZ"/>
        </w:rPr>
        <w:t>представлены</w:t>
      </w:r>
      <w:r w:rsidR="00300A63" w:rsidRPr="0099643A">
        <w:rPr>
          <w:sz w:val="28"/>
          <w:szCs w:val="28"/>
          <w:lang w:val="kk-KZ"/>
        </w:rPr>
        <w:t xml:space="preserve"> квантово-химические расчеты </w:t>
      </w:r>
      <w:r w:rsidRPr="0099643A">
        <w:rPr>
          <w:sz w:val="28"/>
          <w:szCs w:val="28"/>
          <w:lang w:val="kk-KZ"/>
        </w:rPr>
        <w:t xml:space="preserve">термодинамической стабильности </w:t>
      </w:r>
      <w:r w:rsidR="00300A63" w:rsidRPr="0099643A">
        <w:rPr>
          <w:sz w:val="28"/>
        </w:rPr>
        <w:t xml:space="preserve">различных фаз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="00300A63" w:rsidRPr="0099643A">
        <w:rPr>
          <w:sz w:val="28"/>
          <w:lang w:val="kk-KZ"/>
        </w:rPr>
        <w:t xml:space="preserve">, здесь были </w:t>
      </w:r>
      <w:r w:rsidR="00300A63" w:rsidRPr="0099643A">
        <w:rPr>
          <w:sz w:val="28"/>
        </w:rPr>
        <w:t>использова</w:t>
      </w:r>
      <w:r w:rsidR="00300A63" w:rsidRPr="0099643A">
        <w:rPr>
          <w:sz w:val="28"/>
          <w:lang w:val="kk-KZ"/>
        </w:rPr>
        <w:t>ны</w:t>
      </w:r>
      <w:r w:rsidR="00300A63" w:rsidRPr="0099643A">
        <w:rPr>
          <w:sz w:val="28"/>
        </w:rPr>
        <w:t xml:space="preserve"> расчеты теории функционала плотности (DFT) и получены</w:t>
      </w:r>
      <w:r w:rsidR="00300A63" w:rsidRPr="0099643A">
        <w:rPr>
          <w:sz w:val="28"/>
          <w:lang w:val="kk-KZ"/>
        </w:rPr>
        <w:t xml:space="preserve"> </w:t>
      </w:r>
      <w:r w:rsidR="00300A63" w:rsidRPr="0099643A">
        <w:rPr>
          <w:sz w:val="28"/>
        </w:rPr>
        <w:t>снижение энтальпии на ~34 кДж/моль при температуре 600 К, что подтверждает термодинамическую стабильность фазы I при высоких температурах.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  <w:lang w:val="kk-KZ"/>
        </w:rPr>
        <w:t xml:space="preserve">Известно </w:t>
      </w:r>
      <w:r w:rsidRPr="0099643A">
        <w:rPr>
          <w:sz w:val="28"/>
          <w:szCs w:val="28"/>
        </w:rPr>
        <w:t>[</w:t>
      </w:r>
      <w:r w:rsidRPr="0099643A">
        <w:rPr>
          <w:color w:val="222222"/>
          <w:sz w:val="28"/>
          <w:szCs w:val="28"/>
          <w:shd w:val="clear" w:color="auto" w:fill="FFFFFF"/>
        </w:rPr>
        <w:t>4</w:t>
      </w:r>
      <w:r w:rsidRPr="0099643A">
        <w:rPr>
          <w:sz w:val="28"/>
          <w:szCs w:val="28"/>
        </w:rPr>
        <w:t>]</w:t>
      </w:r>
      <w:r w:rsidRPr="0099643A">
        <w:rPr>
          <w:sz w:val="28"/>
          <w:lang w:val="kk-KZ"/>
        </w:rPr>
        <w:t>, что в</w:t>
      </w:r>
      <w:r w:rsidRPr="0099643A">
        <w:rPr>
          <w:sz w:val="28"/>
        </w:rPr>
        <w:t xml:space="preserve"> системе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-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 xml:space="preserve"> известно шесть основных видов минералов: тенардит (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>), метатенардит (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>), натроафтиталит (Na₃K(SO₄)₂), беломаринаит (KNaSO₄), афтиталит (K₃Na(SO₄)₂) и арканит (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>). Метатенардит представляет собой высокотемпературную фазу α-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>, которая стабилизируется при комнатной температуре за счет присутствия двухвалентных катионов. Тенардит переходит в α-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  <w:szCs w:val="28"/>
          <w:lang w:eastAsia="en-US"/>
        </w:rPr>
        <w:t xml:space="preserve"> </w:t>
      </w:r>
      <w:r w:rsidRPr="0099643A">
        <w:rPr>
          <w:sz w:val="28"/>
        </w:rPr>
        <w:t>при температуре около 420 °</w:t>
      </w:r>
      <w:r w:rsidR="00BD3ABD" w:rsidRPr="0099643A">
        <w:rPr>
          <w:sz w:val="28"/>
          <w:lang w:val="kk-KZ"/>
        </w:rPr>
        <w:t>С</w:t>
      </w:r>
      <w:r w:rsidRPr="0099643A">
        <w:rPr>
          <w:sz w:val="28"/>
        </w:rPr>
        <w:t>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 xml:space="preserve">Другие минералы в этой системе также могут переходить в высокотемпературные фазы, изотипные α-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 xml:space="preserve"> и α-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>, которые имеют гексагональные структуры. Эти структуры состоят из полиэдров KO₁₂, NaO₆, MO</w:t>
      </w:r>
      <w:r w:rsidRPr="0099643A">
        <w:rPr>
          <w:sz w:val="28"/>
          <w:vertAlign w:val="subscript"/>
          <w:lang w:val="kk-KZ"/>
        </w:rPr>
        <w:t>6</w:t>
      </w:r>
      <w:r w:rsidRPr="0099643A">
        <w:rPr>
          <w:sz w:val="28"/>
        </w:rPr>
        <w:t xml:space="preserve"> (где M = K, Na) и SO₄. В кристаллической структуре α-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  <w:szCs w:val="28"/>
          <w:lang w:eastAsia="en-US"/>
        </w:rPr>
        <w:t xml:space="preserve"> </w:t>
      </w:r>
      <w:r w:rsidRPr="0099643A">
        <w:rPr>
          <w:sz w:val="28"/>
        </w:rPr>
        <w:t>и α-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  <w:szCs w:val="28"/>
          <w:lang w:eastAsia="en-US"/>
        </w:rPr>
        <w:t xml:space="preserve"> </w:t>
      </w:r>
      <w:r w:rsidRPr="0099643A">
        <w:rPr>
          <w:sz w:val="28"/>
        </w:rPr>
        <w:t>присутствует динамическое неупорядочение тетраэдров SO₄, что создает особые микроблоки, являющиеся основными строительными элементами каркасов этих минералов</w:t>
      </w:r>
      <w:r w:rsidRPr="0099643A">
        <w:rPr>
          <w:sz w:val="28"/>
          <w:lang w:val="kk-KZ"/>
        </w:rPr>
        <w:t xml:space="preserve"> </w:t>
      </w:r>
      <w:r w:rsidR="00BD3ABD" w:rsidRPr="0099643A">
        <w:rPr>
          <w:sz w:val="28"/>
          <w:lang w:val="kk-KZ"/>
        </w:rPr>
        <w:t xml:space="preserve">как показано на рисунке </w:t>
      </w:r>
      <w:r w:rsidRPr="0099643A">
        <w:rPr>
          <w:sz w:val="28"/>
          <w:lang w:val="kk-KZ"/>
        </w:rPr>
        <w:t>2</w:t>
      </w:r>
      <w:r w:rsidRPr="0099643A">
        <w:rPr>
          <w:sz w:val="28"/>
        </w:rPr>
        <w:t xml:space="preserve">. 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 xml:space="preserve">Согласно </w:t>
      </w:r>
      <w:r w:rsidRPr="0099643A">
        <w:rPr>
          <w:sz w:val="28"/>
          <w:lang w:val="kk-KZ"/>
        </w:rPr>
        <w:t xml:space="preserve">первичным </w:t>
      </w:r>
      <w:r w:rsidRPr="0099643A">
        <w:rPr>
          <w:sz w:val="28"/>
        </w:rPr>
        <w:t xml:space="preserve">исследованиям, </w:t>
      </w:r>
      <w:r w:rsidRPr="0099643A">
        <w:rPr>
          <w:sz w:val="28"/>
          <w:szCs w:val="28"/>
        </w:rPr>
        <w:t>[</w:t>
      </w:r>
      <w:r w:rsidRPr="0099643A">
        <w:rPr>
          <w:color w:val="222222"/>
          <w:sz w:val="28"/>
          <w:szCs w:val="28"/>
          <w:shd w:val="clear" w:color="auto" w:fill="FFFFFF"/>
        </w:rPr>
        <w:t>4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, р.2</w:t>
      </w:r>
      <w:r w:rsidRPr="0099643A">
        <w:rPr>
          <w:sz w:val="28"/>
          <w:szCs w:val="28"/>
        </w:rPr>
        <w:t>]</w:t>
      </w:r>
      <w:r w:rsidRPr="0099643A">
        <w:rPr>
          <w:sz w:val="28"/>
          <w:lang w:val="kk-KZ"/>
        </w:rPr>
        <w:t xml:space="preserve"> </w:t>
      </w:r>
      <w:r w:rsidRPr="0099643A">
        <w:rPr>
          <w:sz w:val="28"/>
        </w:rPr>
        <w:t xml:space="preserve">микроблоки состоят из октаэдров MO₆ (M = Na, K), окруженных неупорядоченными тетраэдрами SO₄, которые могут принимать различные ориентации. Эти микроблоки формируют каркасные структуры минералов, сохраняясь даже при охлаждении. Анализ </w:t>
      </w:r>
      <w:r w:rsidRPr="0099643A">
        <w:rPr>
          <w:sz w:val="28"/>
          <w:lang w:val="kk-KZ"/>
        </w:rPr>
        <w:t xml:space="preserve">данных </w:t>
      </w:r>
      <w:r w:rsidRPr="0099643A">
        <w:rPr>
          <w:sz w:val="28"/>
        </w:rPr>
        <w:t>показал, что неупорядоченные тетраэдры могут иметь несколько предпочтительных ориентаций, что вносит вклад в структурную неоднородность минералов</w:t>
      </w:r>
      <w:r w:rsidR="00BD3ABD" w:rsidRPr="0099643A">
        <w:rPr>
          <w:sz w:val="28"/>
          <w:lang w:val="kk-KZ"/>
        </w:rPr>
        <w:t xml:space="preserve"> как показано на рисунке </w:t>
      </w:r>
      <w:r w:rsidRPr="0099643A">
        <w:rPr>
          <w:sz w:val="28"/>
          <w:lang w:val="kk-KZ"/>
        </w:rPr>
        <w:t>2</w:t>
      </w:r>
      <w:r w:rsidRPr="0099643A">
        <w:rPr>
          <w:sz w:val="28"/>
        </w:rPr>
        <w:t>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sz w:val="28"/>
        </w:rPr>
      </w:pPr>
      <w:r w:rsidRPr="0099643A">
        <w:rPr>
          <w:noProof/>
        </w:rPr>
        <w:lastRenderedPageBreak/>
        <w:drawing>
          <wp:inline distT="0" distB="0" distL="0" distR="0" wp14:anchorId="382E16E4" wp14:editId="5B30FE78">
            <wp:extent cx="4479770" cy="2452687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5853" t="39978" r="19548" b="16611"/>
                    <a:stretch/>
                  </pic:blipFill>
                  <pic:spPr bwMode="auto">
                    <a:xfrm>
                      <a:off x="0" y="0"/>
                      <a:ext cx="4514762" cy="247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A63" w:rsidRPr="0099643A" w:rsidRDefault="00A01DA6" w:rsidP="009D49C3">
      <w:pPr>
        <w:pStyle w:val="a9"/>
        <w:spacing w:before="0" w:beforeAutospacing="0" w:after="0" w:afterAutospacing="0"/>
        <w:ind w:firstLine="708"/>
        <w:jc w:val="center"/>
        <w:rPr>
          <w:sz w:val="28"/>
          <w:szCs w:val="28"/>
          <w:lang w:eastAsia="en-US"/>
        </w:rPr>
      </w:pPr>
      <w:r>
        <w:rPr>
          <w:sz w:val="28"/>
          <w:lang w:val="kk-KZ"/>
        </w:rPr>
        <w:t xml:space="preserve">Рисунок </w:t>
      </w:r>
      <w:r w:rsidR="00300A63" w:rsidRPr="0099643A">
        <w:rPr>
          <w:sz w:val="28"/>
          <w:lang w:val="kk-KZ"/>
        </w:rPr>
        <w:t xml:space="preserve">2 - Краевая модель </w:t>
      </w:r>
      <w:r w:rsidR="00300A63" w:rsidRPr="0099643A">
        <w:rPr>
          <w:sz w:val="28"/>
        </w:rPr>
        <w:t xml:space="preserve">α- 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sz w:val="16"/>
          <w:szCs w:val="16"/>
          <w:lang w:eastAsia="en-US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99643A">
        <w:rPr>
          <w:sz w:val="28"/>
          <w:szCs w:val="28"/>
          <w:lang w:val="kk-KZ"/>
        </w:rPr>
        <w:t>Примечание – Составлен по источнику 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4, р.3</w:t>
      </w:r>
      <w:r w:rsidRPr="0099643A">
        <w:rPr>
          <w:sz w:val="28"/>
          <w:szCs w:val="28"/>
        </w:rPr>
        <w:t>]</w:t>
      </w:r>
    </w:p>
    <w:p w:rsidR="00EF20D6" w:rsidRDefault="00EF20D6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  <w:lang w:val="kk-KZ"/>
        </w:rPr>
        <w:t xml:space="preserve">Авторы в работе </w:t>
      </w:r>
      <w:r w:rsidRPr="0099643A">
        <w:rPr>
          <w:sz w:val="28"/>
          <w:szCs w:val="28"/>
        </w:rPr>
        <w:t>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5</w:t>
      </w:r>
      <w:r w:rsidRPr="0099643A">
        <w:rPr>
          <w:sz w:val="28"/>
          <w:szCs w:val="28"/>
        </w:rPr>
        <w:t>]</w:t>
      </w:r>
      <w:r w:rsidRPr="0099643A">
        <w:rPr>
          <w:sz w:val="28"/>
          <w:lang w:val="kk-KZ"/>
        </w:rPr>
        <w:t xml:space="preserve"> показали </w:t>
      </w:r>
      <w:r w:rsidRPr="0099643A">
        <w:rPr>
          <w:sz w:val="28"/>
        </w:rPr>
        <w:t>с</w:t>
      </w:r>
      <w:r w:rsidR="00BD3ABD" w:rsidRPr="0099643A">
        <w:rPr>
          <w:sz w:val="28"/>
        </w:rPr>
        <w:t>вязь</w:t>
      </w:r>
      <w:r w:rsidRPr="0099643A">
        <w:rPr>
          <w:sz w:val="28"/>
        </w:rPr>
        <w:t xml:space="preserve"> между единицами роста кристалла ангидрида</w:t>
      </w:r>
      <w:r w:rsidRPr="0099643A">
        <w:rPr>
          <w:sz w:val="28"/>
          <w:lang w:val="kk-KZ"/>
        </w:rPr>
        <w:t>. Было выявлено, что в</w:t>
      </w:r>
      <w:r w:rsidRPr="0099643A">
        <w:rPr>
          <w:sz w:val="28"/>
        </w:rPr>
        <w:t xml:space="preserve"> структуре ангидрита каждый ион кальция (</w:t>
      </w:r>
      <w:r w:rsidRPr="0099643A">
        <w:rPr>
          <w:sz w:val="28"/>
          <w:lang w:val="en-US"/>
        </w:rPr>
        <w:t>Ca</w:t>
      </w:r>
      <w:r w:rsidRPr="0099643A">
        <w:rPr>
          <w:sz w:val="28"/>
        </w:rPr>
        <w:t>²⁺) окружен восемью атомами кислорода, принадлежащими к шести различным тетраэдрам сульфата (</w:t>
      </w:r>
      <m:oMath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2-</m:t>
            </m:r>
          </m:sup>
        </m:sSubSup>
      </m:oMath>
      <w:r w:rsidRPr="0099643A">
        <w:rPr>
          <w:sz w:val="28"/>
        </w:rPr>
        <w:t>), образуя четыре уникальных расстояния между кальцием и кислородом</w:t>
      </w:r>
      <w:r w:rsidRPr="0099643A">
        <w:rPr>
          <w:sz w:val="28"/>
          <w:lang w:val="kk-KZ"/>
        </w:rPr>
        <w:t xml:space="preserve"> как показано на рисунке</w:t>
      </w:r>
      <w:r w:rsidRPr="0099643A">
        <w:rPr>
          <w:sz w:val="28"/>
        </w:rPr>
        <w:t xml:space="preserve"> </w:t>
      </w:r>
      <w:r w:rsidRPr="0099643A">
        <w:rPr>
          <w:sz w:val="28"/>
          <w:lang w:val="kk-KZ"/>
        </w:rPr>
        <w:t>3</w:t>
      </w:r>
      <w:r w:rsidRPr="0099643A">
        <w:rPr>
          <w:sz w:val="28"/>
        </w:rPr>
        <w:t xml:space="preserve">, связи Ca-O </w:t>
      </w:r>
      <w:r w:rsidRPr="0099643A">
        <w:rPr>
          <w:sz w:val="28"/>
          <w:lang w:val="kk-KZ"/>
        </w:rPr>
        <w:t xml:space="preserve">были </w:t>
      </w:r>
      <w:r w:rsidRPr="0099643A">
        <w:rPr>
          <w:sz w:val="28"/>
        </w:rPr>
        <w:t>обознач</w:t>
      </w:r>
      <w:r w:rsidRPr="0099643A">
        <w:rPr>
          <w:sz w:val="28"/>
          <w:lang w:val="kk-KZ"/>
        </w:rPr>
        <w:t>ены</w:t>
      </w:r>
      <w:r w:rsidRPr="0099643A">
        <w:rPr>
          <w:sz w:val="28"/>
        </w:rPr>
        <w:t xml:space="preserve"> как α, β, γ и δ. 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sz w:val="28"/>
        </w:rPr>
      </w:pPr>
      <w:r w:rsidRPr="0099643A">
        <w:rPr>
          <w:noProof/>
        </w:rPr>
        <w:drawing>
          <wp:inline distT="0" distB="0" distL="0" distR="0" wp14:anchorId="019F330A" wp14:editId="5375BA42">
            <wp:extent cx="3274968" cy="2747963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9965" t="30697" r="7475" b="20731"/>
                    <a:stretch/>
                  </pic:blipFill>
                  <pic:spPr bwMode="auto">
                    <a:xfrm>
                      <a:off x="0" y="0"/>
                      <a:ext cx="3288302" cy="2759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A63" w:rsidRDefault="00BD3ABD" w:rsidP="009D49C3">
      <w:pPr>
        <w:pStyle w:val="a9"/>
        <w:spacing w:before="0" w:beforeAutospacing="0" w:after="0" w:afterAutospacing="0"/>
        <w:ind w:firstLine="708"/>
        <w:jc w:val="center"/>
        <w:rPr>
          <w:sz w:val="28"/>
          <w:szCs w:val="28"/>
          <w:lang w:val="kk-KZ"/>
        </w:rPr>
      </w:pPr>
      <w:r w:rsidRPr="0099643A">
        <w:rPr>
          <w:sz w:val="28"/>
          <w:lang w:val="kk-KZ"/>
        </w:rPr>
        <w:t xml:space="preserve">Рисунок </w:t>
      </w:r>
      <w:r w:rsidR="00300A63" w:rsidRPr="0099643A">
        <w:rPr>
          <w:sz w:val="28"/>
          <w:lang w:val="kk-KZ"/>
        </w:rPr>
        <w:t xml:space="preserve">3 - Координация </w:t>
      </w:r>
      <w:r w:rsidR="00300A63" w:rsidRPr="0099643A">
        <w:rPr>
          <w:sz w:val="28"/>
          <w:lang w:val="en-US"/>
        </w:rPr>
        <w:t>Ca</w:t>
      </w:r>
      <w:r w:rsidR="00300A63" w:rsidRPr="0099643A">
        <w:rPr>
          <w:sz w:val="28"/>
          <w:vertAlign w:val="superscript"/>
        </w:rPr>
        <w:t>2+</w:t>
      </w:r>
      <w:r w:rsidR="00300A63" w:rsidRPr="0099643A">
        <w:rPr>
          <w:sz w:val="28"/>
          <w:vertAlign w:val="superscript"/>
          <w:lang w:val="kk-KZ"/>
        </w:rPr>
        <w:t>,</w:t>
      </w:r>
      <w:r w:rsidR="00300A63" w:rsidRPr="0099643A">
        <w:rPr>
          <w:sz w:val="28"/>
          <w:lang w:val="kk-KZ"/>
        </w:rPr>
        <w:t xml:space="preserve"> катион окруженный </w:t>
      </w:r>
      <m:oMath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2-</m:t>
            </m:r>
          </m:sup>
        </m:sSubSup>
      </m:oMath>
      <w:r w:rsidR="00300A63" w:rsidRPr="0099643A">
        <w:rPr>
          <w:sz w:val="28"/>
          <w:szCs w:val="28"/>
          <w:lang w:val="kk-KZ"/>
        </w:rPr>
        <w:t xml:space="preserve"> тетраэдрам</w:t>
      </w:r>
      <w:r w:rsidRPr="0099643A">
        <w:rPr>
          <w:sz w:val="28"/>
          <w:szCs w:val="28"/>
          <w:lang w:val="kk-KZ"/>
        </w:rPr>
        <w:t>и в ангидриде</w:t>
      </w:r>
    </w:p>
    <w:p w:rsidR="00EF20D6" w:rsidRPr="0099643A" w:rsidRDefault="00EF20D6" w:rsidP="009D49C3">
      <w:pPr>
        <w:pStyle w:val="a9"/>
        <w:spacing w:before="0" w:beforeAutospacing="0" w:after="0" w:afterAutospacing="0"/>
        <w:ind w:firstLine="708"/>
        <w:jc w:val="center"/>
        <w:rPr>
          <w:sz w:val="16"/>
          <w:szCs w:val="16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9643A">
        <w:rPr>
          <w:sz w:val="28"/>
          <w:szCs w:val="28"/>
          <w:lang w:val="kk-KZ"/>
        </w:rPr>
        <w:t>Примечание – Составлен по источнику 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5, р.523</w:t>
      </w:r>
      <w:r w:rsidRPr="0099643A">
        <w:rPr>
          <w:sz w:val="28"/>
          <w:szCs w:val="28"/>
        </w:rPr>
        <w:t>]</w:t>
      </w:r>
    </w:p>
    <w:p w:rsidR="00300A63" w:rsidRPr="00EF20D6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sz w:val="28"/>
          <w:szCs w:val="28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  <w:lang w:val="kk-KZ"/>
        </w:rPr>
        <w:t xml:space="preserve">На схеме связей </w:t>
      </w:r>
      <w:r w:rsidR="00CF62C9">
        <w:rPr>
          <w:sz w:val="28"/>
          <w:lang w:val="kk-KZ"/>
        </w:rPr>
        <w:t xml:space="preserve">(1) </w:t>
      </w:r>
      <w:r w:rsidR="00BD3ABD" w:rsidRPr="0099643A">
        <w:rPr>
          <w:sz w:val="28"/>
          <w:lang w:val="kk-KZ"/>
        </w:rPr>
        <w:t>видно</w:t>
      </w:r>
      <w:r w:rsidRPr="0099643A">
        <w:rPr>
          <w:sz w:val="28"/>
          <w:lang w:val="kk-KZ"/>
        </w:rPr>
        <w:t xml:space="preserve">, что </w:t>
      </w:r>
      <w:r w:rsidR="00BD3ABD" w:rsidRPr="0099643A">
        <w:rPr>
          <w:sz w:val="28"/>
          <w:lang w:val="kk-KZ"/>
        </w:rPr>
        <w:t>имею</w:t>
      </w:r>
      <w:r w:rsidRPr="0099643A">
        <w:rPr>
          <w:sz w:val="28"/>
          <w:lang w:val="kk-KZ"/>
        </w:rPr>
        <w:t xml:space="preserve">тся </w:t>
      </w:r>
      <w:r w:rsidRPr="0099643A">
        <w:rPr>
          <w:sz w:val="28"/>
        </w:rPr>
        <w:t>три элементарных цеп</w:t>
      </w:r>
      <w:r w:rsidRPr="0099643A">
        <w:rPr>
          <w:sz w:val="28"/>
          <w:lang w:val="kk-KZ"/>
        </w:rPr>
        <w:t>ей</w:t>
      </w:r>
      <w:r w:rsidRPr="0099643A">
        <w:rPr>
          <w:sz w:val="28"/>
        </w:rPr>
        <w:t xml:space="preserve"> связ</w:t>
      </w:r>
      <w:r w:rsidRPr="0099643A">
        <w:rPr>
          <w:sz w:val="28"/>
          <w:lang w:val="kk-KZ"/>
        </w:rPr>
        <w:t>и, которые</w:t>
      </w:r>
      <w:r w:rsidRPr="0099643A">
        <w:rPr>
          <w:sz w:val="28"/>
        </w:rPr>
        <w:t xml:space="preserve"> располагаются вдоль кристаллографических осей</w:t>
      </w:r>
      <w:r w:rsidRPr="0099643A">
        <w:rPr>
          <w:sz w:val="28"/>
          <w:lang w:val="kk-KZ"/>
        </w:rPr>
        <w:t>:</w:t>
      </w:r>
      <w:r w:rsidRPr="0099643A">
        <w:rPr>
          <w:sz w:val="28"/>
        </w:rPr>
        <w:t xml:space="preserve"> 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noProof/>
        </w:rPr>
      </w:pPr>
    </w:p>
    <w:p w:rsidR="00CF62C9" w:rsidRDefault="00300A63" w:rsidP="00CF62C9">
      <w:pPr>
        <w:pStyle w:val="a9"/>
        <w:spacing w:before="0" w:beforeAutospacing="0" w:after="0" w:afterAutospacing="0"/>
        <w:jc w:val="both"/>
        <w:rPr>
          <w:sz w:val="28"/>
          <w:lang w:val="kk-KZ"/>
        </w:rPr>
      </w:pPr>
      <w:r w:rsidRPr="0099643A">
        <w:rPr>
          <w:noProof/>
          <w:sz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453390</wp:posOffset>
            </wp:positionH>
            <wp:positionV relativeFrom="paragraph">
              <wp:posOffset>3810</wp:posOffset>
            </wp:positionV>
            <wp:extent cx="4839375" cy="1181265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9375" cy="1181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F62C9">
        <w:rPr>
          <w:sz w:val="28"/>
          <w:lang w:val="kk-KZ"/>
        </w:rPr>
        <w:t xml:space="preserve">                 </w:t>
      </w:r>
    </w:p>
    <w:p w:rsidR="00CF62C9" w:rsidRDefault="00CF62C9" w:rsidP="00CF62C9">
      <w:pPr>
        <w:pStyle w:val="a9"/>
        <w:spacing w:before="0" w:beforeAutospacing="0" w:after="0" w:afterAutospacing="0"/>
        <w:jc w:val="both"/>
        <w:rPr>
          <w:sz w:val="28"/>
          <w:lang w:val="kk-KZ"/>
        </w:rPr>
      </w:pPr>
    </w:p>
    <w:p w:rsidR="00300A63" w:rsidRPr="0099643A" w:rsidRDefault="00CF62C9" w:rsidP="00CF62C9">
      <w:pPr>
        <w:pStyle w:val="a9"/>
        <w:spacing w:before="0" w:beforeAutospacing="0" w:after="0" w:afterAutospacing="0"/>
        <w:jc w:val="both"/>
        <w:rPr>
          <w:sz w:val="28"/>
          <w:lang w:val="kk-KZ"/>
        </w:rPr>
      </w:pPr>
      <w:r>
        <w:rPr>
          <w:sz w:val="28"/>
          <w:lang w:val="kk-KZ"/>
        </w:rPr>
        <w:t xml:space="preserve">             (1)</w:t>
      </w:r>
    </w:p>
    <w:p w:rsidR="00300A63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lang w:val="kk-KZ"/>
        </w:rPr>
      </w:pPr>
      <w:r w:rsidRPr="0099643A">
        <w:rPr>
          <w:sz w:val="28"/>
          <w:lang w:val="kk-KZ"/>
        </w:rPr>
        <w:t>С</w:t>
      </w:r>
      <w:r w:rsidRPr="0099643A">
        <w:rPr>
          <w:sz w:val="28"/>
        </w:rPr>
        <w:t>труктур</w:t>
      </w:r>
      <w:r w:rsidRPr="0099643A">
        <w:rPr>
          <w:sz w:val="28"/>
          <w:lang w:val="kk-KZ"/>
        </w:rPr>
        <w:t>а</w:t>
      </w:r>
      <w:r w:rsidRPr="0099643A">
        <w:rPr>
          <w:sz w:val="28"/>
        </w:rPr>
        <w:t xml:space="preserve"> ангидрида, спроецированн</w:t>
      </w:r>
      <w:r w:rsidR="00D77D8D" w:rsidRPr="0099643A">
        <w:rPr>
          <w:sz w:val="28"/>
          <w:lang w:val="kk-KZ"/>
        </w:rPr>
        <w:t>ая</w:t>
      </w:r>
      <w:r w:rsidRPr="0099643A">
        <w:rPr>
          <w:sz w:val="28"/>
        </w:rPr>
        <w:t xml:space="preserve"> вдоль направления [001]</w:t>
      </w:r>
      <w:r w:rsidRPr="0099643A">
        <w:rPr>
          <w:sz w:val="28"/>
          <w:lang w:val="kk-KZ"/>
        </w:rPr>
        <w:t xml:space="preserve"> и </w:t>
      </w:r>
      <w:r w:rsidRPr="0099643A">
        <w:rPr>
          <w:sz w:val="28"/>
        </w:rPr>
        <w:t>связи соединяющие цепи [001]</w:t>
      </w:r>
      <w:r w:rsidR="00D77D8D" w:rsidRPr="0099643A">
        <w:rPr>
          <w:sz w:val="28"/>
          <w:lang w:val="kk-KZ"/>
        </w:rPr>
        <w:t xml:space="preserve"> изображена на рисунке 4</w:t>
      </w:r>
      <w:r w:rsidRPr="0099643A">
        <w:rPr>
          <w:sz w:val="28"/>
        </w:rPr>
        <w:t>. Каждая цепь [001] имеет полярность вдоль своей оси, так как они расположены на пересечении зеркальных плоскостей [010] и [100]. В результате, любые компоненты дипольного момента, направленные перпендикулярно цепи, компенсируются, тогда как компоненты, направленные вдоль [001], сохраняются</w:t>
      </w:r>
      <w:r w:rsidR="00D77D8D" w:rsidRPr="0099643A">
        <w:rPr>
          <w:sz w:val="28"/>
          <w:lang w:val="kk-KZ"/>
        </w:rPr>
        <w:t xml:space="preserve"> </w:t>
      </w:r>
      <w:r w:rsidR="00D77D8D" w:rsidRPr="0099643A">
        <w:rPr>
          <w:sz w:val="28"/>
          <w:szCs w:val="28"/>
          <w:lang w:val="kk-KZ"/>
        </w:rPr>
        <w:t>[</w:t>
      </w:r>
      <w:r w:rsidR="00D77D8D" w:rsidRPr="0099643A">
        <w:rPr>
          <w:color w:val="222222"/>
          <w:sz w:val="28"/>
          <w:szCs w:val="28"/>
          <w:shd w:val="clear" w:color="auto" w:fill="FFFFFF"/>
          <w:lang w:val="kk-KZ"/>
        </w:rPr>
        <w:t>5, р.523</w:t>
      </w:r>
      <w:r w:rsidR="00D77D8D" w:rsidRPr="0099643A">
        <w:rPr>
          <w:sz w:val="28"/>
          <w:szCs w:val="28"/>
        </w:rPr>
        <w:t>]</w:t>
      </w:r>
      <w:r w:rsidRPr="0099643A">
        <w:rPr>
          <w:sz w:val="28"/>
          <w:lang w:val="kk-KZ"/>
        </w:rPr>
        <w:t xml:space="preserve">. </w:t>
      </w:r>
    </w:p>
    <w:p w:rsidR="00EF20D6" w:rsidRPr="0099643A" w:rsidRDefault="00EF20D6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sz w:val="28"/>
        </w:rPr>
      </w:pPr>
      <w:r w:rsidRPr="0099643A">
        <w:rPr>
          <w:noProof/>
          <w:sz w:val="28"/>
        </w:rPr>
        <w:drawing>
          <wp:inline distT="0" distB="0" distL="0" distR="0" wp14:anchorId="2E442AC4" wp14:editId="08297B92">
            <wp:extent cx="4724400" cy="2417499"/>
            <wp:effectExtent l="0" t="0" r="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44584" cy="2427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A63" w:rsidRDefault="00D77D8D" w:rsidP="009D49C3">
      <w:pPr>
        <w:pStyle w:val="a9"/>
        <w:spacing w:before="0" w:beforeAutospacing="0" w:after="0" w:afterAutospacing="0"/>
        <w:ind w:firstLine="708"/>
        <w:jc w:val="center"/>
        <w:rPr>
          <w:sz w:val="28"/>
          <w:szCs w:val="28"/>
          <w:lang w:val="kk-KZ"/>
        </w:rPr>
      </w:pPr>
      <w:r w:rsidRPr="0099643A">
        <w:rPr>
          <w:sz w:val="28"/>
          <w:lang w:val="kk-KZ"/>
        </w:rPr>
        <w:t xml:space="preserve">Рисунок </w:t>
      </w:r>
      <w:r w:rsidR="00300A63" w:rsidRPr="0099643A">
        <w:rPr>
          <w:sz w:val="28"/>
          <w:lang w:val="kk-KZ"/>
        </w:rPr>
        <w:t xml:space="preserve">4 - (а) Проекция структуры ангидрита вдоль направления </w:t>
      </w:r>
      <w:r w:rsidR="00300A63" w:rsidRPr="0099643A">
        <w:rPr>
          <w:sz w:val="28"/>
        </w:rPr>
        <w:t>[001]</w:t>
      </w:r>
      <w:r w:rsidR="00300A63" w:rsidRPr="0099643A">
        <w:rPr>
          <w:sz w:val="28"/>
          <w:lang w:val="kk-KZ"/>
        </w:rPr>
        <w:t>; (</w:t>
      </w:r>
      <w:r w:rsidR="00300A63" w:rsidRPr="0099643A">
        <w:rPr>
          <w:sz w:val="28"/>
          <w:lang w:val="en-US"/>
        </w:rPr>
        <w:t>b</w:t>
      </w:r>
      <w:r w:rsidR="00300A63" w:rsidRPr="0099643A">
        <w:rPr>
          <w:sz w:val="28"/>
          <w:lang w:val="kk-KZ"/>
        </w:rPr>
        <w:t xml:space="preserve">) Схематический рисунок дипольной ориентации момента сульфатных ионов, просматриваемых вдоль </w:t>
      </w:r>
      <w:r w:rsidR="00300A63" w:rsidRPr="0099643A">
        <w:rPr>
          <w:sz w:val="28"/>
        </w:rPr>
        <w:t>[001]</w:t>
      </w:r>
      <w:r w:rsidR="00300A63" w:rsidRPr="0099643A">
        <w:rPr>
          <w:sz w:val="28"/>
          <w:szCs w:val="28"/>
          <w:lang w:val="kk-KZ"/>
        </w:rPr>
        <w:t>.</w:t>
      </w:r>
    </w:p>
    <w:p w:rsidR="00EF20D6" w:rsidRPr="00EF20D6" w:rsidRDefault="00EF20D6" w:rsidP="009D49C3">
      <w:pPr>
        <w:pStyle w:val="a9"/>
        <w:spacing w:before="0" w:beforeAutospacing="0" w:after="0" w:afterAutospacing="0"/>
        <w:ind w:firstLine="708"/>
        <w:jc w:val="center"/>
        <w:rPr>
          <w:sz w:val="16"/>
          <w:szCs w:val="16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99643A">
        <w:rPr>
          <w:sz w:val="28"/>
          <w:szCs w:val="28"/>
          <w:lang w:val="kk-KZ"/>
        </w:rPr>
        <w:t>Примечание – Составлен по источнику 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5, р.523</w:t>
      </w:r>
      <w:r w:rsidRPr="0099643A">
        <w:rPr>
          <w:sz w:val="28"/>
          <w:szCs w:val="28"/>
        </w:rPr>
        <w:t>]</w:t>
      </w:r>
    </w:p>
    <w:p w:rsidR="00300A63" w:rsidRPr="00EF20D6" w:rsidRDefault="00300A63" w:rsidP="009D49C3">
      <w:pPr>
        <w:pStyle w:val="a9"/>
        <w:spacing w:before="0" w:beforeAutospacing="0" w:after="0" w:afterAutospacing="0"/>
        <w:ind w:firstLine="708"/>
        <w:jc w:val="both"/>
        <w:rPr>
          <w:color w:val="222222"/>
          <w:sz w:val="28"/>
          <w:szCs w:val="28"/>
          <w:shd w:val="clear" w:color="auto" w:fill="FFFFFF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color w:val="222222"/>
          <w:sz w:val="28"/>
          <w:szCs w:val="28"/>
          <w:shd w:val="clear" w:color="auto" w:fill="FFFFFF"/>
          <w:lang w:val="kk-KZ"/>
        </w:rPr>
        <w:t xml:space="preserve">Кроме нескольких кристалических направлений, ученые </w:t>
      </w:r>
      <w:r w:rsidRPr="0099643A">
        <w:rPr>
          <w:color w:val="222222"/>
          <w:sz w:val="28"/>
          <w:szCs w:val="28"/>
          <w:shd w:val="clear" w:color="auto" w:fill="FFFFFF"/>
        </w:rPr>
        <w:t xml:space="preserve">Kirfel A. 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 xml:space="preserve">и </w:t>
      </w:r>
      <w:r w:rsidRPr="0099643A">
        <w:rPr>
          <w:color w:val="222222"/>
          <w:sz w:val="28"/>
          <w:szCs w:val="28"/>
          <w:shd w:val="clear" w:color="auto" w:fill="FFFFFF"/>
        </w:rPr>
        <w:t xml:space="preserve">Will G. </w:t>
      </w:r>
      <w:r w:rsidRPr="0099643A">
        <w:rPr>
          <w:sz w:val="28"/>
          <w:szCs w:val="28"/>
        </w:rPr>
        <w:t>[</w:t>
      </w:r>
      <w:r w:rsidRPr="0099643A">
        <w:rPr>
          <w:color w:val="222222"/>
          <w:sz w:val="28"/>
          <w:szCs w:val="28"/>
          <w:shd w:val="clear" w:color="auto" w:fill="FFFFFF"/>
        </w:rPr>
        <w:t>6</w:t>
      </w:r>
      <w:r w:rsidRPr="0099643A">
        <w:rPr>
          <w:sz w:val="28"/>
          <w:szCs w:val="28"/>
        </w:rPr>
        <w:t>]</w:t>
      </w:r>
      <w:r w:rsidRPr="0099643A">
        <w:rPr>
          <w:sz w:val="28"/>
        </w:rPr>
        <w:t xml:space="preserve"> предоставили четкие доказательства существования компоненты дипольного момента, на</w:t>
      </w:r>
      <w:r w:rsidRPr="0099643A">
        <w:rPr>
          <w:sz w:val="28"/>
          <w:lang w:val="kk-KZ"/>
        </w:rPr>
        <w:t xml:space="preserve"> основе</w:t>
      </w:r>
      <w:r w:rsidRPr="0099643A">
        <w:rPr>
          <w:sz w:val="28"/>
        </w:rPr>
        <w:t xml:space="preserve"> исследования структуры с помощью рентгеновской и нейтронной дифракции. Они обнаружили смещение в 2,3 × 10⁻³ Å между центром тяжести электронного облака и центром тяжести ядер иона </w:t>
      </w:r>
      <m:oMath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2-</m:t>
            </m:r>
          </m:sup>
        </m:sSubSup>
      </m:oMath>
      <w:r w:rsidRPr="0099643A">
        <w:rPr>
          <w:sz w:val="28"/>
        </w:rPr>
        <w:t>. Это смещение они приписали наличию противоположных формальных зарядов, в сумме равных 48e, и вычислили дипольный момент, направленный вдоль оси z, с координатой на атоме Ca при z/c = 0,65235 и величиной |p| = 0,11e Å.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>Значение |p|, очень близкое к этому, было также получено расче</w:t>
      </w:r>
      <w:r w:rsidRPr="0099643A">
        <w:rPr>
          <w:sz w:val="28"/>
          <w:lang w:val="kk-KZ"/>
        </w:rPr>
        <w:t>тным методом</w:t>
      </w:r>
      <w:r w:rsidRPr="0099643A">
        <w:rPr>
          <w:sz w:val="28"/>
        </w:rPr>
        <w:t xml:space="preserve"> на основе модели, где z₁ - это координаты центров тяжести ядер и электронов каждого атома сульфата относительно центра масс иона, а q₁ - заряды, выбранные так, чтобы суммарный заряд иона был равен -1,96. Однако</w:t>
      </w:r>
      <w:r w:rsidR="00D77D8D" w:rsidRPr="0099643A">
        <w:rPr>
          <w:sz w:val="28"/>
          <w:lang w:val="kk-KZ"/>
        </w:rPr>
        <w:t>,</w:t>
      </w:r>
      <w:r w:rsidRPr="0099643A">
        <w:rPr>
          <w:sz w:val="28"/>
        </w:rPr>
        <w:t xml:space="preserve"> это значение дипольного момента кажется преувеличенным для небольшого </w:t>
      </w:r>
      <w:r w:rsidRPr="0099643A">
        <w:rPr>
          <w:sz w:val="28"/>
        </w:rPr>
        <w:lastRenderedPageBreak/>
        <w:t xml:space="preserve">искажения тетраэдра </w:t>
      </w:r>
      <m:oMath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2-</m:t>
            </m:r>
          </m:sup>
        </m:sSubSup>
      </m:oMath>
      <w:r w:rsidRPr="0099643A">
        <w:rPr>
          <w:sz w:val="28"/>
        </w:rPr>
        <w:t xml:space="preserve">. Более разумное значение, примерно |p| = 0,0127eÅ, можно получить, используя дробные заряды, указанные в таблице </w:t>
      </w:r>
      <w:r w:rsidRPr="0099643A">
        <w:rPr>
          <w:sz w:val="28"/>
          <w:lang w:val="kk-KZ"/>
        </w:rPr>
        <w:t>1</w:t>
      </w:r>
      <w:r w:rsidRPr="0099643A">
        <w:rPr>
          <w:sz w:val="28"/>
        </w:rPr>
        <w:t>, и относительные центры тяжести ядер</w:t>
      </w:r>
      <w:r w:rsidR="009B53B4" w:rsidRPr="0099643A">
        <w:rPr>
          <w:sz w:val="28"/>
          <w:lang w:val="kk-KZ"/>
        </w:rPr>
        <w:t xml:space="preserve"> </w:t>
      </w:r>
      <w:r w:rsidR="009B53B4" w:rsidRPr="0099643A">
        <w:rPr>
          <w:sz w:val="28"/>
          <w:szCs w:val="28"/>
          <w:lang w:val="kk-KZ"/>
        </w:rPr>
        <w:t>[</w:t>
      </w:r>
      <w:r w:rsidR="009B53B4" w:rsidRPr="0099643A">
        <w:rPr>
          <w:color w:val="222222"/>
          <w:sz w:val="28"/>
          <w:szCs w:val="28"/>
          <w:shd w:val="clear" w:color="auto" w:fill="FFFFFF"/>
          <w:lang w:val="kk-KZ"/>
        </w:rPr>
        <w:t>6, р.2882</w:t>
      </w:r>
      <w:r w:rsidR="009B53B4" w:rsidRPr="0099643A">
        <w:rPr>
          <w:sz w:val="28"/>
          <w:szCs w:val="28"/>
        </w:rPr>
        <w:t>]</w:t>
      </w:r>
      <w:r w:rsidRPr="0099643A">
        <w:rPr>
          <w:sz w:val="28"/>
        </w:rPr>
        <w:t>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</w:p>
    <w:p w:rsidR="00300A63" w:rsidRDefault="00300A63" w:rsidP="009D49C3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99643A">
        <w:rPr>
          <w:rFonts w:ascii="Times New Roman" w:eastAsia="Times New Roman" w:hAnsi="Times New Roman" w:cs="Times New Roman"/>
          <w:bCs/>
          <w:sz w:val="28"/>
          <w:szCs w:val="24"/>
          <w:lang w:val="ru-RU" w:eastAsia="ru-RU"/>
        </w:rPr>
        <w:t>Таблица 1.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</w:t>
      </w:r>
      <w:r w:rsidR="00A42B4E"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Параметры сбора данных для рентгеновской и нейтронной дифракции</w:t>
      </w:r>
    </w:p>
    <w:p w:rsidR="00C42187" w:rsidRDefault="00C42187" w:rsidP="009D49C3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823"/>
        <w:gridCol w:w="2976"/>
        <w:gridCol w:w="2546"/>
      </w:tblGrid>
      <w:tr w:rsidR="00C42187" w:rsidRPr="00C42187" w:rsidTr="00C42187">
        <w:tc>
          <w:tcPr>
            <w:tcW w:w="3823" w:type="dxa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>Параметр</w:t>
            </w:r>
          </w:p>
        </w:tc>
        <w:tc>
          <w:tcPr>
            <w:tcW w:w="2976" w:type="dxa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>Рентген (X-ray)</w:t>
            </w:r>
          </w:p>
        </w:tc>
        <w:tc>
          <w:tcPr>
            <w:tcW w:w="2546" w:type="dxa"/>
            <w:vAlign w:val="center"/>
          </w:tcPr>
          <w:p w:rsidR="00C42187" w:rsidRPr="00C42187" w:rsidRDefault="00C42187" w:rsidP="00C421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>Нейтроны (Neutron)</w:t>
            </w:r>
          </w:p>
        </w:tc>
      </w:tr>
      <w:tr w:rsidR="00C42187" w:rsidRPr="00C42187" w:rsidTr="00C42187">
        <w:tc>
          <w:tcPr>
            <w:tcW w:w="3823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Длина волны (Å)</w:t>
            </w:r>
          </w:p>
        </w:tc>
        <w:tc>
          <w:tcPr>
            <w:tcW w:w="297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0.71069</w:t>
            </w:r>
          </w:p>
        </w:tc>
        <w:tc>
          <w:tcPr>
            <w:tcW w:w="254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0.8418</w:t>
            </w:r>
          </w:p>
        </w:tc>
      </w:tr>
      <w:tr w:rsidR="00C42187" w:rsidRPr="00C42187" w:rsidTr="00C42187">
        <w:tc>
          <w:tcPr>
            <w:tcW w:w="3823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Размеры кристалла (мм)</w:t>
            </w:r>
          </w:p>
        </w:tc>
        <w:tc>
          <w:tcPr>
            <w:tcW w:w="297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0.08–0.12–0.8</w:t>
            </w:r>
          </w:p>
        </w:tc>
        <w:tc>
          <w:tcPr>
            <w:tcW w:w="254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0.8 × 0.9 × 1.0</w:t>
            </w:r>
          </w:p>
        </w:tc>
      </w:tr>
      <w:tr w:rsidR="00C42187" w:rsidRPr="00C42187" w:rsidTr="00C42187">
        <w:tc>
          <w:tcPr>
            <w:tcW w:w="3823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Максимальный θ (°)</w:t>
            </w:r>
          </w:p>
        </w:tc>
        <w:tc>
          <w:tcPr>
            <w:tcW w:w="297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50</w:t>
            </w:r>
          </w:p>
        </w:tc>
        <w:tc>
          <w:tcPr>
            <w:tcW w:w="254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58</w:t>
            </w:r>
          </w:p>
        </w:tc>
      </w:tr>
      <w:tr w:rsidR="00C42187" w:rsidRPr="00C42187" w:rsidTr="00C42187">
        <w:tc>
          <w:tcPr>
            <w:tcW w:w="3823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(sin θ/λ)ₘₐₓ (Å⁻¹)</w:t>
            </w:r>
          </w:p>
        </w:tc>
        <w:tc>
          <w:tcPr>
            <w:tcW w:w="297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1.078</w:t>
            </w:r>
          </w:p>
        </w:tc>
        <w:tc>
          <w:tcPr>
            <w:tcW w:w="254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1.01</w:t>
            </w:r>
          </w:p>
        </w:tc>
      </w:tr>
      <w:tr w:rsidR="00C42187" w:rsidRPr="00C42187" w:rsidTr="00C42187">
        <w:tc>
          <w:tcPr>
            <w:tcW w:w="3823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Режим сканирования</w:t>
            </w:r>
          </w:p>
        </w:tc>
        <w:tc>
          <w:tcPr>
            <w:tcW w:w="297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θ–2θ по шагам</w:t>
            </w:r>
          </w:p>
        </w:tc>
        <w:tc>
          <w:tcPr>
            <w:tcW w:w="254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θ–2θ по шагам</w:t>
            </w:r>
          </w:p>
        </w:tc>
      </w:tr>
      <w:tr w:rsidR="00C42187" w:rsidRPr="00C42187" w:rsidTr="00C42187">
        <w:tc>
          <w:tcPr>
            <w:tcW w:w="3823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Угол сканирования (°)</w:t>
            </w:r>
          </w:p>
        </w:tc>
        <w:tc>
          <w:tcPr>
            <w:tcW w:w="297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 плюс (h₁,h₂)</w:t>
            </w:r>
          </w:p>
        </w:tc>
        <w:tc>
          <w:tcPr>
            <w:tcW w:w="254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переменный</w:t>
            </w:r>
          </w:p>
        </w:tc>
      </w:tr>
      <w:tr w:rsidR="00C42187" w:rsidRPr="00C42187" w:rsidTr="00C42187">
        <w:tc>
          <w:tcPr>
            <w:tcW w:w="3823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Количество шагов/отражение</w:t>
            </w:r>
          </w:p>
        </w:tc>
        <w:tc>
          <w:tcPr>
            <w:tcW w:w="297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96</w:t>
            </w:r>
          </w:p>
        </w:tc>
        <w:tc>
          <w:tcPr>
            <w:tcW w:w="254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35</w:t>
            </w:r>
          </w:p>
        </w:tc>
      </w:tr>
      <w:tr w:rsidR="00C42187" w:rsidRPr="00C42187" w:rsidTr="00C42187">
        <w:tc>
          <w:tcPr>
            <w:tcW w:w="3823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Скорость сканирования (° мин⁻¹)</w:t>
            </w:r>
          </w:p>
        </w:tc>
        <w:tc>
          <w:tcPr>
            <w:tcW w:w="297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1.0–10.0</w:t>
            </w:r>
          </w:p>
        </w:tc>
        <w:tc>
          <w:tcPr>
            <w:tcW w:w="254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—</w:t>
            </w:r>
          </w:p>
        </w:tc>
      </w:tr>
      <w:tr w:rsidR="00C42187" w:rsidRPr="00C42187" w:rsidTr="00C42187">
        <w:tc>
          <w:tcPr>
            <w:tcW w:w="3823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Количество контрольных отсчетов</w:t>
            </w:r>
          </w:p>
        </w:tc>
        <w:tc>
          <w:tcPr>
            <w:tcW w:w="297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—</w:t>
            </w:r>
          </w:p>
        </w:tc>
        <w:tc>
          <w:tcPr>
            <w:tcW w:w="254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70 000</w:t>
            </w:r>
          </w:p>
        </w:tc>
      </w:tr>
      <w:tr w:rsidR="00C42187" w:rsidRPr="00C42187" w:rsidTr="00C42187">
        <w:tc>
          <w:tcPr>
            <w:tcW w:w="3823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Количество контрольных отражений</w:t>
            </w:r>
          </w:p>
        </w:tc>
        <w:tc>
          <w:tcPr>
            <w:tcW w:w="297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</w:t>
            </w:r>
          </w:p>
        </w:tc>
        <w:tc>
          <w:tcPr>
            <w:tcW w:w="254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</w:t>
            </w:r>
          </w:p>
        </w:tc>
      </w:tr>
      <w:tr w:rsidR="00C42187" w:rsidRPr="00C42187" w:rsidTr="00C42187">
        <w:tc>
          <w:tcPr>
            <w:tcW w:w="3823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Интервал контрольных отражений</w:t>
            </w:r>
          </w:p>
        </w:tc>
        <w:tc>
          <w:tcPr>
            <w:tcW w:w="297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28</w:t>
            </w:r>
          </w:p>
        </w:tc>
        <w:tc>
          <w:tcPr>
            <w:tcW w:w="254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50</w:t>
            </w:r>
          </w:p>
        </w:tc>
      </w:tr>
      <w:tr w:rsidR="00C42187" w:rsidRPr="00C42187" w:rsidTr="00C42187">
        <w:tc>
          <w:tcPr>
            <w:tcW w:w="3823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Количество записанных отражений</w:t>
            </w:r>
          </w:p>
        </w:tc>
        <w:tc>
          <w:tcPr>
            <w:tcW w:w="297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3369</w:t>
            </w:r>
          </w:p>
        </w:tc>
        <w:tc>
          <w:tcPr>
            <w:tcW w:w="254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2028</w:t>
            </w:r>
          </w:p>
        </w:tc>
      </w:tr>
      <w:tr w:rsidR="00C42187" w:rsidRPr="00C42187" w:rsidTr="00C42187">
        <w:tc>
          <w:tcPr>
            <w:tcW w:w="3823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Количество уникальных отражений</w:t>
            </w:r>
          </w:p>
        </w:tc>
        <w:tc>
          <w:tcPr>
            <w:tcW w:w="297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801</w:t>
            </w:r>
          </w:p>
        </w:tc>
        <w:tc>
          <w:tcPr>
            <w:tcW w:w="254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720</w:t>
            </w:r>
          </w:p>
        </w:tc>
      </w:tr>
      <w:tr w:rsidR="00C42187" w:rsidRPr="00C42187" w:rsidTr="00C42187">
        <w:tc>
          <w:tcPr>
            <w:tcW w:w="3823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Количество необнаруженных отражений</w:t>
            </w:r>
          </w:p>
        </w:tc>
        <w:tc>
          <w:tcPr>
            <w:tcW w:w="297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186 (I &lt; 3σ)</w:t>
            </w:r>
          </w:p>
        </w:tc>
        <w:tc>
          <w:tcPr>
            <w:tcW w:w="254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117 (F² &lt; 2.5σ)</w:t>
            </w:r>
          </w:p>
        </w:tc>
      </w:tr>
      <w:tr w:rsidR="00C42187" w:rsidRPr="00C42187" w:rsidTr="00C42187">
        <w:tc>
          <w:tcPr>
            <w:tcW w:w="3823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Внутреннее совпадение R_f</w:t>
            </w:r>
          </w:p>
        </w:tc>
        <w:tc>
          <w:tcPr>
            <w:tcW w:w="297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0.029</w:t>
            </w:r>
          </w:p>
        </w:tc>
        <w:tc>
          <w:tcPr>
            <w:tcW w:w="2546" w:type="dxa"/>
            <w:vAlign w:val="center"/>
          </w:tcPr>
          <w:p w:rsidR="00C42187" w:rsidRPr="00C42187" w:rsidRDefault="00C42187" w:rsidP="00C42187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42187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0.032</w:t>
            </w:r>
          </w:p>
        </w:tc>
      </w:tr>
    </w:tbl>
    <w:p w:rsidR="00300A63" w:rsidRPr="00C42187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16"/>
          <w:szCs w:val="28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9643A">
        <w:rPr>
          <w:sz w:val="28"/>
          <w:szCs w:val="28"/>
          <w:lang w:val="kk-KZ"/>
        </w:rPr>
        <w:t>Примечание – Составлен по источнику 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6, р.2882</w:t>
      </w:r>
      <w:r w:rsidRPr="0099643A">
        <w:rPr>
          <w:sz w:val="28"/>
          <w:szCs w:val="28"/>
        </w:rPr>
        <w:t>]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</w:p>
    <w:p w:rsidR="00300A63" w:rsidRPr="0099643A" w:rsidRDefault="009B53B4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  <w:lang w:val="kk-KZ"/>
        </w:rPr>
        <w:t>Исходя из выше изложенного</w:t>
      </w:r>
      <w:r w:rsidR="00300A63" w:rsidRPr="0099643A">
        <w:rPr>
          <w:sz w:val="28"/>
          <w:lang w:val="kk-KZ"/>
        </w:rPr>
        <w:t xml:space="preserve"> авторы предпологают, что н</w:t>
      </w:r>
      <w:r w:rsidR="00300A63" w:rsidRPr="0099643A">
        <w:rPr>
          <w:sz w:val="28"/>
        </w:rPr>
        <w:t>езависимо от величины дипольного момента, электрическое поле, создаваемое сульфат-ионом на значительном расстоянии, можно представить как результат суперпозиции двух полей: поля точечного заряда -1,96</w:t>
      </w:r>
      <w:r w:rsidR="00300A63" w:rsidRPr="0099643A">
        <w:rPr>
          <w:sz w:val="28"/>
          <w:lang w:val="en-US"/>
        </w:rPr>
        <w:t>e</w:t>
      </w:r>
      <w:r w:rsidR="00300A63" w:rsidRPr="0099643A">
        <w:rPr>
          <w:sz w:val="28"/>
        </w:rPr>
        <w:t xml:space="preserve"> в центре масс иона и поля диполя. В результате, когда единица роста адсорбируется на грани этой зоны, кристалл воспринимается как решетка точечных зарядов и диполей.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>При контакте с водой сульфат кальция может кристаллизоваться в три формы</w:t>
      </w:r>
      <w:r w:rsidR="009B53B4" w:rsidRPr="0099643A">
        <w:rPr>
          <w:sz w:val="28"/>
          <w:lang w:val="kk-KZ"/>
        </w:rPr>
        <w:t xml:space="preserve"> </w:t>
      </w:r>
      <w:r w:rsidR="009B53B4" w:rsidRPr="0099643A">
        <w:rPr>
          <w:sz w:val="28"/>
          <w:szCs w:val="28"/>
          <w:lang w:val="kk-KZ"/>
        </w:rPr>
        <w:t>[</w:t>
      </w:r>
      <w:r w:rsidR="009B53B4" w:rsidRPr="0099643A">
        <w:rPr>
          <w:color w:val="222222"/>
          <w:sz w:val="28"/>
          <w:szCs w:val="28"/>
          <w:shd w:val="clear" w:color="auto" w:fill="FFFFFF"/>
          <w:lang w:val="kk-KZ"/>
        </w:rPr>
        <w:t>5, р.523</w:t>
      </w:r>
      <w:r w:rsidR="009B53B4" w:rsidRPr="0099643A">
        <w:rPr>
          <w:sz w:val="28"/>
          <w:szCs w:val="28"/>
        </w:rPr>
        <w:t>]</w:t>
      </w:r>
      <w:r w:rsidRPr="0099643A">
        <w:rPr>
          <w:sz w:val="28"/>
        </w:rPr>
        <w:t>: гипс, ангидрит и полугидрат. Общей чертой всех этих фаз является структурный мотив цепей [–Ca–SO₄–Ca–SO₄–], в которых сульфатные тетраэдры соединены с ионами кальция через атомы кислорода.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lastRenderedPageBreak/>
        <w:t>Гипс характеризуется слоистой структурой с идеальной спайностью параллельно плоскости (010), где расположены слои воды. При высоком давлении (5–6 ГПа) структура гипса может претерпеть фазовый переход, вызванный беспорядком в расположении молекул воды.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>В полугидрате цепи Ca²⁺ и SO₄²⁻ идут вдоль оси c, образуя каналы диаметром около 4 Å, в которых находятся молекулы воды. Эти молекулы могут быть заменены другими небольшими молекулами, например, метанолом. Удаление воды из полугидрата путем осторожной сушки приводит к образованию растворимого ангидрита (фаза AIII) с гексагональной симметрией.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 xml:space="preserve">Термодинамически стабильный орторомбический ангидрит (фаза AII) содержит цепи Ca–SO₄–Ca, ориентированные вдоль более короткой оси </w:t>
      </w:r>
      <w:r w:rsidRPr="0099643A">
        <w:rPr>
          <w:i/>
          <w:iCs/>
          <w:sz w:val="28"/>
        </w:rPr>
        <w:t>c</w:t>
      </w:r>
      <w:r w:rsidRPr="0099643A">
        <w:rPr>
          <w:sz w:val="28"/>
        </w:rPr>
        <w:t xml:space="preserve">, с угловыми связями в направлениях </w:t>
      </w:r>
      <w:r w:rsidRPr="0099643A">
        <w:rPr>
          <w:i/>
          <w:iCs/>
          <w:sz w:val="28"/>
        </w:rPr>
        <w:t>a</w:t>
      </w:r>
      <w:r w:rsidRPr="0099643A">
        <w:rPr>
          <w:sz w:val="28"/>
        </w:rPr>
        <w:t xml:space="preserve"> и </w:t>
      </w:r>
      <w:r w:rsidRPr="0099643A">
        <w:rPr>
          <w:i/>
          <w:iCs/>
          <w:sz w:val="28"/>
        </w:rPr>
        <w:t>b</w:t>
      </w:r>
      <w:r w:rsidRPr="0099643A">
        <w:rPr>
          <w:sz w:val="28"/>
        </w:rPr>
        <w:t xml:space="preserve"> </w:t>
      </w:r>
      <w:r w:rsidRPr="0099643A">
        <w:rPr>
          <w:sz w:val="28"/>
          <w:szCs w:val="28"/>
        </w:rPr>
        <w:t>[</w:t>
      </w:r>
      <w:r w:rsidRPr="0099643A">
        <w:rPr>
          <w:color w:val="222222"/>
          <w:sz w:val="28"/>
          <w:szCs w:val="28"/>
          <w:shd w:val="clear" w:color="auto" w:fill="FFFFFF"/>
        </w:rPr>
        <w:t>7-8</w:t>
      </w:r>
      <w:r w:rsidRPr="0099643A">
        <w:rPr>
          <w:sz w:val="28"/>
          <w:szCs w:val="28"/>
        </w:rPr>
        <w:t>]</w:t>
      </w:r>
      <w:r w:rsidR="009B53B4" w:rsidRPr="0099643A">
        <w:rPr>
          <w:sz w:val="28"/>
          <w:szCs w:val="28"/>
          <w:lang w:val="kk-KZ"/>
        </w:rPr>
        <w:t xml:space="preserve">, показанные на рисунке </w:t>
      </w:r>
      <w:r w:rsidRPr="0099643A">
        <w:rPr>
          <w:sz w:val="28"/>
          <w:szCs w:val="28"/>
          <w:lang w:val="kk-KZ"/>
        </w:rPr>
        <w:t>5</w:t>
      </w:r>
      <w:r w:rsidRPr="0099643A">
        <w:rPr>
          <w:sz w:val="28"/>
        </w:rPr>
        <w:t>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sz w:val="28"/>
        </w:rPr>
      </w:pPr>
      <w:r w:rsidRPr="0099643A">
        <w:rPr>
          <w:noProof/>
        </w:rPr>
        <w:drawing>
          <wp:inline distT="0" distB="0" distL="0" distR="0" wp14:anchorId="3A7645C3" wp14:editId="665F2CBE">
            <wp:extent cx="4071937" cy="3724275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0384" t="32839" r="32855" b="7384"/>
                    <a:stretch/>
                  </pic:blipFill>
                  <pic:spPr bwMode="auto">
                    <a:xfrm>
                      <a:off x="0" y="0"/>
                      <a:ext cx="4078497" cy="373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A63" w:rsidRPr="0099643A" w:rsidRDefault="009B53B4" w:rsidP="009D49C3">
      <w:pPr>
        <w:pStyle w:val="a9"/>
        <w:spacing w:before="0" w:beforeAutospacing="0" w:after="0" w:afterAutospacing="0"/>
        <w:ind w:firstLine="708"/>
        <w:jc w:val="center"/>
        <w:rPr>
          <w:sz w:val="28"/>
          <w:lang w:val="kk-KZ"/>
        </w:rPr>
      </w:pPr>
      <w:r w:rsidRPr="0099643A">
        <w:rPr>
          <w:sz w:val="28"/>
          <w:lang w:val="kk-KZ"/>
        </w:rPr>
        <w:t xml:space="preserve">Рисунок </w:t>
      </w:r>
      <w:r w:rsidR="00300A63" w:rsidRPr="0099643A">
        <w:rPr>
          <w:sz w:val="28"/>
          <w:lang w:val="kk-KZ"/>
        </w:rPr>
        <w:t xml:space="preserve">5 </w:t>
      </w:r>
      <w:r w:rsidR="00B25543" w:rsidRPr="0099643A">
        <w:rPr>
          <w:sz w:val="28"/>
          <w:lang w:val="kk-KZ"/>
        </w:rPr>
        <w:t>–</w:t>
      </w:r>
      <w:r w:rsidR="00300A63" w:rsidRPr="0099643A">
        <w:rPr>
          <w:sz w:val="28"/>
          <w:lang w:val="kk-KZ"/>
        </w:rPr>
        <w:t xml:space="preserve"> Структуры</w:t>
      </w:r>
      <w:r w:rsidR="00B25543" w:rsidRPr="0099643A">
        <w:rPr>
          <w:sz w:val="28"/>
          <w:lang w:val="kk-KZ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="00300A63" w:rsidRPr="0099643A">
        <w:rPr>
          <w:sz w:val="28"/>
          <w:lang w:val="kk-KZ"/>
        </w:rPr>
        <w:t xml:space="preserve">: а)гипс; </w:t>
      </w:r>
      <w:r w:rsidR="00300A63" w:rsidRPr="0099643A">
        <w:rPr>
          <w:sz w:val="28"/>
          <w:lang w:val="en-US"/>
        </w:rPr>
        <w:t>b</w:t>
      </w:r>
      <w:r w:rsidR="00300A63" w:rsidRPr="0099643A">
        <w:rPr>
          <w:sz w:val="28"/>
        </w:rPr>
        <w:t>)</w:t>
      </w:r>
      <w:r w:rsidR="00300A63" w:rsidRPr="0099643A">
        <w:rPr>
          <w:sz w:val="28"/>
          <w:lang w:val="kk-KZ"/>
        </w:rPr>
        <w:t xml:space="preserve">полугидрат; </w:t>
      </w:r>
      <w:r w:rsidR="00300A63" w:rsidRPr="0099643A">
        <w:rPr>
          <w:sz w:val="28"/>
          <w:lang w:val="en-US"/>
        </w:rPr>
        <w:t>c</w:t>
      </w:r>
      <w:r w:rsidR="00300A63" w:rsidRPr="0099643A">
        <w:rPr>
          <w:sz w:val="28"/>
        </w:rPr>
        <w:t>)</w:t>
      </w:r>
      <w:r w:rsidR="00300A63" w:rsidRPr="0099643A">
        <w:rPr>
          <w:sz w:val="28"/>
          <w:lang w:val="kk-KZ"/>
        </w:rPr>
        <w:t>нерастворимый ангидрит</w:t>
      </w:r>
    </w:p>
    <w:p w:rsidR="00300A63" w:rsidRPr="00C42187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sz w:val="16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99643A">
        <w:rPr>
          <w:sz w:val="28"/>
          <w:szCs w:val="28"/>
          <w:lang w:val="kk-KZ"/>
        </w:rPr>
        <w:t>Примечание – Составлен по источнику 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7, р.695</w:t>
      </w:r>
      <w:r w:rsidRPr="0099643A">
        <w:rPr>
          <w:sz w:val="28"/>
          <w:szCs w:val="28"/>
        </w:rPr>
        <w:t>]</w:t>
      </w:r>
    </w:p>
    <w:p w:rsidR="00300A63" w:rsidRPr="0099643A" w:rsidRDefault="00300A63" w:rsidP="009D49C3">
      <w:pPr>
        <w:pStyle w:val="a9"/>
        <w:spacing w:before="0" w:beforeAutospacing="0" w:after="0" w:afterAutospacing="0"/>
        <w:rPr>
          <w:sz w:val="28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99643A">
        <w:rPr>
          <w:sz w:val="28"/>
          <w:szCs w:val="28"/>
          <w:lang w:val="kk-KZ"/>
        </w:rPr>
        <w:t xml:space="preserve">В работе </w:t>
      </w:r>
      <w:r w:rsidRPr="0099643A">
        <w:rPr>
          <w:sz w:val="28"/>
          <w:szCs w:val="28"/>
        </w:rPr>
        <w:t>[</w:t>
      </w:r>
      <w:r w:rsidRPr="0099643A">
        <w:rPr>
          <w:color w:val="222222"/>
          <w:sz w:val="28"/>
          <w:szCs w:val="28"/>
          <w:shd w:val="clear" w:color="auto" w:fill="FFFFFF"/>
        </w:rPr>
        <w:t>9</w:t>
      </w:r>
      <w:r w:rsidRPr="0099643A">
        <w:rPr>
          <w:sz w:val="28"/>
          <w:szCs w:val="28"/>
        </w:rPr>
        <w:t>]</w:t>
      </w:r>
      <w:r w:rsidR="00B25543" w:rsidRPr="0099643A">
        <w:rPr>
          <w:sz w:val="28"/>
          <w:szCs w:val="28"/>
          <w:lang w:val="kk-KZ"/>
        </w:rPr>
        <w:t>,</w:t>
      </w:r>
      <w:r w:rsidRPr="0099643A">
        <w:rPr>
          <w:sz w:val="28"/>
          <w:szCs w:val="28"/>
        </w:rPr>
        <w:t xml:space="preserve"> </w:t>
      </w:r>
      <w:r w:rsidRPr="0099643A">
        <w:rPr>
          <w:sz w:val="28"/>
          <w:szCs w:val="28"/>
          <w:lang w:val="kk-KZ"/>
        </w:rPr>
        <w:t>авторы провели исследования на у</w:t>
      </w:r>
      <w:r w:rsidRPr="0099643A">
        <w:rPr>
          <w:sz w:val="28"/>
          <w:szCs w:val="28"/>
        </w:rPr>
        <w:t xml:space="preserve">стойчивость кристаллических граней ангидрида в сравнении с наблюдениями </w:t>
      </w:r>
      <w:r w:rsidRPr="0099643A">
        <w:rPr>
          <w:sz w:val="28"/>
          <w:szCs w:val="28"/>
          <w:lang w:val="kk-KZ"/>
        </w:rPr>
        <w:t>на атомно-силовом микроскопе (</w:t>
      </w:r>
      <w:r w:rsidRPr="0099643A">
        <w:rPr>
          <w:sz w:val="28"/>
          <w:szCs w:val="28"/>
        </w:rPr>
        <w:t>АСМ</w:t>
      </w:r>
      <w:r w:rsidRPr="0099643A">
        <w:rPr>
          <w:sz w:val="28"/>
          <w:szCs w:val="28"/>
          <w:lang w:val="kk-KZ"/>
        </w:rPr>
        <w:t>)</w:t>
      </w:r>
      <w:r w:rsidRPr="0099643A">
        <w:rPr>
          <w:sz w:val="28"/>
          <w:szCs w:val="28"/>
        </w:rPr>
        <w:t xml:space="preserve"> процессов формирования граней в водных растворах</w:t>
      </w:r>
      <w:r w:rsidRPr="0099643A">
        <w:rPr>
          <w:sz w:val="28"/>
          <w:szCs w:val="28"/>
          <w:lang w:val="kk-KZ"/>
        </w:rPr>
        <w:t xml:space="preserve"> и пришли к следующим выводам:</w:t>
      </w:r>
    </w:p>
    <w:p w:rsidR="00300A63" w:rsidRPr="0099643A" w:rsidRDefault="00300A63" w:rsidP="009D49C3">
      <w:pPr>
        <w:pStyle w:val="a9"/>
        <w:numPr>
          <w:ilvl w:val="0"/>
          <w:numId w:val="7"/>
        </w:numPr>
        <w:spacing w:before="0" w:beforeAutospacing="0" w:after="0" w:afterAutospacing="0"/>
        <w:jc w:val="both"/>
        <w:rPr>
          <w:sz w:val="28"/>
          <w:szCs w:val="28"/>
        </w:rPr>
      </w:pPr>
      <w:r w:rsidRPr="0099643A">
        <w:rPr>
          <w:sz w:val="28"/>
          <w:szCs w:val="28"/>
        </w:rPr>
        <w:t>Грань (001) стабилизируется сульфатными ионами и ионами аммония.</w:t>
      </w:r>
    </w:p>
    <w:p w:rsidR="00300A63" w:rsidRPr="0099643A" w:rsidRDefault="00300A63" w:rsidP="009D49C3">
      <w:pPr>
        <w:pStyle w:val="a9"/>
        <w:numPr>
          <w:ilvl w:val="0"/>
          <w:numId w:val="7"/>
        </w:numPr>
        <w:spacing w:before="0" w:beforeAutospacing="0" w:after="0" w:afterAutospacing="0"/>
        <w:jc w:val="both"/>
        <w:rPr>
          <w:sz w:val="28"/>
          <w:szCs w:val="28"/>
        </w:rPr>
      </w:pPr>
      <w:r w:rsidRPr="0099643A">
        <w:rPr>
          <w:sz w:val="28"/>
          <w:szCs w:val="28"/>
        </w:rPr>
        <w:t xml:space="preserve">Грань (011) стабилизируется либо ионами Ca²⁺, либо сульфатными ионами, </w:t>
      </w:r>
      <w:r w:rsidRPr="0099643A">
        <w:rPr>
          <w:sz w:val="28"/>
          <w:szCs w:val="28"/>
          <w:lang w:val="kk-KZ"/>
        </w:rPr>
        <w:t xml:space="preserve">которые </w:t>
      </w:r>
      <w:r w:rsidRPr="0099643A">
        <w:rPr>
          <w:sz w:val="28"/>
          <w:szCs w:val="28"/>
        </w:rPr>
        <w:t>более эффективны.</w:t>
      </w:r>
    </w:p>
    <w:p w:rsidR="00300A63" w:rsidRPr="0099643A" w:rsidRDefault="00300A63" w:rsidP="009D49C3">
      <w:pPr>
        <w:pStyle w:val="a9"/>
        <w:numPr>
          <w:ilvl w:val="0"/>
          <w:numId w:val="7"/>
        </w:numPr>
        <w:spacing w:before="0" w:beforeAutospacing="0" w:after="0" w:afterAutospacing="0"/>
        <w:jc w:val="both"/>
        <w:rPr>
          <w:sz w:val="28"/>
          <w:szCs w:val="28"/>
        </w:rPr>
      </w:pPr>
      <w:r w:rsidRPr="0099643A">
        <w:rPr>
          <w:sz w:val="28"/>
          <w:szCs w:val="28"/>
        </w:rPr>
        <w:lastRenderedPageBreak/>
        <w:t>Грани (010), (100) и (111) могут стабилизироваться как ионами Ca²⁺, так и сульфатными ионами.</w:t>
      </w:r>
    </w:p>
    <w:p w:rsidR="00300A63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9643A">
        <w:rPr>
          <w:sz w:val="28"/>
          <w:szCs w:val="28"/>
          <w:lang w:val="kk-KZ"/>
        </w:rPr>
        <w:t>Авторы 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9, р.574</w:t>
      </w:r>
      <w:r w:rsidRPr="0099643A">
        <w:rPr>
          <w:sz w:val="28"/>
          <w:szCs w:val="28"/>
        </w:rPr>
        <w:t>]</w:t>
      </w:r>
      <w:r w:rsidR="00B25543" w:rsidRPr="0099643A">
        <w:rPr>
          <w:sz w:val="28"/>
          <w:szCs w:val="28"/>
          <w:lang w:val="kk-KZ"/>
        </w:rPr>
        <w:t xml:space="preserve"> </w:t>
      </w:r>
      <w:r w:rsidRPr="0099643A">
        <w:rPr>
          <w:sz w:val="28"/>
          <w:szCs w:val="28"/>
          <w:lang w:val="kk-KZ"/>
        </w:rPr>
        <w:t>предпологают что, и</w:t>
      </w:r>
      <w:r w:rsidRPr="0099643A">
        <w:rPr>
          <w:sz w:val="28"/>
          <w:szCs w:val="28"/>
        </w:rPr>
        <w:t>з двух кристаллических форм, показанных на рис</w:t>
      </w:r>
      <w:r w:rsidR="00B25543" w:rsidRPr="0099643A">
        <w:rPr>
          <w:sz w:val="28"/>
          <w:szCs w:val="28"/>
          <w:lang w:val="kk-KZ"/>
        </w:rPr>
        <w:t xml:space="preserve">унке </w:t>
      </w:r>
      <w:r w:rsidRPr="0099643A">
        <w:rPr>
          <w:sz w:val="28"/>
          <w:szCs w:val="28"/>
        </w:rPr>
        <w:t>6</w:t>
      </w:r>
      <w:r w:rsidR="00B25543" w:rsidRPr="0099643A">
        <w:rPr>
          <w:sz w:val="28"/>
          <w:szCs w:val="28"/>
          <w:lang w:val="kk-KZ"/>
        </w:rPr>
        <w:t>а</w:t>
      </w:r>
      <w:r w:rsidRPr="0099643A">
        <w:rPr>
          <w:sz w:val="28"/>
          <w:szCs w:val="28"/>
        </w:rPr>
        <w:t xml:space="preserve">, кристаллическая форма А вероятнее всего образовалась в условиях, богатых сульфатами, поскольку плоские грани (001) и (011) хорошо развиты. В процессе роста на грани (100) винтовая дислокация генерирует выступы </w:t>
      </w:r>
      <w:r w:rsidRPr="0099643A">
        <w:rPr>
          <w:sz w:val="28"/>
          <w:szCs w:val="28"/>
          <w:lang w:val="kk-KZ"/>
        </w:rPr>
        <w:t>(</w:t>
      </w:r>
      <w:r w:rsidRPr="0099643A">
        <w:rPr>
          <w:sz w:val="28"/>
          <w:szCs w:val="28"/>
        </w:rPr>
        <w:t>111</w:t>
      </w:r>
      <w:r w:rsidRPr="0099643A">
        <w:rPr>
          <w:sz w:val="28"/>
          <w:szCs w:val="28"/>
          <w:lang w:val="kk-KZ"/>
        </w:rPr>
        <w:t>)</w:t>
      </w:r>
      <w:r w:rsidRPr="0099643A">
        <w:rPr>
          <w:sz w:val="28"/>
          <w:szCs w:val="28"/>
        </w:rPr>
        <w:t xml:space="preserve">, которые объединяются, образуя грани </w:t>
      </w:r>
      <w:r w:rsidRPr="0099643A">
        <w:rPr>
          <w:sz w:val="28"/>
          <w:szCs w:val="28"/>
          <w:lang w:val="kk-KZ"/>
        </w:rPr>
        <w:t>(</w:t>
      </w:r>
      <w:r w:rsidRPr="0099643A">
        <w:rPr>
          <w:sz w:val="28"/>
          <w:szCs w:val="28"/>
        </w:rPr>
        <w:t>311</w:t>
      </w:r>
      <w:r w:rsidRPr="0099643A">
        <w:rPr>
          <w:sz w:val="28"/>
          <w:szCs w:val="28"/>
          <w:lang w:val="kk-KZ"/>
        </w:rPr>
        <w:t>)</w:t>
      </w:r>
      <w:r w:rsidRPr="0099643A">
        <w:rPr>
          <w:sz w:val="28"/>
          <w:szCs w:val="28"/>
        </w:rPr>
        <w:t xml:space="preserve">, </w:t>
      </w:r>
      <w:r w:rsidRPr="0099643A">
        <w:rPr>
          <w:sz w:val="28"/>
          <w:szCs w:val="28"/>
          <w:lang w:val="kk-KZ"/>
        </w:rPr>
        <w:t>(</w:t>
      </w:r>
      <w:r w:rsidRPr="0099643A">
        <w:rPr>
          <w:sz w:val="28"/>
          <w:szCs w:val="28"/>
        </w:rPr>
        <w:t>211</w:t>
      </w:r>
      <w:r w:rsidRPr="0099643A">
        <w:rPr>
          <w:sz w:val="28"/>
          <w:szCs w:val="28"/>
          <w:lang w:val="kk-KZ"/>
        </w:rPr>
        <w:t>)</w:t>
      </w:r>
      <w:r w:rsidRPr="0099643A">
        <w:rPr>
          <w:sz w:val="28"/>
          <w:szCs w:val="28"/>
        </w:rPr>
        <w:t xml:space="preserve"> и, наконец, </w:t>
      </w:r>
      <w:r w:rsidRPr="0099643A">
        <w:rPr>
          <w:sz w:val="28"/>
          <w:szCs w:val="28"/>
          <w:lang w:val="kk-KZ"/>
        </w:rPr>
        <w:t>(</w:t>
      </w:r>
      <w:r w:rsidRPr="0099643A">
        <w:rPr>
          <w:sz w:val="28"/>
          <w:szCs w:val="28"/>
        </w:rPr>
        <w:t>111</w:t>
      </w:r>
      <w:r w:rsidRPr="0099643A">
        <w:rPr>
          <w:sz w:val="28"/>
          <w:szCs w:val="28"/>
          <w:lang w:val="kk-KZ"/>
        </w:rPr>
        <w:t>)</w:t>
      </w:r>
      <w:r w:rsidRPr="0099643A">
        <w:rPr>
          <w:sz w:val="28"/>
          <w:szCs w:val="28"/>
        </w:rPr>
        <w:t>, как показано на рисунке 1</w:t>
      </w:r>
      <w:r w:rsidRPr="0099643A">
        <w:rPr>
          <w:sz w:val="28"/>
          <w:szCs w:val="28"/>
          <w:lang w:val="kk-KZ"/>
        </w:rPr>
        <w:t xml:space="preserve">.6 </w:t>
      </w:r>
      <w:r w:rsidRPr="0099643A">
        <w:rPr>
          <w:sz w:val="28"/>
          <w:szCs w:val="28"/>
        </w:rPr>
        <w:t xml:space="preserve">(А). Ступени исчезают на углах, образуя грани </w:t>
      </w:r>
      <w:r w:rsidRPr="0099643A">
        <w:rPr>
          <w:sz w:val="28"/>
          <w:szCs w:val="28"/>
          <w:lang w:val="kk-KZ"/>
        </w:rPr>
        <w:t>(</w:t>
      </w:r>
      <w:r w:rsidRPr="0099643A">
        <w:rPr>
          <w:sz w:val="28"/>
          <w:szCs w:val="28"/>
        </w:rPr>
        <w:t>011</w:t>
      </w:r>
      <w:r w:rsidRPr="0099643A">
        <w:rPr>
          <w:sz w:val="28"/>
          <w:szCs w:val="28"/>
          <w:lang w:val="kk-KZ"/>
        </w:rPr>
        <w:t>)</w:t>
      </w:r>
      <w:r w:rsidRPr="0099643A">
        <w:rPr>
          <w:sz w:val="28"/>
          <w:szCs w:val="28"/>
        </w:rPr>
        <w:t>.</w:t>
      </w:r>
    </w:p>
    <w:p w:rsidR="00C42187" w:rsidRPr="0099643A" w:rsidRDefault="00C42187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center"/>
      </w:pPr>
      <w:r w:rsidRPr="0099643A">
        <w:rPr>
          <w:noProof/>
        </w:rPr>
        <w:drawing>
          <wp:inline distT="0" distB="0" distL="0" distR="0" wp14:anchorId="6C446C3B" wp14:editId="17F91344">
            <wp:extent cx="3519487" cy="2101009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2757" t="40221" r="39964" b="20214"/>
                    <a:stretch/>
                  </pic:blipFill>
                  <pic:spPr bwMode="auto">
                    <a:xfrm>
                      <a:off x="0" y="0"/>
                      <a:ext cx="3535960" cy="2110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A63" w:rsidRPr="0099643A" w:rsidRDefault="00B25543" w:rsidP="009D49C3">
      <w:pPr>
        <w:pStyle w:val="a9"/>
        <w:spacing w:before="0" w:beforeAutospacing="0" w:after="0" w:afterAutospacing="0"/>
        <w:ind w:firstLine="708"/>
        <w:jc w:val="center"/>
        <w:rPr>
          <w:sz w:val="28"/>
          <w:szCs w:val="28"/>
        </w:rPr>
      </w:pPr>
      <w:r w:rsidRPr="0099643A">
        <w:rPr>
          <w:sz w:val="28"/>
          <w:szCs w:val="28"/>
          <w:lang w:val="kk-KZ"/>
        </w:rPr>
        <w:t xml:space="preserve">Рисунок </w:t>
      </w:r>
      <w:r w:rsidR="00300A63" w:rsidRPr="0099643A">
        <w:rPr>
          <w:sz w:val="28"/>
          <w:szCs w:val="28"/>
          <w:lang w:val="kk-KZ"/>
        </w:rPr>
        <w:t xml:space="preserve">6 - Примеры натуральных кристаллических форм ангидрита </w:t>
      </w:r>
    </w:p>
    <w:p w:rsidR="00300A63" w:rsidRPr="00C42187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sz w:val="16"/>
          <w:szCs w:val="28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99643A">
        <w:rPr>
          <w:sz w:val="28"/>
          <w:szCs w:val="28"/>
          <w:lang w:val="kk-KZ"/>
        </w:rPr>
        <w:t>Примечание – Составлен по источнику 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9, р.574</w:t>
      </w:r>
      <w:r w:rsidRPr="0099643A">
        <w:rPr>
          <w:sz w:val="28"/>
          <w:szCs w:val="28"/>
        </w:rPr>
        <w:t>]</w:t>
      </w:r>
    </w:p>
    <w:p w:rsidR="00300A63" w:rsidRPr="00C42187" w:rsidRDefault="00300A63" w:rsidP="009D49C3">
      <w:pPr>
        <w:pStyle w:val="a9"/>
        <w:spacing w:before="0" w:beforeAutospacing="0" w:after="0" w:afterAutospacing="0"/>
        <w:jc w:val="both"/>
        <w:rPr>
          <w:sz w:val="28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>С другой стороны, кристалл, показанный на рисунке 6</w:t>
      </w:r>
      <w:r w:rsidRPr="0099643A">
        <w:rPr>
          <w:sz w:val="28"/>
          <w:lang w:val="kk-KZ"/>
        </w:rPr>
        <w:t xml:space="preserve"> </w:t>
      </w:r>
      <w:r w:rsidR="001A74E1" w:rsidRPr="0099643A">
        <w:rPr>
          <w:sz w:val="28"/>
          <w:lang w:val="kk-KZ"/>
        </w:rPr>
        <w:t>Б</w:t>
      </w:r>
      <w:r w:rsidRPr="0099643A">
        <w:rPr>
          <w:sz w:val="28"/>
        </w:rPr>
        <w:t xml:space="preserve">, вероятно, сформировался в среде, богатой Ca²⁺ и бедной сульфатами, так как плоская грань (001) отсутствует. Грани (100) и (010) стабилизируются ионами Ca²⁺, но грань (001) не может стабилизироваться без высокой концентрации сульфатных ионов. В </w:t>
      </w:r>
      <w:r w:rsidRPr="0099643A">
        <w:rPr>
          <w:sz w:val="28"/>
          <w:lang w:val="kk-KZ"/>
        </w:rPr>
        <w:t xml:space="preserve">других работах авторов </w:t>
      </w:r>
      <w:r w:rsidRPr="0099643A">
        <w:rPr>
          <w:sz w:val="28"/>
          <w:szCs w:val="28"/>
        </w:rPr>
        <w:t>[</w:t>
      </w:r>
      <w:r w:rsidRPr="0099643A">
        <w:rPr>
          <w:color w:val="222222"/>
          <w:sz w:val="28"/>
          <w:szCs w:val="28"/>
          <w:shd w:val="clear" w:color="auto" w:fill="FFFFFF"/>
        </w:rPr>
        <w:t>10</w:t>
      </w:r>
      <w:r w:rsidRPr="0099643A">
        <w:rPr>
          <w:sz w:val="28"/>
          <w:szCs w:val="28"/>
        </w:rPr>
        <w:t>]</w:t>
      </w:r>
      <w:r w:rsidRPr="0099643A">
        <w:t xml:space="preserve"> </w:t>
      </w:r>
      <w:r w:rsidRPr="0099643A">
        <w:rPr>
          <w:sz w:val="28"/>
        </w:rPr>
        <w:t xml:space="preserve">по растворению грани (001) в водном растворе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</w:rPr>
        <w:t xml:space="preserve"> (0,01 моль/дм³) наблюдалось быстрое отступление в направлении оси a с двухслойными ступенями вдоль оси b. Этот процесс </w:t>
      </w:r>
      <w:r w:rsidR="001A74E1" w:rsidRPr="0099643A">
        <w:rPr>
          <w:sz w:val="28"/>
          <w:lang w:val="kk-KZ"/>
        </w:rPr>
        <w:t>является обратным для</w:t>
      </w:r>
      <w:r w:rsidR="001A74E1" w:rsidRPr="0099643A">
        <w:rPr>
          <w:sz w:val="28"/>
        </w:rPr>
        <w:t xml:space="preserve"> условий</w:t>
      </w:r>
      <w:r w:rsidRPr="0099643A">
        <w:rPr>
          <w:sz w:val="28"/>
        </w:rPr>
        <w:t xml:space="preserve"> роста, где быстрое добавление ионов на двухслойных ступенях вдоль оси </w:t>
      </w:r>
      <w:r w:rsidRPr="0099643A">
        <w:rPr>
          <w:i/>
          <w:iCs/>
          <w:sz w:val="28"/>
        </w:rPr>
        <w:t>a</w:t>
      </w:r>
      <w:r w:rsidRPr="0099643A">
        <w:rPr>
          <w:sz w:val="28"/>
        </w:rPr>
        <w:t xml:space="preserve"> сохраняет фронт роста изогнутым вокруг оси </w:t>
      </w:r>
      <w:r w:rsidRPr="0099643A">
        <w:rPr>
          <w:i/>
          <w:iCs/>
          <w:sz w:val="28"/>
        </w:rPr>
        <w:t>a</w:t>
      </w:r>
      <w:r w:rsidRPr="0099643A">
        <w:rPr>
          <w:sz w:val="28"/>
        </w:rPr>
        <w:t>, и наличие винтовой дислокации на этой грани не является необходимым.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>Концентрации ионов Ca²⁺ и сульфатов, а также других химических веществ, температура и другие условия роста влияют на формы кристаллов. Однако</w:t>
      </w:r>
      <w:r w:rsidRPr="0099643A">
        <w:rPr>
          <w:sz w:val="28"/>
          <w:lang w:val="kk-KZ"/>
        </w:rPr>
        <w:t>, авторы, считают</w:t>
      </w:r>
      <w:r w:rsidR="00FC68A4">
        <w:rPr>
          <w:sz w:val="28"/>
          <w:lang w:val="kk-KZ"/>
        </w:rPr>
        <w:t>,</w:t>
      </w:r>
      <w:r w:rsidRPr="0099643A">
        <w:rPr>
          <w:sz w:val="28"/>
          <w:lang w:val="kk-KZ"/>
        </w:rPr>
        <w:t xml:space="preserve"> что </w:t>
      </w:r>
      <w:r w:rsidRPr="0099643A">
        <w:rPr>
          <w:sz w:val="28"/>
        </w:rPr>
        <w:t>изучение роли основных компонентов кристалла должно быть отправной точкой в обсуждении механизмов роста.</w:t>
      </w:r>
    </w:p>
    <w:p w:rsidR="00300A63" w:rsidRPr="0099643A" w:rsidRDefault="00922F07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  <w:lang w:val="kk-KZ"/>
        </w:rPr>
        <w:t>У</w:t>
      </w:r>
      <w:r w:rsidR="00300A63" w:rsidRPr="0099643A">
        <w:rPr>
          <w:sz w:val="28"/>
          <w:lang w:val="kk-KZ"/>
        </w:rPr>
        <w:t xml:space="preserve"> авторов</w:t>
      </w:r>
      <w:r w:rsidR="00300A63" w:rsidRPr="0099643A">
        <w:rPr>
          <w:sz w:val="28"/>
        </w:rPr>
        <w:t xml:space="preserve"> </w:t>
      </w:r>
      <w:r w:rsidRPr="0099643A">
        <w:rPr>
          <w:sz w:val="28"/>
          <w:szCs w:val="28"/>
        </w:rPr>
        <w:t>[</w:t>
      </w:r>
      <w:r w:rsidRPr="0099643A">
        <w:rPr>
          <w:color w:val="222222"/>
          <w:sz w:val="28"/>
          <w:szCs w:val="28"/>
          <w:shd w:val="clear" w:color="auto" w:fill="FFFFFF"/>
        </w:rPr>
        <w:t>10</w:t>
      </w:r>
      <w:r w:rsidRPr="0099643A">
        <w:rPr>
          <w:sz w:val="28"/>
          <w:szCs w:val="28"/>
        </w:rPr>
        <w:t>]</w:t>
      </w:r>
      <w:r w:rsidRPr="0099643A">
        <w:t xml:space="preserve"> </w:t>
      </w:r>
      <w:r w:rsidR="00300A63" w:rsidRPr="0099643A">
        <w:rPr>
          <w:sz w:val="28"/>
        </w:rPr>
        <w:t xml:space="preserve">наблюдались </w:t>
      </w:r>
      <w:r w:rsidRPr="0099643A">
        <w:rPr>
          <w:sz w:val="28"/>
        </w:rPr>
        <w:t>АСМ-изображения с атомным разрешением</w:t>
      </w:r>
      <w:r w:rsidRPr="0099643A">
        <w:rPr>
          <w:sz w:val="28"/>
          <w:lang w:val="kk-KZ"/>
        </w:rPr>
        <w:t xml:space="preserve"> </w:t>
      </w:r>
      <w:r w:rsidR="00300A63" w:rsidRPr="0099643A">
        <w:rPr>
          <w:sz w:val="28"/>
        </w:rPr>
        <w:t xml:space="preserve">для граней (011) и (111). </w:t>
      </w:r>
      <w:r w:rsidR="00300A63" w:rsidRPr="0099643A">
        <w:rPr>
          <w:sz w:val="28"/>
          <w:lang w:val="kk-KZ"/>
        </w:rPr>
        <w:t>Предположительно</w:t>
      </w:r>
      <w:r w:rsidR="00300A63" w:rsidRPr="0099643A">
        <w:rPr>
          <w:sz w:val="28"/>
        </w:rPr>
        <w:t>, полярные грани кристалла стабилизируются нейтрализацией положительных зарядов иона Ca</w:t>
      </w:r>
      <w:r w:rsidR="00300A63" w:rsidRPr="0099643A">
        <w:rPr>
          <w:sz w:val="28"/>
          <w:vertAlign w:val="superscript"/>
        </w:rPr>
        <w:t>2+</w:t>
      </w:r>
      <w:r w:rsidR="00300A63" w:rsidRPr="0099643A">
        <w:rPr>
          <w:sz w:val="28"/>
        </w:rPr>
        <w:t xml:space="preserve"> в верхнем слое, с отрицательными зарядами атомов O сульфатной группы во втором слое. </w:t>
      </w:r>
      <w:r w:rsidR="00300A63" w:rsidRPr="0099643A">
        <w:rPr>
          <w:sz w:val="28"/>
          <w:lang w:val="kk-KZ"/>
        </w:rPr>
        <w:t>Поэтому в</w:t>
      </w:r>
      <w:r w:rsidR="00300A63" w:rsidRPr="0099643A">
        <w:rPr>
          <w:sz w:val="28"/>
        </w:rPr>
        <w:t xml:space="preserve">озможные механизмы роста в растворах, богатых </w:t>
      </w:r>
      <w:r w:rsidR="00300A63" w:rsidRPr="0099643A">
        <w:rPr>
          <w:sz w:val="28"/>
        </w:rPr>
        <w:lastRenderedPageBreak/>
        <w:t>сульфатом и Ca</w:t>
      </w:r>
      <w:r w:rsidR="00300A63" w:rsidRPr="0099643A">
        <w:rPr>
          <w:sz w:val="28"/>
          <w:vertAlign w:val="superscript"/>
        </w:rPr>
        <w:t>2+</w:t>
      </w:r>
      <w:r w:rsidR="00300A63" w:rsidRPr="0099643A">
        <w:rPr>
          <w:sz w:val="28"/>
        </w:rPr>
        <w:t>, обсуждались с типичными природными формами кристаллов ангидрида.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9643A">
        <w:rPr>
          <w:sz w:val="28"/>
          <w:szCs w:val="28"/>
          <w:lang w:val="en-US"/>
        </w:rPr>
        <w:t>Antao</w:t>
      </w:r>
      <w:r w:rsidRPr="0099643A">
        <w:rPr>
          <w:sz w:val="28"/>
          <w:szCs w:val="28"/>
        </w:rPr>
        <w:t xml:space="preserve">, </w:t>
      </w:r>
      <w:r w:rsidRPr="0099643A">
        <w:rPr>
          <w:sz w:val="28"/>
          <w:szCs w:val="28"/>
          <w:lang w:val="en-US"/>
        </w:rPr>
        <w:t>S</w:t>
      </w:r>
      <w:r w:rsidRPr="0099643A">
        <w:rPr>
          <w:sz w:val="28"/>
          <w:szCs w:val="28"/>
        </w:rPr>
        <w:t xml:space="preserve">. </w:t>
      </w:r>
      <w:r w:rsidRPr="0099643A">
        <w:rPr>
          <w:sz w:val="28"/>
          <w:szCs w:val="28"/>
          <w:lang w:val="en-US"/>
        </w:rPr>
        <w:t>M</w:t>
      </w:r>
      <w:r w:rsidRPr="0099643A">
        <w:rPr>
          <w:sz w:val="28"/>
          <w:szCs w:val="28"/>
        </w:rPr>
        <w:t>.</w:t>
      </w:r>
      <w:r w:rsidRPr="0099643A">
        <w:rPr>
          <w:sz w:val="28"/>
          <w:szCs w:val="28"/>
          <w:lang w:val="kk-KZ"/>
        </w:rPr>
        <w:t xml:space="preserve"> в своей работе</w:t>
      </w:r>
      <w:r w:rsidRPr="0099643A">
        <w:rPr>
          <w:sz w:val="28"/>
          <w:szCs w:val="28"/>
        </w:rPr>
        <w:t xml:space="preserve"> [</w:t>
      </w:r>
      <w:r w:rsidRPr="0099643A">
        <w:rPr>
          <w:color w:val="222222"/>
          <w:sz w:val="28"/>
          <w:szCs w:val="28"/>
          <w:shd w:val="clear" w:color="auto" w:fill="FFFFFF"/>
        </w:rPr>
        <w:t>11</w:t>
      </w:r>
      <w:r w:rsidRPr="0099643A">
        <w:rPr>
          <w:sz w:val="28"/>
          <w:szCs w:val="28"/>
        </w:rPr>
        <w:t>]</w:t>
      </w:r>
      <w:r w:rsidRPr="0099643A">
        <w:rPr>
          <w:szCs w:val="28"/>
        </w:rPr>
        <w:t xml:space="preserve"> </w:t>
      </w:r>
      <w:r w:rsidRPr="0099643A">
        <w:rPr>
          <w:sz w:val="28"/>
          <w:szCs w:val="28"/>
        </w:rPr>
        <w:t>о структуре ангидрита (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  <w:szCs w:val="28"/>
        </w:rPr>
        <w:t>) рассмотр</w:t>
      </w:r>
      <w:r w:rsidRPr="0099643A">
        <w:rPr>
          <w:sz w:val="28"/>
          <w:szCs w:val="28"/>
          <w:lang w:val="kk-KZ"/>
        </w:rPr>
        <w:t>ел</w:t>
      </w:r>
      <w:r w:rsidRPr="0099643A">
        <w:rPr>
          <w:sz w:val="28"/>
          <w:szCs w:val="28"/>
        </w:rPr>
        <w:t xml:space="preserve"> четыре образца, проанализированные с помощью синхротронной рентгеновской порошковой дифракции </w:t>
      </w:r>
      <w:r w:rsidR="00922F07" w:rsidRPr="0099643A">
        <w:rPr>
          <w:sz w:val="28"/>
          <w:szCs w:val="28"/>
          <w:lang w:val="kk-KZ"/>
        </w:rPr>
        <w:t xml:space="preserve">ей с </w:t>
      </w:r>
      <w:r w:rsidRPr="0099643A">
        <w:rPr>
          <w:sz w:val="28"/>
          <w:szCs w:val="28"/>
        </w:rPr>
        <w:t>высокой разрешающ</w:t>
      </w:r>
      <w:r w:rsidR="00922F07" w:rsidRPr="0099643A">
        <w:rPr>
          <w:sz w:val="28"/>
          <w:szCs w:val="28"/>
        </w:rPr>
        <w:t>ей способность</w:t>
      </w:r>
      <w:r w:rsidR="00922F07" w:rsidRPr="0099643A">
        <w:rPr>
          <w:sz w:val="28"/>
          <w:szCs w:val="28"/>
          <w:lang w:val="kk-KZ"/>
        </w:rPr>
        <w:t>ю</w:t>
      </w:r>
      <w:r w:rsidRPr="0099643A">
        <w:rPr>
          <w:sz w:val="28"/>
          <w:szCs w:val="28"/>
          <w:lang w:val="kk-KZ"/>
        </w:rPr>
        <w:t xml:space="preserve"> и пришел к следующим выводам</w:t>
      </w:r>
      <w:r w:rsidRPr="0099643A">
        <w:rPr>
          <w:sz w:val="28"/>
          <w:szCs w:val="28"/>
        </w:rPr>
        <w:t>: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99643A">
        <w:rPr>
          <w:bCs/>
          <w:sz w:val="28"/>
          <w:szCs w:val="28"/>
        </w:rPr>
        <w:t>Кристаллическая структура</w:t>
      </w:r>
      <w:r w:rsidRPr="0099643A">
        <w:rPr>
          <w:sz w:val="28"/>
          <w:szCs w:val="28"/>
          <w:lang w:val="kk-KZ"/>
        </w:rPr>
        <w:t xml:space="preserve"> </w:t>
      </w:r>
      <w:r w:rsidRPr="0099643A">
        <w:rPr>
          <w:sz w:val="28"/>
          <w:szCs w:val="28"/>
        </w:rPr>
        <w:t xml:space="preserve">ангидрида кристаллизуется в орторомбической системе с пространственной группой Amma и параметры элементарной ячейки для одного из образцов составляют </w:t>
      </w:r>
      <w:r w:rsidRPr="0099643A">
        <w:rPr>
          <w:i/>
          <w:iCs/>
          <w:sz w:val="28"/>
          <w:szCs w:val="28"/>
        </w:rPr>
        <w:t>a</w:t>
      </w:r>
      <w:r w:rsidRPr="0099643A">
        <w:rPr>
          <w:sz w:val="28"/>
          <w:szCs w:val="28"/>
        </w:rPr>
        <w:t xml:space="preserve"> = 7.00032 Å, </w:t>
      </w:r>
      <w:r w:rsidRPr="0099643A">
        <w:rPr>
          <w:i/>
          <w:iCs/>
          <w:sz w:val="28"/>
          <w:szCs w:val="28"/>
        </w:rPr>
        <w:t>b</w:t>
      </w:r>
      <w:r w:rsidRPr="0099643A">
        <w:rPr>
          <w:sz w:val="28"/>
          <w:szCs w:val="28"/>
        </w:rPr>
        <w:t xml:space="preserve"> = 6.99234 Å, </w:t>
      </w:r>
      <w:r w:rsidRPr="0099643A">
        <w:rPr>
          <w:i/>
          <w:iCs/>
          <w:sz w:val="28"/>
          <w:szCs w:val="28"/>
        </w:rPr>
        <w:t>c</w:t>
      </w:r>
      <w:r w:rsidRPr="0099643A">
        <w:rPr>
          <w:sz w:val="28"/>
          <w:szCs w:val="28"/>
        </w:rPr>
        <w:t xml:space="preserve"> = 6.24097 Å</w:t>
      </w:r>
      <w:r w:rsidRPr="0099643A">
        <w:rPr>
          <w:sz w:val="28"/>
          <w:szCs w:val="28"/>
          <w:lang w:val="kk-KZ"/>
        </w:rPr>
        <w:t>;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9643A">
        <w:rPr>
          <w:sz w:val="28"/>
          <w:szCs w:val="28"/>
        </w:rPr>
        <w:t>Атом кальция (Ca²⁺) координирован восемью атомами кислорода (CaO₈), среднее расстояние Ca-O составляет около 2.4667 Å.</w:t>
      </w:r>
      <w:r w:rsidRPr="0099643A">
        <w:rPr>
          <w:sz w:val="28"/>
          <w:szCs w:val="28"/>
          <w:lang w:val="kk-KZ"/>
        </w:rPr>
        <w:t xml:space="preserve"> </w:t>
      </w:r>
      <w:r w:rsidRPr="0099643A">
        <w:rPr>
          <w:sz w:val="28"/>
          <w:szCs w:val="28"/>
        </w:rPr>
        <w:t>Тетраэдрическая группа SO₄ имеет два независимых расстояния S-O: 1.484 Å и 1.478 Å, с усредненным значением 1.4810 Å</w:t>
      </w:r>
      <w:r w:rsidRPr="0099643A">
        <w:rPr>
          <w:sz w:val="28"/>
          <w:szCs w:val="28"/>
          <w:lang w:val="kk-KZ"/>
        </w:rPr>
        <w:t>.</w:t>
      </w:r>
      <w:r w:rsidR="00922F07" w:rsidRPr="0099643A">
        <w:rPr>
          <w:sz w:val="28"/>
          <w:szCs w:val="28"/>
          <w:lang w:val="kk-KZ"/>
        </w:rPr>
        <w:t xml:space="preserve"> </w:t>
      </w:r>
      <w:r w:rsidRPr="0099643A">
        <w:rPr>
          <w:sz w:val="28"/>
          <w:szCs w:val="28"/>
        </w:rPr>
        <w:t xml:space="preserve">Углы O-S-O </w:t>
      </w:r>
      <w:r w:rsidRPr="0099643A">
        <w:rPr>
          <w:sz w:val="28"/>
          <w:szCs w:val="28"/>
          <w:lang w:val="kk-KZ"/>
        </w:rPr>
        <w:t xml:space="preserve">ангидрида </w:t>
      </w:r>
      <w:r w:rsidRPr="0099643A">
        <w:rPr>
          <w:sz w:val="28"/>
          <w:szCs w:val="28"/>
        </w:rPr>
        <w:t>варьируются в пределах от 106.34° до 110.38°, что указывает на некоторое искажение тетраэдра SO₄.</w:t>
      </w:r>
      <w:r w:rsidRPr="0099643A">
        <w:rPr>
          <w:sz w:val="28"/>
          <w:szCs w:val="28"/>
          <w:lang w:val="kk-KZ"/>
        </w:rPr>
        <w:t xml:space="preserve"> </w:t>
      </w:r>
      <w:r w:rsidRPr="0099643A">
        <w:rPr>
          <w:sz w:val="28"/>
          <w:szCs w:val="28"/>
        </w:rPr>
        <w:t>Параметры элементарной ячейки (a, b, c) линейно увеличиваются с ростом объема ячейки.</w:t>
      </w:r>
      <w:r w:rsidRPr="0099643A">
        <w:rPr>
          <w:sz w:val="28"/>
          <w:szCs w:val="28"/>
          <w:lang w:val="kk-KZ"/>
        </w:rPr>
        <w:t xml:space="preserve"> </w:t>
      </w:r>
      <w:r w:rsidRPr="0099643A">
        <w:rPr>
          <w:bCs/>
          <w:sz w:val="28"/>
          <w:szCs w:val="28"/>
          <w:lang w:val="kk-KZ"/>
        </w:rPr>
        <w:t xml:space="preserve">При </w:t>
      </w:r>
      <w:r w:rsidRPr="0099643A">
        <w:rPr>
          <w:sz w:val="28"/>
          <w:szCs w:val="28"/>
        </w:rPr>
        <w:t xml:space="preserve"> сравнении с гипсом (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  <w:szCs w:val="28"/>
        </w:rPr>
        <w:t xml:space="preserve">·2H₂O), где среднее расстояние Ca-O = 2.458Å, </w:t>
      </w:r>
      <w:r w:rsidRPr="0099643A">
        <w:rPr>
          <w:sz w:val="28"/>
          <w:szCs w:val="28"/>
          <w:lang w:val="kk-KZ"/>
        </w:rPr>
        <w:t xml:space="preserve">автор </w:t>
      </w:r>
      <w:r w:rsidRPr="0099643A">
        <w:rPr>
          <w:sz w:val="28"/>
          <w:szCs w:val="28"/>
        </w:rPr>
        <w:t>[</w:t>
      </w:r>
      <w:r w:rsidRPr="0099643A">
        <w:rPr>
          <w:color w:val="222222"/>
          <w:sz w:val="28"/>
          <w:szCs w:val="28"/>
          <w:shd w:val="clear" w:color="auto" w:fill="FFFFFF"/>
        </w:rPr>
        <w:t>11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, р.326</w:t>
      </w:r>
      <w:r w:rsidRPr="0099643A">
        <w:rPr>
          <w:sz w:val="28"/>
          <w:szCs w:val="28"/>
        </w:rPr>
        <w:t>]</w:t>
      </w:r>
      <w:r w:rsidRPr="0099643A">
        <w:rPr>
          <w:szCs w:val="28"/>
        </w:rPr>
        <w:t xml:space="preserve"> </w:t>
      </w:r>
      <w:r w:rsidRPr="0099643A">
        <w:rPr>
          <w:sz w:val="28"/>
          <w:szCs w:val="28"/>
          <w:lang w:val="kk-KZ"/>
        </w:rPr>
        <w:t>заметил</w:t>
      </w:r>
      <w:r w:rsidR="00FC68A4">
        <w:rPr>
          <w:sz w:val="28"/>
          <w:szCs w:val="28"/>
          <w:lang w:val="kk-KZ"/>
        </w:rPr>
        <w:t>,</w:t>
      </w:r>
      <w:r w:rsidRPr="0099643A">
        <w:rPr>
          <w:sz w:val="28"/>
          <w:szCs w:val="28"/>
          <w:lang w:val="kk-KZ"/>
        </w:rPr>
        <w:t xml:space="preserve"> что </w:t>
      </w:r>
      <w:r w:rsidRPr="0099643A">
        <w:rPr>
          <w:sz w:val="28"/>
          <w:szCs w:val="28"/>
        </w:rPr>
        <w:t>в ангидрите это расстояние несколько больше.</w:t>
      </w:r>
      <w:r w:rsidRPr="0099643A">
        <w:rPr>
          <w:sz w:val="28"/>
          <w:szCs w:val="28"/>
          <w:lang w:val="kk-KZ"/>
        </w:rPr>
        <w:t xml:space="preserve"> </w:t>
      </w:r>
      <w:r w:rsidRPr="0099643A">
        <w:rPr>
          <w:sz w:val="28"/>
          <w:szCs w:val="28"/>
        </w:rPr>
        <w:t>По сравнению с другими изоструктурными минералами, такими как целестин (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Sr</m:t>
            </m:r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  <w:szCs w:val="28"/>
        </w:rPr>
        <w:t>) и англезит (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Pb</m:t>
            </m:r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  <w:szCs w:val="28"/>
        </w:rPr>
        <w:t>), SO₄-группа в ангидрите показывает сходные свойства, но с небольшими вариациями в расстояниях S-O.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99643A">
        <w:rPr>
          <w:sz w:val="28"/>
          <w:szCs w:val="28"/>
        </w:rPr>
        <w:t xml:space="preserve">Эти структурные особенности ангидрита </w:t>
      </w:r>
      <w:r w:rsidRPr="0099643A">
        <w:rPr>
          <w:sz w:val="28"/>
          <w:szCs w:val="28"/>
          <w:lang w:val="kk-KZ"/>
        </w:rPr>
        <w:t xml:space="preserve">по предположению автора, </w:t>
      </w:r>
      <w:r w:rsidRPr="0099643A">
        <w:rPr>
          <w:sz w:val="28"/>
          <w:szCs w:val="28"/>
        </w:rPr>
        <w:t>подтверждают его стабильность и уникальные физико-химические свойства, что важно для применения в различных областях, таких как</w:t>
      </w:r>
      <w:r w:rsidR="00C42187">
        <w:rPr>
          <w:sz w:val="28"/>
          <w:szCs w:val="28"/>
        </w:rPr>
        <w:t xml:space="preserve"> строительство и промышленность</w:t>
      </w:r>
      <w:r w:rsidRPr="0099643A">
        <w:rPr>
          <w:sz w:val="28"/>
          <w:szCs w:val="28"/>
        </w:rPr>
        <w:t>.</w:t>
      </w:r>
      <w:r w:rsidRPr="0099643A">
        <w:rPr>
          <w:sz w:val="28"/>
          <w:szCs w:val="28"/>
          <w:lang w:val="kk-KZ"/>
        </w:rPr>
        <w:t xml:space="preserve"> Рассмотренные в этом разделе структурные и фазовые особенности сульфатов щелочных и щелочно-земельных металлов дают основу для изучения электронных свойств и влияние примесей, которые будут рассмотрены далее.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300A63" w:rsidRPr="0099643A" w:rsidRDefault="000C61A2" w:rsidP="00C42187">
      <w:pPr>
        <w:pStyle w:val="a9"/>
        <w:numPr>
          <w:ilvl w:val="1"/>
          <w:numId w:val="8"/>
        </w:numPr>
        <w:spacing w:before="0" w:beforeAutospacing="0" w:after="0" w:afterAutospacing="0"/>
        <w:ind w:left="567" w:firstLine="0"/>
        <w:jc w:val="both"/>
        <w:rPr>
          <w:sz w:val="28"/>
        </w:rPr>
      </w:pPr>
      <w:r w:rsidRPr="000C61A2">
        <w:rPr>
          <w:rFonts w:eastAsiaTheme="minorHAnsi"/>
          <w:b/>
          <w:color w:val="0D0D0D"/>
          <w:sz w:val="28"/>
          <w:szCs w:val="28"/>
          <w:shd w:val="clear" w:color="auto" w:fill="FFFFFF"/>
          <w:lang w:eastAsia="en-US"/>
        </w:rPr>
        <w:t>С</w:t>
      </w:r>
      <w:r w:rsidRPr="000C61A2">
        <w:rPr>
          <w:rFonts w:eastAsiaTheme="minorHAnsi"/>
          <w:b/>
          <w:bCs/>
          <w:color w:val="0D0D0D"/>
          <w:sz w:val="28"/>
          <w:szCs w:val="28"/>
          <w:shd w:val="clear" w:color="auto" w:fill="FFFFFF"/>
          <w:lang w:eastAsia="en-US"/>
        </w:rPr>
        <w:t>обственная люминесценция и влияние примесей на релаксационные процессы электронных возбуждений в сульфатах</w:t>
      </w:r>
      <w:r w:rsidR="00300A63" w:rsidRPr="0099643A">
        <w:rPr>
          <w:rFonts w:eastAsiaTheme="minorHAnsi"/>
          <w:b/>
          <w:color w:val="0D0D0D"/>
          <w:sz w:val="28"/>
          <w:szCs w:val="28"/>
          <w:shd w:val="clear" w:color="auto" w:fill="FFFFFF"/>
          <w:lang w:eastAsia="en-US"/>
        </w:rPr>
        <w:t xml:space="preserve">. </w:t>
      </w:r>
    </w:p>
    <w:p w:rsidR="00300A63" w:rsidRPr="0099643A" w:rsidRDefault="00300A63" w:rsidP="00922F07">
      <w:pPr>
        <w:pStyle w:val="a9"/>
        <w:spacing w:before="0" w:beforeAutospacing="0" w:after="0" w:afterAutospacing="0"/>
        <w:ind w:firstLine="567"/>
        <w:jc w:val="both"/>
        <w:rPr>
          <w:sz w:val="28"/>
        </w:rPr>
      </w:pPr>
      <w:r w:rsidRPr="0099643A">
        <w:rPr>
          <w:sz w:val="28"/>
        </w:rPr>
        <w:t xml:space="preserve">Собственная люминесценция сульфатов </w:t>
      </w:r>
      <w:r w:rsidRPr="0099643A">
        <w:rPr>
          <w:sz w:val="28"/>
          <w:szCs w:val="28"/>
          <w:lang w:val="kk-KZ"/>
        </w:rPr>
        <w:t xml:space="preserve">щелочных и </w:t>
      </w:r>
      <w:proofErr w:type="gramStart"/>
      <w:r w:rsidRPr="0099643A">
        <w:rPr>
          <w:sz w:val="28"/>
          <w:szCs w:val="28"/>
          <w:lang w:val="kk-KZ"/>
        </w:rPr>
        <w:t>щелочно-земельных</w:t>
      </w:r>
      <w:proofErr w:type="gramEnd"/>
      <w:r w:rsidRPr="0099643A">
        <w:rPr>
          <w:sz w:val="28"/>
          <w:szCs w:val="28"/>
          <w:lang w:val="kk-KZ"/>
        </w:rPr>
        <w:t xml:space="preserve"> металлов </w:t>
      </w:r>
      <w:r w:rsidRPr="0099643A">
        <w:rPr>
          <w:sz w:val="28"/>
        </w:rPr>
        <w:t>обусловлена их кристаллической решеткой и электронными переходами внутри самой решетки. Этот вид люминесценции наблюдается в чистых образцах сульфатов, не содержащих посторонних примесей. В таких системах электронные переходы происходят между энергетическими уровнями, которые формируются за счет взаимодействия атомов, составляющих кристаллическую решетку.</w:t>
      </w:r>
      <w:r w:rsidR="00922F07" w:rsidRPr="0099643A">
        <w:rPr>
          <w:sz w:val="28"/>
          <w:lang w:val="kk-KZ"/>
        </w:rPr>
        <w:t xml:space="preserve"> </w:t>
      </w:r>
      <w:r w:rsidRPr="0099643A">
        <w:rPr>
          <w:sz w:val="28"/>
        </w:rPr>
        <w:t xml:space="preserve">Однако в реальных условиях сульфаты редко существуют в чистом виде. В них часто присутствуют различные примеси, которые могут существенно влиять на их электронные свойства и люминесцентные характеристики. Примеси могут действовать как центры захвата электронов или дырок, изменяя энергетический спектр материала и создавая новые люминесцентные центры. Кроме того, примеси </w:t>
      </w:r>
      <w:r w:rsidRPr="0099643A">
        <w:rPr>
          <w:sz w:val="28"/>
        </w:rPr>
        <w:lastRenderedPageBreak/>
        <w:t>могут влиять на эффективность переноса энергии внутри кристалла и на кинетику люминесцентных процессов.</w:t>
      </w:r>
    </w:p>
    <w:p w:rsidR="00300A63" w:rsidRPr="0099643A" w:rsidRDefault="00300A63" w:rsidP="00922F07">
      <w:pPr>
        <w:pStyle w:val="a9"/>
        <w:spacing w:before="0" w:beforeAutospacing="0" w:after="0" w:afterAutospacing="0"/>
        <w:ind w:firstLine="709"/>
        <w:jc w:val="both"/>
        <w:rPr>
          <w:sz w:val="28"/>
        </w:rPr>
      </w:pPr>
      <w:r w:rsidRPr="0099643A">
        <w:rPr>
          <w:sz w:val="28"/>
        </w:rPr>
        <w:t>Изучение влияния примесей на люминесценцию сульфатов является важным направлением в современной материаловедческой науке. Это позволяет не только глубже понять фундаментальные механизмы люминесценции, но и разработать новые материалы с заданными свойствами для применения в различных технологиях, таких как светодиоды, лазеры, датчики и люминесцентные покрытия. Таким образом, исследование собственной люминесценции и влияния примесей на электронные свойства сульфатов представляет собой важную задачу, стоящую на стыке фундаментальной и прикладной науки.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В исследовании собственных </w:t>
      </w:r>
      <w:r w:rsidR="00922F07" w:rsidRPr="0099643A">
        <w:rPr>
          <w:rFonts w:ascii="Times New Roman" w:hAnsi="Times New Roman" w:cs="Times New Roman"/>
          <w:sz w:val="28"/>
          <w:szCs w:val="28"/>
          <w:lang w:val="kk-KZ"/>
        </w:rPr>
        <w:t>и примесных люминесценций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орторомбического сульфата натрия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[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12-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13] были изучены спектры фотолюминесценции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="00922F07"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при возбуждении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длиной волны</w:t>
      </w:r>
      <w:r w:rsidR="00922F07"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в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340 нм. В результате спектр излучения показал, что интенсивная полоса при ~702 нм, которую отнесли к эксит</w:t>
      </w:r>
      <w:r w:rsidR="00922F07" w:rsidRPr="0099643A">
        <w:rPr>
          <w:rFonts w:ascii="Times New Roman" w:hAnsi="Times New Roman" w:cs="Times New Roman"/>
          <w:sz w:val="28"/>
          <w:szCs w:val="28"/>
          <w:lang w:val="kk-KZ"/>
        </w:rPr>
        <w:t>онной люминесценции, возникает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из-за собственных дефектов тенардита. </w:t>
      </w:r>
      <w:r w:rsidRPr="0099643A">
        <w:rPr>
          <w:rFonts w:ascii="Times New Roman" w:hAnsi="Times New Roman" w:cs="Times New Roman"/>
          <w:sz w:val="28"/>
          <w:szCs w:val="28"/>
        </w:rPr>
        <w:t>Y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99643A">
        <w:rPr>
          <w:rFonts w:ascii="Times New Roman" w:hAnsi="Times New Roman" w:cs="Times New Roman"/>
          <w:sz w:val="28"/>
          <w:szCs w:val="28"/>
        </w:rPr>
        <w:t>S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99643A">
        <w:rPr>
          <w:rFonts w:ascii="Times New Roman" w:hAnsi="Times New Roman" w:cs="Times New Roman"/>
          <w:sz w:val="28"/>
          <w:szCs w:val="28"/>
        </w:rPr>
        <w:t>Vidya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</w:rPr>
        <w:t>B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99643A">
        <w:rPr>
          <w:rFonts w:ascii="Times New Roman" w:hAnsi="Times New Roman" w:cs="Times New Roman"/>
          <w:sz w:val="28"/>
          <w:szCs w:val="28"/>
        </w:rPr>
        <w:t>N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99643A">
        <w:rPr>
          <w:rFonts w:ascii="Times New Roman" w:hAnsi="Times New Roman" w:cs="Times New Roman"/>
          <w:sz w:val="28"/>
          <w:szCs w:val="28"/>
        </w:rPr>
        <w:t>Lakshminarasappa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предпологают, что происхождение люминесценции тенардита обусловлено центром 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S</m:t>
            </m:r>
          </m:e>
          <m:sub/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2-</m:t>
            </m:r>
          </m:sup>
        </m:sSubSup>
      </m:oMath>
      <w:r w:rsidRPr="0099643A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 следующей работе </w:t>
      </w:r>
      <w:r w:rsidRPr="0099643A">
        <w:rPr>
          <w:rFonts w:ascii="Times New Roman" w:hAnsi="Times New Roman" w:cs="Times New Roman"/>
          <w:sz w:val="28"/>
          <w:lang w:val="ru-RU"/>
        </w:rPr>
        <w:t>[</w:t>
      </w:r>
      <w:r w:rsidRPr="0099643A">
        <w:rPr>
          <w:rFonts w:ascii="Times New Roman" w:hAnsi="Times New Roman" w:cs="Times New Roman"/>
          <w:sz w:val="28"/>
          <w:shd w:val="clear" w:color="auto" w:fill="FFFFFF"/>
          <w:lang w:val="kk-KZ"/>
        </w:rPr>
        <w:t>14</w:t>
      </w:r>
      <w:r w:rsidRPr="0099643A">
        <w:rPr>
          <w:rFonts w:ascii="Times New Roman" w:hAnsi="Times New Roman" w:cs="Times New Roman"/>
          <w:sz w:val="28"/>
          <w:lang w:val="ru-RU"/>
        </w:rPr>
        <w:t>]</w:t>
      </w:r>
      <w:r w:rsidR="00922F07" w:rsidRPr="0099643A">
        <w:rPr>
          <w:rFonts w:ascii="Times New Roman" w:hAnsi="Times New Roman" w:cs="Times New Roman"/>
          <w:sz w:val="28"/>
          <w:lang w:val="ru-RU"/>
        </w:rPr>
        <w:t>,</w:t>
      </w:r>
      <w:r w:rsidRPr="0099643A">
        <w:rPr>
          <w:rFonts w:ascii="Times New Roman" w:hAnsi="Times New Roman" w:cs="Times New Roman"/>
          <w:sz w:val="36"/>
          <w:szCs w:val="28"/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эти же авторы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показали, что с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пектры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состоят из еще одного сильного пика при 364 нм, который объясняет явление межзонной фотолюминесценции из-за возбуждения запрещенной зоны. 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Исследования люминесценции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при внедрении примесей показали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, что интенсивность излучения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сульфатов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, легированных ре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дкоземельными ионами, увеличиваю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тся с увеличением концентрации примеси. В спектрах фотолюминесценции (ФЛ)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: Li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+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при возбуждении с длиной волны 340 нм наблюдаются полосы при 481 нм, 490 нм, 575 нм и 711 нм. Первые три полос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они относят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ся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к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, а полоса, возникающ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при 711 нм — к эмиссии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Авторы работы </w:t>
      </w:r>
      <w:r w:rsidRPr="0099643A">
        <w:rPr>
          <w:rFonts w:ascii="Times New Roman" w:hAnsi="Times New Roman" w:cs="Times New Roman"/>
          <w:color w:val="222222"/>
          <w:sz w:val="28"/>
          <w:szCs w:val="20"/>
          <w:shd w:val="clear" w:color="auto" w:fill="FFFFFF"/>
          <w:lang w:val="ru-RU"/>
        </w:rPr>
        <w:t>[15]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утверждают, что спектры ФЛ и возбуждения сульфата натрия, активированного ионами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Ce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хорошо идентифицируются с электронными переходами внутри редкоземельных ионов. Так в спектре ФЛ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: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 xml:space="preserve">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Ce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при 300 К авторы впервые обнаружили две перекрывающиеся полосы ФЛ с максимумами при 335 нм и 356 нм, принадлежащие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Ce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. Для люминофоров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: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 xml:space="preserve">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Re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Re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¼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Sm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Tb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Tm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) характерно существование полос возбуждения с высокой эффективностью люминесценции на длинах волн короче 230 нм. Ссылаясь на эти данные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авторы предполагают, что эти люминофоры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: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 xml:space="preserve">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Re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могут быть пригодны в качестве люминофоров катодолюминесценции (КЛ), рентгеновской люминесценции и термолюминесценции (TЛ). 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В работе 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16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] были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изучены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спектрально-разрешенные термолюминесцентные и радиотермолюминесцентные (РТЛ) анализы образцов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легированных ионами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а также нелегированных образцов. 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lastRenderedPageBreak/>
        <w:t>В спектре радиолюминесценции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медленно охлажденного после синтеза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доминируют характерные для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полосы на длинах волн 475 нм (2,61 эВ) и 580 нм (2,14 эВ), а также менее интенсивные линии на 300 нм, 415 нм и 670 нм (4,13 эВ, 2,99 эВ и 1,85 эВ соответственно). Два высокоэнергетических сигнала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авторы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связывают с эмиссиями, а также присутствующими в нелегированном состоянии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Результаты ТЛ показали, что полосы расположены при температурах 90°C и 170°C, с дополнительным компонентом при 115°C.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Спектральный состав термолюминесценции демонстрирует характерные полосы излучения Dy на длинах волн 480 нм, 580 нм, 665 нм и 760 нм. Самые интенсивные линии 480 нм и 580 нм соответствуют переходам 4F9/2→6H15/2 и 4F9/2→6H13/2 соответственно. Дополнительная особенность обнаружена на длине волны 290 нм при температуре около 180 °</w:t>
      </w:r>
      <w:r w:rsidRPr="0099643A">
        <w:rPr>
          <w:rFonts w:ascii="Times New Roman" w:hAnsi="Times New Roman" w:cs="Times New Roman"/>
          <w:sz w:val="28"/>
          <w:szCs w:val="28"/>
        </w:rPr>
        <w:t>C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. Это наблюдение связано с фазовым переходом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из </w:t>
      </w:r>
      <w:r w:rsidRPr="0099643A">
        <w:rPr>
          <w:rFonts w:ascii="Times New Roman" w:hAnsi="Times New Roman" w:cs="Times New Roman"/>
          <w:sz w:val="28"/>
          <w:szCs w:val="28"/>
        </w:rPr>
        <w:t>γ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-фазы в </w:t>
      </w:r>
      <w:r w:rsidRPr="0099643A">
        <w:rPr>
          <w:rFonts w:ascii="Times New Roman" w:hAnsi="Times New Roman" w:cs="Times New Roman"/>
          <w:sz w:val="28"/>
          <w:szCs w:val="28"/>
        </w:rPr>
        <w:t>β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-фазу, который происходит при этой температуре. 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В спектрально-разрешенной ТЛ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кристалла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 xml:space="preserve"> </m:t>
        </m:r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отсутствуют резкие разрывы, а РТЛ медленно охлажденного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показывает полосы при 185°C и 310°C, при этом последняя полоса проявляется только в РТЛ. Температурные срезы при 185°C и 245°C показывают небольшие, но четкие спектральные изменения с увеличением температуры. Полосы при более высоких температурах смещаются в сторону коротких волн по сравнению с более низкотемпературными пиками.</w:t>
      </w:r>
      <w:r w:rsidRPr="0099643A">
        <w:rPr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Конкретно, при температуре 185 °</w:t>
      </w:r>
      <w:r w:rsidRPr="0099643A">
        <w:rPr>
          <w:rFonts w:ascii="Times New Roman" w:hAnsi="Times New Roman" w:cs="Times New Roman"/>
          <w:sz w:val="28"/>
          <w:szCs w:val="28"/>
        </w:rPr>
        <w:t>C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основная эмиссионная полоса наблюдалась при длине волны около 400 нм, а при 245 °</w:t>
      </w:r>
      <w:r w:rsidRPr="0099643A">
        <w:rPr>
          <w:rFonts w:ascii="Times New Roman" w:hAnsi="Times New Roman" w:cs="Times New Roman"/>
          <w:sz w:val="28"/>
          <w:szCs w:val="28"/>
        </w:rPr>
        <w:t>C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она смещалась до 380 нм.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Люминесценция закаленного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значительно отличается от медленно охлажденных образцов, демонстрируя значительное уменьшение интенсивности люминесценции. При температуре ниже комнатной наблюдаются интенсивные сигналы в синей области, но излучение линий Dy слабо выражено. 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Радиолюминесценция (РЛ) при комнатной температуре на порядок слабее аналогичных сигналов от медленно охлажденных образцов, и люминесценция Dy на длине волны 580 нм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менее интенсивны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ТЛ закаленного материала также демонстрирует слабую интенсивность, с двумя полосами при 85°C и 170°C, которые схожи с медленно охлажденным образцам, и полосами излучения Dy на 480 нм и 580 нм. 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Из этих данных авторы, предполо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жили, что повторные циклы облучения-нагрева вызывают восстановление сигнала, а также изменение термической стабильности дефектных структур.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Исследование собственных излучений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были рассмотрены в работе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17]. По результатам были обнаружены полосы 3,54 эВ, 3,8 эВ и 4,3 эВ.</w:t>
      </w:r>
      <w:r w:rsidRPr="0099643A">
        <w:rPr>
          <w:rFonts w:ascii="Arial" w:hAnsi="Arial" w:cs="Arial"/>
          <w:color w:val="222222"/>
          <w:sz w:val="20"/>
          <w:szCs w:val="20"/>
          <w:shd w:val="clear" w:color="auto" w:fill="FFFFFF"/>
          <w:lang w:val="ru-RU"/>
        </w:rPr>
        <w:t xml:space="preserve">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О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сновная полоса излучения при 3,8 эВ возбужда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ла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сь при энергиях фотонов 4,96-6,2 эВ, а минимальная энерги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я создания этих полос составило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около 5 эВ. Авторы предположили, что эти полосы излучения связаны с электронными переходами из первой подполосы валентной зоны в зону проводимости.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Полосы излучения при 3,54 эВ эффективно возбуждались при 7,0-7,8 эВ. Полоса излучения 3,5 эВ 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предположительно связана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с переходом электрона из второй подполосы валентной зоны в зону проводимости. Собственные излучения 4,3 эВ, 3,8 эВ и 3,54 эВ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появляются при возбуждении как низкоэнергетическими фотонами (5-6,2 эВ), так и фотонами с энергией 6,9-11эВ. Возможно, что появление излучений 4,3 эВ, 3,8 эВ и 3,54 эВ связано с рекомбинацией электронов из s-состояний зоны проводимости с локализованными дырками, релаксированными из первой, второй и третьей подзоны 2р состояния кислорода над потолком валентной зоны. Образование дырок в первой, второй и третьей подзоне после перехода электронов из этих подзон на s-состояния катиона в зоне проводимости подтвержд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ено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спектром возбуждения излучений 3,8 эВ и 3,54 эВ для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В работе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18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] 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авторы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исследовали фотолюминесценцию микро- и нанокристаллических материалов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: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ru-RU"/>
          </w:rPr>
          <m:t>Dy</m:t>
        </m:r>
      </m:oMath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. Были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выяв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лены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полосы излучения на длинах волн 482 нм и 573 нм, 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характерных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для ионов 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. Эти излучения связываются с переходами 4</w:t>
      </w:r>
      <w:r w:rsidRPr="0099643A">
        <w:rPr>
          <w:rFonts w:ascii="Times New Roman" w:hAnsi="Times New Roman" w:cs="Times New Roman"/>
          <w:sz w:val="28"/>
          <w:szCs w:val="28"/>
        </w:rPr>
        <w:t>F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 xml:space="preserve">9/2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→ 6</w:t>
      </w:r>
      <w:r w:rsidRPr="0099643A">
        <w:rPr>
          <w:rFonts w:ascii="Times New Roman" w:hAnsi="Times New Roman" w:cs="Times New Roman"/>
          <w:sz w:val="28"/>
          <w:szCs w:val="28"/>
        </w:rPr>
        <w:t>H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 xml:space="preserve">15/2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и 4</w:t>
      </w:r>
      <w:r w:rsidRPr="0099643A">
        <w:rPr>
          <w:rFonts w:ascii="Times New Roman" w:hAnsi="Times New Roman" w:cs="Times New Roman"/>
          <w:sz w:val="28"/>
          <w:szCs w:val="28"/>
        </w:rPr>
        <w:t>F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9/2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→ 6</w:t>
      </w:r>
      <w:r w:rsidRPr="0099643A">
        <w:rPr>
          <w:rFonts w:ascii="Times New Roman" w:hAnsi="Times New Roman" w:cs="Times New Roman"/>
          <w:sz w:val="28"/>
          <w:szCs w:val="28"/>
        </w:rPr>
        <w:t>H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 xml:space="preserve">13/2 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соответственно. Сравненивая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микрокристаллически</w:t>
      </w:r>
      <w:r w:rsidR="00922F07" w:rsidRPr="0099643A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E11BC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и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нанокристаллически</w:t>
      </w:r>
      <w:r w:rsidR="005E11BC" w:rsidRPr="0099643A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частиц</w:t>
      </w:r>
      <w:r w:rsidR="005E11BC" w:rsidRPr="0099643A"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E11BC" w:rsidRPr="0099643A">
        <w:rPr>
          <w:rFonts w:ascii="Times New Roman" w:hAnsi="Times New Roman" w:cs="Times New Roman"/>
          <w:sz w:val="28"/>
          <w:szCs w:val="28"/>
          <w:lang w:val="ru-RU"/>
        </w:rPr>
        <w:t>авторы обнаружили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что в наночастицах интенсивность излучения ниже и появляется сдвиг в коротковолновую часть спектра. Это объясняется увеличением ширины запрещённой зоны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внутри нанокристаллической матрицы, что может быть следствием отсутствия кристаллических полевых эффектов. </w:t>
      </w:r>
    </w:p>
    <w:p w:rsidR="00300A63" w:rsidRPr="0099643A" w:rsidRDefault="005E11BC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300A63"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работе 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19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]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авторы 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подчеркивают схожесть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BaS0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:</m:t>
        </m:r>
      </m:oMath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Eu с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: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ru-RU"/>
          </w:rPr>
          <m:t>Dy</m:t>
        </m:r>
      </m:oMath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 спектрах излучения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.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Пики люминесценции соответствуют высвобождению дырок, которые идентифицируют ловушки как 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-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и 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-</m:t>
            </m:r>
          </m:sup>
        </m:sSubSup>
      </m:oMath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. Широкая полоса излучения с максимумом около 375 нм, соответствует переходу 4f6 5d- 4f7 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.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N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.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Bapat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 </w:t>
      </w:r>
      <w:r w:rsidR="005E11BC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и другие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 </w:t>
      </w:r>
      <w:r w:rsidRPr="0099643A">
        <w:rPr>
          <w:rFonts w:ascii="Times New Roman" w:hAnsi="Times New Roman" w:cs="Times New Roman"/>
          <w:color w:val="222222"/>
          <w:sz w:val="28"/>
          <w:shd w:val="clear" w:color="auto" w:fill="FFFFFF"/>
          <w:lang w:val="ru-RU"/>
        </w:rPr>
        <w:t>[20]</w:t>
      </w:r>
      <w:r w:rsidRPr="0099643A">
        <w:rPr>
          <w:rFonts w:ascii="Arial" w:hAnsi="Arial" w:cs="Arial"/>
          <w:color w:val="222222"/>
          <w:sz w:val="36"/>
          <w:szCs w:val="28"/>
          <w:shd w:val="clear" w:color="auto" w:fill="FFFFFF"/>
          <w:lang w:val="ru-RU"/>
        </w:rPr>
        <w:t xml:space="preserve">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исследовали флуоресценцию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:Eu. Флуоресцентная эмиссия в необлученном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:Eu показала широкую полосу при 385 нм, приписываем</w:t>
      </w:r>
      <w:r w:rsidR="005E11BC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ую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 ионам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 и дополнительные полосы при 597 нм, 625 нм и 700 нм, принадлежащих ионам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. Эти</w:t>
      </w:r>
      <w:r w:rsidR="005E11BC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ми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 исследования</w:t>
      </w:r>
      <w:r w:rsidR="005E11BC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ми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 </w:t>
      </w:r>
      <w:r w:rsidR="005E11BC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авторы</w:t>
      </w:r>
      <w:r w:rsidRPr="0099643A">
        <w:rPr>
          <w:rFonts w:ascii="Arial" w:hAnsi="Arial" w:cs="Arial"/>
          <w:color w:val="222222"/>
          <w:sz w:val="28"/>
          <w:szCs w:val="28"/>
          <w:shd w:val="clear" w:color="auto" w:fill="FFFFFF"/>
          <w:lang w:val="ru-RU"/>
        </w:rPr>
        <w:t xml:space="preserve">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показали, что флуоресценция RE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vertAlign w:val="superscript"/>
          <w:lang w:val="ru-RU"/>
        </w:rPr>
        <w:t>2+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 уменьшается после стирания ТЛ, т.е. пострадиационного отжига ТЛ, в то время как флуоресценция, соответствующая RE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vertAlign w:val="superscript"/>
          <w:lang w:val="ru-RU"/>
        </w:rPr>
        <w:t>3+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, при этом увеличивается. По мнению ученого, это наблюдение подтверждает, что основная полоса ТЛ в люминофоре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:RE обусловлена процессом восстановления и окисления легирующей примеси RE.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Исследование флуоресценции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ru-RU"/>
          </w:rPr>
          <m:t>: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Eu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ru-RU"/>
          </w:rPr>
          <m:t xml:space="preserve"> </m:t>
        </m:r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 работе </w:t>
      </w:r>
      <w:r w:rsidRPr="0099643A">
        <w:rPr>
          <w:rFonts w:ascii="Times New Roman" w:hAnsi="Times New Roman" w:cs="Times New Roman"/>
          <w:color w:val="222222"/>
          <w:sz w:val="28"/>
          <w:shd w:val="clear" w:color="auto" w:fill="FFFFFF"/>
          <w:lang w:val="ru-RU"/>
        </w:rPr>
        <w:t>[21]</w:t>
      </w:r>
      <w:r w:rsidRPr="0099643A">
        <w:rPr>
          <w:rFonts w:ascii="Times New Roman" w:hAnsi="Times New Roman" w:cs="Times New Roman"/>
          <w:color w:val="222222"/>
          <w:sz w:val="36"/>
          <w:szCs w:val="28"/>
          <w:shd w:val="clear" w:color="auto" w:fill="FFFFFF"/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при возбуждении с длиной волны 292 нм</w:t>
      </w:r>
      <w:r w:rsidR="005E11BC" w:rsidRPr="0099643A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как для центров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так и для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показали, что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дает четыре группы линий, соответствующих переходам 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5</w:t>
      </w:r>
      <w:r w:rsidRPr="0099643A">
        <w:rPr>
          <w:rFonts w:ascii="Times New Roman" w:hAnsi="Times New Roman" w:cs="Times New Roman"/>
          <w:sz w:val="28"/>
          <w:szCs w:val="28"/>
        </w:rPr>
        <w:t>D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0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→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7</w:t>
      </w:r>
      <w:r w:rsidRPr="0099643A">
        <w:rPr>
          <w:rFonts w:ascii="Times New Roman" w:hAnsi="Times New Roman" w:cs="Times New Roman"/>
          <w:sz w:val="28"/>
          <w:szCs w:val="28"/>
        </w:rPr>
        <w:t>F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(593 нм), 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7</w:t>
      </w:r>
      <w:r w:rsidRPr="0099643A">
        <w:rPr>
          <w:rFonts w:ascii="Times New Roman" w:hAnsi="Times New Roman" w:cs="Times New Roman"/>
          <w:sz w:val="28"/>
          <w:szCs w:val="28"/>
        </w:rPr>
        <w:t>F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(617-621), 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7</w:t>
      </w:r>
      <w:r w:rsidRPr="0099643A">
        <w:rPr>
          <w:rFonts w:ascii="Times New Roman" w:hAnsi="Times New Roman" w:cs="Times New Roman"/>
          <w:sz w:val="28"/>
          <w:szCs w:val="28"/>
        </w:rPr>
        <w:t>F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(653-659 нм) и 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7</w:t>
      </w:r>
      <w:r w:rsidRPr="0099643A">
        <w:rPr>
          <w:rFonts w:ascii="Times New Roman" w:hAnsi="Times New Roman" w:cs="Times New Roman"/>
          <w:sz w:val="28"/>
          <w:szCs w:val="28"/>
        </w:rPr>
        <w:t>F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4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(695-702 нм).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имеет полосу излучения 387 нм, соответствующую переходу 4</w:t>
      </w:r>
      <w:r w:rsidRPr="0099643A">
        <w:rPr>
          <w:rFonts w:ascii="Times New Roman" w:hAnsi="Times New Roman" w:cs="Times New Roman"/>
          <w:sz w:val="28"/>
          <w:szCs w:val="28"/>
        </w:rPr>
        <w:t>f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6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99643A">
        <w:rPr>
          <w:rFonts w:ascii="Times New Roman" w:hAnsi="Times New Roman" w:cs="Times New Roman"/>
          <w:sz w:val="28"/>
          <w:szCs w:val="28"/>
        </w:rPr>
        <w:t>d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1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→4</w:t>
      </w:r>
      <w:r w:rsidRPr="0099643A">
        <w:rPr>
          <w:rFonts w:ascii="Times New Roman" w:hAnsi="Times New Roman" w:cs="Times New Roman"/>
          <w:sz w:val="28"/>
          <w:szCs w:val="28"/>
        </w:rPr>
        <w:t>f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7</w:t>
      </w:r>
      <w:r w:rsidR="005E11BC" w:rsidRPr="0099643A">
        <w:rPr>
          <w:rFonts w:ascii="Times New Roman" w:hAnsi="Times New Roman" w:cs="Times New Roman"/>
          <w:sz w:val="28"/>
          <w:szCs w:val="28"/>
          <w:lang w:val="ru-RU"/>
        </w:rPr>
        <w:t>. Э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то состояние 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5</w:t>
      </w:r>
      <w:r w:rsidRPr="0099643A">
        <w:rPr>
          <w:rFonts w:ascii="Times New Roman" w:hAnsi="Times New Roman" w:cs="Times New Roman"/>
          <w:sz w:val="28"/>
          <w:szCs w:val="28"/>
        </w:rPr>
        <w:t>P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7/2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→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8</w:t>
      </w:r>
      <w:r w:rsidRPr="0099643A">
        <w:rPr>
          <w:rFonts w:ascii="Times New Roman" w:hAnsi="Times New Roman" w:cs="Times New Roman"/>
          <w:sz w:val="28"/>
          <w:szCs w:val="28"/>
        </w:rPr>
        <w:t>S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7/2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 авторы отмечают основным по сравнению с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Типичные спектры возбуждения и излучения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 образце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:Eu получили авторы работы 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22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Люминофор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был синтезирован методом кислотной дистилляции с различными параметрами, </w:t>
      </w:r>
      <w:r w:rsidR="005E11BC" w:rsidRPr="0099643A">
        <w:rPr>
          <w:rFonts w:ascii="Times New Roman" w:hAnsi="Times New Roman" w:cs="Times New Roman"/>
          <w:sz w:val="28"/>
          <w:szCs w:val="28"/>
          <w:lang w:val="ru-RU"/>
        </w:rPr>
        <w:t>для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изуч</w:t>
      </w:r>
      <w:r w:rsidR="005E11BC" w:rsidRPr="0099643A">
        <w:rPr>
          <w:rFonts w:ascii="Times New Roman" w:hAnsi="Times New Roman" w:cs="Times New Roman"/>
          <w:sz w:val="28"/>
          <w:szCs w:val="28"/>
          <w:lang w:val="ru-RU"/>
        </w:rPr>
        <w:t>ения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его радиофотолюмин</w:t>
      </w:r>
      <w:r w:rsidR="005E11BC" w:rsidRPr="0099643A">
        <w:rPr>
          <w:rFonts w:ascii="Times New Roman" w:hAnsi="Times New Roman" w:cs="Times New Roman"/>
          <w:sz w:val="28"/>
          <w:szCs w:val="28"/>
          <w:lang w:val="ru-RU"/>
        </w:rPr>
        <w:t>есцентных (РФЛ) свойств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E11BC" w:rsidRPr="0099643A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измерения поглощенной дозы гамма-излучения. Для эксперимента было приготовлено пять образцов люминофора, в которых варьировались количество растворителя, температура перегонки и время реакции.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Анализ и фотолюминесцентные исследования показали, что образцы состоят из поликристаллических люминесцентных частиц со средним размером от 35 мкм до 55 мкм. Характерное излучение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наблюдалось в областях 590 нм, 615 нм и 620 нм при возбуждении 242 нм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, которые можно отнести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переходам </w:t>
      </w:r>
      <w:r w:rsidRPr="0099643A">
        <w:rPr>
          <w:rFonts w:ascii="Times New Roman" w:hAnsi="Times New Roman" w:cs="Times New Roman"/>
          <w:sz w:val="28"/>
          <w:szCs w:val="28"/>
        </w:rPr>
        <w:t>f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99643A">
        <w:rPr>
          <w:rFonts w:ascii="Times New Roman" w:hAnsi="Times New Roman" w:cs="Times New Roman"/>
          <w:sz w:val="28"/>
          <w:szCs w:val="28"/>
        </w:rPr>
        <w:t>f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. Реакция образцов с максимальной интенсивностью люминесценции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на дозу гамма-излучения была исследована в диапазоне от 10 сГр до 1000 сГр с использованием источника Co-60. Под воздействием гамма-излучения происходило превращение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, что вызывало люминесценцию при 385 нм с возбуждением 320 нм.</w:t>
      </w:r>
    </w:p>
    <w:p w:rsidR="00300A63" w:rsidRPr="0099643A" w:rsidRDefault="005E11BC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</w:pP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Роли примесей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Mn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и 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Pr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были исследованы в работе</w:t>
      </w:r>
      <w:r w:rsidR="00300A63" w:rsidRPr="0099643A">
        <w:rPr>
          <w:rFonts w:ascii="Times New Roman" w:hAnsi="Times New Roman" w:cs="Times New Roman"/>
          <w:color w:val="0D0D0D"/>
          <w:shd w:val="clear" w:color="auto" w:fill="FFFFFF"/>
          <w:lang w:val="ru-RU"/>
        </w:rPr>
        <w:t xml:space="preserve"> </w:t>
      </w:r>
      <w:r w:rsidR="00300A63" w:rsidRPr="0099643A">
        <w:rPr>
          <w:rFonts w:ascii="Times New Roman" w:hAnsi="Times New Roman" w:cs="Times New Roman"/>
          <w:color w:val="0D0D0D"/>
          <w:sz w:val="28"/>
          <w:shd w:val="clear" w:color="auto" w:fill="FFFFFF"/>
          <w:lang w:val="ru-RU"/>
        </w:rPr>
        <w:t>[</w:t>
      </w:r>
      <w:r w:rsidR="00300A63" w:rsidRPr="0099643A">
        <w:rPr>
          <w:rFonts w:ascii="Times New Roman" w:hAnsi="Times New Roman" w:cs="Times New Roman"/>
          <w:color w:val="222222"/>
          <w:sz w:val="28"/>
          <w:shd w:val="clear" w:color="auto" w:fill="FFFFFF"/>
          <w:lang w:val="ru-RU"/>
        </w:rPr>
        <w:t>23]</w:t>
      </w:r>
      <w:r w:rsidR="00300A63" w:rsidRPr="0099643A">
        <w:rPr>
          <w:rFonts w:ascii="Times New Roman" w:hAnsi="Times New Roman" w:cs="Times New Roman"/>
          <w:color w:val="222222"/>
          <w:shd w:val="clear" w:color="auto" w:fill="FFFFFF"/>
          <w:lang w:val="ru-RU"/>
        </w:rPr>
        <w:t>.</w:t>
      </w:r>
      <w:r w:rsidR="00300A63" w:rsidRPr="0099643A">
        <w:rPr>
          <w:rFonts w:ascii="Arial" w:hAnsi="Arial" w:cs="Arial"/>
          <w:color w:val="222222"/>
          <w:sz w:val="28"/>
          <w:szCs w:val="28"/>
          <w:shd w:val="clear" w:color="auto" w:fill="FFFFFF"/>
          <w:lang w:val="ru-RU"/>
        </w:rPr>
        <w:t xml:space="preserve"> 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В 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фотолюминесцентных исследованиях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0D0D0D"/>
            <w:sz w:val="28"/>
            <w:szCs w:val="28"/>
            <w:shd w:val="clear" w:color="auto" w:fill="FFFFFF"/>
            <w:lang w:val="ru-RU"/>
          </w:rPr>
          <m:t>:</m:t>
        </m:r>
        <m:r>
          <m:rPr>
            <m:sty m:val="p"/>
          </m:rPr>
          <w:rPr>
            <w:rFonts w:ascii="Cambria Math" w:hAnsi="Cambria Math" w:cs="Times New Roman"/>
            <w:color w:val="0D0D0D"/>
            <w:sz w:val="28"/>
            <w:szCs w:val="28"/>
            <w:shd w:val="clear" w:color="auto" w:fill="FFFFFF"/>
          </w:rPr>
          <m:t>Mn</m:t>
        </m:r>
        <m:r>
          <m:rPr>
            <m:sty m:val="p"/>
          </m:rPr>
          <w:rPr>
            <w:rFonts w:ascii="Cambria Math" w:hAnsi="Cambria Math" w:cs="Times New Roman"/>
            <w:color w:val="0D0D0D"/>
            <w:sz w:val="28"/>
            <w:szCs w:val="28"/>
            <w:shd w:val="clear" w:color="auto" w:fill="FFFFFF"/>
            <w:lang w:val="ru-RU"/>
          </w:rPr>
          <m:t>,</m:t>
        </m:r>
        <m:r>
          <m:rPr>
            <m:sty m:val="p"/>
          </m:rPr>
          <w:rPr>
            <w:rFonts w:ascii="Cambria Math" w:hAnsi="Cambria Math" w:cs="Times New Roman"/>
            <w:color w:val="0D0D0D"/>
            <w:sz w:val="28"/>
            <w:szCs w:val="28"/>
            <w:shd w:val="clear" w:color="auto" w:fill="FFFFFF"/>
          </w:rPr>
          <m:t>Pr</m:t>
        </m:r>
      </m:oMath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показано, что перенос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а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энергии между 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Pr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и 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Mn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не происходит. А усиление ТЛ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0D0D0D"/>
            <w:sz w:val="28"/>
            <w:szCs w:val="28"/>
            <w:shd w:val="clear" w:color="auto" w:fill="FFFFFF"/>
            <w:lang w:val="ru-RU"/>
          </w:rPr>
          <m:t>:</m:t>
        </m:r>
        <m:r>
          <m:rPr>
            <m:sty m:val="p"/>
          </m:rPr>
          <w:rPr>
            <w:rFonts w:ascii="Cambria Math" w:hAnsi="Cambria Math" w:cs="Times New Roman"/>
            <w:color w:val="0D0D0D"/>
            <w:sz w:val="28"/>
            <w:szCs w:val="28"/>
            <w:shd w:val="clear" w:color="auto" w:fill="FFFFFF"/>
          </w:rPr>
          <m:t>Mn</m:t>
        </m:r>
        <m:r>
          <m:rPr>
            <m:sty m:val="p"/>
          </m:rPr>
          <w:rPr>
            <w:rFonts w:ascii="Cambria Math" w:hAnsi="Cambria Math" w:cs="Times New Roman"/>
            <w:color w:val="0D0D0D"/>
            <w:sz w:val="28"/>
            <w:szCs w:val="28"/>
            <w:shd w:val="clear" w:color="auto" w:fill="FFFFFF"/>
            <w:lang w:val="ru-RU"/>
          </w:rPr>
          <m:t>,</m:t>
        </m:r>
        <m:r>
          <m:rPr>
            <m:sty m:val="p"/>
          </m:rPr>
          <w:rPr>
            <w:rFonts w:ascii="Cambria Math" w:hAnsi="Cambria Math" w:cs="Times New Roman"/>
            <w:color w:val="0D0D0D"/>
            <w:sz w:val="28"/>
            <w:szCs w:val="28"/>
            <w:shd w:val="clear" w:color="auto" w:fill="FFFFFF"/>
          </w:rPr>
          <m:t>Pr</m:t>
        </m:r>
      </m:oMath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может быть связано с тем, что ионы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Mn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находятся в непосредственной близости к центрам рекомбинации, отвечающим за пик ТЛ при 220 °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C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, и функционируют как центры люминесценции вместе с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Pr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. При этом эмиссия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Mn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остается доминирующей. Введение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Pr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в структуру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приводит к формированию центров захвата, о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тветственных за пики ТЛ при 220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°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C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и 300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°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C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. Р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екомбинация электронных дефектов, соответствующих пику при 220 °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C</w:t>
      </w:r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, обеспечивает энергию для возбуждения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Mn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="00300A63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D0D0D"/>
          <w:sz w:val="28"/>
          <w:shd w:val="clear" w:color="auto" w:fill="FFFFFF"/>
          <w:lang w:val="ru-RU"/>
        </w:rPr>
      </w:pP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РЛ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CaS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: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 xml:space="preserve">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было исследовано в работе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24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]</w:t>
      </w:r>
      <w:r w:rsidR="005E11BC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авторами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</w:t>
      </w:r>
      <w:r w:rsidRPr="0099643A">
        <w:rPr>
          <w:rFonts w:ascii="Times New Roman" w:hAnsi="Times New Roman" w:cs="Times New Roman"/>
          <w:color w:val="222222"/>
          <w:sz w:val="28"/>
          <w:szCs w:val="20"/>
          <w:shd w:val="clear" w:color="auto" w:fill="FFFFFF"/>
        </w:rPr>
        <w:t>Calvert</w:t>
      </w:r>
      <w:r w:rsidRPr="0099643A">
        <w:rPr>
          <w:rFonts w:ascii="Times New Roman" w:hAnsi="Times New Roman" w:cs="Times New Roman"/>
          <w:color w:val="222222"/>
          <w:sz w:val="28"/>
          <w:szCs w:val="20"/>
          <w:shd w:val="clear" w:color="auto" w:fill="FFFFFF"/>
          <w:lang w:val="ru-RU"/>
        </w:rPr>
        <w:t xml:space="preserve"> </w:t>
      </w:r>
      <w:r w:rsidRPr="0099643A">
        <w:rPr>
          <w:rFonts w:ascii="Times New Roman" w:hAnsi="Times New Roman" w:cs="Times New Roman"/>
          <w:color w:val="222222"/>
          <w:sz w:val="28"/>
          <w:szCs w:val="20"/>
          <w:shd w:val="clear" w:color="auto" w:fill="FFFFFF"/>
        </w:rPr>
        <w:t>R</w:t>
      </w:r>
      <w:r w:rsidRPr="0099643A">
        <w:rPr>
          <w:rFonts w:ascii="Times New Roman" w:hAnsi="Times New Roman" w:cs="Times New Roman"/>
          <w:color w:val="222222"/>
          <w:sz w:val="28"/>
          <w:szCs w:val="20"/>
          <w:shd w:val="clear" w:color="auto" w:fill="FFFFFF"/>
          <w:lang w:val="ru-RU"/>
        </w:rPr>
        <w:t xml:space="preserve">. </w:t>
      </w:r>
      <w:r w:rsidRPr="0099643A">
        <w:rPr>
          <w:rFonts w:ascii="Times New Roman" w:hAnsi="Times New Roman" w:cs="Times New Roman"/>
          <w:color w:val="222222"/>
          <w:sz w:val="28"/>
          <w:szCs w:val="20"/>
          <w:shd w:val="clear" w:color="auto" w:fill="FFFFFF"/>
        </w:rPr>
        <w:t>L</w:t>
      </w:r>
      <w:r w:rsidRPr="0099643A">
        <w:rPr>
          <w:rFonts w:ascii="Times New Roman" w:hAnsi="Times New Roman" w:cs="Times New Roman"/>
          <w:color w:val="222222"/>
          <w:sz w:val="28"/>
          <w:szCs w:val="20"/>
          <w:shd w:val="clear" w:color="auto" w:fill="FFFFFF"/>
          <w:lang w:val="ru-RU"/>
        </w:rPr>
        <w:t xml:space="preserve">., </w:t>
      </w:r>
      <w:r w:rsidRPr="0099643A">
        <w:rPr>
          <w:rFonts w:ascii="Times New Roman" w:hAnsi="Times New Roman" w:cs="Times New Roman"/>
          <w:color w:val="222222"/>
          <w:sz w:val="28"/>
          <w:szCs w:val="20"/>
          <w:shd w:val="clear" w:color="auto" w:fill="FFFFFF"/>
        </w:rPr>
        <w:t>Danby</w:t>
      </w:r>
      <w:r w:rsidRPr="0099643A">
        <w:rPr>
          <w:rFonts w:ascii="Times New Roman" w:hAnsi="Times New Roman" w:cs="Times New Roman"/>
          <w:color w:val="222222"/>
          <w:sz w:val="28"/>
          <w:szCs w:val="20"/>
          <w:shd w:val="clear" w:color="auto" w:fill="FFFFFF"/>
          <w:lang w:val="ru-RU"/>
        </w:rPr>
        <w:t xml:space="preserve"> </w:t>
      </w:r>
      <w:r w:rsidRPr="0099643A">
        <w:rPr>
          <w:rFonts w:ascii="Times New Roman" w:hAnsi="Times New Roman" w:cs="Times New Roman"/>
          <w:color w:val="222222"/>
          <w:sz w:val="28"/>
          <w:szCs w:val="20"/>
          <w:shd w:val="clear" w:color="auto" w:fill="FFFFFF"/>
        </w:rPr>
        <w:t>R</w:t>
      </w:r>
      <w:r w:rsidRPr="0099643A">
        <w:rPr>
          <w:rFonts w:ascii="Times New Roman" w:hAnsi="Times New Roman" w:cs="Times New Roman"/>
          <w:color w:val="222222"/>
          <w:sz w:val="28"/>
          <w:szCs w:val="20"/>
          <w:shd w:val="clear" w:color="auto" w:fill="FFFFFF"/>
          <w:lang w:val="ru-RU"/>
        </w:rPr>
        <w:t xml:space="preserve">. </w:t>
      </w:r>
      <w:r w:rsidRPr="0099643A">
        <w:rPr>
          <w:rFonts w:ascii="Times New Roman" w:hAnsi="Times New Roman" w:cs="Times New Roman"/>
          <w:color w:val="222222"/>
          <w:sz w:val="28"/>
          <w:szCs w:val="20"/>
          <w:shd w:val="clear" w:color="auto" w:fill="FFFFFF"/>
        </w:rPr>
        <w:t>J</w:t>
      </w:r>
      <w:r w:rsidRPr="0099643A">
        <w:rPr>
          <w:rFonts w:ascii="Times New Roman" w:hAnsi="Times New Roman" w:cs="Times New Roman"/>
          <w:color w:val="222222"/>
          <w:sz w:val="28"/>
          <w:szCs w:val="20"/>
          <w:shd w:val="clear" w:color="auto" w:fill="FFFFFF"/>
          <w:lang w:val="ru-RU"/>
        </w:rPr>
        <w:t>.</w:t>
      </w:r>
      <w:r w:rsidRPr="0099643A">
        <w:rPr>
          <w:rFonts w:ascii="Arial" w:hAnsi="Arial" w:cs="Arial"/>
          <w:color w:val="222222"/>
          <w:sz w:val="28"/>
          <w:szCs w:val="20"/>
          <w:shd w:val="clear" w:color="auto" w:fill="FFFFFF"/>
          <w:lang w:val="ru-RU"/>
        </w:rPr>
        <w:t xml:space="preserve">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еще в 1984 году. Авторы исследовали РЛ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CaS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: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 xml:space="preserve">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для использования в дозиметрии. </w:t>
      </w:r>
      <w:r w:rsidRPr="0099643A">
        <w:rPr>
          <w:rFonts w:ascii="Times New Roman" w:eastAsiaTheme="minorEastAsia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В этой работе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демонстрировали характерно разную эмиссию. Излучение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="005E11BC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слабое, оно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возникает в результате запрещенных переходов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vertAlign w:val="superscript"/>
          <w:lang w:val="kk-KZ"/>
        </w:rPr>
        <w:t>5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>D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vertAlign w:val="subscript"/>
          <w:lang w:val="kk-KZ"/>
        </w:rPr>
        <w:t>0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→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vertAlign w:val="superscript"/>
          <w:lang w:val="kk-KZ"/>
        </w:rPr>
        <w:t>7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>F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vertAlign w:val="subscript"/>
          <w:lang w:val="kk-KZ"/>
        </w:rPr>
        <w:t>1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(~590 нм) и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vertAlign w:val="superscript"/>
          <w:lang w:val="kk-KZ"/>
        </w:rPr>
        <w:t>5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>D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vertAlign w:val="subscript"/>
          <w:lang w:val="kk-KZ"/>
        </w:rPr>
        <w:t>0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→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vertAlign w:val="superscript"/>
          <w:lang w:val="kk-KZ"/>
        </w:rPr>
        <w:t>7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>F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vertAlign w:val="subscript"/>
          <w:lang w:val="kk-KZ"/>
        </w:rPr>
        <w:t>2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(~611 нм), а эффективная эмиссия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>, которая соответствует переходу с 4f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vertAlign w:val="superscript"/>
          <w:lang w:val="kk-KZ"/>
        </w:rPr>
        <w:t>6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>5d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vertAlign w:val="superscript"/>
          <w:lang w:val="kk-KZ"/>
        </w:rPr>
        <w:t>1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уровня в основное состояние конфигурации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vertAlign w:val="superscript"/>
          <w:lang w:val="kk-KZ"/>
        </w:rPr>
        <w:t>8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>S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vertAlign w:val="subscript"/>
          <w:lang w:val="kk-KZ"/>
        </w:rPr>
        <w:t>7/2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, показывает максимум при 385 нм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. В необлученном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CaS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: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 xml:space="preserve">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</w:t>
      </w:r>
      <w:r w:rsidR="005E11BC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>ион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отсутствует и, следовательно, отсутствует и излучение на длине волны 385 нм. </w:t>
      </w:r>
      <w:r w:rsidRPr="0099643A">
        <w:rPr>
          <w:rFonts w:ascii="Times New Roman" w:hAnsi="Times New Roman" w:cs="Times New Roman"/>
          <w:color w:val="0D0D0D"/>
          <w:sz w:val="28"/>
          <w:shd w:val="clear" w:color="auto" w:fill="FFFFFF"/>
          <w:lang w:val="ru-RU"/>
        </w:rPr>
        <w:t xml:space="preserve">Воздействие ионизирующего излучения приводило к частичной конверсии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</w:t>
      </w:r>
      <w:r w:rsidRPr="0099643A">
        <w:rPr>
          <w:rFonts w:ascii="Times New Roman" w:hAnsi="Times New Roman" w:cs="Times New Roman"/>
          <w:color w:val="0D0D0D"/>
          <w:sz w:val="28"/>
          <w:shd w:val="clear" w:color="auto" w:fill="FFFFFF"/>
          <w:lang w:val="ru-RU"/>
        </w:rPr>
        <w:t xml:space="preserve">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hd w:val="clear" w:color="auto" w:fill="FFFFFF"/>
          <w:lang w:val="ru-RU"/>
        </w:rPr>
        <w:t xml:space="preserve">. В результате, в облученном образце можно было наблюдать характерную флуоресценцию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hd w:val="clear" w:color="auto" w:fill="FFFFFF"/>
          <w:lang w:val="ru-RU"/>
        </w:rPr>
        <w:t>. По данным авторов</w:t>
      </w:r>
      <w:r w:rsidR="005E11BC" w:rsidRPr="0099643A">
        <w:rPr>
          <w:rFonts w:ascii="Times New Roman" w:hAnsi="Times New Roman" w:cs="Times New Roman"/>
          <w:color w:val="0D0D0D"/>
          <w:sz w:val="28"/>
          <w:shd w:val="clear" w:color="auto" w:fill="FFFFFF"/>
          <w:lang w:val="ru-RU"/>
        </w:rPr>
        <w:t>,</w:t>
      </w:r>
      <w:r w:rsidRPr="0099643A">
        <w:rPr>
          <w:rFonts w:ascii="Times New Roman" w:hAnsi="Times New Roman" w:cs="Times New Roman"/>
          <w:color w:val="0D0D0D"/>
          <w:sz w:val="28"/>
          <w:shd w:val="clear" w:color="auto" w:fill="FFFFFF"/>
          <w:lang w:val="ru-RU"/>
        </w:rPr>
        <w:t xml:space="preserve"> концентрация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hd w:val="clear" w:color="auto" w:fill="FFFFFF"/>
          <w:lang w:val="ru-RU"/>
        </w:rPr>
        <w:t xml:space="preserve"> в облученном образце и интенсивность флуоресценции будут пропорциональны дозе облучения.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В работе </w:t>
      </w:r>
      <w:r w:rsidRPr="0099643A">
        <w:rPr>
          <w:rFonts w:ascii="Times New Roman" w:hAnsi="Times New Roman" w:cs="Times New Roman"/>
          <w:sz w:val="28"/>
          <w:lang w:val="ru-RU"/>
        </w:rPr>
        <w:t>[</w:t>
      </w:r>
      <w:r w:rsidRPr="0099643A">
        <w:rPr>
          <w:rFonts w:ascii="Times New Roman" w:hAnsi="Times New Roman" w:cs="Times New Roman"/>
          <w:color w:val="222222"/>
          <w:sz w:val="28"/>
          <w:shd w:val="clear" w:color="auto" w:fill="FFFFFF"/>
          <w:lang w:val="ru-RU"/>
        </w:rPr>
        <w:t>25]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авторы утверждают, что при с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овместном легировании ионами </w:t>
      </w:r>
      <m:oMath>
        <m:sSup>
          <m:sSupPr>
            <m:ctrlPr>
              <w:rPr>
                <w:rFonts w:ascii="Cambria Math" w:hAnsi="Cambria Math" w:cs="Times New Roman"/>
                <w:i/>
                <w:color w:val="0D0D0D"/>
                <w:sz w:val="28"/>
                <w:szCs w:val="28"/>
                <w:shd w:val="clear" w:color="auto" w:fill="FFFFFF"/>
                <w:lang w:val="ru-RU"/>
              </w:rPr>
            </m:ctrlPr>
          </m:sSupPr>
          <m:e>
            <m:r>
              <w:rPr>
                <w:rFonts w:ascii="Cambria Math" w:hAnsi="Cambria Math" w:cs="Times New Roman"/>
                <w:color w:val="0D0D0D"/>
                <w:sz w:val="28"/>
                <w:szCs w:val="28"/>
                <w:shd w:val="clear" w:color="auto" w:fill="FFFFFF"/>
                <w:lang w:val="ru-RU"/>
              </w:rPr>
              <m:t>Re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color w:val="0D0D0D"/>
                <w:sz w:val="28"/>
                <w:szCs w:val="28"/>
                <w:shd w:val="clear" w:color="auto" w:fill="FFFFFF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: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ru-RU"/>
          </w:rPr>
          <m:t>Dy</m:t>
        </m:r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,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- матрица оказалась успешной, так как это привело к сенсибилизации фотолюминесценции и термолюминесценции. Нужно отметить, что в люминофоре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: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ru-RU"/>
          </w:rPr>
          <m:t>Dy</m:t>
        </m:r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,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ТЛ оказалась более выраженной, чем ФЛ. Наличие различных ионов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RE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vertAlign w:val="superscript"/>
          <w:lang w:val="ru-RU"/>
        </w:rPr>
        <w:t>3+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в люминофоре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: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ru-RU"/>
          </w:rPr>
          <m:t>Dy</m:t>
        </m:r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,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можно было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lastRenderedPageBreak/>
        <w:t xml:space="preserve">определить, путем изучения спектров ФЛ.  Необходимо отметить, что совместное легирование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Се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в люминофор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: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ru-RU"/>
          </w:rPr>
          <m:t>Dy</m:t>
        </m:r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,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увеличивает интенсивность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T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Л примерно в 1,11 раза, а интенсивность ФЛ – в 3 раза в спектрах излучения с возбуждающей длиной волны 295 нм. Эти результаты объясняли переносом энергии от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Се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к иону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. Несмотря на то, что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является хорошим активатором в совместно легированном люминофоре и играет важную роль в </w:t>
      </w:r>
      <w:r w:rsidR="005E11BC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>ТЛ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,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Се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является эффективнее чем 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и положительно влияет на люминесцентные свойства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</w:pP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Допирование редкоземельными ионами также рассматривали в своей работе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Q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>.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Tang</w:t>
      </w:r>
      <w:r w:rsidR="005E11BC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и со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авторы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26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]</w:t>
      </w:r>
      <w:r w:rsidRPr="0099643A">
        <w:rPr>
          <w:rFonts w:ascii="Times New Roman" w:hAnsi="Times New Roman" w:cs="Times New Roman"/>
          <w:color w:val="0D0D0D"/>
          <w:sz w:val="32"/>
          <w:szCs w:val="28"/>
          <w:shd w:val="clear" w:color="auto" w:fill="FFFFFF"/>
          <w:lang w:val="ru-RU"/>
        </w:rPr>
        <w:t xml:space="preserve">. </w:t>
      </w:r>
      <w:r w:rsidR="005E11BC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Была исследована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ТЛ</w:t>
      </w:r>
      <w:r w:rsidRPr="0099643A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ru-RU"/>
        </w:rPr>
        <w:t xml:space="preserve">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3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D</w:t>
      </w:r>
      <w:r w:rsidR="005E11BC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эмиссионных спектров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люминофоров сульфата стронция, легированных ионами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RE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3+. Исследования выявили наличие нескольких элементарных полос свечения, что свидетельствует о том, что эти спектры обусловлены не только ионами </w:t>
      </w:r>
      <m:oMath>
        <m:sSup>
          <m:sSupPr>
            <m:ctrlPr>
              <w:rPr>
                <w:rFonts w:ascii="Cambria Math" w:hAnsi="Cambria Math" w:cs="Times New Roman"/>
                <w:i/>
                <w:color w:val="0D0D0D"/>
                <w:sz w:val="28"/>
                <w:szCs w:val="28"/>
                <w:shd w:val="clear" w:color="auto" w:fill="FFFFFF"/>
                <w:lang w:val="ru-RU"/>
              </w:rPr>
            </m:ctrlPr>
          </m:sSupPr>
          <m:e>
            <m:r>
              <w:rPr>
                <w:rFonts w:ascii="Cambria Math" w:hAnsi="Cambria Math" w:cs="Times New Roman"/>
                <w:color w:val="0D0D0D"/>
                <w:sz w:val="28"/>
                <w:szCs w:val="28"/>
                <w:shd w:val="clear" w:color="auto" w:fill="FFFFFF"/>
                <w:lang w:val="ru-RU"/>
              </w:rPr>
              <m:t>Re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color w:val="0D0D0D"/>
                <w:sz w:val="28"/>
                <w:szCs w:val="28"/>
                <w:shd w:val="clear" w:color="auto" w:fill="FFFFFF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, но и внутренними дефектами в структуре люминофоров. Полосы ТЛ - всегда зависят от ионов активатора, таких как ионы </w:t>
      </w:r>
      <m:oMath>
        <m:sSup>
          <m:sSupPr>
            <m:ctrlPr>
              <w:rPr>
                <w:rFonts w:ascii="Cambria Math" w:hAnsi="Cambria Math" w:cs="Times New Roman"/>
                <w:i/>
                <w:color w:val="0D0D0D"/>
                <w:sz w:val="28"/>
                <w:szCs w:val="28"/>
                <w:shd w:val="clear" w:color="auto" w:fill="FFFFFF"/>
                <w:lang w:val="ru-RU"/>
              </w:rPr>
            </m:ctrlPr>
          </m:sSupPr>
          <m:e>
            <m:r>
              <w:rPr>
                <w:rFonts w:ascii="Cambria Math" w:hAnsi="Cambria Math" w:cs="Times New Roman"/>
                <w:color w:val="0D0D0D"/>
                <w:sz w:val="28"/>
                <w:szCs w:val="28"/>
                <w:shd w:val="clear" w:color="auto" w:fill="FFFFFF"/>
                <w:lang w:val="ru-RU"/>
              </w:rPr>
              <m:t>Re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color w:val="0D0D0D"/>
                <w:sz w:val="28"/>
                <w:szCs w:val="28"/>
                <w:shd w:val="clear" w:color="auto" w:fill="FFFFFF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. Таким образом, в сравнении с другими сульфатными соединениями, допированными </w:t>
      </w:r>
      <m:oMath>
        <m:sSup>
          <m:sSupPr>
            <m:ctrlPr>
              <w:rPr>
                <w:rFonts w:ascii="Cambria Math" w:hAnsi="Cambria Math" w:cs="Times New Roman"/>
                <w:i/>
                <w:color w:val="0D0D0D"/>
                <w:sz w:val="28"/>
                <w:szCs w:val="28"/>
                <w:shd w:val="clear" w:color="auto" w:fill="FFFFFF"/>
                <w:lang w:val="ru-RU"/>
              </w:rPr>
            </m:ctrlPr>
          </m:sSupPr>
          <m:e>
            <m:r>
              <w:rPr>
                <w:rFonts w:ascii="Cambria Math" w:hAnsi="Cambria Math" w:cs="Times New Roman"/>
                <w:color w:val="0D0D0D"/>
                <w:sz w:val="28"/>
                <w:szCs w:val="28"/>
                <w:shd w:val="clear" w:color="auto" w:fill="FFFFFF"/>
                <w:lang w:val="ru-RU"/>
              </w:rPr>
              <m:t>Re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color w:val="0D0D0D"/>
                <w:sz w:val="28"/>
                <w:szCs w:val="28"/>
                <w:shd w:val="clear" w:color="auto" w:fill="FFFFFF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, можно предположить, что дефектные комплексы (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Re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  <m:r>
          <w:rPr>
            <w:rFonts w:ascii="Cambria Math" w:hAnsi="Cambria Math" w:cs="Times New Roman"/>
            <w:sz w:val="28"/>
            <w:szCs w:val="28"/>
            <w:lang w:val="ru-RU"/>
          </w:rPr>
          <m:t>-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2-</m:t>
            </m:r>
          </m:sup>
        </m:sSub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- катионная вакансия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vertAlign w:val="subscript"/>
        </w:rPr>
        <w:t>M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) играют важную роль в этих люминофорах.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</w:pP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При совместном легировании фосфора в опт</w:t>
      </w:r>
      <w:r w:rsidR="005E11BC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имальном количестве в люминофорах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на основе сульфата стронция, активированных ионами </w:t>
      </w:r>
      <m:oMath>
        <m:sSup>
          <m:sSupPr>
            <m:ctrlPr>
              <w:rPr>
                <w:rFonts w:ascii="Cambria Math" w:hAnsi="Cambria Math" w:cs="Times New Roman"/>
                <w:i/>
                <w:color w:val="0D0D0D"/>
                <w:sz w:val="28"/>
                <w:szCs w:val="28"/>
                <w:shd w:val="clear" w:color="auto" w:fill="FFFFFF"/>
                <w:lang w:val="ru-RU"/>
              </w:rPr>
            </m:ctrlPr>
          </m:sSupPr>
          <m:e>
            <m:r>
              <w:rPr>
                <w:rFonts w:ascii="Cambria Math" w:hAnsi="Cambria Math" w:cs="Times New Roman"/>
                <w:color w:val="0D0D0D"/>
                <w:sz w:val="28"/>
                <w:szCs w:val="28"/>
                <w:shd w:val="clear" w:color="auto" w:fill="FFFFFF"/>
                <w:lang w:val="ru-RU"/>
              </w:rPr>
              <m:t>Re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color w:val="0D0D0D"/>
                <w:sz w:val="28"/>
                <w:szCs w:val="28"/>
                <w:shd w:val="clear" w:color="auto" w:fill="FFFFFF"/>
                <w:lang w:val="ru-RU"/>
              </w:rPr>
              <m:t>3+</m:t>
            </m:r>
          </m:sup>
        </m:sSup>
      </m:oMath>
      <w:r w:rsidR="005E11BC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, наблюдаю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тся значительные изменения в относительной интенсивности элементарных пиков свечения, а также смещение температуры пиковых значений основных </w:t>
      </w:r>
      <w:r w:rsidR="005E11BC"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полос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. Эти изменения обусловлены усилением дефектного взаимодействия внутри комплексных дефектов (</w:t>
      </w:r>
      <m:oMath>
        <m:sSup>
          <m:sSupPr>
            <m:ctrlPr>
              <w:rPr>
                <w:rFonts w:ascii="Cambria Math" w:hAnsi="Cambria Math" w:cs="Times New Roman"/>
                <w:i/>
                <w:color w:val="0D0D0D"/>
                <w:sz w:val="28"/>
                <w:szCs w:val="28"/>
                <w:shd w:val="clear" w:color="auto" w:fill="FFFFFF"/>
                <w:lang w:val="ru-RU"/>
              </w:rPr>
            </m:ctrlPr>
          </m:sSupPr>
          <m:e>
            <m:r>
              <w:rPr>
                <w:rFonts w:ascii="Cambria Math" w:hAnsi="Cambria Math" w:cs="Times New Roman"/>
                <w:color w:val="0D0D0D"/>
                <w:sz w:val="28"/>
                <w:szCs w:val="28"/>
                <w:shd w:val="clear" w:color="auto" w:fill="FFFFFF"/>
                <w:lang w:val="ru-RU"/>
              </w:rPr>
              <m:t>Re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color w:val="0D0D0D"/>
                <w:sz w:val="28"/>
                <w:szCs w:val="28"/>
                <w:shd w:val="clear" w:color="auto" w:fill="FFFFFF"/>
                <w:lang w:val="ru-RU"/>
              </w:rPr>
              <m:t>3+</m:t>
            </m:r>
          </m:sup>
        </m:sSup>
        <m:r>
          <w:rPr>
            <w:rFonts w:ascii="Cambria Math" w:hAnsi="Cambria Math" w:cs="Times New Roman"/>
            <w:color w:val="0D0D0D"/>
            <w:sz w:val="28"/>
            <w:szCs w:val="28"/>
            <w:shd w:val="clear" w:color="auto" w:fill="FFFFFF"/>
            <w:lang w:val="ru-RU"/>
          </w:rPr>
          <m:t>-</m:t>
        </m:r>
        <m:sSubSup>
          <m:sSubSupPr>
            <m:ctrlPr>
              <w:rPr>
                <w:rFonts w:ascii="Cambria Math" w:hAnsi="Cambria Math" w:cs="Times New Roman"/>
                <w:i/>
                <w:color w:val="0D0D0D"/>
                <w:sz w:val="28"/>
                <w:szCs w:val="28"/>
                <w:shd w:val="clear" w:color="auto" w:fill="FFFFFF"/>
                <w:lang w:val="ru-RU"/>
              </w:rPr>
            </m:ctrlPr>
          </m:sSubSupPr>
          <m:e>
            <m:r>
              <w:rPr>
                <w:rFonts w:ascii="Cambria Math" w:hAnsi="Cambria Math" w:cs="Times New Roman"/>
                <w:color w:val="0D0D0D"/>
                <w:sz w:val="28"/>
                <w:szCs w:val="28"/>
                <w:shd w:val="clear" w:color="auto" w:fill="FFFFFF"/>
                <w:lang w:val="ru-RU"/>
              </w:rPr>
              <m:t>SO</m:t>
            </m:r>
          </m:e>
          <m:sub>
            <m:r>
              <w:rPr>
                <w:rFonts w:ascii="Cambria Math" w:hAnsi="Cambria Math" w:cs="Times New Roman"/>
                <w:color w:val="0D0D0D"/>
                <w:sz w:val="28"/>
                <w:szCs w:val="28"/>
                <w:shd w:val="clear" w:color="auto" w:fill="FFFFFF"/>
                <w:lang w:val="ru-RU"/>
              </w:rPr>
              <m:t>4</m:t>
            </m:r>
          </m:sub>
          <m:sup>
            <m:r>
              <w:rPr>
                <w:rFonts w:ascii="Cambria Math" w:hAnsi="Cambria Math" w:cs="Times New Roman"/>
                <w:color w:val="0D0D0D"/>
                <w:sz w:val="28"/>
                <w:szCs w:val="28"/>
                <w:shd w:val="clear" w:color="auto" w:fill="FFFFFF"/>
                <w:lang w:val="ru-RU"/>
              </w:rPr>
              <m:t>2-</m:t>
            </m:r>
          </m:sup>
        </m:sSub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- кодопанты - катионная вакансия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vertAlign w:val="subscript"/>
        </w:rPr>
        <w:t>M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) в данных люминофорах.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</w:pP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>Таким образом, авторы пришли к выводу, что дефектные комплексы в этих люминофорах могут являться основными элементами, играющими ключевую роль в многостадийных процессах термолюминесценции. Характеристики ТЛ зависят, в первую очередь, от наличия и свойств этих дефектных комплексов.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Структурные и оптические исследования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Се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в наностержнях проведены в работе 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27].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На рис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унке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E11BC" w:rsidRPr="0099643A">
        <w:rPr>
          <w:rFonts w:ascii="Times New Roman" w:hAnsi="Times New Roman" w:cs="Times New Roman"/>
          <w:sz w:val="28"/>
          <w:szCs w:val="28"/>
          <w:lang w:val="ru-RU"/>
        </w:rPr>
        <w:t>7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представлены спектры излучения наностержней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: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 xml:space="preserve">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Се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 разных концентрациях при возбуждении 350 нм. В спектрах эмиссии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: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Се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(1, 3 и 5 мол%) наблюдаются две полосы с </w:t>
      </w:r>
      <w:r w:rsidR="005E11BC" w:rsidRPr="0099643A">
        <w:rPr>
          <w:rFonts w:ascii="Times New Roman" w:hAnsi="Times New Roman" w:cs="Times New Roman"/>
          <w:sz w:val="28"/>
          <w:szCs w:val="28"/>
          <w:lang w:val="ru-RU"/>
        </w:rPr>
        <w:t>максимумами при 405 нм и 430 нм, а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 эмиссионных спектрах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: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Се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с концентрациями 7 и 9 мол % наблюдается интенсивная полоса с</w:t>
      </w:r>
      <w:r w:rsidR="005E11BC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максимумом при ~390 нм. Авторы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E11BC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относят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эти полосы к переходам с нижнего 5</w:t>
      </w:r>
      <w:r w:rsidRPr="0099643A">
        <w:rPr>
          <w:rFonts w:ascii="Times New Roman" w:hAnsi="Times New Roman" w:cs="Times New Roman"/>
          <w:sz w:val="28"/>
          <w:szCs w:val="28"/>
        </w:rPr>
        <w:t>d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-уровня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Се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на уровни 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99643A">
        <w:rPr>
          <w:rFonts w:ascii="Times New Roman" w:hAnsi="Times New Roman" w:cs="Times New Roman"/>
          <w:sz w:val="28"/>
          <w:szCs w:val="28"/>
        </w:rPr>
        <w:t>F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 xml:space="preserve">5/2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и 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99643A">
        <w:rPr>
          <w:rFonts w:ascii="Times New Roman" w:hAnsi="Times New Roman" w:cs="Times New Roman"/>
          <w:sz w:val="28"/>
          <w:szCs w:val="28"/>
        </w:rPr>
        <w:t>F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7/2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. Такое концентрационное тушение объясняется уменьшением межионного расстояния и усилением взаимодействия в возбужденном состоянии между ионами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Се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, в устройствах и технологиях отображения.</w:t>
      </w:r>
    </w:p>
    <w:p w:rsidR="00300A63" w:rsidRPr="0099643A" w:rsidRDefault="00300A63" w:rsidP="009D49C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noProof/>
          <w:lang w:val="ru-RU" w:eastAsia="ru-RU"/>
        </w:rPr>
        <w:lastRenderedPageBreak/>
        <w:drawing>
          <wp:inline distT="0" distB="0" distL="0" distR="0" wp14:anchorId="4964C6AF" wp14:editId="3A26FD25">
            <wp:extent cx="3732027" cy="3499139"/>
            <wp:effectExtent l="0" t="0" r="190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42212" t="23660" r="24255" b="20446"/>
                    <a:stretch/>
                  </pic:blipFill>
                  <pic:spPr bwMode="auto">
                    <a:xfrm>
                      <a:off x="0" y="0"/>
                      <a:ext cx="3743886" cy="3510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A63" w:rsidRDefault="00300A63" w:rsidP="009D49C3">
      <w:pPr>
        <w:tabs>
          <w:tab w:val="left" w:pos="2085"/>
        </w:tabs>
        <w:spacing w:after="0" w:line="24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5E11BC" w:rsidRPr="0099643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- Спектры люминесценции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наностержней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: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 xml:space="preserve">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Се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</w:p>
    <w:p w:rsidR="00C42187" w:rsidRPr="00C42187" w:rsidRDefault="00C42187" w:rsidP="009D49C3">
      <w:pPr>
        <w:tabs>
          <w:tab w:val="left" w:pos="2085"/>
        </w:tabs>
        <w:spacing w:after="0" w:line="240" w:lineRule="auto"/>
        <w:ind w:firstLine="709"/>
        <w:jc w:val="center"/>
        <w:rPr>
          <w:rFonts w:ascii="Times New Roman" w:hAnsi="Times New Roman" w:cs="Times New Roman"/>
          <w:color w:val="222222"/>
          <w:sz w:val="16"/>
          <w:szCs w:val="28"/>
          <w:shd w:val="clear" w:color="auto" w:fill="FFFFFF"/>
          <w:lang w:val="ru-RU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99643A">
        <w:rPr>
          <w:sz w:val="28"/>
          <w:szCs w:val="28"/>
          <w:lang w:val="kk-KZ"/>
        </w:rPr>
        <w:t>Примечание – Составлен по источнику 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27, р.7</w:t>
      </w:r>
      <w:r w:rsidRPr="0099643A">
        <w:rPr>
          <w:sz w:val="28"/>
          <w:szCs w:val="28"/>
        </w:rPr>
        <w:t>]</w:t>
      </w:r>
    </w:p>
    <w:p w:rsidR="00300A63" w:rsidRPr="00C42187" w:rsidRDefault="00300A63" w:rsidP="009D49C3">
      <w:pPr>
        <w:tabs>
          <w:tab w:val="left" w:pos="2085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70C0"/>
          <w:sz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>Как и в предыдущих работах 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28]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, в наночастицах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BaS0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kk-KZ"/>
        </w:rPr>
        <w:t>:C</w:t>
      </w:r>
      <w:r w:rsidR="005E11BC" w:rsidRPr="0099643A">
        <w:rPr>
          <w:rFonts w:ascii="Times New Roman" w:hAnsi="Times New Roman" w:cs="Times New Roman"/>
          <w:sz w:val="28"/>
          <w:szCs w:val="28"/>
          <w:lang w:val="kk-KZ"/>
        </w:rPr>
        <w:t>e  в спектрах ФЛ наблюдаются две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интенсивны</w:t>
      </w:r>
      <w:r w:rsidR="005E11BC" w:rsidRPr="0099643A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полос</w:t>
      </w:r>
      <w:r w:rsidR="005E11BC" w:rsidRPr="0099643A">
        <w:rPr>
          <w:rFonts w:ascii="Times New Roman" w:hAnsi="Times New Roman" w:cs="Times New Roman"/>
          <w:sz w:val="28"/>
          <w:szCs w:val="28"/>
          <w:lang w:val="kk-KZ"/>
        </w:rPr>
        <w:t>ы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эмиссии при 300 нм и 320 нм, характерные для перехода 5d → 4f (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2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F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 xml:space="preserve">5/2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и 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2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F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7/2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)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Се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. Авторы предпологают, что это связано с захваченными электронами в состоянии Ba-вакансии, которое образовалось для обеспечения компенсации заряда между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Се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Ba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300A63" w:rsidRDefault="00B124F6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Style w:val="nowrap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lang w:val="kk-KZ"/>
        </w:rPr>
        <w:t>Э</w:t>
      </w:r>
      <w:r w:rsidR="00300A63" w:rsidRPr="0099643A">
        <w:rPr>
          <w:rStyle w:val="nowrap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lang w:val="kk-KZ"/>
        </w:rPr>
        <w:t>лектронные процессы в двухкатионных система</w:t>
      </w:r>
      <w:r w:rsidRPr="0099643A">
        <w:rPr>
          <w:rStyle w:val="nowrap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lang w:val="kk-KZ"/>
        </w:rPr>
        <w:t>х были рассмотрены</w:t>
      </w:r>
      <w:r w:rsidR="00300A63" w:rsidRPr="0099643A">
        <w:rPr>
          <w:rStyle w:val="nowrap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lang w:val="kk-KZ"/>
        </w:rPr>
        <w:t xml:space="preserve"> </w:t>
      </w:r>
      <w:r w:rsidR="00300A63" w:rsidRPr="0099643A">
        <w:rPr>
          <w:rStyle w:val="nowrap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</w:rPr>
        <w:t>S</w:t>
      </w:r>
      <w:r w:rsidR="00300A63" w:rsidRPr="0099643A">
        <w:rPr>
          <w:rStyle w:val="nowrap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lang w:val="ru-RU"/>
        </w:rPr>
        <w:t xml:space="preserve"> </w:t>
      </w:r>
      <w:r w:rsidR="00300A63" w:rsidRPr="0099643A">
        <w:rPr>
          <w:rStyle w:val="nowrap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</w:rPr>
        <w:t>J</w:t>
      </w:r>
      <w:r w:rsidR="00300A63" w:rsidRPr="0099643A">
        <w:rPr>
          <w:rStyle w:val="nowrap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lang w:val="ru-RU"/>
        </w:rPr>
        <w:t xml:space="preserve"> </w:t>
      </w:r>
      <w:r w:rsidR="00300A63" w:rsidRPr="0099643A">
        <w:rPr>
          <w:rStyle w:val="nowrap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</w:rPr>
        <w:t>Dhoble</w:t>
      </w:r>
      <w:r w:rsidR="00300A63" w:rsidRPr="0099643A">
        <w:rPr>
          <w:rStyle w:val="nowrap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vertAlign w:val="superscript"/>
          <w:lang w:val="ru-RU"/>
        </w:rPr>
        <w:t xml:space="preserve"> </w:t>
      </w:r>
      <w:r w:rsidR="00300A63" w:rsidRPr="0099643A">
        <w:rPr>
          <w:rStyle w:val="nowrap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lang w:val="kk-KZ"/>
        </w:rPr>
        <w:t xml:space="preserve">и </w:t>
      </w:r>
      <w:r w:rsidRPr="0099643A">
        <w:rPr>
          <w:rStyle w:val="nowrap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lang w:val="kk-KZ"/>
        </w:rPr>
        <w:t>соавторами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 работе </w:t>
      </w:r>
      <w:r w:rsidR="00300A63" w:rsidRPr="0099643A">
        <w:rPr>
          <w:rFonts w:ascii="Times New Roman" w:hAnsi="Times New Roman" w:cs="Times New Roman"/>
          <w:sz w:val="28"/>
          <w:lang w:val="ru-RU"/>
        </w:rPr>
        <w:t>[</w:t>
      </w:r>
      <w:r w:rsidR="00300A63" w:rsidRPr="0099643A">
        <w:rPr>
          <w:rFonts w:ascii="Times New Roman" w:hAnsi="Times New Roman" w:cs="Times New Roman"/>
          <w:color w:val="222222"/>
          <w:sz w:val="28"/>
          <w:shd w:val="clear" w:color="auto" w:fill="FFFFFF"/>
          <w:lang w:val="ru-RU"/>
        </w:rPr>
        <w:t>29</w:t>
      </w:r>
      <w:r w:rsidR="00300A63" w:rsidRPr="0099643A">
        <w:rPr>
          <w:rFonts w:ascii="Times New Roman" w:hAnsi="Times New Roman" w:cs="Times New Roman"/>
          <w:sz w:val="28"/>
          <w:lang w:val="ru-RU"/>
        </w:rPr>
        <w:t>]</w:t>
      </w:r>
      <w:r w:rsidRPr="0099643A">
        <w:rPr>
          <w:rFonts w:ascii="Times New Roman" w:hAnsi="Times New Roman" w:cs="Times New Roman"/>
          <w:sz w:val="28"/>
          <w:lang w:val="ru-RU"/>
        </w:rPr>
        <w:t>, они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исследовали примесь Eu в KZnSO</w:t>
      </w:r>
      <w:r w:rsidR="00300A63"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4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>Cl</w:t>
      </w:r>
      <w:r w:rsidR="00300A63" w:rsidRPr="0099643A">
        <w:rPr>
          <w:rFonts w:ascii="Times New Roman" w:hAnsi="Times New Roman" w:cs="Times New Roman"/>
          <w:sz w:val="28"/>
          <w:szCs w:val="28"/>
          <w:lang w:val="kk-KZ"/>
        </w:rPr>
        <w:t>. На с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>пектрах возбуждения фотолюминесценции люминофора KZnSO</w:t>
      </w:r>
      <w:r w:rsidR="00300A63"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4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>Cl:Eu наблюдается широкая полоса, которая выявляется при длине волны около 393нм с заметным плечом при длине волны около 384 нм (λ</w:t>
      </w:r>
      <w:r w:rsidR="00300A63"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em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= 617 нм). На рисунке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представлены спектры  ФЛ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а также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 люминофоре KZnSO</w:t>
      </w:r>
      <w:r w:rsidR="00300A63"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4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>Cl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>с разной концентрацией примеси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при длине волны возбуждения 393нм. </w:t>
      </w:r>
    </w:p>
    <w:p w:rsidR="00C42187" w:rsidRPr="0099643A" w:rsidRDefault="00C42187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04CA388E" wp14:editId="5CE85755">
            <wp:extent cx="4194417" cy="269003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59272" t="32164" r="8471" b="31056"/>
                    <a:stretch/>
                  </pic:blipFill>
                  <pic:spPr bwMode="auto">
                    <a:xfrm>
                      <a:off x="0" y="0"/>
                      <a:ext cx="4233109" cy="2714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A63" w:rsidRPr="0099643A" w:rsidRDefault="00300A63" w:rsidP="009D49C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B124F6" w:rsidRPr="0099643A">
        <w:rPr>
          <w:rFonts w:ascii="Times New Roman" w:hAnsi="Times New Roman" w:cs="Times New Roman"/>
          <w:sz w:val="28"/>
          <w:szCs w:val="28"/>
          <w:lang w:val="ru-RU"/>
        </w:rPr>
        <w:t>8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- Спектры  ФЛ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 люминофоре KZnSO4Cl с разной концентрацией примеси (</w:t>
      </w:r>
      <w:r w:rsidRPr="0099643A">
        <w:rPr>
          <w:rFonts w:ascii="Times New Roman" w:hAnsi="Times New Roman" w:cs="Times New Roman"/>
          <w:sz w:val="28"/>
          <w:szCs w:val="28"/>
        </w:rPr>
        <w:sym w:font="Symbol" w:char="F06C"/>
      </w:r>
      <w:r w:rsidRPr="0099643A">
        <w:rPr>
          <w:rFonts w:ascii="Times New Roman" w:hAnsi="Times New Roman" w:cs="Times New Roman"/>
          <w:sz w:val="28"/>
          <w:szCs w:val="28"/>
        </w:rPr>
        <w:sym w:font="Symbol" w:char="F03D"/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393 нм)</w:t>
      </w:r>
    </w:p>
    <w:p w:rsidR="00300A63" w:rsidRPr="00C42187" w:rsidRDefault="00300A63" w:rsidP="009D49C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16"/>
          <w:lang w:val="ru-RU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99643A">
        <w:rPr>
          <w:sz w:val="28"/>
          <w:szCs w:val="28"/>
          <w:lang w:val="kk-KZ"/>
        </w:rPr>
        <w:t>Примечание – Составлен по источнику 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29, р.6040</w:t>
      </w:r>
      <w:r w:rsidRPr="0099643A">
        <w:rPr>
          <w:sz w:val="28"/>
          <w:szCs w:val="28"/>
        </w:rPr>
        <w:t>]</w:t>
      </w:r>
    </w:p>
    <w:p w:rsidR="00300A63" w:rsidRPr="0099643A" w:rsidRDefault="00300A63" w:rsidP="009D49C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00A63" w:rsidRPr="0099643A" w:rsidRDefault="00B124F6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Н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>аблюдаются два хорошо заметных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пика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при 593 нм и 617 нм, которые связаны переходами </w:t>
      </w:r>
      <w:r w:rsidR="00300A63"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5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>D</w:t>
      </w:r>
      <w:r w:rsidR="00300A63"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0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→ </w:t>
      </w:r>
      <w:r w:rsidR="00300A63"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7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>F</w:t>
      </w:r>
      <w:r w:rsidR="00300A63"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="00300A63"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5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>D</w:t>
      </w:r>
      <w:r w:rsidR="00300A63"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0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→ </w:t>
      </w:r>
      <w:r w:rsidR="00300A63"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7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>F</w:t>
      </w:r>
      <w:r w:rsidR="00300A63"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а также наблюдаются другие полосы излучения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при 408 и 429 нм, которые относятся к переходам 4f →5d. Авторы утверждают, что с увеличением концентрации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увеличивается интенсивность обеих полос излучения, а также увеличивается относительная интенсивность полос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при 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>593 нм.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Двухкатионные люминофоры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LiNaS0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с примесями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и 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также были исследованы в работе 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30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].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4"/>
          <w:lang w:val="kk-KZ" w:eastAsia="ru-RU"/>
        </w:rPr>
        <w:t>На спектрах</w:t>
      </w:r>
      <w:r w:rsidRPr="0099643A">
        <w:rPr>
          <w:rFonts w:ascii="Times New Roman" w:eastAsia="Times New Roman" w:hAnsi="Times New Roman" w:cs="Times New Roman"/>
          <w:color w:val="0D0D0D"/>
          <w:sz w:val="24"/>
          <w:szCs w:val="24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возбуждения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LiNaS0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легированного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для полосы излучения 484 нм, наблюдаются полосы возбуждения при 324 нм, 350 нм, 366 нм и 389 нм, соответствующие переходам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6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𝐻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15/2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→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4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𝑀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15/2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6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H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15/2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→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4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M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15/2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,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6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𝑃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 xml:space="preserve">7/2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6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P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7/2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,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4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𝐼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 xml:space="preserve">11/2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4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I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11/2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, и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4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𝐼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13/2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4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I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13/2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соответственно. При возбуждении фотонами с длиной волны 350 нм зафиксированы излучения, которые наблюдались при 484 нм и 573 нм, и связаны с переходами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4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𝐹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9/2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→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6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𝐻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15/2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4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F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9/2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→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6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H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15/2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и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4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𝐹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9/2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→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6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𝐻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 xml:space="preserve">13/2 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4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F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9/2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→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6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H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13/2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. На спектрах возбуждения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LiNaS0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при допировании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полосы наблюдались</w:t>
      </w:r>
      <w:r w:rsidR="00B124F6"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полосы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при 257 нм, 396 нм и 466 нм, которые соответствуют передаче зарядов 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𝑂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2−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→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𝐸𝑢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3+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O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2−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→Eu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3+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и переходам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7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𝐹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0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→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5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𝐿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6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7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F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0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→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5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L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6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и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7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𝐹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0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→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5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𝐷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7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F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0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→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5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D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2</w:t>
      </w:r>
      <w:r w:rsidR="00B124F6"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. Спектры излучения наблюдались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при возбуждении фотонами с длиной волны 466 нм при 593 нм и 617 нм, которые соответствовали переходам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5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𝐷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0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→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7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𝐹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1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5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D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0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→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7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F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1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и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5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𝐷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0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→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7</w:t>
      </w:r>
      <w:r w:rsidRPr="0099643A">
        <w:rPr>
          <w:rFonts w:ascii="Cambria Math" w:eastAsia="Times New Roman" w:hAnsi="Cambria Math" w:cs="Cambria Math"/>
          <w:color w:val="0D0D0D"/>
          <w:sz w:val="28"/>
          <w:szCs w:val="28"/>
          <w:lang w:val="kk-KZ" w:eastAsia="ru-RU"/>
        </w:rPr>
        <w:t>𝐹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5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D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0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→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kk-KZ" w:eastAsia="ru-RU"/>
        </w:rPr>
        <w:t>7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F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kk-KZ" w:eastAsia="ru-RU"/>
        </w:rPr>
        <w:t>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. По предположению авторов</w:t>
      </w:r>
      <w:r w:rsidR="00B124F6"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,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происходит перенос энергии от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к 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="00B124F6"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из-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за перекрытия спектров излучения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и возбуждения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>.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Эти образцы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LiNaS0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="00B124F6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,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допированные примесями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и 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, </w:t>
      </w:r>
      <w:r w:rsidR="00B124F6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предположительно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авторов могут быть пр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именимы в оптоэлектронике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>благодаря их высокой эффективности люминесцирования.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</w:pP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Авторы работы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>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31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>]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исследовали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примесь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 монофосфатах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KBaP0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NaSrP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Материалы </w:t>
      </w:r>
      <w:r w:rsidR="00B124F6"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>исследования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демонстрировали широкую полосу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lastRenderedPageBreak/>
        <w:t>возбуждения в диапазоне от 200 нм до 430 нм, что позволил</w:t>
      </w:r>
      <w:r w:rsidR="00B124F6"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>о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эффективно возбуждать их УФ-чипами (360-400 нм) для использования в белых светодиодах (W-LED).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KBaP0</m:t>
            </m:r>
          </m:e>
          <m:sub>
            <m: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 хорошо люминесцировал с максимумом при 420 нм, в то время как спектр излучения</w:t>
      </w:r>
      <w:r w:rsidR="00B124F6"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eastAsia="ru-RU"/>
              </w:rPr>
              <m:t>NaSrP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4</m:t>
            </m:r>
          </m:sub>
        </m:sSub>
      </m:oMath>
      <w:r w:rsidR="00B124F6"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имел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асимметричную форму.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</w:pP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Для определения распределения ионов редкоземельных элементов (РЗЭ)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KBaP0</m:t>
            </m:r>
          </m:e>
          <m:sub>
            <m: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eastAsia="ru-RU"/>
              </w:rPr>
              <m:t>NaSrP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был проведен анализ сайт-селективных спектров возбуждения и излучения переходов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ru-RU" w:eastAsia="ru-RU"/>
        </w:rPr>
        <w:t>7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>F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ru-RU" w:eastAsia="ru-RU"/>
        </w:rPr>
        <w:t>0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>→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perscript"/>
          <w:lang w:val="ru-RU" w:eastAsia="ru-RU"/>
        </w:rPr>
        <w:t>5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>D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vertAlign w:val="subscript"/>
          <w:lang w:val="ru-RU" w:eastAsia="ru-RU"/>
        </w:rPr>
        <w:t>0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ионов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3+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. Результаты показали, что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KBaP0</m:t>
            </m:r>
          </m:e>
          <m:sub>
            <m: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ионы РЗЭ легированы в высоко «упорядоченном состоянии» с одним узлом, тогда как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eastAsia="ru-RU"/>
              </w:rPr>
              <m:t>NaSrP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ионы РЗЭ находятся в «неупорядоченном окружении» по всей структуре.</w:t>
      </w:r>
      <w:r w:rsidR="00B124F6"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Исходя из этого предпола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гается, что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KBaP0</m:t>
            </m:r>
          </m:e>
          <m:sub>
            <m: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демонстрирует более стабильные и эффективные люминесцентные свойства по сравнению с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eastAsia="ru-RU"/>
              </w:rPr>
              <m:t>NaSrP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, что делает его более подходящим для применения в светодиодных устройствах. </w:t>
      </w:r>
      <w:r w:rsidR="00B124F6" w:rsidRPr="0099643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Обладая такими </w:t>
      </w:r>
      <w:r w:rsidR="00B124F6"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>люминесцентными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свойства</w:t>
      </w:r>
      <w:r w:rsidR="00B124F6"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>ми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KBaP0</m:t>
            </m:r>
          </m:e>
          <m:sub>
            <m: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4</m:t>
            </m:r>
          </m:sub>
        </m:sSub>
      </m:oMath>
      <w:r w:rsidR="00B124F6"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</w:t>
      </w:r>
      <w:r w:rsidR="00B124F6"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>имее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>т потенциальное применение в белых светодиодах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</w:pP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>В работе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>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32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>]</w:t>
      </w:r>
      <w:r w:rsidRPr="0099643A">
        <w:rPr>
          <w:rFonts w:ascii="Times New Roman" w:eastAsia="Times New Roman" w:hAnsi="Times New Roman" w:cs="Times New Roman"/>
          <w:color w:val="0D0D0D"/>
          <w:sz w:val="32"/>
          <w:szCs w:val="28"/>
          <w:lang w:val="ru-RU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авторы рассмотрели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kk-KZ" w:eastAsia="ru-RU"/>
        </w:rPr>
        <w:t xml:space="preserve">примесь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8"/>
        </w:rPr>
        <w:t>c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различными концентрациями и их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фотолюминесцентные свойства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в люминофорах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KBaP0</m:t>
            </m:r>
          </m:e>
          <m:sub>
            <m: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в ВУФ-УФ-видимом диапазоне. Авторы предполагают, что на основе полученных результатов при низких температурах определяется заселенность позиций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2+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и демонстрируется дублетные полосы излучения при ~406 нм  и ~431 нм происходят от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2+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в позициях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Ba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[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2+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(I)] 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Rb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2+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>[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2+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(II)] соответственно. </w:t>
      </w:r>
      <w:r w:rsidR="00B124F6"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Авторы 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анализировали электронно-колебательное взаимодействие для оценки факторов Хуанга-Риса, бесфононных линий и стоксовых сдвигов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2+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в узлах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Rb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 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Ba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2+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. Исследования затухания люминесценции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2+</m:t>
            </m:r>
          </m:sup>
        </m:sSup>
      </m:oMath>
      <w:r w:rsidR="00B124F6"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>(I) показали</w:t>
      </w:r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, что за перенос энергии от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2+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 xml:space="preserve">(I) главным образом отвечает диполь-дипольное взаимодействие, а миграция энергии между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0D0D0D"/>
                <w:sz w:val="28"/>
                <w:szCs w:val="28"/>
                <w:lang w:val="ru-RU" w:eastAsia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D0D0D"/>
                <w:sz w:val="28"/>
                <w:szCs w:val="28"/>
                <w:lang w:val="ru-RU" w:eastAsia="ru-RU"/>
              </w:rPr>
              <m:t>2+</m:t>
            </m:r>
          </m:sup>
        </m:sSup>
      </m:oMath>
      <w:r w:rsidRPr="0099643A">
        <w:rPr>
          <w:rFonts w:ascii="Times New Roman" w:eastAsia="Times New Roman" w:hAnsi="Times New Roman" w:cs="Times New Roman"/>
          <w:color w:val="0D0D0D"/>
          <w:sz w:val="28"/>
          <w:szCs w:val="28"/>
          <w:lang w:val="ru-RU" w:eastAsia="ru-RU"/>
        </w:rPr>
        <w:t>(I) слаба.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Термолюминесцентные и фотолюминесцентные характеристики нанокристаллического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(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3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:Eu образца (рисунок </w:t>
      </w:r>
      <w:r w:rsidR="00B124F6" w:rsidRPr="0099643A">
        <w:rPr>
          <w:rFonts w:ascii="Times New Roman" w:hAnsi="Times New Roman" w:cs="Times New Roman"/>
          <w:sz w:val="28"/>
          <w:szCs w:val="28"/>
          <w:lang w:val="ru-RU"/>
        </w:rPr>
        <w:t>9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), полученного методом соосаждения, были исследованы в работе 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33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00A63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noProof/>
          <w:lang w:val="ru-RU" w:eastAsia="ru-RU"/>
        </w:rPr>
        <w:lastRenderedPageBreak/>
        <w:drawing>
          <wp:inline distT="0" distB="0" distL="0" distR="0" wp14:anchorId="586B371D" wp14:editId="242E2835">
            <wp:extent cx="4792118" cy="27857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58685" t="27936" r="13264" b="43073"/>
                    <a:stretch/>
                  </pic:blipFill>
                  <pic:spPr bwMode="auto">
                    <a:xfrm>
                      <a:off x="0" y="0"/>
                      <a:ext cx="4813593" cy="2798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2187" w:rsidRPr="0099643A" w:rsidRDefault="00C42187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B124F6" w:rsidRPr="0099643A">
        <w:rPr>
          <w:rFonts w:ascii="Times New Roman" w:hAnsi="Times New Roman" w:cs="Times New Roman"/>
          <w:sz w:val="28"/>
          <w:szCs w:val="28"/>
          <w:lang w:val="ru-RU"/>
        </w:rPr>
        <w:t>9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- Спектры излучения нанокрсталлического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(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3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:Eu </w:t>
      </w:r>
    </w:p>
    <w:p w:rsidR="00300A63" w:rsidRPr="00C42187" w:rsidRDefault="00300A63" w:rsidP="009D49C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16"/>
          <w:szCs w:val="28"/>
          <w:lang w:val="ru-RU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99643A">
        <w:rPr>
          <w:sz w:val="28"/>
          <w:szCs w:val="28"/>
          <w:lang w:val="kk-KZ"/>
        </w:rPr>
        <w:t>Примечание – Составлен по источнику 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33, р.2746</w:t>
      </w:r>
      <w:r w:rsidRPr="0099643A">
        <w:rPr>
          <w:sz w:val="28"/>
          <w:szCs w:val="28"/>
        </w:rPr>
        <w:t>]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Кривая Б на рисунке </w:t>
      </w:r>
      <w:r w:rsidR="00B124F6" w:rsidRPr="0099643A">
        <w:rPr>
          <w:rFonts w:ascii="Times New Roman" w:hAnsi="Times New Roman" w:cs="Times New Roman"/>
          <w:sz w:val="28"/>
          <w:szCs w:val="28"/>
          <w:lang w:val="ru-RU"/>
        </w:rPr>
        <w:t>9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показывает спектры  ФЛ нанокристаллического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(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3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(при гамма-облучении) для длины волны возбуждения 325 нм. Из рисунка видно, что интенсивность пиков излучения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облученного образца значительно превышает интенсивность соответствующих пиков необлученного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(кривая А)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образца. Авторы предполагают, что это возможно связано с конверсией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→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в результате облучения.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Спектры излучения содержат два перекрывающихся широких пика в районе 400 нм и 450 нм (кривая А). Авторы предполагают, что оба пика соответствуют излучению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>, возникающему в результате переходов с уровней Еg на t2g конфигурации 4f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6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5d на уровни 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8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S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 xml:space="preserve">7/2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конфигурации 4f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6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5d, но с размещением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 двух различных узлах решетки. Замещение Eu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2+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ионов K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+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 основной решетке может приводить к излучению около 450 нм, тогда как замещение Ca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2+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может вызывать излучение около 400 нм. Согласно работе 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34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],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в решетке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дает излучение около 411 нм, а в решетке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— около 385 нм. По предположению авторов, ионы Eu могут попадать в решетку и в трехвалентной форме.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Исследование РФЛ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 свойств сульфатов щелочноземельных металлов, допированных самарием проведено в работе </w:t>
      </w:r>
      <w:r w:rsidRPr="0099643A">
        <w:rPr>
          <w:rFonts w:ascii="Times New Roman" w:hAnsi="Times New Roman" w:cs="Times New Roman"/>
          <w:color w:val="222222"/>
          <w:sz w:val="28"/>
          <w:shd w:val="clear" w:color="auto" w:fill="FFFFFF"/>
          <w:lang w:val="ru-RU"/>
        </w:rPr>
        <w:t>[35]</w:t>
      </w:r>
      <w:r w:rsidRPr="0099643A">
        <w:rPr>
          <w:rFonts w:ascii="Times New Roman" w:hAnsi="Times New Roman" w:cs="Times New Roman"/>
          <w:color w:val="222222"/>
          <w:sz w:val="28"/>
          <w:shd w:val="clear" w:color="auto" w:fill="FFFFFF"/>
          <w:lang w:val="kk-KZ"/>
        </w:rPr>
        <w:t>.</w:t>
      </w:r>
      <w:r w:rsidRPr="0099643A">
        <w:rPr>
          <w:rFonts w:ascii="Arial" w:hAnsi="Arial" w:cs="Arial"/>
          <w:color w:val="222222"/>
          <w:sz w:val="36"/>
          <w:szCs w:val="28"/>
          <w:shd w:val="clear" w:color="auto" w:fill="FFFFFF"/>
          <w:lang w:val="kk-KZ"/>
        </w:rPr>
        <w:t xml:space="preserve">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Авторы изучили свойства РФЛ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Sr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BaS0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 с примесью Sm. </w:t>
      </w:r>
      <w:r w:rsidR="002B589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В образцах наблюдались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полосы люминесценции ~ 550, 600 и 650 нм переходов 4f-4f, которые авторы относят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Sm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.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Стоит отметить, что дополнительные полосы проявляются  после рентгеновского облучения из-за переходов 4f-4f и 5d4f 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Sm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.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Люминесцентные свойства  переходов 4f-4f достаточно стабильны ~680 нм и к тому же, независимы от матрицы, а положение люминесценции переходов 5d-4f  напротив сильно зависят от матрицы, достигая ~630 нм (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:Sm), 800 нм (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Sr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:Sm) и 850 нм (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BaS0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:Sm).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Поскольку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Sm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в качестве центра 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lastRenderedPageBreak/>
        <w:t xml:space="preserve">люминесценции генерируется ионизирующим излучением, эти материалы обладают свойствами радиолюминесцентной фосфоресценции. Чувствительность к дозе рентгеновского излучения, по предположениям авторов наиболее высока для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:Sm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, за ней следуют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Sr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:Sm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BaS0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:Sm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. Однако, по сравнению с коммерческим детектором РФЛ, чувствительность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:Sm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примерно в пять раз ниже.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CaS0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:Sm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демонстрирует наиболее стабильный отклик РФЛ, что позволяет многократно считывать показания (до 20 раз) без признаков тушения или снижения сигнала. В то же время, отклик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Sr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:Sm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BaS0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:Sm</w:t>
      </w:r>
      <w:r w:rsidRPr="0099643A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снижается примерно до 30% от начального значения.</w:t>
      </w:r>
    </w:p>
    <w:p w:rsidR="00300A63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</w:rPr>
        <w:t>Florian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</w:rPr>
        <w:t>Baur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Pr="0099643A">
        <w:rPr>
          <w:rFonts w:ascii="Times New Roman" w:hAnsi="Times New Roman" w:cs="Times New Roman"/>
          <w:sz w:val="28"/>
          <w:szCs w:val="28"/>
        </w:rPr>
        <w:t>Thomas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</w:rPr>
        <w:t>J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ü</w:t>
      </w:r>
      <w:r w:rsidRPr="0099643A">
        <w:rPr>
          <w:rFonts w:ascii="Times New Roman" w:hAnsi="Times New Roman" w:cs="Times New Roman"/>
          <w:sz w:val="28"/>
          <w:szCs w:val="28"/>
        </w:rPr>
        <w:t>stel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в работе</w:t>
      </w:r>
      <w:r w:rsidRPr="0099643A">
        <w:rPr>
          <w:sz w:val="28"/>
          <w:szCs w:val="28"/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36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99643A">
        <w:rPr>
          <w:sz w:val="32"/>
          <w:szCs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рассмотрели</w:t>
      </w:r>
      <w:r w:rsidR="00B124F6"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структуру и взаимосвязь примеси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</w:rPr>
        <w:t>Eu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3+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 молибдате, так как молибдаты являются универсальной матрицой для получения эффективной фотолюминесценции </w:t>
      </w:r>
      <w:r w:rsidRPr="0099643A">
        <w:rPr>
          <w:rFonts w:ascii="Times New Roman" w:hAnsi="Times New Roman" w:cs="Times New Roman"/>
          <w:sz w:val="28"/>
          <w:szCs w:val="28"/>
        </w:rPr>
        <w:t>Eu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3+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. Большинство таких соединений можно синтезировать простыми методами твердофазного синтеза. Температура отжига обычно ниже 1000 °</w:t>
      </w:r>
      <w:r w:rsidRPr="0099643A">
        <w:rPr>
          <w:rFonts w:ascii="Times New Roman" w:hAnsi="Times New Roman" w:cs="Times New Roman"/>
          <w:sz w:val="28"/>
          <w:szCs w:val="28"/>
        </w:rPr>
        <w:t>C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это позволяет обойтись без дорогостоящих высокотемпературных печей. Важно избегать восстановительной атмосферы, так как она может привести к образованию дефектов </w:t>
      </w:r>
      <w:r w:rsidRPr="0099643A">
        <w:rPr>
          <w:rFonts w:ascii="Times New Roman" w:hAnsi="Times New Roman" w:cs="Times New Roman"/>
          <w:sz w:val="28"/>
          <w:szCs w:val="28"/>
        </w:rPr>
        <w:t>MO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5+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которые подавляют люминесценцию. В противном случае </w:t>
      </w:r>
      <w:r w:rsidRPr="0099643A">
        <w:rPr>
          <w:rFonts w:ascii="Times New Roman" w:hAnsi="Times New Roman" w:cs="Times New Roman"/>
          <w:sz w:val="28"/>
          <w:szCs w:val="28"/>
        </w:rPr>
        <w:t>Eu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3+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часто показывает высокий квантовый выход в молибдатных матрицах. Кроме того, в различных молибдатах </w:t>
      </w:r>
      <w:r w:rsidRPr="0099643A">
        <w:rPr>
          <w:rFonts w:ascii="Times New Roman" w:hAnsi="Times New Roman" w:cs="Times New Roman"/>
          <w:sz w:val="28"/>
          <w:szCs w:val="28"/>
        </w:rPr>
        <w:t>Eu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3+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может полностью замещать подходящий ион лантанида (</w:t>
      </w:r>
      <w:r w:rsidRPr="0099643A">
        <w:rPr>
          <w:rFonts w:ascii="Times New Roman" w:hAnsi="Times New Roman" w:cs="Times New Roman"/>
          <w:sz w:val="28"/>
          <w:szCs w:val="28"/>
        </w:rPr>
        <w:t>La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99643A">
        <w:rPr>
          <w:rFonts w:ascii="Times New Roman" w:hAnsi="Times New Roman" w:cs="Times New Roman"/>
          <w:sz w:val="28"/>
          <w:szCs w:val="28"/>
        </w:rPr>
        <w:t>Y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99643A">
        <w:rPr>
          <w:rFonts w:ascii="Times New Roman" w:hAnsi="Times New Roman" w:cs="Times New Roman"/>
          <w:sz w:val="28"/>
          <w:szCs w:val="28"/>
        </w:rPr>
        <w:t>Gd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или </w:t>
      </w:r>
      <w:r w:rsidRPr="0099643A">
        <w:rPr>
          <w:rFonts w:ascii="Times New Roman" w:hAnsi="Times New Roman" w:cs="Times New Roman"/>
          <w:sz w:val="28"/>
          <w:szCs w:val="28"/>
        </w:rPr>
        <w:t>Lu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) без концентрационного гашения. Это свойство позволяет использовать высокие концентрации активатора, что увеличивает сечение кривой поглощения, несмотря на квантово-механически запрещенные переходы 4</w:t>
      </w:r>
      <w:r w:rsidRPr="0099643A">
        <w:rPr>
          <w:rFonts w:ascii="Times New Roman" w:hAnsi="Times New Roman" w:cs="Times New Roman"/>
          <w:sz w:val="28"/>
          <w:szCs w:val="28"/>
        </w:rPr>
        <w:t>f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-4</w:t>
      </w:r>
      <w:r w:rsidRPr="0099643A">
        <w:rPr>
          <w:rFonts w:ascii="Times New Roman" w:hAnsi="Times New Roman" w:cs="Times New Roman"/>
          <w:sz w:val="28"/>
          <w:szCs w:val="28"/>
        </w:rPr>
        <w:t>f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. Максимум излучения обычно связан с переходом 5</w:t>
      </w:r>
      <w:r w:rsidRPr="0099643A">
        <w:rPr>
          <w:rFonts w:ascii="Times New Roman" w:hAnsi="Times New Roman" w:cs="Times New Roman"/>
          <w:sz w:val="28"/>
          <w:szCs w:val="28"/>
        </w:rPr>
        <w:t>D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0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→7</w:t>
      </w:r>
      <w:r w:rsidRPr="0099643A">
        <w:rPr>
          <w:rFonts w:ascii="Times New Roman" w:hAnsi="Times New Roman" w:cs="Times New Roman"/>
          <w:sz w:val="28"/>
          <w:szCs w:val="28"/>
        </w:rPr>
        <w:t>F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 находится около 615 нм. Из-за этого световая эффективность выше, чем в таких матрицах, как </w:t>
      </w:r>
      <w:r w:rsidRPr="0099643A">
        <w:rPr>
          <w:rFonts w:ascii="Times New Roman" w:hAnsi="Times New Roman" w:cs="Times New Roman"/>
          <w:sz w:val="28"/>
          <w:szCs w:val="28"/>
        </w:rPr>
        <w:t>Lu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99643A">
        <w:rPr>
          <w:rFonts w:ascii="Times New Roman" w:hAnsi="Times New Roman" w:cs="Times New Roman"/>
          <w:sz w:val="28"/>
          <w:szCs w:val="28"/>
        </w:rPr>
        <w:t>Al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5</w:t>
      </w:r>
      <w:r w:rsidRPr="0099643A">
        <w:rPr>
          <w:rFonts w:ascii="Times New Roman" w:hAnsi="Times New Roman" w:cs="Times New Roman"/>
          <w:sz w:val="28"/>
          <w:szCs w:val="28"/>
        </w:rPr>
        <w:t>O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12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, где доминирует излучение 5</w:t>
      </w:r>
      <w:r w:rsidRPr="0099643A">
        <w:rPr>
          <w:rFonts w:ascii="Times New Roman" w:hAnsi="Times New Roman" w:cs="Times New Roman"/>
          <w:sz w:val="28"/>
          <w:szCs w:val="28"/>
        </w:rPr>
        <w:t>D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0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→7</w:t>
      </w:r>
      <w:r w:rsidRPr="0099643A">
        <w:rPr>
          <w:rFonts w:ascii="Times New Roman" w:hAnsi="Times New Roman" w:cs="Times New Roman"/>
          <w:sz w:val="28"/>
          <w:szCs w:val="28"/>
        </w:rPr>
        <w:t>F</w:t>
      </w:r>
      <w:r w:rsidRPr="0099643A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4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около 710 нм. Температура термического гашения </w:t>
      </w:r>
      <w:r w:rsidRPr="0099643A">
        <w:rPr>
          <w:rFonts w:ascii="Times New Roman" w:hAnsi="Times New Roman" w:cs="Times New Roman"/>
          <w:sz w:val="28"/>
          <w:szCs w:val="28"/>
        </w:rPr>
        <w:t>Eu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3+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часто высока в молибдатах и может превышать 500 К. Недостатком молибдатов является относительно узкая ширина оптической запрещенной зоны, что приводит к поглощению в спектральной области между 300 нм и 400 нм. Возбуждение в этой области обычно снижает температуру термического гашения и, соответственно, квантовую эффективность при комнатной температуре. Однако, несмотря на эти недостатки, молибдаты являются ценными соединениями-основами для изучения люминесценции </w:t>
      </w:r>
      <w:r w:rsidRPr="0099643A">
        <w:rPr>
          <w:rFonts w:ascii="Times New Roman" w:hAnsi="Times New Roman" w:cs="Times New Roman"/>
          <w:sz w:val="28"/>
          <w:szCs w:val="28"/>
        </w:rPr>
        <w:t>Eu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3+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42187" w:rsidRPr="0099643A" w:rsidRDefault="00C42187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00A63" w:rsidRPr="0099643A" w:rsidRDefault="00300A63" w:rsidP="00C42187">
      <w:pPr>
        <w:pStyle w:val="a3"/>
        <w:numPr>
          <w:ilvl w:val="1"/>
          <w:numId w:val="21"/>
        </w:numPr>
        <w:spacing w:after="0" w:line="240" w:lineRule="auto"/>
        <w:ind w:hanging="11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b/>
          <w:sz w:val="28"/>
          <w:szCs w:val="28"/>
          <w:lang w:val="ru-RU"/>
        </w:rPr>
        <w:t>Исследование создания электронно-дырочных центров захвата в сульфатах под воздействием ионизирующего излучения</w:t>
      </w:r>
    </w:p>
    <w:p w:rsidR="00300A63" w:rsidRPr="0099643A" w:rsidRDefault="00B124F6" w:rsidP="009D49C3">
      <w:pPr>
        <w:pStyle w:val="a9"/>
        <w:spacing w:before="0" w:beforeAutospacing="0" w:after="0" w:afterAutospacing="0"/>
        <w:ind w:firstLine="360"/>
        <w:jc w:val="both"/>
        <w:rPr>
          <w:sz w:val="28"/>
        </w:rPr>
      </w:pPr>
      <w:r w:rsidRPr="0099643A">
        <w:rPr>
          <w:sz w:val="28"/>
          <w:szCs w:val="28"/>
          <w:lang w:val="kk-KZ"/>
        </w:rPr>
        <w:t>В исследовании</w:t>
      </w:r>
      <w:r w:rsidR="00300A63" w:rsidRPr="0099643A">
        <w:rPr>
          <w:sz w:val="28"/>
          <w:szCs w:val="28"/>
        </w:rPr>
        <w:t xml:space="preserve"> механизмов образования и эволюции дефектов в сульфатах под действием ионизирующего </w:t>
      </w:r>
      <w:r w:rsidR="00E774DF" w:rsidRPr="0099643A">
        <w:rPr>
          <w:sz w:val="28"/>
          <w:szCs w:val="28"/>
        </w:rPr>
        <w:t>излучения о</w:t>
      </w:r>
      <w:r w:rsidR="00300A63" w:rsidRPr="0099643A">
        <w:rPr>
          <w:sz w:val="28"/>
          <w:szCs w:val="28"/>
        </w:rPr>
        <w:t xml:space="preserve">собое внимание уделяется </w:t>
      </w:r>
      <w:r w:rsidR="00300A63" w:rsidRPr="0099643A">
        <w:rPr>
          <w:sz w:val="28"/>
          <w:szCs w:val="28"/>
          <w:lang w:val="kk-KZ"/>
        </w:rPr>
        <w:t>ТЛ</w:t>
      </w:r>
      <w:r w:rsidR="00E774DF" w:rsidRPr="0099643A">
        <w:rPr>
          <w:sz w:val="28"/>
          <w:szCs w:val="28"/>
        </w:rPr>
        <w:t xml:space="preserve"> и оптико-</w:t>
      </w:r>
      <w:r w:rsidR="00300A63" w:rsidRPr="0099643A">
        <w:rPr>
          <w:sz w:val="28"/>
          <w:szCs w:val="28"/>
        </w:rPr>
        <w:t>стимулированн</w:t>
      </w:r>
      <w:r w:rsidR="00300A63" w:rsidRPr="0099643A">
        <w:rPr>
          <w:sz w:val="28"/>
          <w:szCs w:val="28"/>
          <w:lang w:val="kk-KZ"/>
        </w:rPr>
        <w:t>ой</w:t>
      </w:r>
      <w:r w:rsidR="00300A63" w:rsidRPr="0099643A">
        <w:rPr>
          <w:sz w:val="28"/>
          <w:szCs w:val="28"/>
        </w:rPr>
        <w:t xml:space="preserve"> люминесценции</w:t>
      </w:r>
      <w:r w:rsidR="00300A63" w:rsidRPr="0099643A">
        <w:rPr>
          <w:sz w:val="28"/>
          <w:szCs w:val="28"/>
          <w:lang w:val="kk-KZ"/>
        </w:rPr>
        <w:t xml:space="preserve"> (ОСЛ)</w:t>
      </w:r>
      <w:r w:rsidR="00300A63" w:rsidRPr="0099643A">
        <w:rPr>
          <w:sz w:val="28"/>
          <w:szCs w:val="28"/>
        </w:rPr>
        <w:t>. Результаты данного исследования</w:t>
      </w:r>
      <w:r w:rsidR="00300A63" w:rsidRPr="0099643A">
        <w:rPr>
          <w:sz w:val="28"/>
          <w:szCs w:val="28"/>
          <w:lang w:val="kk-KZ"/>
        </w:rPr>
        <w:t xml:space="preserve"> могут внести</w:t>
      </w:r>
      <w:r w:rsidR="00300A63" w:rsidRPr="0099643A">
        <w:rPr>
          <w:sz w:val="28"/>
          <w:szCs w:val="28"/>
        </w:rPr>
        <w:t xml:space="preserve"> значительный вклад в понимание фундаментальных процессов, происходящих в материалах при радиационном воздействии, и откроют новые возможности для создания радиационно-стойких материалов с уникальными свойствами.</w:t>
      </w:r>
      <w:r w:rsidR="00300A63" w:rsidRPr="0099643A">
        <w:t xml:space="preserve"> </w:t>
      </w:r>
      <w:r w:rsidR="00300A63" w:rsidRPr="0099643A">
        <w:rPr>
          <w:sz w:val="28"/>
        </w:rPr>
        <w:t xml:space="preserve">Основной принцип </w:t>
      </w:r>
      <w:r w:rsidR="00300A63" w:rsidRPr="0099643A">
        <w:rPr>
          <w:sz w:val="28"/>
          <w:lang w:val="kk-KZ"/>
        </w:rPr>
        <w:t>ТЛ</w:t>
      </w:r>
      <w:r w:rsidR="00300A63" w:rsidRPr="0099643A">
        <w:rPr>
          <w:sz w:val="28"/>
        </w:rPr>
        <w:t xml:space="preserve"> </w:t>
      </w:r>
      <w:r w:rsidR="00300A63" w:rsidRPr="0099643A">
        <w:rPr>
          <w:sz w:val="28"/>
        </w:rPr>
        <w:lastRenderedPageBreak/>
        <w:t xml:space="preserve">заключается в высвобождении накопленной энергии в виде </w:t>
      </w:r>
      <w:r w:rsidR="00300A63" w:rsidRPr="0099643A">
        <w:rPr>
          <w:sz w:val="28"/>
          <w:lang w:val="kk-KZ"/>
        </w:rPr>
        <w:t>излучения</w:t>
      </w:r>
      <w:r w:rsidR="00300A63" w:rsidRPr="0099643A">
        <w:rPr>
          <w:sz w:val="28"/>
        </w:rPr>
        <w:t xml:space="preserve"> при нагревании материала, который ранее подвергся облучению.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В работе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37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]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kk-KZ" w:eastAsia="ru-RU"/>
        </w:rPr>
        <w:t xml:space="preserve"> были проведены исследования структуры, ТЛ и оценка параметров улавливания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4"/>
                <w:lang w:val="ru-RU" w:eastAsia="ru-RU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Cu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2+</m:t>
            </m:r>
          </m:sup>
        </m:sSup>
      </m:oMath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kk-KZ" w:eastAsia="ru-RU"/>
        </w:rPr>
        <w:t xml:space="preserve">-активированного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4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CaS0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sz w:val="28"/>
          <w:szCs w:val="24"/>
          <w:lang w:val="kk-KZ" w:eastAsia="ru-RU"/>
        </w:rPr>
        <w:t xml:space="preserve">.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Кривые ТЛ для легированных Cu и Mn, а также нелегированных матриц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CaS0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показаны на рисунке 10, они указывают на наличие различных ловушек с разной глубиной в кристаллической решетке.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43A">
        <w:rPr>
          <w:noProof/>
          <w:lang w:val="ru-RU" w:eastAsia="ru-RU"/>
        </w:rPr>
        <w:drawing>
          <wp:inline distT="0" distB="0" distL="0" distR="0" wp14:anchorId="19C93679" wp14:editId="573B82CB">
            <wp:extent cx="3162300" cy="3176587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50060" t="33791" r="22076" b="16447"/>
                    <a:stretch/>
                  </pic:blipFill>
                  <pic:spPr bwMode="auto">
                    <a:xfrm>
                      <a:off x="0" y="0"/>
                      <a:ext cx="3166615" cy="3180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A63" w:rsidRPr="0099643A" w:rsidRDefault="00E774DF" w:rsidP="009D49C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Рисунок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10 - Кривые ТСЛ для легированных и нелегированных матриц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CaS0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37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]</w:t>
      </w:r>
    </w:p>
    <w:p w:rsidR="00300A63" w:rsidRPr="00E87B9F" w:rsidRDefault="00300A63" w:rsidP="009D49C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16"/>
          <w:szCs w:val="16"/>
          <w:lang w:val="ru-RU" w:eastAsia="ru-RU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99643A">
        <w:rPr>
          <w:sz w:val="28"/>
          <w:szCs w:val="28"/>
          <w:lang w:val="kk-KZ"/>
        </w:rPr>
        <w:t>Примечание – Составлен по источнику 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37, р.1259</w:t>
      </w:r>
      <w:r w:rsidRPr="0099643A">
        <w:rPr>
          <w:sz w:val="28"/>
          <w:szCs w:val="28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Легирование ионами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Cu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Mn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значительно увеличивает интенсивность термолюминесценции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CaS0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 сравнению с нелегированной матрицей, что свидетельствует о появлении новых ловушек. Анализ показывает, что разные ловушки в решетке обладают различной способностью захватывать электроны и дырки. 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Авторы провели сравнение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интенсивных полос свечения среди сульфатов щелочноземельных металлов, легир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ованных медью (Ca, Ba, Sr, Mg) и показали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что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CaS0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является наиболее чувствительным. Полоса свечения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CaS0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при 137°C значительно превышает полосы других образцов и демонстрирует лучшую реакцию на ТЛ-дозу и воспроизводимость, превосходя как нелегированные, так и легированные Mn соединения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CaS0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а также другие сульфаты щелочноземельных металлов легированные 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>Cu</m:t>
        </m:r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работе [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38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 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Lakshmanan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 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A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. 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R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.</w:t>
      </w:r>
      <w:r w:rsidR="00E774DF" w:rsidRPr="0099643A">
        <w:rPr>
          <w:rFonts w:ascii="Arial" w:hAnsi="Arial" w:cs="Arial"/>
          <w:color w:val="222222"/>
          <w:sz w:val="20"/>
          <w:szCs w:val="20"/>
          <w:shd w:val="clear" w:color="auto" w:fill="FFFFFF"/>
          <w:lang w:val="ru-RU"/>
        </w:rPr>
        <w:t xml:space="preserve"> И </w:t>
      </w:r>
      <w:r w:rsidR="00E774D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соавторы</w:t>
      </w:r>
      <w:r w:rsidR="00E774DF" w:rsidRPr="0099643A">
        <w:rPr>
          <w:rFonts w:ascii="Arial" w:hAnsi="Arial" w:cs="Arial"/>
          <w:color w:val="222222"/>
          <w:sz w:val="20"/>
          <w:szCs w:val="20"/>
          <w:shd w:val="clear" w:color="auto" w:fill="FFFFFF"/>
          <w:lang w:val="ru-RU"/>
        </w:rPr>
        <w:t xml:space="preserve">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разработали высокочувствительный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CaS0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-Dy</m:t>
        </m:r>
      </m:oMath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-люминофор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 ТЛ, полученн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ого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новым (N) недорогим методом. Исследования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CaS0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-Dy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демонстрирует слабые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полосы ТЛ около 40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°C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120°C и основную полосу около 200°C (дозиметрический пик). </w:t>
      </w:r>
    </w:p>
    <w:p w:rsidR="00FC68A4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 рисунке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11 представлены спектры ТЛ образцов P и N при этих трех температурах после рентгеновского облучения при –173°C. Выраженные пики, соответствующие переходу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4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F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vertAlign w:val="subscript"/>
          <w:lang w:val="ru-RU" w:eastAsia="ru-RU"/>
        </w:rPr>
        <w:t>9/2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→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6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H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vertAlign w:val="subscript"/>
          <w:lang w:val="ru-RU" w:eastAsia="ru-RU"/>
        </w:rPr>
        <w:t xml:space="preserve">15/2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 480 нм и переходу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4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F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vertAlign w:val="subscript"/>
          <w:lang w:val="ru-RU" w:eastAsia="ru-RU"/>
        </w:rPr>
        <w:t>9/2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→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6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H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vertAlign w:val="subscript"/>
          <w:lang w:val="ru-RU" w:eastAsia="ru-RU"/>
        </w:rPr>
        <w:t>13/2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при 570 нм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3+</m:t>
            </m:r>
          </m:sup>
        </m:sSup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наблюдаются в обоих образцах. Эмиссия при 570 нм несколько раз интенсивнее, чем при 480 нм, на всех полосах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CaS0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-Dy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(N). Однако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CaS0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-Dy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(P) относительная интенсивность двух полос эмиссии меняется в зависимости от температуры полосы ТСЛ. Хотя эмиссия при 570 нм более интенсивнее, чем при 480 нм 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для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200°C, 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для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40°C наблюдается обратная тенденция. Изменение формы спектров эмиссии по предположению автора свидетельствует о том, что симметрия центров, ответственных за пик при 40°C, отличается от симметрии центров полосы при 200°C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CaS0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-Dy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(P).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CaS0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-Dy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(N) такого изменения не наблюдали. От дозы облучения для CaSО₄ дальше можно рассчитать линейную зависимость сигнала ОСЛ. Исходя из этого, можно предположить, что интенсивность сигнала ОСЛ пропорциональна дозе в диапазоне от 10 мГр до 100 Гр.</w:t>
      </w:r>
    </w:p>
    <w:p w:rsidR="00300A63" w:rsidRPr="0099643A" w:rsidRDefault="00300A63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300A63" w:rsidRPr="0099643A" w:rsidRDefault="00300A63" w:rsidP="009D49C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43A">
        <w:rPr>
          <w:noProof/>
          <w:lang w:val="ru-RU" w:eastAsia="ru-RU"/>
        </w:rPr>
        <w:drawing>
          <wp:inline distT="0" distB="0" distL="0" distR="0" wp14:anchorId="2115807D" wp14:editId="50EEED9D">
            <wp:extent cx="4786312" cy="2928937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42009" t="37344" r="20875" b="22276"/>
                    <a:stretch/>
                  </pic:blipFill>
                  <pic:spPr bwMode="auto">
                    <a:xfrm>
                      <a:off x="0" y="0"/>
                      <a:ext cx="4817328" cy="2947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A63" w:rsidRPr="0099643A" w:rsidRDefault="00E774DF" w:rsidP="009D49C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Рисунок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11 - Спектры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ТСЛ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образцов P и N после рентгеновского облучения при –173°C  </w:t>
      </w:r>
    </w:p>
    <w:p w:rsidR="00300A63" w:rsidRPr="00E87B9F" w:rsidRDefault="00300A63" w:rsidP="009D49C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16"/>
          <w:szCs w:val="28"/>
          <w:lang w:val="ru-RU" w:eastAsia="ru-RU"/>
        </w:rPr>
      </w:pPr>
    </w:p>
    <w:p w:rsidR="00300A63" w:rsidRPr="0099643A" w:rsidRDefault="00300A63" w:rsidP="00E87B9F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99643A">
        <w:rPr>
          <w:sz w:val="28"/>
          <w:szCs w:val="28"/>
          <w:lang w:val="kk-KZ"/>
        </w:rPr>
        <w:t>Примечание – Составлен по источнику 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38, р.161</w:t>
      </w:r>
      <w:r w:rsidRPr="0099643A">
        <w:rPr>
          <w:sz w:val="28"/>
          <w:szCs w:val="28"/>
        </w:rPr>
        <w:t>]</w:t>
      </w:r>
    </w:p>
    <w:p w:rsidR="00300A63" w:rsidRPr="00E87B9F" w:rsidRDefault="00300A63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300A63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ab/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В работе 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[39]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, авторы исследовали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LiMgPO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:</m:t>
        </m:r>
      </m:oMath>
      <w:proofErr w:type="gramStart"/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Tb,B</w:t>
      </w:r>
      <w:proofErr w:type="gramEnd"/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как новый чувствительный люминофор.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кривых свечениях ТЛ на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блюдали три хорошо выраженные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полос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ы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оявляющая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ся при температуре около 230°С полоса, 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стабильна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авторы назвали е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«дозиметрическим пиком», 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условии</w:t>
      </w:r>
      <w:r w:rsidR="00FC68A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если люминофор будет использоваться в качестве люминофора ТЛ. Когда кривая свечения ТЛ была обработатана с использованием уравнения, приведенного Китисом и др. [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>40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 было обнаружено, что кривая свечения может быть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разобрана на пять пиков. Кинетические параметры всех этих пиков перечислены в таблице 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Здесь показатель качества (FOM) подгонки составил 0,017. </w:t>
      </w:r>
    </w:p>
    <w:p w:rsidR="00E87B9F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E87B9F" w:rsidRPr="002B589D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89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2 - Кинетические параметры </w:t>
      </w:r>
      <w:r w:rsidRPr="002B589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ТЛ</w:t>
      </w:r>
      <w:r w:rsidRPr="002B589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-декомпозированных пиков люминесценции </w:t>
      </w:r>
      <w:r w:rsidRPr="002B589D">
        <w:rPr>
          <w:rFonts w:ascii="Times New Roman" w:eastAsia="Times New Roman" w:hAnsi="Times New Roman" w:cs="Times New Roman"/>
          <w:sz w:val="28"/>
          <w:szCs w:val="28"/>
          <w:lang w:eastAsia="ru-RU"/>
        </w:rPr>
        <w:t>LiMgPO</w:t>
      </w:r>
      <w:proofErr w:type="gramStart"/>
      <w:r w:rsidRPr="002B589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₄:</w:t>
      </w:r>
      <w:r w:rsidRPr="002B589D">
        <w:rPr>
          <w:rFonts w:ascii="Times New Roman" w:eastAsia="Times New Roman" w:hAnsi="Times New Roman" w:cs="Times New Roman"/>
          <w:sz w:val="28"/>
          <w:szCs w:val="28"/>
          <w:lang w:eastAsia="ru-RU"/>
        </w:rPr>
        <w:t>Tb</w:t>
      </w:r>
      <w:proofErr w:type="gramEnd"/>
      <w:r w:rsidRPr="002B589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</w:t>
      </w:r>
      <w:r w:rsidRPr="002B589D">
        <w:rPr>
          <w:rFonts w:ascii="Times New Roman" w:eastAsia="Times New Roman" w:hAnsi="Times New Roman" w:cs="Times New Roman"/>
          <w:sz w:val="28"/>
          <w:szCs w:val="28"/>
          <w:lang w:eastAsia="ru-RU"/>
        </w:rPr>
        <w:t>B</w:t>
      </w:r>
      <w:r w:rsidRPr="002B589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-фосфора.</w:t>
      </w:r>
      <w:r w:rsidRPr="002B589D">
        <w:rPr>
          <w:rFonts w:ascii="Times New Roman" w:hAnsi="Times New Roman" w:cs="Times New Roman"/>
          <w:sz w:val="28"/>
          <w:szCs w:val="28"/>
          <w:lang w:val="kk-KZ"/>
        </w:rPr>
        <w:t xml:space="preserve"> [</w:t>
      </w:r>
      <w:r w:rsidRPr="002B589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40, р.</w:t>
      </w:r>
      <w:r w:rsidR="00A777A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2640</w:t>
      </w:r>
      <w:r w:rsidRPr="002B589D">
        <w:rPr>
          <w:rFonts w:ascii="Times New Roman" w:hAnsi="Times New Roman" w:cs="Times New Roman"/>
          <w:sz w:val="28"/>
          <w:szCs w:val="28"/>
          <w:lang w:val="ru-RU"/>
        </w:rPr>
        <w:t>]</w:t>
      </w:r>
    </w:p>
    <w:p w:rsidR="00E87B9F" w:rsidRPr="0099643A" w:rsidRDefault="00300A63" w:rsidP="009D49C3">
      <w:pPr>
        <w:spacing w:after="0" w:line="240" w:lineRule="auto"/>
        <w:ind w:firstLine="360"/>
        <w:jc w:val="both"/>
        <w:rPr>
          <w:noProof/>
          <w:lang w:val="ru-RU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773"/>
        <w:gridCol w:w="1139"/>
        <w:gridCol w:w="1139"/>
        <w:gridCol w:w="1098"/>
        <w:gridCol w:w="1098"/>
        <w:gridCol w:w="1098"/>
      </w:tblGrid>
      <w:tr w:rsidR="00E87B9F" w:rsidRPr="00E87B9F" w:rsidTr="00E87B9F"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val="ru-RU" w:eastAsia="ru-RU"/>
              </w:rPr>
              <w:t>Пик 1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val="ru-RU" w:eastAsia="ru-RU"/>
              </w:rPr>
              <w:t>Пик 2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val="ru-RU" w:eastAsia="ru-RU"/>
              </w:rPr>
              <w:t>Пик 3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val="ru-RU" w:eastAsia="ru-RU"/>
              </w:rPr>
              <w:t>Пик 4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val="ru-RU" w:eastAsia="ru-RU"/>
              </w:rPr>
              <w:t>Пик 5</w:t>
            </w:r>
          </w:p>
        </w:tc>
      </w:tr>
      <w:tr w:rsidR="00E87B9F" w:rsidRPr="00E87B9F" w:rsidTr="00E87B9F"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Температура пика Tₘ (°C)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132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156,2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229,8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311,6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403,1</w:t>
            </w:r>
          </w:p>
        </w:tc>
      </w:tr>
      <w:tr w:rsidR="00E87B9F" w:rsidRPr="00E87B9F" w:rsidTr="00E87B9F"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Порядок кинетики </w:t>
            </w:r>
            <w:r w:rsidRPr="00E87B9F">
              <w:rPr>
                <w:rFonts w:ascii="Times New Roman" w:eastAsia="Times New Roman" w:hAnsi="Times New Roman" w:cs="Times New Roman"/>
                <w:i/>
                <w:iCs/>
                <w:sz w:val="28"/>
                <w:szCs w:val="24"/>
                <w:lang w:val="ru-RU" w:eastAsia="ru-RU"/>
              </w:rPr>
              <w:t>b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1,001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1,13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1,567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1,29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1,17</w:t>
            </w:r>
          </w:p>
        </w:tc>
      </w:tr>
      <w:tr w:rsidR="00E87B9F" w:rsidRPr="00E87B9F" w:rsidTr="00E87B9F"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Глубина ловушки </w:t>
            </w:r>
            <w:r w:rsidRPr="00E87B9F">
              <w:rPr>
                <w:rFonts w:ascii="Times New Roman" w:eastAsia="Times New Roman" w:hAnsi="Times New Roman" w:cs="Times New Roman"/>
                <w:i/>
                <w:iCs/>
                <w:sz w:val="28"/>
                <w:szCs w:val="24"/>
                <w:lang w:val="ru-RU" w:eastAsia="ru-RU"/>
              </w:rPr>
              <w:t>E</w:t>
            </w: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 (эВ)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0,912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0,828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1,016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1,004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1,268</w:t>
            </w:r>
          </w:p>
        </w:tc>
      </w:tr>
      <w:tr w:rsidR="00E87B9F" w:rsidRPr="00E87B9F" w:rsidTr="00E87B9F"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Предэкспоненциальный множитель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1,82 × 10¹⁰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3,14 × 10¹⁰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4,71 × 10⁸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3,32 × 10⁶</w:t>
            </w:r>
          </w:p>
        </w:tc>
        <w:tc>
          <w:tcPr>
            <w:tcW w:w="0" w:type="auto"/>
            <w:hideMark/>
          </w:tcPr>
          <w:p w:rsidR="00E87B9F" w:rsidRPr="00E87B9F" w:rsidRDefault="00E87B9F" w:rsidP="00E87B9F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E87B9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7,95 × 10⁶</w:t>
            </w:r>
          </w:p>
        </w:tc>
      </w:tr>
    </w:tbl>
    <w:p w:rsidR="00E774DF" w:rsidRPr="0099643A" w:rsidRDefault="00E774D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Далее, при сравнении термолюминесценции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LiMgPO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: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Tb,В  с ТЛ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4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CaS0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:Dy (0,05 моль%), который является широко используемым люминофором для ТЛ, было обнаружено, что высота ТЛ полосы при 230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0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C LiMgPO4:Tb,B примерно в 0,28 раза превышает площадь кривой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4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CaS0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:Dy, а площадь под этой полосой примерно в 0,26 раза больше площади под дозиметрическим пиком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4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CaS0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:Dy. Исходя из этого авторы предположили, что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LiMgPO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: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Tb,B явно не является предпочтительным люминофором для 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термолюминесценции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ab/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Авторы работы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41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исследовали ТЛ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люминофоры на основе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4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eastAsia="ru-RU"/>
              </w:rPr>
              <m:t>CaS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4"/>
            <w:lang w:val="ru-RU" w:eastAsia="ru-RU"/>
          </w:rPr>
          <m:t>:</m:t>
        </m:r>
        <m:r>
          <w:rPr>
            <w:rFonts w:ascii="Cambria Math" w:eastAsia="Times New Roman" w:hAnsi="Cambria Math" w:cs="Times New Roman"/>
            <w:sz w:val="28"/>
            <w:szCs w:val="24"/>
            <w:lang w:eastAsia="ru-RU"/>
          </w:rPr>
          <m:t>Dy</m:t>
        </m:r>
        <m:r>
          <w:rPr>
            <w:rFonts w:ascii="Cambria Math" w:eastAsia="Times New Roman" w:hAnsi="Cambria Math" w:cs="Times New Roman"/>
            <w:sz w:val="28"/>
            <w:szCs w:val="24"/>
            <w:lang w:val="ru-RU" w:eastAsia="ru-RU"/>
          </w:rPr>
          <m:t xml:space="preserve">, </m:t>
        </m:r>
        <m:r>
          <w:rPr>
            <w:rFonts w:ascii="Cambria Math" w:eastAsia="Times New Roman" w:hAnsi="Cambria Math" w:cs="Times New Roman"/>
            <w:sz w:val="28"/>
            <w:szCs w:val="24"/>
            <w:lang w:eastAsia="ru-RU"/>
          </w:rPr>
          <m:t>Zn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4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eastAsia="ru-RU"/>
              </w:rPr>
              <m:t>CaS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4"/>
            <w:lang w:val="ru-RU" w:eastAsia="ru-RU"/>
          </w:rPr>
          <m:t>:</m:t>
        </m:r>
        <m:r>
          <w:rPr>
            <w:rFonts w:ascii="Cambria Math" w:eastAsia="Times New Roman" w:hAnsi="Cambria Math" w:cs="Times New Roman"/>
            <w:sz w:val="28"/>
            <w:szCs w:val="24"/>
            <w:lang w:eastAsia="ru-RU"/>
          </w:rPr>
          <m:t>Tm</m:t>
        </m:r>
        <m:r>
          <w:rPr>
            <w:rFonts w:ascii="Cambria Math" w:eastAsia="Times New Roman" w:hAnsi="Cambria Math" w:cs="Times New Roman"/>
            <w:sz w:val="28"/>
            <w:szCs w:val="24"/>
            <w:lang w:val="ru-RU" w:eastAsia="ru-RU"/>
          </w:rPr>
          <m:t>, Cd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,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сравнивая их также с действующим люминофором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4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eastAsia="ru-RU"/>
              </w:rPr>
              <m:t>CaS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4"/>
            <w:lang w:val="ru-RU" w:eastAsia="ru-RU"/>
          </w:rPr>
          <m:t>:</m:t>
        </m:r>
        <m:r>
          <w:rPr>
            <w:rFonts w:ascii="Cambria Math" w:eastAsia="Times New Roman" w:hAnsi="Cambria Math" w:cs="Times New Roman"/>
            <w:sz w:val="28"/>
            <w:szCs w:val="24"/>
            <w:lang w:eastAsia="ru-RU"/>
          </w:rPr>
          <m:t>Dy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. </w:t>
      </w: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Было обнаружено, что люминофоры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ТЛ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4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eastAsia="ru-RU"/>
              </w:rPr>
              <m:t>CaS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4"/>
            <w:lang w:val="ru-RU" w:eastAsia="ru-RU"/>
          </w:rPr>
          <m:t>:</m:t>
        </m:r>
        <m:r>
          <w:rPr>
            <w:rFonts w:ascii="Cambria Math" w:eastAsia="Times New Roman" w:hAnsi="Cambria Math" w:cs="Times New Roman"/>
            <w:sz w:val="28"/>
            <w:szCs w:val="24"/>
            <w:lang w:eastAsia="ru-RU"/>
          </w:rPr>
          <m:t>Dy</m:t>
        </m:r>
        <m:r>
          <w:rPr>
            <w:rFonts w:ascii="Cambria Math" w:eastAsia="Times New Roman" w:hAnsi="Cambria Math" w:cs="Times New Roman"/>
            <w:sz w:val="28"/>
            <w:szCs w:val="24"/>
            <w:lang w:val="ru-RU" w:eastAsia="ru-RU"/>
          </w:rPr>
          <m:t xml:space="preserve">, </m:t>
        </m:r>
        <m:r>
          <w:rPr>
            <w:rFonts w:ascii="Cambria Math" w:eastAsia="Times New Roman" w:hAnsi="Cambria Math" w:cs="Times New Roman"/>
            <w:sz w:val="28"/>
            <w:szCs w:val="24"/>
            <w:lang w:eastAsia="ru-RU"/>
          </w:rPr>
          <m:t>Zn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4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eastAsia="ru-RU"/>
              </w:rPr>
              <m:t>CaS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4"/>
            <w:lang w:val="ru-RU" w:eastAsia="ru-RU"/>
          </w:rPr>
          <m:t>:</m:t>
        </m:r>
        <m:r>
          <w:rPr>
            <w:rFonts w:ascii="Cambria Math" w:eastAsia="Times New Roman" w:hAnsi="Cambria Math" w:cs="Times New Roman"/>
            <w:sz w:val="28"/>
            <w:szCs w:val="24"/>
            <w:lang w:eastAsia="ru-RU"/>
          </w:rPr>
          <m:t>Tm</m:t>
        </m:r>
        <m:r>
          <w:rPr>
            <w:rFonts w:ascii="Cambria Math" w:eastAsia="Times New Roman" w:hAnsi="Cambria Math" w:cs="Times New Roman"/>
            <w:sz w:val="28"/>
            <w:szCs w:val="24"/>
            <w:lang w:val="ru-RU" w:eastAsia="ru-RU"/>
          </w:rPr>
          <m:t>, Cd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 45% более чувствительны, чем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4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eastAsia="ru-RU"/>
              </w:rPr>
              <m:t>CaS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4"/>
            <w:lang w:val="ru-RU" w:eastAsia="ru-RU"/>
          </w:rPr>
          <m:t>:</m:t>
        </m:r>
        <m:r>
          <w:rPr>
            <w:rFonts w:ascii="Cambria Math" w:eastAsia="Times New Roman" w:hAnsi="Cambria Math" w:cs="Times New Roman"/>
            <w:sz w:val="28"/>
            <w:szCs w:val="24"/>
            <w:lang w:eastAsia="ru-RU"/>
          </w:rPr>
          <m:t>Dy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Оптимальная концентрация для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Zn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и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Dy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составила 0,2 моль%. Характерными особенностями люминофора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4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eastAsia="ru-RU"/>
              </w:rPr>
              <m:t>CaS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4"/>
            <w:lang w:val="ru-RU" w:eastAsia="ru-RU"/>
          </w:rPr>
          <m:t>:</m:t>
        </m:r>
        <m:r>
          <w:rPr>
            <w:rFonts w:ascii="Cambria Math" w:eastAsia="Times New Roman" w:hAnsi="Cambria Math" w:cs="Times New Roman"/>
            <w:sz w:val="28"/>
            <w:szCs w:val="24"/>
            <w:lang w:eastAsia="ru-RU"/>
          </w:rPr>
          <m:t>Dy</m:t>
        </m:r>
        <m:r>
          <w:rPr>
            <w:rFonts w:ascii="Cambria Math" w:eastAsia="Times New Roman" w:hAnsi="Cambria Math" w:cs="Times New Roman"/>
            <w:sz w:val="28"/>
            <w:szCs w:val="24"/>
            <w:lang w:val="ru-RU" w:eastAsia="ru-RU"/>
          </w:rPr>
          <m:t xml:space="preserve">, </m:t>
        </m:r>
        <m:r>
          <w:rPr>
            <w:rFonts w:ascii="Cambria Math" w:eastAsia="Times New Roman" w:hAnsi="Cambria Math" w:cs="Times New Roman"/>
            <w:sz w:val="28"/>
            <w:szCs w:val="24"/>
            <w:lang w:eastAsia="ru-RU"/>
          </w:rPr>
          <m:t>Zn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являлись относительно уменьшенные изменения формы кривой свечения с дозой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γ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-излучения и менее выраженные полосы при низкой температуре (100 ◦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C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), а также при высокой температуре (300 ◦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C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Увеличение чувствительности ТЛ достигалось за счет совместного легирования элементами группы IIB, такими как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Zn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2+</m:t>
            </m:r>
          </m:sup>
        </m:sSup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Cd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2+</m:t>
            </m:r>
          </m:sup>
        </m:sSup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которые обладают более высокими потенциальными ионизационными энергиями (SIP) по сравнению с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Ca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2+</m:t>
            </m:r>
          </m:sup>
        </m:sSup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Это соглас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уется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 предыдущими предположениями о том, что при облучении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4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eastAsia="ru-RU"/>
              </w:rPr>
              <m:t>CaS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ионы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Ca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2+</m:t>
            </m:r>
          </m:sup>
        </m:sSup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находящиеся в непосредственной близости от ионов активатора, могут действовать как электронные ловушки. Эти люминофоры могут заменить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4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eastAsia="ru-RU"/>
              </w:rPr>
              <m:t>CaS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4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4"/>
            <w:lang w:val="ru-RU" w:eastAsia="ru-RU"/>
          </w:rPr>
          <m:t>:</m:t>
        </m:r>
        <m:r>
          <w:rPr>
            <w:rFonts w:ascii="Cambria Math" w:eastAsia="Times New Roman" w:hAnsi="Cambria Math" w:cs="Times New Roman"/>
            <w:sz w:val="28"/>
            <w:szCs w:val="24"/>
            <w:lang w:eastAsia="ru-RU"/>
          </w:rPr>
          <m:t>Dy</m:t>
        </m:r>
        <m:r>
          <w:rPr>
            <w:rFonts w:ascii="Cambria Math" w:eastAsia="Times New Roman" w:hAnsi="Cambria Math" w:cs="Times New Roman"/>
            <w:sz w:val="28"/>
            <w:szCs w:val="24"/>
            <w:lang w:val="ru-RU" w:eastAsia="ru-RU"/>
          </w:rPr>
          <m:t>/</m:t>
        </m:r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Tm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для измерений при низких уровнях облучения в рамках мониторинга окружающей среды и контроля персонала.</w:t>
      </w: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531B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E774DF" w:rsidRPr="00531B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</w:t>
      </w:r>
      <w:r w:rsidR="00300A63" w:rsidRPr="00531B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работе [</w:t>
      </w:r>
      <w:r w:rsidR="00300A63" w:rsidRPr="00531B7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42</w:t>
      </w:r>
      <w:r w:rsidR="00300A63" w:rsidRPr="00531B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], здесь изучены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кривые распада оптически стимулированной люминесценции и дозиметрические свойства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-Се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 исследовании влияния температуры отжига на интенсивность люминесценции было обнаружено, что наибольшее увеличение наблюдается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после отжига при 1000°C. Эта температура отжига определена как оптимальная температура для получения высокочувствительных образцов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Изучение дозиметрических свойств таблеток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выявило линейную зависимость 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доза-реакция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диапазоне доз от 10 мГр до не менее 12 Гр. Минимально детектируемая доза (MDD) оценивалась как 31,3 ± 0,4 мкГр при измерении затухания ОСЛ в диапазоне 0–60 с и 15,7 ± 0,3 мкГр при измерении в диапазоне 0–3 с. Эти значения были получены при использовании зеленого стимулирующего света (520–532 нм). Быстрое затухание ОСЛ наблюдалось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до 1 дня после облучения. Сигнал ОСЛ демонстрировал сложное поведение, которое зависило от дозы облучения и времени хранения. При малых дозах ниже 1 Гр компоненты распада демонстрируют различные сублинейные и сверхлинейные зависимости. При длительном хранении относительное содержание быстрых компонентов уменьшается, и медленные компоненты полностью распадаются через 55 дней. Авторами установлено, что затухание медленных компонентов подчиняется феноменологической степенной зависимости, коэффициент которой зависит от подготовки образца и времени хранения после облучения.</w:t>
      </w: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Исследования ОСЛ в работе [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43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 показали, что наночастицы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B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(0,1 моль%), полученные из 0,01 М раствора прекурсоров, а также субмикронные частицы, приготовленные из 0,1 М раствора прекурсоров и отожже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нные при 1000°C, демонстрируют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линейный дозовый отклик до 1 Гр. В то же время, объемные образцы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B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показывают сублинейную реакцию на дозу. Незначительное затухание ОСЛ наблюдается в образцах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B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приготовленных из 0,1 М раствора прекурсоров. Повторное использование одного и того же образца не выявило изменений в затухании ОСЛ и интенсивности сигнала, что указывало на стабильность материала. Минимальная обнаруживаемая доза для этих образцов составляет всего 10,1 мГр.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По предположению авторов эти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свойства делают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B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перспективным кандидатом для дозиметрии с использованием ОСЛ, благодаря его высокой чувствительности, стабильности и способности к многократному использованию без потери качества измерений.</w:t>
      </w: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ОСЛ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B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Eu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также рассмотрена в работе 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[44]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.</w:t>
      </w:r>
      <w:r w:rsidR="00300A63" w:rsidRPr="0099643A">
        <w:rPr>
          <w:rFonts w:ascii="Arial" w:hAnsi="Arial" w:cs="Arial"/>
          <w:color w:val="222222"/>
          <w:sz w:val="20"/>
          <w:szCs w:val="20"/>
          <w:shd w:val="clear" w:color="auto" w:fill="FFFFFF"/>
          <w:lang w:val="kk-KZ"/>
        </w:rPr>
        <w:t xml:space="preserve">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Исследование ОСЛ-свойств субмикронного 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люминофор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B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Eu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показало его хорошие характеристики при гамма-облучении. Изменение размера частиц с помощью шаровой мельницы привело к значительным изменениям в ОСЛ-свойствах материала. В частности, интенсивность ОСЛ в образце, подвергнутом шаровому помолу, составила лишь 3% от интенсивности ОСЛ в объёмном образце, 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от этого авторы предпола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гают, что это, связано с размещением носителей заряда на поверхности частиц. В образце, обработанном в шаровой мельнице, вклад быстрых и средних компонентов превысил вклад медленного компонента в 15,17 и 3,89 раза соответственно. Дозовый отклик ОСЛ на гамма-излучение в диапазоне доз от 25 Гр до 13 кГр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показал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что дозовый отклик фосфора увеличивается при шаровом помоле в диапазоне доз от 3 кГр до 13 кГр. Таким образом, </w:t>
      </w:r>
      <w:r w:rsidR="00300A63" w:rsidRPr="0099643A">
        <w:rPr>
          <w:rFonts w:ascii="Times New Roman" w:hAnsi="Times New Roman" w:cs="Times New Roman"/>
          <w:sz w:val="28"/>
          <w:szCs w:val="28"/>
        </w:rPr>
        <w:t>M</w:t>
      </w:r>
      <w:r w:rsidR="00300A63" w:rsidRPr="0099643A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300A63" w:rsidRPr="0099643A">
        <w:rPr>
          <w:rFonts w:ascii="Times New Roman" w:hAnsi="Times New Roman" w:cs="Times New Roman"/>
          <w:sz w:val="28"/>
          <w:szCs w:val="28"/>
        </w:rPr>
        <w:t>S</w:t>
      </w:r>
      <w:r w:rsidR="00300A63" w:rsidRPr="0099643A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300A63" w:rsidRPr="0099643A">
        <w:rPr>
          <w:rFonts w:ascii="Times New Roman" w:hAnsi="Times New Roman" w:cs="Times New Roman"/>
          <w:sz w:val="28"/>
          <w:szCs w:val="28"/>
        </w:rPr>
        <w:t>Nikam</w:t>
      </w:r>
      <w:r w:rsidR="00300A63"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и его соавторы пришли к выводу, что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B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w:lastRenderedPageBreak/>
          <m:t>Eu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продемонстрировал себя как перспективный материал для дозиметрических приложений, особенно при использовании в условиях высоких доз и изменение его дозового отклика при шаровом помоле делает его подходящим для измерения больших доз облучения.</w:t>
      </w: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B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легированный церием исследовали авторы 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работе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45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]. Кривые затухания ОСЛ фосфора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BaSO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4: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Ce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были измерены с использованием стимуляции синим светом (470 нм) после облучения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β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-лучами с дозой облучения 8,6 Гр. Авторы идентифицировали спектры ОСЛ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B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-Се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исследовав их спектральные характеристики, положения полос и интенсивность излучения при концентрациях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x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= 0,005 и 0,01. Ученые предполагают, что отсутствие ОСЛ-сигнала при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x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= 0,001 может быть связано с наличием множества дефектных состояний, что приводит к недостаточному количеству захваченных электронов. ТЛ полосы свечения наблюдались при температурах около 120 °C (T1), 190 °C (T2) и 390 °C (T3). Интенсивность ТЛ-сигнала линейно увеличивалась с увеличением дозы облучения β-лучами при температурах до 300 °C. По результатам исследований авторы пришли к выводу, что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B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aS0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-Се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может использоваться в различных приложениях, не только как люминофор для УФ-излучения, но и в качестве материала для ОСЛ и ТЛ при β-облучении.</w:t>
      </w: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работе [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46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]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, авторами </w:t>
      </w:r>
      <w:r w:rsidR="00E774DF"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были</w:t>
      </w:r>
      <w:r w:rsidR="00300A63"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получены и исследованы кристаллы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C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, легированные наночастицами тербия и серебра, для использования в ТЛ и ОСЛ дозиметрии.</w:t>
      </w:r>
    </w:p>
    <w:p w:rsidR="00300A63" w:rsidRPr="0099643A" w:rsidRDefault="00E87B9F" w:rsidP="00FC68A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рисунке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 представлены кривые ОСЛ образцов, изготовленных и облученных дозой 1 Гр, полученные в непрерывном режиме (CW), со временем интегрирования 40 с. Все образцы демонстрировали типичный экспон</w:t>
      </w:r>
      <w:r w:rsidR="00E774DF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енциальный спад, что доказывает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освобождение ловушек в процессе оптической стимуляции.</w:t>
      </w:r>
    </w:p>
    <w:p w:rsidR="00300A63" w:rsidRPr="0099643A" w:rsidRDefault="00300A63" w:rsidP="009D49C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43A">
        <w:rPr>
          <w:noProof/>
          <w:lang w:val="ru-RU" w:eastAsia="ru-RU"/>
        </w:rPr>
        <w:drawing>
          <wp:inline distT="0" distB="0" distL="0" distR="0" wp14:anchorId="6680EA96" wp14:editId="7AB45DBF">
            <wp:extent cx="3349256" cy="2775207"/>
            <wp:effectExtent l="0" t="0" r="381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4051" t="25940" r="40867" b="22378"/>
                    <a:stretch/>
                  </pic:blipFill>
                  <pic:spPr bwMode="auto">
                    <a:xfrm>
                      <a:off x="0" y="0"/>
                      <a:ext cx="3359145" cy="2783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A63" w:rsidRDefault="00E774DF" w:rsidP="009D49C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Рисунок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12 - Кривые ОСЛ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C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: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Tb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,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C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: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Tb</m:t>
        </m:r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, Ag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C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: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Tb</m:t>
        </m:r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, Ag(NP)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облученных дозой 1 Гр</w:t>
      </w:r>
    </w:p>
    <w:p w:rsidR="00E87B9F" w:rsidRPr="00E87B9F" w:rsidRDefault="00E87B9F" w:rsidP="009D49C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16"/>
          <w:szCs w:val="28"/>
          <w:lang w:val="ru-RU" w:eastAsia="ru-RU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99643A">
        <w:rPr>
          <w:sz w:val="28"/>
          <w:szCs w:val="28"/>
          <w:lang w:val="kk-KZ"/>
        </w:rPr>
        <w:t>Примечание – Составлен по источнику 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46, р.8</w:t>
      </w:r>
      <w:r w:rsidRPr="0099643A">
        <w:rPr>
          <w:sz w:val="28"/>
          <w:szCs w:val="28"/>
        </w:rPr>
        <w:t>]</w:t>
      </w:r>
    </w:p>
    <w:p w:rsidR="00300A63" w:rsidRPr="0099643A" w:rsidRDefault="00300A63" w:rsidP="009D49C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Однако характер кривой ОСЛ у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C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 примесью тербия отличается от других композитов. В этих образцах изначально доминировала быстрая скорость затухания, вызванная прямой рекомбинацией электронов и дырок в люминесцентных центрах. В образцах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C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: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Tb</m:t>
        </m:r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, Ag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C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: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Tb</m:t>
        </m:r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, Ag(NP)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наблюдалось преобладание медленных скоростей затухания, что было обусловлено перезахватом зарядов, высвобождаемых из более глубоких ловушек, более мелкими ловушками перед рекомбинацией. Это связано с добавлением серебра в матрицу. Примечательно, что длина волны стимуляции синих светодиодов (470 нм) была недостаточной для стимуляции ловушек при более высоких уровнях энергии (в диапазоне пиковых температур ТЛ 250-400°C), что приводило к низкому сечению фотоионизации в образцах, легированных серебром. </w:t>
      </w: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 работе [47]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c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игнал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ОСЛ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гранул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C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был получен после облучения и стимуляции синим светом (470 нм). Мелкие ловушки не вносили существенного вклада на сигнал, поскольку при предварительном нагреве до 160°C не наблюдалось уменьшения ОСЛ. Резкое снижение интенсивности ОСЛ наблюдалось после 160°C, указывая на то, что основной вклад в сигнал дают ловушки, связанные с пиком ТЛ при 240°C. Вероятно, что эта полоса состоит из нескольких перекрывающихся полос. Сигнал ОСЛ уменьшался при предварительном нагреве до 200°C, что совпадало с опустошением ловушек при 240°C. В образце авторов, </w:t>
      </w:r>
      <m:oMath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Eu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присутствует в двухвалентном состоянии (см. рис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унок </w:t>
      </w:r>
      <w:r w:rsidR="00F606A0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13а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и, следовательно, основная ТЛ-эмиссия приходится на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2+</m:t>
            </m:r>
          </m:sup>
        </m:sSup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при всех температурах согласно работам [48-49].</w:t>
      </w:r>
      <w:r w:rsidR="00300A63" w:rsidRPr="0099643A">
        <w:rPr>
          <w:rFonts w:ascii="Times New Roman" w:eastAsia="Times New Roman" w:hAnsi="Times New Roman" w:cs="Times New Roman"/>
          <w:sz w:val="32"/>
          <w:szCs w:val="28"/>
          <w:lang w:val="ru-RU" w:eastAsia="ru-RU"/>
        </w:rPr>
        <w:t xml:space="preserve">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Глубина ловушек наблюдаемых сигналов ОСЛ соответствовали ловушкам ТЛ в диапазоне 160–250 C (</w:t>
      </w:r>
      <w:r w:rsidR="00F606A0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рисунок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13</w:t>
      </w:r>
      <w:r w:rsidR="00F606A0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следовательно, видимые сигналы ОСЛ в этом диапазоне температур также были связаны с эмиссией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2+</m:t>
            </m:r>
          </m:sup>
        </m:sSup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300A63" w:rsidRDefault="00300A63" w:rsidP="009D49C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43A">
        <w:rPr>
          <w:noProof/>
          <w:lang w:val="ru-RU" w:eastAsia="ru-RU"/>
        </w:rPr>
        <w:drawing>
          <wp:inline distT="0" distB="0" distL="0" distR="0" wp14:anchorId="747D5FBF" wp14:editId="08CF09DE">
            <wp:extent cx="5887641" cy="21907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1550" t="30698" r="3633" b="19809"/>
                    <a:stretch/>
                  </pic:blipFill>
                  <pic:spPr bwMode="auto">
                    <a:xfrm>
                      <a:off x="0" y="0"/>
                      <a:ext cx="5910638" cy="2199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7B9F" w:rsidRPr="0099643A" w:rsidRDefault="00E87B9F" w:rsidP="009D49C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00A63" w:rsidRPr="0099643A" w:rsidRDefault="00F606A0" w:rsidP="009D49C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Рисунок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13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а)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Интегрированные сигналы ОСЛ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C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: Eu</m:t>
        </m:r>
      </m:oMath>
    </w:p>
    <w:p w:rsidR="00300A63" w:rsidRPr="0099643A" w:rsidRDefault="00F606A0" w:rsidP="009D49C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Флуоресценция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C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aS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: Eu</m:t>
        </m:r>
      </m:oMath>
    </w:p>
    <w:p w:rsidR="00300A63" w:rsidRPr="00E87B9F" w:rsidRDefault="00300A63" w:rsidP="009D49C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16"/>
          <w:szCs w:val="28"/>
          <w:lang w:val="ru-RU" w:eastAsia="ru-RU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99643A">
        <w:rPr>
          <w:sz w:val="28"/>
          <w:szCs w:val="28"/>
          <w:lang w:val="kk-KZ"/>
        </w:rPr>
        <w:t>Примечание – Составлен по источнику 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47, р.149</w:t>
      </w:r>
      <w:r w:rsidRPr="0099643A">
        <w:rPr>
          <w:sz w:val="28"/>
          <w:szCs w:val="28"/>
        </w:rPr>
        <w:t>]</w:t>
      </w:r>
    </w:p>
    <w:p w:rsidR="00300A63" w:rsidRPr="0099643A" w:rsidRDefault="00300A63" w:rsidP="009D49C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ab/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Дозовая реакция сигнала ОСЛ определялась для различных значений дозы в диапазоне от 0,1 до 100 Гр. Доза-реакция сигнала ОСЛ была линейной в диапазоне доз от 50 до 100 Гр, с коэффициентами 0,998 и 0,999, и возрастала сублинейно при меньших дозах.</w:t>
      </w:r>
    </w:p>
    <w:p w:rsidR="00300A63" w:rsidRDefault="00E87B9F" w:rsidP="009D49C3">
      <w:pPr>
        <w:pStyle w:val="a9"/>
        <w:spacing w:before="0" w:beforeAutospacing="0" w:after="0" w:afterAutospacing="0"/>
        <w:ind w:firstLine="360"/>
        <w:jc w:val="both"/>
        <w:rPr>
          <w:sz w:val="28"/>
          <w:szCs w:val="28"/>
        </w:rPr>
      </w:pPr>
      <w:r>
        <w:rPr>
          <w:color w:val="222222"/>
          <w:sz w:val="28"/>
          <w:szCs w:val="28"/>
          <w:shd w:val="clear" w:color="auto" w:fill="FFFFFF"/>
        </w:rPr>
        <w:tab/>
      </w:r>
      <w:r w:rsidR="00300A63" w:rsidRPr="0099643A">
        <w:rPr>
          <w:color w:val="222222"/>
          <w:sz w:val="28"/>
          <w:szCs w:val="28"/>
          <w:shd w:val="clear" w:color="auto" w:fill="FFFFFF"/>
        </w:rPr>
        <w:t>В работе [50]</w:t>
      </w:r>
      <w:r w:rsidR="00300A63" w:rsidRPr="0099643A">
        <w:rPr>
          <w:color w:val="222222"/>
          <w:szCs w:val="28"/>
          <w:shd w:val="clear" w:color="auto" w:fill="FFFFFF"/>
          <w:lang w:val="kk-KZ"/>
        </w:rPr>
        <w:t xml:space="preserve"> </w:t>
      </w:r>
      <w:r w:rsidR="00300A63" w:rsidRPr="0099643A">
        <w:rPr>
          <w:color w:val="222222"/>
          <w:sz w:val="28"/>
          <w:szCs w:val="28"/>
          <w:shd w:val="clear" w:color="auto" w:fill="FFFFFF"/>
        </w:rPr>
        <w:t xml:space="preserve">были исследованы ОСЛ и ТЛ в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Sr</m:t>
            </m:r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S0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/>
            <w:sz w:val="28"/>
            <w:szCs w:val="28"/>
          </w:rPr>
          <m:t>:Eu</m:t>
        </m:r>
      </m:oMath>
      <w:r w:rsidR="00300A63" w:rsidRPr="0099643A">
        <w:rPr>
          <w:sz w:val="28"/>
          <w:szCs w:val="28"/>
        </w:rPr>
        <w:t xml:space="preserve">. Спектр стимуляции </w:t>
      </w:r>
      <w:r w:rsidR="00300A63" w:rsidRPr="0099643A">
        <w:rPr>
          <w:sz w:val="28"/>
          <w:szCs w:val="28"/>
          <w:lang w:val="kk-KZ"/>
        </w:rPr>
        <w:t>ОСЛ</w:t>
      </w:r>
      <w:r w:rsidR="00300A63" w:rsidRPr="0099643A">
        <w:rPr>
          <w:sz w:val="28"/>
          <w:szCs w:val="28"/>
        </w:rPr>
        <w:t xml:space="preserve"> состоит из сильной полосы около 460 нм и нижнего плеча на более длинных волнах. Разрушение ТЛ под воздействием стимулирующего света происходило относительно медленно. Облучение возбужденного образца мощным (до 0,5 Вт) синим светодиодом (470 нм) в течение 4 часов практически полностью устранило </w:t>
      </w:r>
      <w:r w:rsidR="00300A63" w:rsidRPr="0099643A">
        <w:rPr>
          <w:sz w:val="28"/>
          <w:szCs w:val="28"/>
          <w:lang w:val="kk-KZ"/>
        </w:rPr>
        <w:t>полосы</w:t>
      </w:r>
      <w:r w:rsidR="00300A63" w:rsidRPr="0099643A">
        <w:rPr>
          <w:sz w:val="28"/>
          <w:szCs w:val="28"/>
        </w:rPr>
        <w:t xml:space="preserve"> ТЛ (рисунок </w:t>
      </w:r>
      <w:r w:rsidR="00300A63" w:rsidRPr="0099643A">
        <w:rPr>
          <w:sz w:val="28"/>
          <w:szCs w:val="28"/>
          <w:lang w:val="kk-KZ"/>
        </w:rPr>
        <w:t>1.15</w:t>
      </w:r>
      <w:r w:rsidR="00300A63" w:rsidRPr="0099643A">
        <w:rPr>
          <w:sz w:val="28"/>
          <w:szCs w:val="28"/>
        </w:rPr>
        <w:t>).</w:t>
      </w:r>
    </w:p>
    <w:p w:rsidR="00FC68A4" w:rsidRPr="0099643A" w:rsidRDefault="00FC68A4" w:rsidP="009D49C3">
      <w:pPr>
        <w:pStyle w:val="a9"/>
        <w:spacing w:before="0" w:beforeAutospacing="0" w:after="0" w:afterAutospacing="0"/>
        <w:ind w:firstLine="360"/>
        <w:jc w:val="both"/>
        <w:rPr>
          <w:sz w:val="28"/>
          <w:szCs w:val="28"/>
        </w:rPr>
      </w:pPr>
    </w:p>
    <w:p w:rsidR="00300A63" w:rsidRDefault="00300A63" w:rsidP="009D49C3">
      <w:pPr>
        <w:pStyle w:val="a9"/>
        <w:spacing w:before="0" w:beforeAutospacing="0" w:after="0" w:afterAutospacing="0"/>
        <w:jc w:val="center"/>
        <w:rPr>
          <w:sz w:val="28"/>
          <w:szCs w:val="28"/>
        </w:rPr>
      </w:pPr>
      <w:r w:rsidRPr="0099643A">
        <w:rPr>
          <w:noProof/>
          <w:sz w:val="28"/>
          <w:szCs w:val="28"/>
        </w:rPr>
        <w:drawing>
          <wp:inline distT="0" distB="0" distL="0" distR="0" wp14:anchorId="09BA3749" wp14:editId="47E79062">
            <wp:extent cx="4598770" cy="291941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58366" t="25086" r="5127" b="33711"/>
                    <a:stretch/>
                  </pic:blipFill>
                  <pic:spPr bwMode="auto">
                    <a:xfrm>
                      <a:off x="0" y="0"/>
                      <a:ext cx="4616402" cy="2930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7B9F" w:rsidRPr="0099643A" w:rsidRDefault="00E87B9F" w:rsidP="009D49C3">
      <w:pPr>
        <w:pStyle w:val="a9"/>
        <w:spacing w:before="0" w:beforeAutospacing="0" w:after="0" w:afterAutospacing="0"/>
        <w:jc w:val="center"/>
        <w:rPr>
          <w:sz w:val="28"/>
          <w:szCs w:val="28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jc w:val="center"/>
        <w:rPr>
          <w:color w:val="222222"/>
          <w:sz w:val="28"/>
          <w:szCs w:val="28"/>
          <w:shd w:val="clear" w:color="auto" w:fill="FFFFFF"/>
        </w:rPr>
      </w:pPr>
      <w:r w:rsidRPr="0099643A">
        <w:rPr>
          <w:sz w:val="28"/>
          <w:szCs w:val="28"/>
          <w:lang w:val="kk-KZ"/>
        </w:rPr>
        <w:t xml:space="preserve">Рисунок </w:t>
      </w:r>
      <w:r w:rsidR="00F606A0" w:rsidRPr="0099643A">
        <w:rPr>
          <w:sz w:val="28"/>
          <w:szCs w:val="28"/>
          <w:lang w:val="kk-KZ"/>
        </w:rPr>
        <w:t>14</w:t>
      </w:r>
      <w:r w:rsidRPr="0099643A">
        <w:rPr>
          <w:sz w:val="28"/>
          <w:szCs w:val="28"/>
          <w:lang w:val="kk-KZ"/>
        </w:rPr>
        <w:t xml:space="preserve"> - Спектры люминесценции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Sr</m:t>
            </m:r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S0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/>
            <w:sz w:val="28"/>
            <w:szCs w:val="28"/>
          </w:rPr>
          <m:t>:Eu</m:t>
        </m:r>
      </m:oMath>
      <w:r w:rsidRPr="0099643A">
        <w:rPr>
          <w:sz w:val="28"/>
          <w:szCs w:val="28"/>
          <w:lang w:val="kk-KZ"/>
        </w:rPr>
        <w:t xml:space="preserve"> измеренный при 300 К </w:t>
      </w:r>
    </w:p>
    <w:p w:rsidR="00300A63" w:rsidRPr="00E87B9F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16"/>
          <w:szCs w:val="28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rPr>
          <w:sz w:val="28"/>
          <w:szCs w:val="28"/>
          <w:lang w:val="kk-KZ"/>
        </w:rPr>
      </w:pPr>
      <w:r w:rsidRPr="0099643A">
        <w:rPr>
          <w:sz w:val="28"/>
          <w:szCs w:val="28"/>
          <w:lang w:val="kk-KZ"/>
        </w:rPr>
        <w:t>Примечание – Составлен по источнику 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50, р.560</w:t>
      </w:r>
      <w:r w:rsidRPr="0099643A">
        <w:rPr>
          <w:sz w:val="28"/>
          <w:szCs w:val="28"/>
        </w:rPr>
        <w:t>]</w:t>
      </w:r>
    </w:p>
    <w:p w:rsidR="00300A63" w:rsidRPr="0099643A" w:rsidRDefault="00300A63" w:rsidP="009D49C3">
      <w:pPr>
        <w:pStyle w:val="a9"/>
        <w:spacing w:before="0" w:beforeAutospacing="0" w:after="0" w:afterAutospacing="0"/>
        <w:jc w:val="center"/>
        <w:rPr>
          <w:sz w:val="28"/>
          <w:szCs w:val="28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9643A">
        <w:rPr>
          <w:sz w:val="28"/>
          <w:szCs w:val="28"/>
        </w:rPr>
        <w:t xml:space="preserve">При частичном разрушении оптической стимуляцией кривая ТЛ </w:t>
      </w:r>
      <w:r w:rsidR="00F606A0" w:rsidRPr="0099643A">
        <w:rPr>
          <w:sz w:val="28"/>
          <w:szCs w:val="28"/>
        </w:rPr>
        <w:t>демонстрировала</w:t>
      </w:r>
      <w:r w:rsidRPr="0099643A">
        <w:rPr>
          <w:sz w:val="28"/>
          <w:szCs w:val="28"/>
        </w:rPr>
        <w:t xml:space="preserve"> выраженную структуру, содержащую как </w:t>
      </w:r>
      <w:r w:rsidR="00F606A0" w:rsidRPr="0099643A">
        <w:rPr>
          <w:sz w:val="28"/>
          <w:szCs w:val="28"/>
        </w:rPr>
        <w:t>минимум две перекрывающие</w:t>
      </w:r>
      <w:r w:rsidRPr="0099643A">
        <w:rPr>
          <w:sz w:val="28"/>
          <w:szCs w:val="28"/>
        </w:rPr>
        <w:t>ся полос</w:t>
      </w:r>
      <w:r w:rsidR="00F606A0" w:rsidRPr="0099643A">
        <w:rPr>
          <w:sz w:val="28"/>
          <w:szCs w:val="28"/>
          <w:lang w:val="kk-KZ"/>
        </w:rPr>
        <w:t>ы</w:t>
      </w:r>
      <w:r w:rsidRPr="0099643A">
        <w:rPr>
          <w:sz w:val="28"/>
          <w:szCs w:val="28"/>
        </w:rPr>
        <w:t>.</w:t>
      </w:r>
      <w:r w:rsidRPr="0099643A">
        <w:rPr>
          <w:sz w:val="28"/>
          <w:szCs w:val="28"/>
          <w:lang w:val="kk-KZ"/>
        </w:rPr>
        <w:t xml:space="preserve"> </w:t>
      </w:r>
      <w:r w:rsidRPr="0099643A">
        <w:rPr>
          <w:sz w:val="28"/>
          <w:szCs w:val="28"/>
        </w:rPr>
        <w:t xml:space="preserve">Облучение образца с длиной волны 470 нм, после предварительного удаления основной полосы ТЛ (при сохранении незначительных </w:t>
      </w:r>
      <w:r w:rsidRPr="0099643A">
        <w:rPr>
          <w:sz w:val="28"/>
          <w:szCs w:val="28"/>
          <w:lang w:val="kk-KZ"/>
        </w:rPr>
        <w:t>полос</w:t>
      </w:r>
      <w:r w:rsidRPr="0099643A">
        <w:rPr>
          <w:sz w:val="28"/>
          <w:szCs w:val="28"/>
        </w:rPr>
        <w:t xml:space="preserve"> при более высоких температурах), приводит к частичному восстановлению основной дозиметрической полосы. Это объясняется оптически стимулированной миграцией дырок. </w:t>
      </w:r>
      <w:r w:rsidRPr="0099643A">
        <w:rPr>
          <w:sz w:val="28"/>
          <w:szCs w:val="28"/>
          <w:lang w:val="kk-KZ"/>
        </w:rPr>
        <w:t xml:space="preserve">Дырки </w:t>
      </w:r>
      <w:r w:rsidRPr="0099643A">
        <w:rPr>
          <w:sz w:val="28"/>
          <w:szCs w:val="28"/>
        </w:rPr>
        <w:t>мигрир</w:t>
      </w:r>
      <w:r w:rsidRPr="0099643A">
        <w:rPr>
          <w:sz w:val="28"/>
          <w:szCs w:val="28"/>
          <w:lang w:val="kk-KZ"/>
        </w:rPr>
        <w:t>уют</w:t>
      </w:r>
      <w:r w:rsidRPr="0099643A">
        <w:rPr>
          <w:sz w:val="28"/>
          <w:szCs w:val="28"/>
        </w:rPr>
        <w:t xml:space="preserve"> внутри подзон практически без потерь</w:t>
      </w:r>
      <w:r w:rsidRPr="0099643A">
        <w:rPr>
          <w:sz w:val="28"/>
          <w:szCs w:val="28"/>
          <w:lang w:val="kk-KZ"/>
        </w:rPr>
        <w:t>, за счет того, что</w:t>
      </w:r>
      <w:r w:rsidRPr="0099643A">
        <w:rPr>
          <w:sz w:val="28"/>
          <w:szCs w:val="28"/>
        </w:rPr>
        <w:t xml:space="preserve"> сульфаты имеют сложное строение валентной зоны с узкими подзонами. Нагрев также способствует этому процессу, </w:t>
      </w:r>
      <w:r w:rsidR="00F606A0" w:rsidRPr="0099643A">
        <w:rPr>
          <w:sz w:val="28"/>
          <w:szCs w:val="28"/>
          <w:lang w:val="kk-KZ"/>
        </w:rPr>
        <w:t>это</w:t>
      </w:r>
      <w:r w:rsidRPr="0099643A">
        <w:rPr>
          <w:sz w:val="28"/>
          <w:szCs w:val="28"/>
          <w:lang w:val="kk-KZ"/>
        </w:rPr>
        <w:t xml:space="preserve"> </w:t>
      </w:r>
      <w:r w:rsidRPr="0099643A">
        <w:rPr>
          <w:sz w:val="28"/>
          <w:szCs w:val="28"/>
        </w:rPr>
        <w:t xml:space="preserve">видно из увеличения ОСЛ при импульсно-ступенчатом отжиге на рисунке </w:t>
      </w:r>
      <w:r w:rsidR="00F606A0" w:rsidRPr="0099643A">
        <w:rPr>
          <w:sz w:val="28"/>
          <w:szCs w:val="28"/>
          <w:lang w:val="kk-KZ"/>
        </w:rPr>
        <w:t>14</w:t>
      </w:r>
      <w:r w:rsidRPr="0099643A">
        <w:rPr>
          <w:sz w:val="28"/>
          <w:szCs w:val="28"/>
        </w:rPr>
        <w:t>.</w:t>
      </w:r>
      <w:r w:rsidRPr="0099643A">
        <w:rPr>
          <w:sz w:val="28"/>
          <w:szCs w:val="28"/>
          <w:lang w:val="kk-KZ"/>
        </w:rPr>
        <w:t xml:space="preserve"> </w:t>
      </w:r>
      <w:r w:rsidR="00F606A0" w:rsidRPr="0099643A">
        <w:rPr>
          <w:sz w:val="28"/>
          <w:szCs w:val="28"/>
          <w:lang w:val="kk-KZ"/>
        </w:rPr>
        <w:t>Согласно исследования</w:t>
      </w:r>
      <w:r w:rsidRPr="0099643A">
        <w:rPr>
          <w:sz w:val="28"/>
          <w:szCs w:val="28"/>
          <w:lang w:val="kk-KZ"/>
        </w:rPr>
        <w:t>м авторов к</w:t>
      </w:r>
      <w:r w:rsidRPr="0099643A">
        <w:rPr>
          <w:sz w:val="28"/>
          <w:szCs w:val="28"/>
        </w:rPr>
        <w:t xml:space="preserve">оличество </w:t>
      </w:r>
      <m:oMath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2+</m:t>
            </m:r>
          </m:sup>
        </m:sSup>
      </m:oMath>
      <w:r w:rsidRPr="0099643A">
        <w:rPr>
          <w:sz w:val="28"/>
          <w:szCs w:val="28"/>
          <w:lang w:val="kk-KZ"/>
        </w:rPr>
        <w:t xml:space="preserve"> </w:t>
      </w:r>
      <w:r w:rsidRPr="0099643A">
        <w:rPr>
          <w:sz w:val="28"/>
          <w:szCs w:val="28"/>
        </w:rPr>
        <w:t xml:space="preserve">остается неизменным при накоплении и выделении энергии, </w:t>
      </w:r>
      <w:r w:rsidRPr="0099643A">
        <w:rPr>
          <w:sz w:val="28"/>
          <w:szCs w:val="28"/>
          <w:lang w:val="kk-KZ"/>
        </w:rPr>
        <w:t>э</w:t>
      </w:r>
      <w:r w:rsidRPr="0099643A">
        <w:rPr>
          <w:sz w:val="28"/>
          <w:szCs w:val="28"/>
        </w:rPr>
        <w:t xml:space="preserve">то означает, что электрон захватывается вблизи </w:t>
      </w:r>
      <m:oMath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2+</m:t>
            </m:r>
          </m:sup>
        </m:sSup>
      </m:oMath>
      <w:r w:rsidRPr="0099643A">
        <w:rPr>
          <w:sz w:val="28"/>
          <w:szCs w:val="28"/>
        </w:rPr>
        <w:t xml:space="preserve">, не вызывая его зарядовых превращений. Дырка доставляется либо термически, либо через </w:t>
      </w:r>
      <w:r w:rsidRPr="0099643A">
        <w:rPr>
          <w:sz w:val="28"/>
          <w:szCs w:val="28"/>
        </w:rPr>
        <w:lastRenderedPageBreak/>
        <w:t xml:space="preserve">оптически активированные миграционные процессы. Рекомбинация заставляет </w:t>
      </w:r>
      <m:oMath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Eu</m:t>
            </m:r>
          </m:e>
          <m:sup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2+</m:t>
            </m:r>
          </m:sup>
        </m:sSup>
      </m:oMath>
      <w:r w:rsidRPr="0099643A">
        <w:rPr>
          <w:sz w:val="28"/>
          <w:szCs w:val="28"/>
        </w:rPr>
        <w:t xml:space="preserve"> принимать энергию и излучать люминесценцию через известный радиационный переход 5d → 4f.</w:t>
      </w: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работе [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51]</w:t>
      </w:r>
      <w:r w:rsidR="00BE1CB1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,</w:t>
      </w:r>
      <w:r w:rsidR="00300A63" w:rsidRPr="0099643A">
        <w:rPr>
          <w:rFonts w:ascii="Arial" w:hAnsi="Arial" w:cs="Arial"/>
          <w:color w:val="222222"/>
          <w:sz w:val="20"/>
          <w:szCs w:val="20"/>
          <w:shd w:val="clear" w:color="auto" w:fill="FFFFFF"/>
          <w:lang w:val="ru-RU"/>
        </w:rPr>
        <w:t xml:space="preserve"> 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методом ОСЛ</w:t>
      </w:r>
      <w:r w:rsidR="00BE1CB1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,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 был рассмотрен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нанокристаллический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Sr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:</m:t>
        </m:r>
        <m:r>
          <w:rPr>
            <w:rFonts w:ascii="Cambria Math" w:hAnsi="Cambria Math" w:cs="Times New Roman"/>
            <w:sz w:val="28"/>
            <w:szCs w:val="28"/>
          </w:rPr>
          <m:t>Eu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который синтезирован методом контролируемого осаждения. Максимальная чувствительность ОСЛ наблюдался у образца, приготовленного из 0,01 М раствора прекурсоров и отожженного при 1000 С. Примерно на 47% снижение ТЛ после считывания ОСЛ наблюдался в случае нанообразца, приготовленного из 0,01 М раствора прекурсоров. Однако никакой корреляции между наблюдаемыми ТЛ и ОСЛ в объемной выборке не наблюдался, это указывает, что ловушки ОСЛ полностью отличаются от ловушек ТЛ. Поэтому такой люминофор по мнению авторов можно использовать как двойной люминофор ТЛ/ОСЛ. Незначительное з</w:t>
      </w:r>
      <w:r w:rsidR="00BE1CB1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атухание ОСЛ наблюдается в нано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Sr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:</m:t>
        </m:r>
        <m:r>
          <w:rPr>
            <w:rFonts w:ascii="Cambria Math" w:hAnsi="Cambria Math" w:cs="Times New Roman"/>
            <w:sz w:val="28"/>
            <w:szCs w:val="28"/>
          </w:rPr>
          <m:t>Eu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(0,1 м%), приготовленном из 0,01 М раствора прекурсоров и отожженном при 1000 </w:t>
      </w:r>
      <w:r w:rsidR="00BE1CB1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°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C.</w:t>
      </w: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Минимальная обнаруживаемая доза для нанообразца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Sr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S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0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:</m:t>
        </m:r>
        <m:r>
          <w:rPr>
            <w:rFonts w:ascii="Cambria Math" w:hAnsi="Cambria Math" w:cs="Times New Roman"/>
            <w:sz w:val="28"/>
            <w:szCs w:val="28"/>
          </w:rPr>
          <m:t>Eu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 авторов</w:t>
      </w:r>
      <w:r w:rsidR="00BE1CB1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составляет 1,42 Гр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ab/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Термолюминесценцию и оптическую стимулированную люминесценцию в различных фазах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 w:eastAsia="ru-RU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kk-KZ"/>
              </w:rPr>
              <m:t>Na</m:t>
            </m:r>
          </m:e>
          <m:sub>
            <m:r>
              <w:rPr>
                <w:rFonts w:ascii="Cambria Math" w:hAnsi="Cambria Math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 w:eastAsia="ru-RU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  <w:lang w:val="kk-KZ"/>
              </w:rPr>
              <m:t>4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BE1CB1" w:rsidRPr="0099643A">
        <w:rPr>
          <w:rFonts w:ascii="Times New Roman" w:hAnsi="Times New Roman" w:cs="Times New Roman"/>
          <w:sz w:val="28"/>
          <w:szCs w:val="28"/>
          <w:lang w:val="kk-KZ"/>
        </w:rPr>
        <w:t>легированных</w:t>
      </w:r>
      <w:r w:rsidR="00300A63"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00A63" w:rsidRPr="0099643A">
        <w:rPr>
          <w:rFonts w:ascii="Times New Roman" w:hAnsi="Times New Roman" w:cs="Times New Roman"/>
          <w:sz w:val="28"/>
          <w:szCs w:val="28"/>
        </w:rPr>
        <w:t>Cu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="00300A63" w:rsidRPr="0099643A">
        <w:rPr>
          <w:rFonts w:ascii="Times New Roman" w:hAnsi="Times New Roman" w:cs="Times New Roman"/>
          <w:sz w:val="28"/>
          <w:szCs w:val="28"/>
        </w:rPr>
        <w:t>Mg</w:t>
      </w:r>
      <w:r w:rsidR="00300A63" w:rsidRPr="0099643A">
        <w:rPr>
          <w:sz w:val="28"/>
          <w:szCs w:val="28"/>
          <w:lang w:val="kk-KZ"/>
        </w:rPr>
        <w:t xml:space="preserve">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исследовали авторы в своей работе 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[52].</w:t>
      </w:r>
      <w:r w:rsidR="00300A63" w:rsidRPr="0099643A">
        <w:rPr>
          <w:rFonts w:ascii="Arial" w:hAnsi="Arial" w:cs="Arial"/>
          <w:color w:val="222222"/>
          <w:sz w:val="20"/>
          <w:szCs w:val="20"/>
          <w:shd w:val="clear" w:color="auto" w:fill="FFFFFF"/>
          <w:lang w:val="ru-RU"/>
        </w:rPr>
        <w:t xml:space="preserve"> </w:t>
      </w:r>
      <w:r w:rsidR="00300A63" w:rsidRPr="0099643A">
        <w:rPr>
          <w:rFonts w:ascii="Times New Roman" w:hAnsi="Times New Roman" w:cs="Times New Roman"/>
          <w:sz w:val="28"/>
          <w:lang w:val="ru-RU"/>
        </w:rPr>
        <w:t xml:space="preserve">Высокая чувствительность ОСЛ наблюдался в фазе </w:t>
      </w:r>
      <w:r w:rsidR="00300A63" w:rsidRPr="0099643A">
        <w:rPr>
          <w:rFonts w:ascii="Times New Roman" w:hAnsi="Times New Roman" w:cs="Times New Roman"/>
          <w:sz w:val="28"/>
        </w:rPr>
        <w:t>V</w:t>
      </w:r>
      <w:r w:rsidR="00300A63" w:rsidRPr="0099643A">
        <w:rPr>
          <w:rFonts w:ascii="Times New Roman" w:hAnsi="Times New Roman" w:cs="Times New Roman"/>
          <w:sz w:val="28"/>
          <w:lang w:val="ru-RU"/>
        </w:rPr>
        <w:t xml:space="preserve">, тогда как в фазе </w:t>
      </w:r>
      <w:r w:rsidR="00300A63" w:rsidRPr="0099643A">
        <w:rPr>
          <w:rFonts w:ascii="Times New Roman" w:hAnsi="Times New Roman" w:cs="Times New Roman"/>
          <w:sz w:val="28"/>
        </w:rPr>
        <w:t>III</w:t>
      </w:r>
      <w:r w:rsidR="00300A63" w:rsidRPr="0099643A">
        <w:rPr>
          <w:rFonts w:ascii="Times New Roman" w:hAnsi="Times New Roman" w:cs="Times New Roman"/>
          <w:sz w:val="28"/>
          <w:lang w:val="ru-RU"/>
        </w:rPr>
        <w:t xml:space="preserve"> чувствительность ОСЛ не проявлялся. Однако, после хранения, образцы из фазы </w:t>
      </w:r>
      <w:r w:rsidR="00300A63" w:rsidRPr="0099643A">
        <w:rPr>
          <w:rFonts w:ascii="Times New Roman" w:hAnsi="Times New Roman" w:cs="Times New Roman"/>
          <w:sz w:val="28"/>
        </w:rPr>
        <w:t>III</w:t>
      </w:r>
      <w:r w:rsidR="00300A63" w:rsidRPr="0099643A">
        <w:rPr>
          <w:rFonts w:ascii="Times New Roman" w:hAnsi="Times New Roman" w:cs="Times New Roman"/>
          <w:sz w:val="28"/>
          <w:lang w:val="ru-RU"/>
        </w:rPr>
        <w:t xml:space="preserve"> преобразовались в фазу </w:t>
      </w:r>
      <w:r w:rsidR="00300A63" w:rsidRPr="0099643A">
        <w:rPr>
          <w:rFonts w:ascii="Times New Roman" w:hAnsi="Times New Roman" w:cs="Times New Roman"/>
          <w:sz w:val="28"/>
        </w:rPr>
        <w:t>V</w:t>
      </w:r>
      <w:r w:rsidR="00BE1CB1" w:rsidRPr="0099643A">
        <w:rPr>
          <w:rFonts w:ascii="Times New Roman" w:hAnsi="Times New Roman" w:cs="Times New Roman"/>
          <w:sz w:val="28"/>
          <w:lang w:val="ru-RU"/>
        </w:rPr>
        <w:t xml:space="preserve"> </w:t>
      </w:r>
      <w:r w:rsidR="00300A63" w:rsidRPr="0099643A">
        <w:rPr>
          <w:rFonts w:ascii="Times New Roman" w:hAnsi="Times New Roman" w:cs="Times New Roman"/>
          <w:sz w:val="28"/>
          <w:lang w:val="ru-RU"/>
        </w:rPr>
        <w:t xml:space="preserve">и демонстрировали чувствительность ОСЛ, сравнимую со свежеприготовленными образцами в фазе </w:t>
      </w:r>
      <w:r w:rsidR="00300A63" w:rsidRPr="0099643A">
        <w:rPr>
          <w:rFonts w:ascii="Times New Roman" w:hAnsi="Times New Roman" w:cs="Times New Roman"/>
          <w:sz w:val="28"/>
        </w:rPr>
        <w:t>V</w:t>
      </w:r>
      <w:r w:rsidR="00300A63" w:rsidRPr="0099643A">
        <w:rPr>
          <w:rFonts w:ascii="Times New Roman" w:hAnsi="Times New Roman" w:cs="Times New Roman"/>
          <w:sz w:val="28"/>
          <w:lang w:val="ru-RU"/>
        </w:rPr>
        <w:t xml:space="preserve">. Образец стабилизированный </w:t>
      </w:r>
      <w:r w:rsidR="00300A63" w:rsidRPr="0099643A">
        <w:rPr>
          <w:rFonts w:ascii="Times New Roman" w:hAnsi="Times New Roman" w:cs="Times New Roman"/>
          <w:sz w:val="28"/>
        </w:rPr>
        <w:t>Ca</w:t>
      </w:r>
      <w:r w:rsidR="00300A63" w:rsidRPr="0099643A">
        <w:rPr>
          <w:rFonts w:ascii="Times New Roman" w:hAnsi="Times New Roman" w:cs="Times New Roman"/>
          <w:sz w:val="28"/>
          <w:lang w:val="ru-RU"/>
        </w:rPr>
        <w:t xml:space="preserve"> и кристаллизующийся в моноклинно искаженной гексагональной фазе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 w:eastAsia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 w:eastAsia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="00300A63" w:rsidRPr="0099643A">
        <w:rPr>
          <w:rFonts w:ascii="Times New Roman" w:hAnsi="Times New Roman" w:cs="Times New Roman"/>
          <w:sz w:val="28"/>
          <w:lang w:val="ru-RU"/>
        </w:rPr>
        <w:t>, показывал наивысшую интенсивность ОСЛ.</w:t>
      </w:r>
      <w:r w:rsidR="00300A63" w:rsidRPr="0099643A">
        <w:rPr>
          <w:rFonts w:ascii="Times New Roman" w:hAnsi="Times New Roman" w:cs="Times New Roman"/>
          <w:sz w:val="28"/>
          <w:lang w:val="kk-KZ"/>
        </w:rPr>
        <w:t xml:space="preserve"> </w:t>
      </w:r>
      <w:r w:rsidR="00300A63" w:rsidRPr="0099643A">
        <w:rPr>
          <w:rFonts w:ascii="Times New Roman" w:hAnsi="Times New Roman" w:cs="Times New Roman"/>
          <w:sz w:val="28"/>
          <w:lang w:val="ru-RU"/>
        </w:rPr>
        <w:t xml:space="preserve">Результаты </w:t>
      </w:r>
      <w:r w:rsidR="00300A63" w:rsidRPr="0099643A">
        <w:rPr>
          <w:rFonts w:ascii="Times New Roman" w:hAnsi="Times New Roman" w:cs="Times New Roman"/>
          <w:sz w:val="28"/>
          <w:lang w:val="kk-KZ"/>
        </w:rPr>
        <w:t xml:space="preserve">авторов </w:t>
      </w:r>
      <w:r w:rsidR="00300A63" w:rsidRPr="0099643A">
        <w:rPr>
          <w:rFonts w:ascii="Times New Roman" w:hAnsi="Times New Roman" w:cs="Times New Roman"/>
          <w:sz w:val="28"/>
          <w:lang w:val="ru-RU"/>
        </w:rPr>
        <w:t>показ</w:t>
      </w:r>
      <w:r w:rsidR="00300A63" w:rsidRPr="0099643A">
        <w:rPr>
          <w:rFonts w:ascii="Times New Roman" w:hAnsi="Times New Roman" w:cs="Times New Roman"/>
          <w:sz w:val="28"/>
          <w:lang w:val="kk-KZ"/>
        </w:rPr>
        <w:t>али</w:t>
      </w:r>
      <w:r w:rsidR="00300A63" w:rsidRPr="0099643A">
        <w:rPr>
          <w:rFonts w:ascii="Times New Roman" w:hAnsi="Times New Roman" w:cs="Times New Roman"/>
          <w:sz w:val="28"/>
          <w:lang w:val="ru-RU"/>
        </w:rPr>
        <w:t>, что чувствительность ТЛ и ОСЛ зависит от фазы</w:t>
      </w:r>
      <w:r w:rsidR="00300A63" w:rsidRPr="0099643A">
        <w:rPr>
          <w:rFonts w:ascii="Times New Roman" w:hAnsi="Times New Roman" w:cs="Times New Roman"/>
          <w:sz w:val="28"/>
          <w:lang w:val="kk-KZ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 w:eastAsia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 w:eastAsia="ru-RU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="00300A63" w:rsidRPr="0099643A">
        <w:rPr>
          <w:rFonts w:ascii="Times New Roman" w:hAnsi="Times New Roman" w:cs="Times New Roman"/>
          <w:sz w:val="28"/>
          <w:lang w:val="ru-RU"/>
        </w:rPr>
        <w:t>.</w:t>
      </w: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BE1CB1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работе авторов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300A63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[39, р.1846-1847]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BE1CB1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основным методом исследования была ОСЛ нового 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люминофора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LiMgPO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: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Tb,B, </w:t>
      </w:r>
      <w:r w:rsidR="00BE1CB1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помимо упомянутых ранее ФЛ и ТСЛ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Кривые ОСЛ непрерывной волны для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LiMgPO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:</m:t>
        </m:r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Tb,B  исследовались вместе с кривыми для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Al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ru-RU" w:eastAsia="ru-RU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О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3</m:t>
            </m:r>
          </m:sub>
        </m:sSub>
      </m:oMath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Длина волны источника</w:t>
      </w:r>
      <w:r w:rsidR="00BE1CB1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стимулирующего света составляла</w:t>
      </w:r>
      <w:r w:rsidR="00300A63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470 нм. 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Люминофоры равной массы в виде порошка сначала облучались in situ бета-источником (90Sr–90Y с мощностью дозы 1,22 Гр/мин) в течение 5 секунд. Сравнение чувствительности ОСЛ проводилось двумя методами. В первом </w:t>
      </w:r>
      <w:r w:rsidR="00FC68A4">
        <w:rPr>
          <w:rFonts w:ascii="Times New Roman" w:hAnsi="Times New Roman" w:cs="Times New Roman"/>
          <w:sz w:val="28"/>
          <w:szCs w:val="28"/>
          <w:lang w:val="ru-RU"/>
        </w:rPr>
        <w:t>методе оценивалось ОСЛ в течении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первой секунды. Во втором методе использовалась общая площадь под кривой ОСЛ. В первом методе чувствительность ОСЛ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LiMgPO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:</m:t>
        </m:r>
      </m:oMath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Tb,B оказалась примерно в 1,8 раза выше, чем у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Al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О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3</m:t>
            </m:r>
          </m:sub>
        </m:sSub>
      </m:oMath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. При использовании второго метода было установлено, что чувствительность ОСЛ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LiMgPO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:</m:t>
        </m:r>
      </m:oMath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Tb,B примерно в 1,3 раза выше, чем у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Al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О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3</m:t>
            </m:r>
          </m:sub>
        </m:sSub>
      </m:oMath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>. Различие в чувствительности</w:t>
      </w:r>
      <w:r w:rsidR="00BE1CB1" w:rsidRPr="0099643A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по двум методам авторы связали с тем, что затухание ОСЛ в люминофорах на основе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LiMgPO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:</m:t>
        </m:r>
      </m:oMath>
      <w:r w:rsidR="00300A63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Tb,B происходит быстрее, чем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Al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О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3</m:t>
            </m:r>
          </m:sub>
        </m:sSub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.</w:t>
      </w:r>
    </w:p>
    <w:p w:rsidR="00300A63" w:rsidRPr="0099643A" w:rsidRDefault="00E87B9F" w:rsidP="009D49C3">
      <w:pPr>
        <w:spacing w:after="0" w:line="240" w:lineRule="auto"/>
        <w:ind w:firstLine="360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ru-RU"/>
        </w:rPr>
        <w:lastRenderedPageBreak/>
        <w:tab/>
      </w:r>
      <w:r w:rsidR="00BE1CB1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Таким образом, структурные особенности и фазовые переходы в сульфатах щелочных и </w:t>
      </w:r>
      <w:proofErr w:type="gramStart"/>
      <w:r w:rsidR="00BE1CB1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щелочно-земельных</w:t>
      </w:r>
      <w:proofErr w:type="gramEnd"/>
      <w:r w:rsidR="00BE1CB1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металлов играют ключевую роль в определении их физических и химических свойств, включая оптические и люминесцентные характеристики. Анализ фазовых превращений и примесного легирования позволяет выявить механизмы изменения их кристаллической структуры, что открывает перспективы для целенаправленного управления их функциональными свойствами.</w:t>
      </w:r>
    </w:p>
    <w:p w:rsidR="00BE1CB1" w:rsidRPr="0099643A" w:rsidRDefault="00BE1CB1">
      <w:pPr>
        <w:spacing w:line="259" w:lineRule="auto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br w:type="page"/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 xml:space="preserve">2 </w:t>
      </w:r>
      <w:r w:rsidRPr="0099643A">
        <w:rPr>
          <w:rFonts w:ascii="Times New Roman" w:hAnsi="Times New Roman" w:cs="Times New Roman"/>
          <w:b/>
          <w:sz w:val="28"/>
          <w:szCs w:val="28"/>
          <w:lang w:val="ru-RU"/>
        </w:rPr>
        <w:t>ОБЪЕКТЫ</w:t>
      </w:r>
      <w:r w:rsidRPr="0099643A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И МЕТОДЫ ИССЛЕДОВАНИЯ </w:t>
      </w:r>
      <w:proofErr w:type="gramStart"/>
      <w:r w:rsidRPr="0099643A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ИССЛЕДУЕМЫХ </w:t>
      </w:r>
      <w:r w:rsidRPr="0099643A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 </w:t>
      </w:r>
      <w:r w:rsidRPr="0099643A">
        <w:rPr>
          <w:rFonts w:ascii="Times New Roman" w:hAnsi="Times New Roman" w:cs="Times New Roman"/>
          <w:b/>
          <w:bCs/>
          <w:sz w:val="28"/>
          <w:szCs w:val="28"/>
          <w:lang w:val="ru-RU"/>
        </w:rPr>
        <w:t>ОБРАЗЦОВ</w:t>
      </w:r>
      <w:proofErr w:type="gramEnd"/>
    </w:p>
    <w:p w:rsidR="00A42B4E" w:rsidRPr="0099643A" w:rsidRDefault="00A42B4E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val="ru-RU"/>
        </w:rPr>
      </w:pPr>
      <w:r w:rsidRPr="0099643A">
        <w:rPr>
          <w:rFonts w:ascii="Times New Roman" w:hAnsi="Times New Roman" w:cs="Times New Roman"/>
          <w:sz w:val="28"/>
          <w:lang w:val="ru-RU"/>
        </w:rPr>
        <w:t>В данной главе рассматриваются объекты исследования, методы их синтеза и применяемые методики анализа. Описаны синтезированные кристаллические и порошковые образцы сульфатов щелочных и щелочноземельных металлов, их состав и способы получения. Приведены основные методы структурного и оптического исследования, а также характеристики используемого оборудования. В заключение рассматриваются вопросы точности измерений и калибровки приборов.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val="ru-RU"/>
        </w:rPr>
      </w:pPr>
    </w:p>
    <w:p w:rsidR="00300A63" w:rsidRPr="0099643A" w:rsidRDefault="00E87B9F" w:rsidP="009D49C3">
      <w:pPr>
        <w:spacing w:after="0" w:line="240" w:lineRule="auto"/>
        <w:rPr>
          <w:rFonts w:ascii="Times New Roman" w:hAnsi="Times New Roman" w:cs="Times New Roman"/>
          <w:b/>
          <w:sz w:val="28"/>
          <w:lang w:val="ru-RU"/>
        </w:rPr>
      </w:pPr>
      <w:r>
        <w:rPr>
          <w:rFonts w:ascii="Times New Roman" w:hAnsi="Times New Roman" w:cs="Times New Roman"/>
          <w:b/>
          <w:sz w:val="28"/>
          <w:lang w:val="kk-KZ"/>
        </w:rPr>
        <w:tab/>
      </w:r>
      <w:r w:rsidR="00300A63" w:rsidRPr="0099643A">
        <w:rPr>
          <w:rFonts w:ascii="Times New Roman" w:hAnsi="Times New Roman" w:cs="Times New Roman"/>
          <w:b/>
          <w:sz w:val="28"/>
          <w:lang w:val="kk-KZ"/>
        </w:rPr>
        <w:t xml:space="preserve">2.1. </w:t>
      </w:r>
      <w:r w:rsidR="00300A63" w:rsidRPr="0099643A">
        <w:rPr>
          <w:rFonts w:ascii="Times New Roman" w:hAnsi="Times New Roman" w:cs="Times New Roman"/>
          <w:b/>
          <w:sz w:val="28"/>
          <w:lang w:val="ru-RU"/>
        </w:rPr>
        <w:t>Объекты исследования и методика их получения.</w:t>
      </w:r>
    </w:p>
    <w:p w:rsidR="005479B2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Объектами исследования данной диссертационной работы являются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синтезированные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кристаллические и порошковые образцы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сульфат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ов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щелочных и щелочноземельных металлов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, с химической чистотой 99,99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%: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PbSO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,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hAnsi="Cambria Math" w:cs="Times New Roman"/>
            <w:sz w:val="28"/>
            <w:szCs w:val="28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hAnsi="Cambria Math" w:cs="Times New Roman"/>
            <w:sz w:val="28"/>
            <w:szCs w:val="28"/>
          </w:rPr>
          <m:t>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  <w:r w:rsidR="00E87B9F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</w:t>
      </w:r>
      <w:r w:rsidR="005479B2">
        <w:rPr>
          <w:rFonts w:ascii="Times New Roman" w:eastAsiaTheme="minorEastAsia" w:hAnsi="Times New Roman" w:cs="Times New Roman"/>
          <w:sz w:val="28"/>
          <w:szCs w:val="28"/>
          <w:lang w:val="kk-KZ"/>
        </w:rPr>
        <w:t>таблице 3 показаны методы синтезирования обьектов исследования.</w:t>
      </w:r>
    </w:p>
    <w:p w:rsidR="00A42B4E" w:rsidRPr="0099643A" w:rsidRDefault="00A42B4E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E87B9F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Таблица 3 - </w:t>
      </w:r>
      <w:r w:rsidR="00A42B4E" w:rsidRPr="0099643A">
        <w:rPr>
          <w:rFonts w:ascii="Times New Roman" w:hAnsi="Times New Roman" w:cs="Times New Roman"/>
          <w:sz w:val="28"/>
          <w:lang w:val="kk-KZ"/>
        </w:rPr>
        <w:t>Получение о</w:t>
      </w:r>
      <w:r w:rsidR="00A42B4E" w:rsidRPr="0099643A">
        <w:rPr>
          <w:rFonts w:ascii="Times New Roman" w:hAnsi="Times New Roman" w:cs="Times New Roman"/>
          <w:sz w:val="28"/>
          <w:lang w:val="ru-RU"/>
        </w:rPr>
        <w:t>бъектов исследования</w:t>
      </w:r>
    </w:p>
    <w:p w:rsidR="00E87B9F" w:rsidRPr="0099643A" w:rsidRDefault="00E87B9F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tbl>
      <w:tblPr>
        <w:tblStyle w:val="aa"/>
        <w:tblW w:w="9717" w:type="dxa"/>
        <w:tblLayout w:type="fixed"/>
        <w:tblLook w:val="04A0" w:firstRow="1" w:lastRow="0" w:firstColumn="1" w:lastColumn="0" w:noHBand="0" w:noVBand="1"/>
      </w:tblPr>
      <w:tblGrid>
        <w:gridCol w:w="377"/>
        <w:gridCol w:w="1886"/>
        <w:gridCol w:w="1418"/>
        <w:gridCol w:w="1417"/>
        <w:gridCol w:w="2835"/>
        <w:gridCol w:w="1784"/>
      </w:tblGrid>
      <w:tr w:rsidR="00300A63" w:rsidRPr="00E87B9F" w:rsidTr="00A42B4E">
        <w:trPr>
          <w:trHeight w:val="466"/>
        </w:trPr>
        <w:tc>
          <w:tcPr>
            <w:tcW w:w="377" w:type="dxa"/>
          </w:tcPr>
          <w:p w:rsidR="00300A63" w:rsidRPr="00E87B9F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ru-RU"/>
              </w:rPr>
            </w:pPr>
            <w:r w:rsidRPr="00E87B9F">
              <w:rPr>
                <w:rFonts w:ascii="Times New Roman" w:eastAsiaTheme="minorEastAsia" w:hAnsi="Times New Roman" w:cs="Times New Roman"/>
                <w:sz w:val="28"/>
                <w:szCs w:val="28"/>
                <w:lang w:val="ru-RU"/>
              </w:rPr>
              <w:t>№</w:t>
            </w:r>
          </w:p>
        </w:tc>
        <w:tc>
          <w:tcPr>
            <w:tcW w:w="1886" w:type="dxa"/>
          </w:tcPr>
          <w:p w:rsidR="00300A63" w:rsidRPr="0099643A" w:rsidRDefault="00A777A6" w:rsidP="00A777A6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  <w:t>Обьект</w:t>
            </w:r>
          </w:p>
        </w:tc>
        <w:tc>
          <w:tcPr>
            <w:tcW w:w="1418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  <w:t>Основное вещество</w:t>
            </w:r>
          </w:p>
        </w:tc>
        <w:tc>
          <w:tcPr>
            <w:tcW w:w="1417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  <w:t>Основная примесь</w:t>
            </w:r>
          </w:p>
        </w:tc>
        <w:tc>
          <w:tcPr>
            <w:tcW w:w="2835" w:type="dxa"/>
          </w:tcPr>
          <w:p w:rsidR="00300A63" w:rsidRPr="0099643A" w:rsidRDefault="00300A63" w:rsidP="00A42B4E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  <w:t>Метод синтеза</w:t>
            </w:r>
          </w:p>
        </w:tc>
        <w:tc>
          <w:tcPr>
            <w:tcW w:w="1784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  <w:t>Примечание</w:t>
            </w:r>
          </w:p>
        </w:tc>
      </w:tr>
      <w:tr w:rsidR="00300A63" w:rsidRPr="0099643A" w:rsidTr="00A42B4E">
        <w:trPr>
          <w:trHeight w:val="233"/>
        </w:trPr>
        <w:tc>
          <w:tcPr>
            <w:tcW w:w="377" w:type="dxa"/>
          </w:tcPr>
          <w:p w:rsidR="00300A63" w:rsidRPr="00E87B9F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ru-RU"/>
              </w:rPr>
            </w:pPr>
            <w:r w:rsidRPr="00E87B9F">
              <w:rPr>
                <w:rFonts w:ascii="Times New Roman" w:eastAsiaTheme="minorEastAsia" w:hAnsi="Times New Roman"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1886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PbSO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ru-RU"/>
                      </w:rPr>
                      <m:t>4</m:t>
                    </m:r>
                  </m:sub>
                </m:sSub>
              </m:oMath>
            </m:oMathPara>
          </w:p>
        </w:tc>
        <w:tc>
          <w:tcPr>
            <w:tcW w:w="1418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PbSO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4</m:t>
                    </m:r>
                  </m:sub>
                </m:sSub>
              </m:oMath>
            </m:oMathPara>
          </w:p>
        </w:tc>
        <w:tc>
          <w:tcPr>
            <w:tcW w:w="1417" w:type="dxa"/>
          </w:tcPr>
          <w:p w:rsidR="00300A63" w:rsidRPr="0099643A" w:rsidRDefault="00300A63" w:rsidP="009D49C3">
            <w:pPr>
              <w:pStyle w:val="a3"/>
              <w:numPr>
                <w:ilvl w:val="0"/>
                <w:numId w:val="24"/>
              </w:numPr>
              <w:spacing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835" w:type="dxa"/>
          </w:tcPr>
          <w:p w:rsidR="00300A63" w:rsidRPr="0099643A" w:rsidRDefault="00300A63" w:rsidP="009D49C3">
            <w:pPr>
              <w:pStyle w:val="a3"/>
              <w:numPr>
                <w:ilvl w:val="0"/>
                <w:numId w:val="24"/>
              </w:numPr>
              <w:spacing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84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  <w:t>Чистый образец</w:t>
            </w:r>
          </w:p>
        </w:tc>
      </w:tr>
      <w:tr w:rsidR="00300A63" w:rsidRPr="0099643A" w:rsidTr="00A42B4E">
        <w:trPr>
          <w:trHeight w:val="240"/>
        </w:trPr>
        <w:tc>
          <w:tcPr>
            <w:tcW w:w="377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86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K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SO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4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-Pb</m:t>
                </m:r>
              </m:oMath>
            </m:oMathPara>
          </w:p>
        </w:tc>
        <w:tc>
          <w:tcPr>
            <w:tcW w:w="1418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K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SO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4</m:t>
                    </m:r>
                  </m:sub>
                </m:sSub>
              </m:oMath>
            </m:oMathPara>
          </w:p>
        </w:tc>
        <w:tc>
          <w:tcPr>
            <w:tcW w:w="1417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PbSO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4</m:t>
                    </m:r>
                  </m:sub>
                </m:sSub>
              </m:oMath>
            </m:oMathPara>
          </w:p>
        </w:tc>
        <w:tc>
          <w:tcPr>
            <w:tcW w:w="2835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  <w:t>Метод</w:t>
            </w: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  <w:t>медленного испарения</w:t>
            </w:r>
          </w:p>
        </w:tc>
        <w:tc>
          <w:tcPr>
            <w:tcW w:w="1784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</w:p>
        </w:tc>
      </w:tr>
      <w:tr w:rsidR="00300A63" w:rsidRPr="0099643A" w:rsidTr="00A42B4E">
        <w:trPr>
          <w:trHeight w:val="233"/>
        </w:trPr>
        <w:tc>
          <w:tcPr>
            <w:tcW w:w="377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886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Na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SO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4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-Pb</m:t>
                </m:r>
              </m:oMath>
            </m:oMathPara>
          </w:p>
        </w:tc>
        <w:tc>
          <w:tcPr>
            <w:tcW w:w="1418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Na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SO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4</m:t>
                    </m:r>
                  </m:sub>
                </m:sSub>
              </m:oMath>
            </m:oMathPara>
          </w:p>
        </w:tc>
        <w:tc>
          <w:tcPr>
            <w:tcW w:w="1417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PbSO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4</m:t>
                    </m:r>
                  </m:sub>
                </m:sSub>
              </m:oMath>
            </m:oMathPara>
          </w:p>
        </w:tc>
        <w:tc>
          <w:tcPr>
            <w:tcW w:w="2835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</w:rPr>
              <w:t>Метод кислотной дистилляции</w:t>
            </w:r>
          </w:p>
        </w:tc>
        <w:tc>
          <w:tcPr>
            <w:tcW w:w="1784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H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SO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4</m:t>
                    </m:r>
                  </m:sub>
                </m:sSub>
              </m:oMath>
            </m:oMathPara>
          </w:p>
        </w:tc>
      </w:tr>
      <w:tr w:rsidR="00300A63" w:rsidRPr="0099643A" w:rsidTr="00A42B4E">
        <w:trPr>
          <w:trHeight w:val="240"/>
        </w:trPr>
        <w:tc>
          <w:tcPr>
            <w:tcW w:w="377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86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CaSO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-Pb</m:t>
                </m:r>
              </m:oMath>
            </m:oMathPara>
          </w:p>
        </w:tc>
        <w:tc>
          <w:tcPr>
            <w:tcW w:w="1418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CaSO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4</m:t>
                    </m:r>
                  </m:sub>
                </m:sSub>
              </m:oMath>
            </m:oMathPara>
          </w:p>
        </w:tc>
        <w:tc>
          <w:tcPr>
            <w:tcW w:w="1417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PbSO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4</m:t>
                    </m:r>
                  </m:sub>
                </m:sSub>
              </m:oMath>
            </m:oMathPara>
          </w:p>
        </w:tc>
        <w:tc>
          <w:tcPr>
            <w:tcW w:w="2835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</w:rPr>
              <w:t>Метод кислотной дистилляции</w:t>
            </w:r>
          </w:p>
        </w:tc>
        <w:tc>
          <w:tcPr>
            <w:tcW w:w="1784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H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SO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4</m:t>
                    </m:r>
                  </m:sub>
                </m:sSub>
              </m:oMath>
            </m:oMathPara>
          </w:p>
        </w:tc>
      </w:tr>
      <w:tr w:rsidR="00300A63" w:rsidRPr="0099643A" w:rsidTr="00A42B4E">
        <w:trPr>
          <w:trHeight w:val="233"/>
        </w:trPr>
        <w:tc>
          <w:tcPr>
            <w:tcW w:w="377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86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CaSO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-Dy</m:t>
                </m:r>
              </m:oMath>
            </m:oMathPara>
          </w:p>
        </w:tc>
        <w:tc>
          <w:tcPr>
            <w:tcW w:w="1418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CaSO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4</m:t>
                    </m:r>
                  </m:sub>
                </m:sSub>
              </m:oMath>
            </m:oMathPara>
          </w:p>
        </w:tc>
        <w:tc>
          <w:tcPr>
            <w:tcW w:w="1417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Dy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O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3</m:t>
                    </m:r>
                  </m:sub>
                </m:sSub>
              </m:oMath>
            </m:oMathPara>
          </w:p>
        </w:tc>
        <w:tc>
          <w:tcPr>
            <w:tcW w:w="2835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</w:rPr>
              <w:t>Метод кислотной дистилляции</w:t>
            </w:r>
          </w:p>
        </w:tc>
        <w:tc>
          <w:tcPr>
            <w:tcW w:w="1784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H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SO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4</m:t>
                    </m:r>
                  </m:sub>
                </m:sSub>
              </m:oMath>
            </m:oMathPara>
          </w:p>
        </w:tc>
      </w:tr>
      <w:tr w:rsidR="00300A63" w:rsidRPr="0099643A" w:rsidTr="00A42B4E">
        <w:trPr>
          <w:trHeight w:val="240"/>
        </w:trPr>
        <w:tc>
          <w:tcPr>
            <w:tcW w:w="377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886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CaSO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-Bi</m:t>
                </m:r>
              </m:oMath>
            </m:oMathPara>
          </w:p>
        </w:tc>
        <w:tc>
          <w:tcPr>
            <w:tcW w:w="1418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CaSO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4</m:t>
                    </m:r>
                  </m:sub>
                </m:sSub>
              </m:oMath>
            </m:oMathPara>
          </w:p>
        </w:tc>
        <w:tc>
          <w:tcPr>
            <w:tcW w:w="1417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Bi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O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3</m:t>
                    </m:r>
                  </m:sub>
                </m:sSub>
              </m:oMath>
            </m:oMathPara>
          </w:p>
        </w:tc>
        <w:tc>
          <w:tcPr>
            <w:tcW w:w="2835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</w:rPr>
              <w:t>Метод кислотной дистилляции</w:t>
            </w:r>
          </w:p>
        </w:tc>
        <w:tc>
          <w:tcPr>
            <w:tcW w:w="1784" w:type="dxa"/>
          </w:tcPr>
          <w:p w:rsidR="00300A63" w:rsidRPr="0099643A" w:rsidRDefault="00163D50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H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SO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4</m:t>
                    </m:r>
                  </m:sub>
                </m:sSub>
              </m:oMath>
            </m:oMathPara>
          </w:p>
        </w:tc>
      </w:tr>
    </w:tbl>
    <w:p w:rsidR="00300A63" w:rsidRPr="0099643A" w:rsidRDefault="00300A63" w:rsidP="009D49C3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Для</w:t>
      </w:r>
      <w:r w:rsidR="00A42B4E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получения исследуемых образцов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сульфатов щелочных и щелочноземельных металлов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были рассмотрены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несколько методов получения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чистых и примесных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сульфатов, в зависимости от природы исходных веществ и желаемых свойств конечного продукта. Основные способы включают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56-58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]:</w:t>
      </w:r>
    </w:p>
    <w:p w:rsidR="00300A63" w:rsidRPr="0099643A" w:rsidRDefault="00300A63" w:rsidP="009D49C3">
      <w:pPr>
        <w:numPr>
          <w:ilvl w:val="0"/>
          <w:numId w:val="23"/>
        </w:numPr>
        <w:tabs>
          <w:tab w:val="clear" w:pos="720"/>
        </w:tabs>
        <w:spacing w:after="0" w:line="240" w:lineRule="auto"/>
        <w:ind w:left="426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9643A">
        <w:rPr>
          <w:rFonts w:ascii="Times New Roman" w:eastAsiaTheme="minorEastAsia" w:hAnsi="Times New Roman" w:cs="Times New Roman"/>
          <w:bCs/>
          <w:sz w:val="28"/>
          <w:szCs w:val="28"/>
        </w:rPr>
        <w:t>Метод</w:t>
      </w:r>
      <w:r w:rsidRPr="0099643A">
        <w:rPr>
          <w:rFonts w:ascii="Times New Roman" w:eastAsiaTheme="minorEastAsia" w:hAnsi="Times New Roman" w:cs="Times New Roman"/>
          <w:bCs/>
          <w:sz w:val="28"/>
          <w:szCs w:val="28"/>
          <w:lang w:val="kk-KZ"/>
        </w:rPr>
        <w:t>ы</w:t>
      </w:r>
      <w:r w:rsidRPr="0099643A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осаждения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:</w:t>
      </w:r>
    </w:p>
    <w:p w:rsidR="00300A63" w:rsidRPr="0099643A" w:rsidRDefault="00300A63" w:rsidP="009D49C3">
      <w:pPr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Прямое осаждение: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Введение сульфата серной кислоты (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H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₂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SO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₄) или растворимого сульфата, содержащий ионы металла. Примеси могут быть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lastRenderedPageBreak/>
        <w:t>добавлены путем введения дополнительных ионов, которые совместно осаждаются с основным сульфатом.</w:t>
      </w:r>
    </w:p>
    <w:p w:rsidR="00300A63" w:rsidRPr="0099643A" w:rsidRDefault="00300A63" w:rsidP="009D49C3">
      <w:pPr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bCs/>
          <w:sz w:val="28"/>
          <w:szCs w:val="28"/>
          <w:lang w:val="ru-RU"/>
        </w:rPr>
        <w:t>Совместное осаждение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: Примеси вводятся в раствор до или во время реакции осаждения основного сульфата. Они могут быть в виде ионов или комплексных соединений, которые включаются в кристаллическую решетку основного сульфата.</w:t>
      </w:r>
    </w:p>
    <w:p w:rsidR="00300A63" w:rsidRPr="0099643A" w:rsidRDefault="00300A63" w:rsidP="009D49C3">
      <w:pPr>
        <w:numPr>
          <w:ilvl w:val="0"/>
          <w:numId w:val="23"/>
        </w:numPr>
        <w:tabs>
          <w:tab w:val="clear" w:pos="720"/>
        </w:tabs>
        <w:spacing w:after="0" w:line="240" w:lineRule="auto"/>
        <w:ind w:left="426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9643A">
        <w:rPr>
          <w:rFonts w:ascii="Times New Roman" w:eastAsiaTheme="minorEastAsia" w:hAnsi="Times New Roman" w:cs="Times New Roman"/>
          <w:bCs/>
          <w:sz w:val="28"/>
          <w:szCs w:val="28"/>
        </w:rPr>
        <w:t>Метод</w:t>
      </w:r>
      <w:r w:rsidRPr="0099643A">
        <w:rPr>
          <w:rFonts w:ascii="Times New Roman" w:eastAsiaTheme="minorEastAsia" w:hAnsi="Times New Roman" w:cs="Times New Roman"/>
          <w:bCs/>
          <w:sz w:val="28"/>
          <w:szCs w:val="28"/>
          <w:lang w:val="kk-KZ"/>
        </w:rPr>
        <w:t>ы</w:t>
      </w:r>
      <w:r w:rsidRPr="0099643A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плавления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:</w:t>
      </w:r>
    </w:p>
    <w:p w:rsidR="00300A63" w:rsidRPr="0099643A" w:rsidRDefault="00300A63" w:rsidP="009D49C3">
      <w:pPr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bCs/>
          <w:sz w:val="28"/>
          <w:szCs w:val="28"/>
          <w:lang w:val="ru-RU"/>
        </w:rPr>
        <w:t>Твердое плавление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: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FC68A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в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данном методе основной элемент (сульфат) и активатор перемешиваются и нагреваются до выскокой температуры. В результате образуется твердый активированный раствор (кристалл).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Этот метод часто используется для получения сульфатов в твердой фазе с контролируемым содержанием примесей.</w:t>
      </w:r>
    </w:p>
    <w:p w:rsidR="00300A63" w:rsidRPr="0099643A" w:rsidRDefault="00300A63" w:rsidP="009D49C3">
      <w:pPr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bCs/>
          <w:sz w:val="28"/>
          <w:szCs w:val="28"/>
          <w:lang w:val="ru-RU"/>
        </w:rPr>
        <w:t>Введение примесей в процессе спекания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: Примеси добавляются в исходные материалы перед их спеканием, что позволяет ввести их в структуру сульфата.</w:t>
      </w:r>
    </w:p>
    <w:p w:rsidR="00300A63" w:rsidRPr="0099643A" w:rsidRDefault="00300A63" w:rsidP="009D49C3">
      <w:pPr>
        <w:numPr>
          <w:ilvl w:val="0"/>
          <w:numId w:val="23"/>
        </w:numPr>
        <w:tabs>
          <w:tab w:val="clear" w:pos="720"/>
        </w:tabs>
        <w:spacing w:after="0" w:line="240" w:lineRule="auto"/>
        <w:ind w:left="426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9643A">
        <w:rPr>
          <w:rFonts w:ascii="Times New Roman" w:eastAsiaTheme="minorEastAsia" w:hAnsi="Times New Roman" w:cs="Times New Roman"/>
          <w:bCs/>
          <w:sz w:val="28"/>
          <w:szCs w:val="28"/>
        </w:rPr>
        <w:t>Метод химического осаждения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:</w:t>
      </w:r>
    </w:p>
    <w:p w:rsidR="00300A63" w:rsidRPr="0099643A" w:rsidRDefault="00300A63" w:rsidP="009D49C3">
      <w:pPr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bCs/>
          <w:sz w:val="28"/>
          <w:szCs w:val="28"/>
          <w:lang w:val="ru-RU"/>
        </w:rPr>
        <w:t>Контролируемое осаждение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: Введение примесей во время химической реакции осаждения сульфата. Например, при реакции карбоната металла с серной кислотой можно вводить примеси через раствор или добавлением соответствующих солей примесей.</w:t>
      </w:r>
    </w:p>
    <w:p w:rsidR="00300A63" w:rsidRPr="0099643A" w:rsidRDefault="00300A63" w:rsidP="009D49C3">
      <w:pPr>
        <w:numPr>
          <w:ilvl w:val="0"/>
          <w:numId w:val="23"/>
        </w:numPr>
        <w:tabs>
          <w:tab w:val="clear" w:pos="720"/>
        </w:tabs>
        <w:spacing w:after="0" w:line="240" w:lineRule="auto"/>
        <w:ind w:left="426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9643A">
        <w:rPr>
          <w:rFonts w:ascii="Times New Roman" w:eastAsiaTheme="minorEastAsia" w:hAnsi="Times New Roman" w:cs="Times New Roman"/>
          <w:bCs/>
          <w:sz w:val="28"/>
          <w:szCs w:val="28"/>
        </w:rPr>
        <w:t>Метод растворения и перекристаллизации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:</w:t>
      </w:r>
    </w:p>
    <w:p w:rsidR="00300A63" w:rsidRPr="0099643A" w:rsidRDefault="00300A63" w:rsidP="009D49C3">
      <w:pPr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9643A">
        <w:rPr>
          <w:rFonts w:ascii="Times New Roman" w:eastAsiaTheme="minorEastAsia" w:hAnsi="Times New Roman" w:cs="Times New Roman"/>
          <w:bCs/>
          <w:sz w:val="28"/>
          <w:szCs w:val="28"/>
          <w:lang w:val="ru-RU"/>
        </w:rPr>
        <w:t>Растворение сульфатов с последующей кристаллизацией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: Сначала сульфат растворяют в воде или другом растворителе, а затем путем добавления примесей и контролируемого выпаривания растворителя получают сульфат с примесями. 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Этот метод позволяет контролировать степень примесей в конечном продукте.</w:t>
      </w:r>
    </w:p>
    <w:p w:rsidR="00300A63" w:rsidRPr="0099643A" w:rsidRDefault="00300A63" w:rsidP="009D49C3">
      <w:pPr>
        <w:numPr>
          <w:ilvl w:val="0"/>
          <w:numId w:val="23"/>
        </w:numPr>
        <w:tabs>
          <w:tab w:val="clear" w:pos="720"/>
        </w:tabs>
        <w:spacing w:after="0" w:line="240" w:lineRule="auto"/>
        <w:ind w:left="426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9643A">
        <w:rPr>
          <w:rFonts w:ascii="Times New Roman" w:eastAsiaTheme="minorEastAsia" w:hAnsi="Times New Roman" w:cs="Times New Roman"/>
          <w:bCs/>
          <w:sz w:val="28"/>
          <w:szCs w:val="28"/>
        </w:rPr>
        <w:t>Метод ионного обмена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:</w:t>
      </w:r>
    </w:p>
    <w:p w:rsidR="00300A63" w:rsidRPr="0099643A" w:rsidRDefault="00300A63" w:rsidP="009D49C3">
      <w:pPr>
        <w:numPr>
          <w:ilvl w:val="1"/>
          <w:numId w:val="23"/>
        </w:numPr>
        <w:spacing w:after="0" w:line="240" w:lineRule="auto"/>
        <w:ind w:left="426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9643A">
        <w:rPr>
          <w:rFonts w:ascii="Times New Roman" w:eastAsiaTheme="minorEastAsia" w:hAnsi="Times New Roman" w:cs="Times New Roman"/>
          <w:bCs/>
          <w:sz w:val="28"/>
          <w:szCs w:val="28"/>
          <w:lang w:val="ru-RU"/>
        </w:rPr>
        <w:t>Ионный обмен в растворе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: Использование ионообменных смол или мембран для введения примесей в раствор с последующим осаждением сульфата. 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Этот метод позволяет вводить точное количество примесей в сульфат.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Эти методы могут использоваться как в лабораторных условиях, так и в промышленности для получения сульфатов с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необходимыми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характеристиками и приме</w:t>
      </w:r>
      <w:r w:rsidR="00903161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сями.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Исследуемый кристалл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Pb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был выращен в Институте физики академии наук Кыргызкой Республики методом медленного испарения из водного раствора сульфата калия с сульфатом свинца.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Выбор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данного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метода [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59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] обусловлен несколькими факторами: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903161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о-первых, соли комплексных соединений щелочных металлов хорошо растворяются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в воде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что позволяет выращивать монокристаллы при обычных температурах и давлениях.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Во-вторых, монокристаллы, выращенные из водного раствора, обладают четко выраженной формой, что облегчает определение направлений кристаллографических осей и углов между ними.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В-третьих, метод выращивания из водного раствора не требует дорогостоящего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оборудования, необходимого для методов выращивания из расплава, которые требуют поддержания высоких температур.</w:t>
      </w:r>
    </w:p>
    <w:p w:rsidR="00903161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В работе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60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для исследования оптических свойств люминофора легированного свинцом,  был исследован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Sr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5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(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PO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)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3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Cl</m:t>
        </m:r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99643A">
        <w:rPr>
          <w:rFonts w:ascii="Arial" w:hAnsi="Arial" w:cs="Arial"/>
          <w:color w:val="222222"/>
          <w:sz w:val="20"/>
          <w:szCs w:val="20"/>
          <w:shd w:val="clear" w:color="auto" w:fill="FFFFFF"/>
          <w:lang w:val="kk-KZ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спользованные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при синтезе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реагенты имели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высокую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чистоту и использовались без дополнительной очистки.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Раствор А был получен путем растворения в 50 мл деионизированной воде 0,03 моля </w:t>
      </w:r>
      <m:oMath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(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NH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)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2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H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PO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и 1 г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NH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Cl</m:t>
        </m:r>
      </m:oMath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.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то же время 0,05 моль </w:t>
      </w:r>
      <m:oMath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Sr</m:t>
        </m:r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(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NO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3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)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2</m:t>
            </m:r>
          </m:sub>
        </m:sSub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различные количества 0,05 </w:t>
      </w: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M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m:oMath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Pb</m:t>
        </m:r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(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NO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3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)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2</m:t>
            </m:r>
          </m:sub>
        </m:sSub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(молярное отношение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Pb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Sr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5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ru-RU" w:eastAsia="ru-RU"/>
          </w:rPr>
          <m:t>(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PO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4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)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3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Cl</m:t>
        </m:r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варьировалось от 0,5 до 2,5%) растворяли в 100 мл деионизированной вод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е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для получения раствора </w:t>
      </w:r>
      <w:r w:rsidR="00903161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Затем раствор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А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медленно добавляли в раствор </w:t>
      </w:r>
      <w:r w:rsidR="00903161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при интенсивном перемешивании в течение 40 минут. Одновременно значение </w:t>
      </w: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pH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доводили до 8–9 с помощью 65%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HNO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3</m:t>
            </m:r>
          </m:sub>
        </m:sSub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После этого образовавшийся осадок фильтровали, несколько раз промывали деионизированной водой и сушили в печи при 90°</w:t>
      </w: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C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течение 8 часов.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Arial" w:hAnsi="Arial" w:cs="Arial"/>
          <w:color w:val="222222"/>
          <w:sz w:val="20"/>
          <w:szCs w:val="20"/>
          <w:shd w:val="clear" w:color="auto" w:fill="FFFFFF"/>
          <w:lang w:val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При синтезировании сульфата кальция с примесями </w:t>
      </w: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Tm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или </w:t>
      </w: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Dy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очищенный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*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  <m:r>
              <w:rPr>
                <w:rFonts w:ascii="Cambria Math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O</m:t>
        </m:r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небольшое количество химически чистого оксида редкоземельного металла (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Tm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3</m:t>
            </m:r>
          </m:sub>
        </m:sSub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или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Dy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ru-RU" w:eastAsia="ru-RU"/>
              </w:rPr>
              <m:t>3</m:t>
            </m:r>
          </m:sub>
        </m:sSub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смешали и растворили в серной кислоте, чтобы получить насыщенный раствор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222222"/>
            <w:sz w:val="28"/>
            <w:szCs w:val="28"/>
            <w:shd w:val="clear" w:color="auto" w:fill="FFFFFF"/>
            <w:lang w:val="ru-RU"/>
          </w:rPr>
          <m:t>[</m:t>
        </m:r>
        <m:r>
          <m:rPr>
            <m:sty m:val="p"/>
          </m:rPr>
          <w:rPr>
            <w:rFonts w:ascii="Cambria Math" w:hAnsi="Cambria Math" w:cs="Times New Roman"/>
            <w:color w:val="222222"/>
            <w:sz w:val="28"/>
            <w:szCs w:val="28"/>
            <w:shd w:val="clear" w:color="auto" w:fill="FFFFFF"/>
            <w:lang w:val="kk-KZ"/>
          </w:rPr>
          <m:t>61</m:t>
        </m:r>
        <m:r>
          <m:rPr>
            <m:sty m:val="p"/>
          </m:rPr>
          <w:rPr>
            <w:rFonts w:ascii="Cambria Math" w:hAnsi="Cambria Math" w:cs="Times New Roman"/>
            <w:color w:val="222222"/>
            <w:sz w:val="28"/>
            <w:szCs w:val="28"/>
            <w:shd w:val="clear" w:color="auto" w:fill="FFFFFF"/>
            <w:lang w:val="ru-RU"/>
          </w:rPr>
          <m:t>]</m:t>
        </m:r>
        <m:r>
          <m:rPr>
            <m:sty m:val="p"/>
          </m:rPr>
          <w:rPr>
            <w:rFonts w:ascii="Cambria Math" w:hAnsi="Cambria Math" w:cs="Times New Roman"/>
            <w:color w:val="222222"/>
            <w:sz w:val="28"/>
            <w:szCs w:val="28"/>
            <w:shd w:val="clear" w:color="auto" w:fill="FFFFFF"/>
            <w:lang w:val="kk-KZ"/>
          </w:rPr>
          <m:t xml:space="preserve"> </m:t>
        </m:r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Раствор нагрели для выпаривания серной кислоты, и кристаллы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содержащие </w:t>
      </w: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Tm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или </w:t>
      </w: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Dy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росли по мере испарения кислоты. Через несколько часов в растворе </w:t>
      </w:r>
      <w:r w:rsidR="00903161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образуются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монокристаллы с размерами 0,5-2,0 мм</w:t>
      </w:r>
      <w:r w:rsidR="00903161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э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ти активированные </w:t>
      </w:r>
      <w:r w:rsidR="00903161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демонстрирующие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эффективную термолюминесценцию. Для полного испарения серной кислоты использовалась термическая обработка при 700 °</w:t>
      </w: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C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течение нескольких часов.</w:t>
      </w:r>
      <w:r w:rsidR="00903161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Было обнаружено, что добавление </w:t>
      </w: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Tm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или </w:t>
      </w: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Dy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концентрации 0,1 мол.% к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обеспечивает наиболее эффективны</w:t>
      </w:r>
      <w:r w:rsidR="00903161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характеристики люминофора.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На следующем этапе полученные кристаллы были измельчены до порошковой консистенции. размером 100-200 меш. Порошок </w:t>
      </w:r>
      <w:r w:rsidR="00903161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был разделен на порции по 30 мг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каждая порция была запечатана в стеклянную капсулу диаметром 2 мм</w:t>
      </w:r>
      <w:r w:rsidR="00903161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длиной 10 мм. Эти заполненные стеклянные капсулы использовались в качестве дозиметров, которые показаны на рисунке </w:t>
      </w:r>
      <w:r w:rsidR="00903161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15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а. На рисунке </w:t>
      </w:r>
      <w:r w:rsidR="00903161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15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 представлен экран компенсации энергии, состоящий из двух металлических цилиндров. Первый цилиндр был сделан из 12 полосок олова шириной 1 мм, толщиной 0,7 мм и длиной 15 мм, расположенных с зазором 0,1 мм между ними. Второй цилиндр был изготовлен из полосок свинца шириной 1 мм, толщиной 0,5 мм и длиной 15 мм. Второй свинцовый цилиндр помещался снаружи первого. Комплексный экран был установлен внутри колпачка дозиметра, как показано на рисунке </w:t>
      </w:r>
      <w:r w:rsidR="00903161"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15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c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99643A">
        <w:rPr>
          <w:noProof/>
          <w:lang w:val="ru-RU" w:eastAsia="ru-RU"/>
        </w:rPr>
        <w:lastRenderedPageBreak/>
        <w:drawing>
          <wp:inline distT="0" distB="0" distL="0" distR="0" wp14:anchorId="199AE788" wp14:editId="66B0FD68">
            <wp:extent cx="3047858" cy="3480179"/>
            <wp:effectExtent l="0" t="0" r="63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59647" t="16248" r="9086" b="20280"/>
                    <a:stretch/>
                  </pic:blipFill>
                  <pic:spPr bwMode="auto">
                    <a:xfrm>
                      <a:off x="0" y="0"/>
                      <a:ext cx="3050064" cy="3482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79B2" w:rsidRPr="0099643A" w:rsidRDefault="005479B2" w:rsidP="009D49C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Рисунок </w:t>
      </w:r>
      <w:r w:rsidR="0022246B"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15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- Конструкция дозиметра CaSO:Tm; (а) стеклянная капсула дозиметра, (б) экран энергетической компенсации, (в) дозиметры с футляром для удобства манипулирования.</w:t>
      </w:r>
    </w:p>
    <w:p w:rsidR="005479B2" w:rsidRPr="005479B2" w:rsidRDefault="005479B2" w:rsidP="009D49C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16"/>
          <w:szCs w:val="28"/>
          <w:lang w:val="kk-KZ" w:eastAsia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Примечание: Составлен по источнику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61, р.297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9643A">
        <w:rPr>
          <w:sz w:val="28"/>
          <w:szCs w:val="28"/>
          <w:lang w:val="kk-KZ"/>
        </w:rPr>
        <w:t>О</w:t>
      </w:r>
      <w:r w:rsidRPr="0099643A">
        <w:rPr>
          <w:sz w:val="28"/>
          <w:szCs w:val="28"/>
        </w:rPr>
        <w:t>бразцы</w:t>
      </w:r>
      <w:r w:rsidRPr="0099643A">
        <w:rPr>
          <w:sz w:val="28"/>
          <w:szCs w:val="28"/>
          <w:lang w:val="kk-KZ"/>
        </w:rPr>
        <w:t xml:space="preserve"> исследования</w:t>
      </w:r>
      <w:r w:rsidRPr="0099643A">
        <w:rPr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Theme="minorEastAsia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/>
                <w:sz w:val="28"/>
                <w:szCs w:val="28"/>
              </w:rPr>
              <m:t>4</m:t>
            </m:r>
          </m:sub>
        </m:sSub>
        <m:r>
          <w:rPr>
            <w:rFonts w:ascii="Cambria Math" w:eastAsiaTheme="minorEastAsia" w:hAnsi="Cambria Math"/>
            <w:sz w:val="28"/>
            <w:szCs w:val="28"/>
          </w:rPr>
          <m:t>-</m:t>
        </m:r>
        <m:r>
          <w:rPr>
            <w:rFonts w:ascii="Cambria Math" w:eastAsiaTheme="minorEastAsia" w:hAnsi="Cambria Math"/>
            <w:sz w:val="28"/>
            <w:szCs w:val="28"/>
            <w:lang w:val="en-US"/>
          </w:rPr>
          <m:t>Pb</m:t>
        </m:r>
      </m:oMath>
      <w:r w:rsidRPr="0099643A">
        <w:rPr>
          <w:rFonts w:eastAsiaTheme="minorEastAsia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/>
            <w:sz w:val="28"/>
            <w:szCs w:val="28"/>
          </w:rPr>
          <m:t>-Dy</m:t>
        </m:r>
      </m:oMath>
      <w:r w:rsidRPr="0099643A">
        <w:rPr>
          <w:rFonts w:eastAsiaTheme="minorEastAsia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/>
            <w:sz w:val="28"/>
            <w:szCs w:val="28"/>
          </w:rPr>
          <m:t>-Pb</m:t>
        </m:r>
      </m:oMath>
      <w:r w:rsidRPr="0099643A">
        <w:rPr>
          <w:rFonts w:eastAsiaTheme="minorEastAsia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/>
            <w:sz w:val="28"/>
            <w:szCs w:val="28"/>
          </w:rPr>
          <m:t>-Bi</m:t>
        </m:r>
      </m:oMath>
      <w:r w:rsidRPr="0099643A">
        <w:rPr>
          <w:sz w:val="28"/>
          <w:szCs w:val="28"/>
        </w:rPr>
        <w:t xml:space="preserve"> были получены методом кислотной дистилляции</w:t>
      </w:r>
      <w:r w:rsidR="0022246B" w:rsidRPr="0099643A">
        <w:rPr>
          <w:sz w:val="28"/>
          <w:szCs w:val="28"/>
          <w:lang w:val="kk-KZ"/>
        </w:rPr>
        <w:t xml:space="preserve"> </w:t>
      </w:r>
      <w:r w:rsidRPr="0099643A">
        <w:rPr>
          <w:sz w:val="28"/>
          <w:szCs w:val="28"/>
        </w:rPr>
        <w:t>по вышеописанной методике.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9643A">
        <w:rPr>
          <w:sz w:val="28"/>
          <w:szCs w:val="28"/>
        </w:rPr>
        <w:t xml:space="preserve"> Для приготовления образцов использовались сульфаты щелочных и щелочноземельных металлов, в данном случае сульфаты кальция и натрия, а также примеси сульфата свинца, оксида диспрозия и висмута. Количество добавляемого активатора рассчитывалось по формуле:</w:t>
      </w:r>
    </w:p>
    <w:p w:rsidR="00300A63" w:rsidRPr="0099643A" w:rsidRDefault="00163D50" w:rsidP="005479B2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eastAsia="ru-RU"/>
              </w:rPr>
              <m:t>m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  <w:lang w:val="ru-RU" w:eastAsia="ru-RU"/>
              </w:rPr>
              <m:t>1</m:t>
            </m:r>
          </m:sub>
        </m:sSub>
        <m:r>
          <w:rPr>
            <w:rFonts w:ascii="Cambria Math" w:eastAsia="Times New Roman" w:hAnsi="Cambria Math"/>
            <w:sz w:val="28"/>
            <w:szCs w:val="28"/>
            <w:lang w:val="ru-RU" w:eastAsia="ru-RU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eastAsia="ru-RU"/>
              </w:rPr>
              <m:t>m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  <w:lang w:val="ru-RU" w:eastAsia="ru-RU"/>
              </w:rPr>
              <m:t>2</m:t>
            </m:r>
          </m:sub>
        </m:sSub>
        <m:f>
          <m:fPr>
            <m:ctrlPr>
              <w:rPr>
                <w:rFonts w:ascii="Cambria Math" w:eastAsia="Times New Roman" w:hAnsi="Cambria Math"/>
                <w:i/>
                <w:sz w:val="28"/>
                <w:szCs w:val="28"/>
                <w:lang w:eastAsia="ru-RU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  <w:sz w:val="28"/>
                    <w:szCs w:val="28"/>
                    <w:lang w:eastAsia="ru-RU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28"/>
                    <w:szCs w:val="28"/>
                    <w:lang w:eastAsia="ru-RU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/>
                    <w:sz w:val="28"/>
                    <w:szCs w:val="28"/>
                    <w:lang w:val="ru-RU" w:eastAsia="ru-RU"/>
                  </w:rPr>
                  <m:t>1</m:t>
                </m:r>
              </m:sub>
            </m:sSub>
            <m:r>
              <w:rPr>
                <w:rFonts w:ascii="Cambria Math" w:eastAsia="Times New Roman" w:hAnsi="Cambria Math"/>
                <w:sz w:val="28"/>
                <w:szCs w:val="28"/>
                <w:lang w:eastAsia="ru-RU"/>
              </w:rPr>
              <m:t>n</m:t>
            </m:r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  <w:sz w:val="28"/>
                    <w:szCs w:val="28"/>
                    <w:lang w:eastAsia="ru-RU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28"/>
                    <w:szCs w:val="28"/>
                    <w:lang w:eastAsia="ru-RU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/>
                    <w:sz w:val="28"/>
                    <w:szCs w:val="28"/>
                    <w:lang w:val="ru-RU" w:eastAsia="ru-RU"/>
                  </w:rPr>
                  <m:t>2</m:t>
                </m:r>
              </m:sub>
            </m:sSub>
            <m:r>
              <w:rPr>
                <w:rFonts w:ascii="Cambria Math" w:eastAsia="Times New Roman" w:hAnsi="Cambria Math"/>
                <w:sz w:val="28"/>
                <w:szCs w:val="28"/>
                <w:lang w:val="ru-RU" w:eastAsia="ru-RU"/>
              </w:rPr>
              <m:t>(100-</m:t>
            </m:r>
            <m:r>
              <w:rPr>
                <w:rFonts w:ascii="Cambria Math" w:eastAsia="Times New Roman" w:hAnsi="Cambria Math"/>
                <w:sz w:val="28"/>
                <w:szCs w:val="28"/>
                <w:lang w:eastAsia="ru-RU"/>
              </w:rPr>
              <m:t>n</m:t>
            </m:r>
            <m:r>
              <w:rPr>
                <w:rFonts w:ascii="Cambria Math" w:eastAsia="Times New Roman" w:hAnsi="Cambria Math"/>
                <w:sz w:val="28"/>
                <w:szCs w:val="28"/>
                <w:lang w:val="ru-RU" w:eastAsia="ru-RU"/>
              </w:rPr>
              <m:t>)</m:t>
            </m:r>
          </m:den>
        </m:f>
      </m:oMath>
      <w:r w:rsidR="00300A63" w:rsidRPr="0099643A">
        <w:rPr>
          <w:rStyle w:val="y2iqfc"/>
          <w:rFonts w:ascii="Times New Roman" w:eastAsia="Times New Roman" w:hAnsi="Times New Roman"/>
          <w:color w:val="202124"/>
          <w:sz w:val="28"/>
          <w:szCs w:val="28"/>
          <w:lang w:val="ru-RU" w:eastAsia="ru-RU"/>
        </w:rPr>
        <w:t xml:space="preserve">      </w:t>
      </w:r>
      <w:r w:rsidR="00300A63" w:rsidRPr="0099643A">
        <w:rPr>
          <w:rStyle w:val="y2iqfc"/>
          <w:rFonts w:ascii="Times New Roman" w:eastAsia="Times New Roman" w:hAnsi="Times New Roman"/>
          <w:color w:val="202124"/>
          <w:sz w:val="28"/>
          <w:szCs w:val="28"/>
          <w:lang w:val="kk-KZ" w:eastAsia="ru-RU"/>
        </w:rPr>
        <w:t xml:space="preserve">                                                          </w:t>
      </w:r>
      <w:r w:rsidR="005479B2">
        <w:rPr>
          <w:rStyle w:val="y2iqfc"/>
          <w:rFonts w:ascii="Times New Roman" w:eastAsia="Times New Roman" w:hAnsi="Times New Roman"/>
          <w:color w:val="202124"/>
          <w:sz w:val="28"/>
          <w:szCs w:val="28"/>
          <w:lang w:val="kk-KZ" w:eastAsia="ru-RU"/>
        </w:rPr>
        <w:t xml:space="preserve">                              (2</w:t>
      </w:r>
      <w:r w:rsidR="00300A63" w:rsidRPr="0099643A">
        <w:rPr>
          <w:rStyle w:val="y2iqfc"/>
          <w:rFonts w:ascii="Times New Roman" w:eastAsia="Times New Roman" w:hAnsi="Times New Roman"/>
          <w:color w:val="202124"/>
          <w:sz w:val="28"/>
          <w:szCs w:val="28"/>
          <w:lang w:val="kk-KZ" w:eastAsia="ru-RU"/>
        </w:rPr>
        <w:t>)</w:t>
      </w:r>
    </w:p>
    <w:p w:rsidR="0022246B" w:rsidRPr="0099643A" w:rsidRDefault="0022246B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99643A">
        <w:rPr>
          <w:sz w:val="28"/>
          <w:szCs w:val="28"/>
          <w:lang w:val="kk-KZ"/>
        </w:rPr>
        <w:t>На рисунке 16 представлен поэтапный процесс методики синтеза. Исходные вещества тщательно взвешивали и перемешивали в сухом виде, после чего добавляли три капли серной кислоты (</w:t>
      </w: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99643A">
        <w:rPr>
          <w:sz w:val="28"/>
          <w:szCs w:val="28"/>
          <w:lang w:val="kk-KZ"/>
        </w:rPr>
        <w:t xml:space="preserve">), способствующие растворению металлических компонентов. Полученную смесь выпаривали при 250 °C до полного исчезновения кислотных паров, затем дважды промывали дистиллированной водой, удаляя возможные примеси, и подвергали дополнительному выпариванию при 70 °C. Образовавшийся порошок тщательно сушили в муфельной печи при 400 °C в течение 2 часов, что обеспечивало его структурную стабильность. После этого материал измельчали в ступке до получения однородной дисперсии. Заключительным этапом было прессование порошка в таблетку диаметром 10 мм и толщиной </w:t>
      </w:r>
      <w:r w:rsidRPr="0099643A">
        <w:rPr>
          <w:sz w:val="28"/>
          <w:szCs w:val="28"/>
          <w:lang w:val="kk-KZ"/>
        </w:rPr>
        <w:lastRenderedPageBreak/>
        <w:t>2,5 мм под давлением 7–8 МПа, подготовленную для дальнейшего исследования ее оптических свойств.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300A63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9643A">
        <w:rPr>
          <w:noProof/>
        </w:rPr>
        <w:drawing>
          <wp:inline distT="0" distB="0" distL="0" distR="0" wp14:anchorId="2EF6770B" wp14:editId="4041A8ED">
            <wp:extent cx="5254388" cy="2838735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6883" t="33497" r="21479" b="16905"/>
                    <a:stretch/>
                  </pic:blipFill>
                  <pic:spPr bwMode="auto">
                    <a:xfrm>
                      <a:off x="0" y="0"/>
                      <a:ext cx="5282512" cy="2853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79B2" w:rsidRPr="0099643A" w:rsidRDefault="005479B2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center"/>
        <w:rPr>
          <w:sz w:val="28"/>
          <w:szCs w:val="28"/>
          <w:lang w:val="kk-KZ"/>
        </w:rPr>
      </w:pPr>
      <w:r w:rsidRPr="0099643A">
        <w:rPr>
          <w:sz w:val="28"/>
          <w:szCs w:val="28"/>
          <w:lang w:val="kk-KZ"/>
        </w:rPr>
        <w:t xml:space="preserve">Рисунок </w:t>
      </w:r>
      <w:r w:rsidR="0022246B" w:rsidRPr="0099643A">
        <w:rPr>
          <w:sz w:val="28"/>
          <w:szCs w:val="28"/>
          <w:lang w:val="kk-KZ"/>
        </w:rPr>
        <w:t>16</w:t>
      </w:r>
      <w:r w:rsidRPr="0099643A">
        <w:rPr>
          <w:sz w:val="28"/>
          <w:szCs w:val="28"/>
          <w:lang w:val="kk-KZ"/>
        </w:rPr>
        <w:t xml:space="preserve"> – Этапы процесса синтеза </w:t>
      </w:r>
      <w:r w:rsidRPr="0099643A">
        <w:rPr>
          <w:sz w:val="28"/>
          <w:szCs w:val="28"/>
        </w:rPr>
        <w:t>методом кислотной дистилляции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color w:val="222222"/>
          <w:sz w:val="28"/>
          <w:szCs w:val="20"/>
          <w:shd w:val="clear" w:color="auto" w:fill="FFFFFF"/>
          <w:lang w:val="kk-KZ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9643A">
        <w:rPr>
          <w:color w:val="222222"/>
          <w:sz w:val="28"/>
          <w:szCs w:val="20"/>
          <w:shd w:val="clear" w:color="auto" w:fill="FFFFFF"/>
          <w:lang w:val="kk-KZ"/>
        </w:rPr>
        <w:t>В работах</w:t>
      </w:r>
      <w:r w:rsidRPr="0099643A">
        <w:rPr>
          <w:rFonts w:ascii="Arial" w:hAnsi="Arial" w:cs="Arial"/>
          <w:color w:val="222222"/>
          <w:sz w:val="28"/>
          <w:szCs w:val="20"/>
          <w:shd w:val="clear" w:color="auto" w:fill="FFFFFF"/>
          <w:lang w:val="kk-KZ"/>
        </w:rPr>
        <w:t xml:space="preserve"> </w:t>
      </w:r>
      <w:r w:rsidRPr="0099643A">
        <w:rPr>
          <w:color w:val="222222"/>
          <w:sz w:val="28"/>
          <w:szCs w:val="20"/>
          <w:shd w:val="clear" w:color="auto" w:fill="FFFFFF"/>
        </w:rPr>
        <w:t>[</w:t>
      </w:r>
      <w:r w:rsidRPr="0099643A">
        <w:rPr>
          <w:color w:val="222222"/>
          <w:sz w:val="28"/>
          <w:szCs w:val="20"/>
          <w:shd w:val="clear" w:color="auto" w:fill="FFFFFF"/>
          <w:lang w:val="kk-KZ"/>
        </w:rPr>
        <w:t>62-64</w:t>
      </w:r>
      <w:r w:rsidRPr="0099643A">
        <w:rPr>
          <w:color w:val="222222"/>
          <w:sz w:val="28"/>
          <w:szCs w:val="20"/>
          <w:shd w:val="clear" w:color="auto" w:fill="FFFFFF"/>
        </w:rPr>
        <w:t>]</w:t>
      </w:r>
      <w:r w:rsidRPr="0099643A">
        <w:rPr>
          <w:rFonts w:ascii="Arial" w:hAnsi="Arial" w:cs="Arial"/>
          <w:color w:val="222222"/>
          <w:sz w:val="28"/>
          <w:szCs w:val="20"/>
          <w:shd w:val="clear" w:color="auto" w:fill="FFFFFF"/>
        </w:rPr>
        <w:t xml:space="preserve"> </w:t>
      </w:r>
      <w:r w:rsidRPr="0099643A">
        <w:rPr>
          <w:sz w:val="28"/>
          <w:szCs w:val="28"/>
        </w:rPr>
        <w:t>были синтезированы люминофоры с помощью новой методики, являющейся разновидностью синтеза горения, в которой тепло, выделяемое в экзотермической реакции между нитратом аммония и мочевиной, используется для проведения синтеза.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9643A">
        <w:rPr>
          <w:sz w:val="28"/>
          <w:szCs w:val="28"/>
        </w:rPr>
        <w:t xml:space="preserve"> </w:t>
      </w:r>
      <w:r w:rsidR="0022246B" w:rsidRPr="0099643A">
        <w:rPr>
          <w:sz w:val="28"/>
          <w:szCs w:val="28"/>
          <w:lang w:val="kk-KZ"/>
        </w:rPr>
        <w:t>Исходя из таблицы 4</w:t>
      </w:r>
      <w:r w:rsidRPr="0099643A">
        <w:rPr>
          <w:sz w:val="28"/>
          <w:szCs w:val="28"/>
          <w:lang w:val="kk-KZ"/>
        </w:rPr>
        <w:t xml:space="preserve"> можно увидеть как л</w:t>
      </w:r>
      <w:r w:rsidRPr="0099643A">
        <w:rPr>
          <w:sz w:val="28"/>
          <w:szCs w:val="28"/>
        </w:rPr>
        <w:t xml:space="preserve">юминофоры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Ca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BO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</m:oMath>
      <w:r w:rsidRPr="0099643A">
        <w:rPr>
          <w:sz w:val="28"/>
          <w:szCs w:val="28"/>
        </w:rPr>
        <w:t xml:space="preserve">, легированные </w:t>
      </w:r>
      <m:oMath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  <w:lang w:val="en-US"/>
              </w:rPr>
              <m:t>Bi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</w:rPr>
              <m:t>3+</m:t>
            </m:r>
          </m:sup>
        </m:sSup>
      </m:oMath>
      <w:r w:rsidRPr="0099643A">
        <w:rPr>
          <w:sz w:val="28"/>
          <w:szCs w:val="28"/>
        </w:rPr>
        <w:t xml:space="preserve">и </w:t>
      </w:r>
      <m:oMath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  <w:lang w:val="en-US"/>
              </w:rPr>
              <m:t>Pb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</w:rPr>
              <m:t>2+</m:t>
            </m:r>
          </m:sup>
        </m:sSup>
      </m:oMath>
      <w:r w:rsidRPr="0099643A">
        <w:rPr>
          <w:sz w:val="28"/>
          <w:szCs w:val="28"/>
        </w:rPr>
        <w:t>, были получены путем сжигания водного раствора, содержащего стехиометрические количества (с учетом соотношения окислитель/топливо) нитрата кальция, нитрата свинца, нитрата висмута, нитрата аммония, мочевины</w:t>
      </w:r>
      <w:r w:rsidRPr="0099643A">
        <w:rPr>
          <w:sz w:val="28"/>
          <w:szCs w:val="28"/>
          <w:lang w:val="kk-KZ"/>
        </w:rPr>
        <w:t xml:space="preserve"> </w:t>
      </w:r>
      <w:r w:rsidRPr="0099643A">
        <w:rPr>
          <w:sz w:val="28"/>
          <w:szCs w:val="28"/>
        </w:rPr>
        <w:t>и борной кислоты в качестве источника бора.</w:t>
      </w:r>
    </w:p>
    <w:p w:rsidR="005479B2" w:rsidRDefault="005479B2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</w:p>
    <w:p w:rsidR="0022246B" w:rsidRDefault="005479B2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Таблица 4 - </w:t>
      </w:r>
      <w:r w:rsidRPr="005479B2">
        <w:rPr>
          <w:sz w:val="28"/>
          <w:szCs w:val="28"/>
          <w:lang w:val="kk-KZ"/>
        </w:rPr>
        <w:t>Молярное соотношение компонентов, используемых для приготовления материала</w:t>
      </w:r>
      <w:r>
        <w:rPr>
          <w:sz w:val="28"/>
          <w:szCs w:val="28"/>
          <w:lang w:val="kk-KZ"/>
        </w:rPr>
        <w:t>.</w:t>
      </w:r>
    </w:p>
    <w:p w:rsidR="005479B2" w:rsidRDefault="005479B2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</w:p>
    <w:tbl>
      <w:tblPr>
        <w:tblStyle w:val="aa"/>
        <w:tblW w:w="9351" w:type="dxa"/>
        <w:tblLook w:val="04A0" w:firstRow="1" w:lastRow="0" w:firstColumn="1" w:lastColumn="0" w:noHBand="0" w:noVBand="1"/>
      </w:tblPr>
      <w:tblGrid>
        <w:gridCol w:w="2405"/>
        <w:gridCol w:w="6946"/>
      </w:tblGrid>
      <w:tr w:rsidR="005479B2" w:rsidRPr="005479B2" w:rsidTr="005479B2">
        <w:tc>
          <w:tcPr>
            <w:tcW w:w="2405" w:type="dxa"/>
          </w:tcPr>
          <w:p w:rsidR="005479B2" w:rsidRPr="005479B2" w:rsidRDefault="005479B2" w:rsidP="00EE1525">
            <w:pPr>
              <w:rPr>
                <w:rFonts w:ascii="Times New Roman" w:hAnsi="Times New Roman" w:cs="Times New Roman"/>
                <w:sz w:val="28"/>
              </w:rPr>
            </w:pPr>
            <w:r w:rsidRPr="005479B2">
              <w:rPr>
                <w:rFonts w:ascii="Times New Roman" w:hAnsi="Times New Roman" w:cs="Times New Roman"/>
                <w:sz w:val="28"/>
              </w:rPr>
              <w:t>Материал</w:t>
            </w:r>
          </w:p>
        </w:tc>
        <w:tc>
          <w:tcPr>
            <w:tcW w:w="6946" w:type="dxa"/>
          </w:tcPr>
          <w:p w:rsidR="005479B2" w:rsidRPr="005479B2" w:rsidRDefault="005479B2" w:rsidP="00EE1525">
            <w:pPr>
              <w:rPr>
                <w:rFonts w:ascii="Times New Roman" w:hAnsi="Times New Roman" w:cs="Times New Roman"/>
                <w:sz w:val="28"/>
              </w:rPr>
            </w:pPr>
            <w:r w:rsidRPr="005479B2">
              <w:rPr>
                <w:rFonts w:ascii="Times New Roman" w:hAnsi="Times New Roman" w:cs="Times New Roman"/>
                <w:sz w:val="28"/>
              </w:rPr>
              <w:t>Молярное соотношение</w:t>
            </w:r>
          </w:p>
        </w:tc>
      </w:tr>
      <w:tr w:rsidR="005479B2" w:rsidRPr="005479B2" w:rsidTr="005479B2">
        <w:tc>
          <w:tcPr>
            <w:tcW w:w="2405" w:type="dxa"/>
          </w:tcPr>
          <w:p w:rsidR="005479B2" w:rsidRPr="005479B2" w:rsidRDefault="005479B2" w:rsidP="00EE1525">
            <w:pPr>
              <w:rPr>
                <w:rFonts w:ascii="Times New Roman" w:hAnsi="Times New Roman" w:cs="Times New Roman"/>
                <w:sz w:val="28"/>
              </w:rPr>
            </w:pPr>
            <w:r w:rsidRPr="005479B2">
              <w:rPr>
                <w:rFonts w:ascii="Times New Roman" w:hAnsi="Times New Roman" w:cs="Times New Roman"/>
                <w:sz w:val="28"/>
              </w:rPr>
              <w:t>(Ca₍₁₋ₓ₎Biₓ)₃(BO₃)₂</w:t>
            </w:r>
          </w:p>
        </w:tc>
        <w:tc>
          <w:tcPr>
            <w:tcW w:w="6946" w:type="dxa"/>
          </w:tcPr>
          <w:p w:rsidR="005479B2" w:rsidRPr="005479B2" w:rsidRDefault="005479B2" w:rsidP="00EE1525">
            <w:pPr>
              <w:rPr>
                <w:rFonts w:ascii="Times New Roman" w:hAnsi="Times New Roman" w:cs="Times New Roman"/>
                <w:sz w:val="28"/>
              </w:rPr>
            </w:pPr>
            <w:r w:rsidRPr="005479B2">
              <w:rPr>
                <w:rFonts w:ascii="Times New Roman" w:hAnsi="Times New Roman" w:cs="Times New Roman"/>
                <w:sz w:val="28"/>
              </w:rPr>
              <w:t>Ca(NO₃)₂ : Bi(NO₃)₃ : H₃BO₃ : CO(NH₂)₂ : NH₄NO₃</w:t>
            </w:r>
            <w:r w:rsidRPr="005479B2">
              <w:rPr>
                <w:rFonts w:ascii="Times New Roman" w:hAnsi="Times New Roman" w:cs="Times New Roman"/>
                <w:sz w:val="28"/>
              </w:rPr>
              <w:br/>
              <w:t>3 × (1 – x) : 3 × x : 2 : 6 : 3</w:t>
            </w:r>
            <w:r w:rsidRPr="005479B2">
              <w:rPr>
                <w:rFonts w:ascii="Times New Roman" w:hAnsi="Times New Roman" w:cs="Times New Roman"/>
                <w:sz w:val="28"/>
              </w:rPr>
              <w:br/>
              <w:t>(x = 0.001, 0.002, 0.003, 0.005, 0.01)</w:t>
            </w:r>
          </w:p>
        </w:tc>
      </w:tr>
      <w:tr w:rsidR="005479B2" w:rsidRPr="005479B2" w:rsidTr="005479B2">
        <w:tc>
          <w:tcPr>
            <w:tcW w:w="2405" w:type="dxa"/>
          </w:tcPr>
          <w:p w:rsidR="005479B2" w:rsidRPr="005479B2" w:rsidRDefault="005479B2" w:rsidP="00EE1525">
            <w:pPr>
              <w:rPr>
                <w:rFonts w:ascii="Times New Roman" w:hAnsi="Times New Roman" w:cs="Times New Roman"/>
                <w:sz w:val="28"/>
              </w:rPr>
            </w:pPr>
            <w:r w:rsidRPr="005479B2">
              <w:rPr>
                <w:rFonts w:ascii="Times New Roman" w:hAnsi="Times New Roman" w:cs="Times New Roman"/>
                <w:sz w:val="28"/>
              </w:rPr>
              <w:t>(Ca₍₁₋ₓ₎Pbₓ)₃(BO₃)₂</w:t>
            </w:r>
          </w:p>
        </w:tc>
        <w:tc>
          <w:tcPr>
            <w:tcW w:w="6946" w:type="dxa"/>
          </w:tcPr>
          <w:p w:rsidR="005479B2" w:rsidRPr="005479B2" w:rsidRDefault="005479B2" w:rsidP="00EE1525">
            <w:pPr>
              <w:rPr>
                <w:rFonts w:ascii="Times New Roman" w:hAnsi="Times New Roman" w:cs="Times New Roman"/>
                <w:sz w:val="28"/>
              </w:rPr>
            </w:pPr>
            <w:r w:rsidRPr="005479B2">
              <w:rPr>
                <w:rFonts w:ascii="Times New Roman" w:hAnsi="Times New Roman" w:cs="Times New Roman"/>
                <w:sz w:val="28"/>
              </w:rPr>
              <w:t>Ca(NO₃)₂ : Pb(NO₃)₂ : H₃BO₃ : CO(NH₂)₂ : NH₄NO₃</w:t>
            </w:r>
            <w:r w:rsidRPr="005479B2">
              <w:rPr>
                <w:rFonts w:ascii="Times New Roman" w:hAnsi="Times New Roman" w:cs="Times New Roman"/>
                <w:sz w:val="28"/>
              </w:rPr>
              <w:br/>
              <w:t>3 × (1 – x) : 3 × x : 2 : 6 : 3</w:t>
            </w:r>
            <w:r w:rsidRPr="005479B2">
              <w:rPr>
                <w:rFonts w:ascii="Times New Roman" w:hAnsi="Times New Roman" w:cs="Times New Roman"/>
                <w:sz w:val="28"/>
              </w:rPr>
              <w:br/>
              <w:t>(x = 0.001, 0.003, 0.005, 0.01, 0.02, 0.03, 0.04)</w:t>
            </w:r>
          </w:p>
        </w:tc>
      </w:tr>
    </w:tbl>
    <w:p w:rsidR="00531B76" w:rsidRDefault="00531B76" w:rsidP="00531B7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531B76" w:rsidRPr="0099643A" w:rsidRDefault="00531B76" w:rsidP="00531B7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Примечание: Составлен по источнику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[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62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]</w:t>
      </w:r>
    </w:p>
    <w:p w:rsidR="00300A63" w:rsidRPr="00531B76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9643A">
        <w:rPr>
          <w:sz w:val="28"/>
          <w:szCs w:val="28"/>
        </w:rPr>
        <w:lastRenderedPageBreak/>
        <w:t xml:space="preserve">Все прекурсоры растворяли в фарфоровой чашке с использованием небольшого количества дважды дистиллированной воды. Чашку с раствором помещали в муфельную печь при температуре 550 ± 10 °C. Раствор дегидратировался, затем разлагался с выделением большого количества газов (оксидов азота и аммиака) и воспламенялся, образуя объемный порошок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Ca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BO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/>
            <w:sz w:val="28"/>
            <w:szCs w:val="28"/>
            <w:lang w:val="kk-KZ"/>
          </w:rPr>
          <m:t>:</m:t>
        </m:r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  <w:lang w:val="en-US"/>
              </w:rPr>
              <m:t>Bi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</w:rPr>
              <m:t>3+</m:t>
            </m:r>
          </m:sup>
        </m:sSup>
      </m:oMath>
      <w:r w:rsidRPr="0099643A">
        <w:rPr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Ca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BO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/>
            <w:sz w:val="28"/>
            <w:szCs w:val="28"/>
          </w:rPr>
          <m:t>:</m:t>
        </m:r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  <w:lang w:val="en-US"/>
              </w:rPr>
              <m:t>Pb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</w:rPr>
              <m:t>2+</m:t>
            </m:r>
          </m:sup>
        </m:sSup>
      </m:oMath>
      <w:r w:rsidRPr="0099643A">
        <w:rPr>
          <w:sz w:val="28"/>
          <w:szCs w:val="28"/>
        </w:rPr>
        <w:t>. Эти сырые порошки спекаются при температуре 800 ± 10 °C в течение 3 часов, затем охлаждаются до комнатной температуры на алюминиевой пластине и измельчаются до мелкого порошка. Для уточнения структуры полученных материалов подготовленные порошковые образцы подвергались рентгенодифракционному анализу.</w:t>
      </w:r>
      <w:r w:rsidRPr="0099643A">
        <w:rPr>
          <w:sz w:val="28"/>
          <w:szCs w:val="28"/>
          <w:lang w:val="kk-KZ"/>
        </w:rPr>
        <w:t xml:space="preserve"> </w:t>
      </w:r>
      <w:r w:rsidRPr="0099643A">
        <w:rPr>
          <w:sz w:val="28"/>
          <w:szCs w:val="28"/>
        </w:rPr>
        <w:t xml:space="preserve">Измерения фотолюминесценции при комнатной температуре проводились на спектрофлуориметре Hitachi F-7000 в диапазоне 200–500 нм. Кристаллическая структура полученного материала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Ca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BO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</m:oMath>
      <w:r w:rsidRPr="0099643A">
        <w:rPr>
          <w:sz w:val="28"/>
          <w:szCs w:val="28"/>
          <w:lang w:val="kk-KZ"/>
        </w:rPr>
        <w:t xml:space="preserve"> </w:t>
      </w:r>
      <w:r w:rsidRPr="0099643A">
        <w:rPr>
          <w:sz w:val="28"/>
          <w:szCs w:val="28"/>
        </w:rPr>
        <w:t>уточнена как ромбоэдрическая, пространственной группы R-3c с параметрами решетки a = b = 8,638 Å и c = 11,849 Å.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9643A">
        <w:rPr>
          <w:sz w:val="28"/>
          <w:szCs w:val="28"/>
          <w:lang w:val="kk-KZ"/>
        </w:rPr>
        <w:t xml:space="preserve">Авторы работы </w:t>
      </w:r>
      <w:r w:rsidRPr="0099643A">
        <w:rPr>
          <w:sz w:val="28"/>
          <w:szCs w:val="28"/>
        </w:rPr>
        <w:t>[</w:t>
      </w:r>
      <w:r w:rsidRPr="0099643A">
        <w:rPr>
          <w:color w:val="222222"/>
          <w:sz w:val="28"/>
          <w:szCs w:val="28"/>
          <w:shd w:val="clear" w:color="auto" w:fill="FFFFFF"/>
          <w:lang w:val="kk-KZ"/>
        </w:rPr>
        <w:t>65</w:t>
      </w:r>
      <w:r w:rsidRPr="0099643A">
        <w:rPr>
          <w:sz w:val="28"/>
          <w:szCs w:val="28"/>
        </w:rPr>
        <w:t xml:space="preserve">] </w:t>
      </w:r>
      <w:r w:rsidRPr="0099643A">
        <w:rPr>
          <w:sz w:val="28"/>
          <w:szCs w:val="28"/>
          <w:lang w:val="kk-KZ"/>
        </w:rPr>
        <w:t xml:space="preserve">получили свои образцы, висмут допированный в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kk-KZ"/>
              </w:rPr>
              <m:t>Ca</m:t>
            </m:r>
          </m:e>
          <m:sub>
            <m:r>
              <w:rPr>
                <w:rFonts w:ascii="Cambria Math" w:hAnsi="Cambria Math"/>
                <w:sz w:val="28"/>
                <w:szCs w:val="28"/>
                <w:lang w:val="kk-KZ"/>
              </w:rPr>
              <m:t>1-x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kk-KZ"/>
              </w:rPr>
              <m:t>Bi</m:t>
            </m:r>
          </m:e>
          <m:sub>
            <m:r>
              <w:rPr>
                <w:rFonts w:ascii="Cambria Math" w:hAnsi="Cambria Math"/>
                <w:sz w:val="28"/>
                <w:szCs w:val="28"/>
                <w:lang w:val="kk-KZ"/>
              </w:rPr>
              <m:t>x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kk-KZ"/>
              </w:rPr>
              <m:t>Al</m:t>
            </m:r>
          </m:e>
          <m:sub>
            <m:r>
              <w:rPr>
                <w:rFonts w:ascii="Cambria Math" w:hAnsi="Cambria Math"/>
                <w:sz w:val="28"/>
                <w:szCs w:val="28"/>
                <w:lang w:val="kk-KZ"/>
              </w:rPr>
              <m:t>4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kk-KZ"/>
              </w:rPr>
              <m:t>O</m:t>
            </m:r>
          </m:e>
          <m:sub>
            <m:r>
              <w:rPr>
                <w:rFonts w:ascii="Cambria Math" w:hAnsi="Cambria Math"/>
                <w:sz w:val="28"/>
                <w:szCs w:val="28"/>
                <w:lang w:val="kk-KZ"/>
              </w:rPr>
              <m:t>7</m:t>
            </m:r>
          </m:sub>
        </m:sSub>
      </m:oMath>
      <w:r w:rsidRPr="0099643A">
        <w:rPr>
          <w:sz w:val="28"/>
          <w:szCs w:val="28"/>
        </w:rPr>
        <w:t xml:space="preserve"> (x = 0.002–0.012), методом модифицированного цитратного процесса Печини. В качестве исходных компонентов использовались нитраты металлов:</w:t>
      </w:r>
      <m:oMath>
        <m:r>
          <w:rPr>
            <w:rFonts w:ascii="Cambria Math" w:hAnsi="Cambria Math"/>
            <w:sz w:val="28"/>
            <w:szCs w:val="28"/>
          </w:rPr>
          <m:t xml:space="preserve"> </m:t>
        </m:r>
        <m:r>
          <w:rPr>
            <w:rFonts w:ascii="Cambria Math" w:hAnsi="Cambria Math"/>
            <w:sz w:val="28"/>
            <w:szCs w:val="28"/>
            <w:lang w:val="en-US"/>
          </w:rPr>
          <m:t>Al</m:t>
        </m:r>
        <m:r>
          <w:rPr>
            <w:rFonts w:ascii="Cambria Math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NO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/>
            <w:sz w:val="28"/>
            <w:szCs w:val="28"/>
          </w:rPr>
          <m:t>*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9H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/>
            <w:sz w:val="28"/>
            <w:szCs w:val="28"/>
          </w:rPr>
          <m:t>O</m:t>
        </m:r>
      </m:oMath>
      <w:r w:rsidRPr="0099643A">
        <w:rPr>
          <w:sz w:val="28"/>
          <w:szCs w:val="28"/>
        </w:rPr>
        <w:t>(99%),</w:t>
      </w:r>
      <w:r w:rsidRPr="0099643A">
        <w:rPr>
          <w:sz w:val="28"/>
          <w:szCs w:val="28"/>
          <w:lang w:val="kk-KZ"/>
        </w:rPr>
        <w:t xml:space="preserve"> </w:t>
      </w:r>
      <m:oMath>
        <m:r>
          <w:rPr>
            <w:rFonts w:ascii="Cambria Math" w:hAnsi="Cambria Math"/>
            <w:sz w:val="28"/>
            <w:szCs w:val="28"/>
            <w:lang w:val="en-US"/>
          </w:rPr>
          <m:t>Ca</m:t>
        </m:r>
        <m:r>
          <w:rPr>
            <w:rFonts w:ascii="Cambria Math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NO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/>
            <w:sz w:val="28"/>
            <w:szCs w:val="28"/>
          </w:rPr>
          <m:t>*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4H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/>
            <w:sz w:val="28"/>
            <w:szCs w:val="28"/>
          </w:rPr>
          <m:t>O</m:t>
        </m:r>
      </m:oMath>
      <w:r w:rsidRPr="0099643A">
        <w:rPr>
          <w:sz w:val="28"/>
          <w:szCs w:val="28"/>
        </w:rPr>
        <w:t xml:space="preserve">(99%), 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</w:rPr>
          <m:t>Bi</m:t>
        </m:r>
        <m:r>
          <w:rPr>
            <w:rFonts w:ascii="Cambria Math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NO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/>
            <w:sz w:val="28"/>
            <w:szCs w:val="28"/>
          </w:rPr>
          <m:t>*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5H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/>
            <w:sz w:val="28"/>
            <w:szCs w:val="28"/>
          </w:rPr>
          <m:t>O</m:t>
        </m:r>
      </m:oMath>
      <w:r w:rsidRPr="0099643A">
        <w:rPr>
          <w:sz w:val="28"/>
          <w:szCs w:val="28"/>
        </w:rPr>
        <w:t>(99</w:t>
      </w:r>
      <w:r w:rsidRPr="0099643A">
        <w:rPr>
          <w:sz w:val="28"/>
          <w:szCs w:val="28"/>
          <w:lang w:val="kk-KZ"/>
        </w:rPr>
        <w:t>.99</w:t>
      </w:r>
      <w:r w:rsidRPr="0099643A">
        <w:rPr>
          <w:sz w:val="28"/>
          <w:szCs w:val="28"/>
        </w:rPr>
        <w:t xml:space="preserve">%), а также лимонная кислота (CA) (99.5–100.5%) и этиленгликоль (EG) (99%). На первом этапе лимонная кислота растворялась в этиленгликоле, после чего в раствор добавлялись стехиометрические количества </w:t>
      </w:r>
      <m:oMath>
        <m:r>
          <w:rPr>
            <w:rFonts w:ascii="Cambria Math" w:hAnsi="Cambria Math"/>
            <w:sz w:val="28"/>
            <w:szCs w:val="28"/>
            <w:lang w:val="en-US"/>
          </w:rPr>
          <m:t>Al</m:t>
        </m:r>
        <m:r>
          <w:rPr>
            <w:rFonts w:ascii="Cambria Math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NO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/>
            <w:sz w:val="28"/>
            <w:szCs w:val="28"/>
          </w:rPr>
          <m:t>*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9H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/>
            <w:sz w:val="28"/>
            <w:szCs w:val="28"/>
          </w:rPr>
          <m:t>O</m:t>
        </m:r>
      </m:oMath>
      <w:r w:rsidRPr="0099643A">
        <w:rPr>
          <w:sz w:val="28"/>
          <w:szCs w:val="28"/>
        </w:rPr>
        <w:t xml:space="preserve">, </w:t>
      </w:r>
      <m:oMath>
        <m:r>
          <w:rPr>
            <w:rFonts w:ascii="Cambria Math" w:hAnsi="Cambria Math"/>
            <w:sz w:val="28"/>
            <w:szCs w:val="28"/>
            <w:lang w:val="en-US"/>
          </w:rPr>
          <m:t>Ca</m:t>
        </m:r>
        <m:r>
          <w:rPr>
            <w:rFonts w:ascii="Cambria Math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NO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/>
            <w:sz w:val="28"/>
            <w:szCs w:val="28"/>
          </w:rPr>
          <m:t>*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4H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/>
            <w:sz w:val="28"/>
            <w:szCs w:val="28"/>
          </w:rPr>
          <m:t>O</m:t>
        </m:r>
      </m:oMath>
      <w:r w:rsidRPr="0099643A">
        <w:rPr>
          <w:sz w:val="28"/>
          <w:szCs w:val="28"/>
        </w:rPr>
        <w:t xml:space="preserve">, 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</w:rPr>
          <m:t>Bi</m:t>
        </m:r>
        <m:r>
          <w:rPr>
            <w:rFonts w:ascii="Cambria Math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NO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/>
            <w:sz w:val="28"/>
            <w:szCs w:val="28"/>
          </w:rPr>
          <m:t>*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5H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/>
            <w:sz w:val="28"/>
            <w:szCs w:val="28"/>
          </w:rPr>
          <m:t>O</m:t>
        </m:r>
      </m:oMath>
      <w:r w:rsidRPr="0099643A">
        <w:rPr>
          <w:sz w:val="28"/>
          <w:szCs w:val="28"/>
        </w:rPr>
        <w:t>. Молярное соотношение суммы катионов (Al³⁺, Ca²⁺, Bi³⁺), лимонной ки</w:t>
      </w:r>
      <w:r w:rsidR="0022246B" w:rsidRPr="0099643A">
        <w:rPr>
          <w:sz w:val="28"/>
          <w:szCs w:val="28"/>
        </w:rPr>
        <w:t>слоты и этиленгликоля составило</w:t>
      </w:r>
      <w:r w:rsidRPr="0099643A">
        <w:rPr>
          <w:sz w:val="28"/>
          <w:szCs w:val="28"/>
        </w:rPr>
        <w:t xml:space="preserve"> 1:2:8. Полученный раствор</w:t>
      </w:r>
      <w:r w:rsidRPr="0099643A">
        <w:rPr>
          <w:sz w:val="28"/>
          <w:szCs w:val="28"/>
          <w:lang w:val="kk-KZ"/>
        </w:rPr>
        <w:t xml:space="preserve"> был нагрет</w:t>
      </w:r>
      <w:r w:rsidRPr="0099643A">
        <w:rPr>
          <w:sz w:val="28"/>
          <w:szCs w:val="28"/>
        </w:rPr>
        <w:t xml:space="preserve"> до 80 °C на горячей плите при постоянном перемешивании, что приводило к загустеванию</w:t>
      </w:r>
      <w:r w:rsidRPr="0099643A">
        <w:rPr>
          <w:sz w:val="28"/>
          <w:szCs w:val="28"/>
          <w:lang w:val="kk-KZ"/>
        </w:rPr>
        <w:t xml:space="preserve"> раствора</w:t>
      </w:r>
      <w:r w:rsidRPr="0099643A">
        <w:rPr>
          <w:sz w:val="28"/>
          <w:szCs w:val="28"/>
        </w:rPr>
        <w:t xml:space="preserve"> и образованию твердых смол. Эти смолы затем нагревали до 600 °C, что позволяло получить сырые порошки коричневатого цвета из-за присутствия остаточного углерода. Интенсивно</w:t>
      </w:r>
      <w:r w:rsidRPr="0099643A">
        <w:rPr>
          <w:sz w:val="28"/>
          <w:szCs w:val="28"/>
          <w:lang w:val="kk-KZ"/>
        </w:rPr>
        <w:t>е</w:t>
      </w:r>
      <w:r w:rsidRPr="0099643A">
        <w:rPr>
          <w:sz w:val="28"/>
          <w:szCs w:val="28"/>
        </w:rPr>
        <w:t xml:space="preserve"> горени</w:t>
      </w:r>
      <w:r w:rsidRPr="0099643A">
        <w:rPr>
          <w:sz w:val="28"/>
          <w:szCs w:val="28"/>
          <w:lang w:val="kk-KZ"/>
        </w:rPr>
        <w:t>е</w:t>
      </w:r>
      <w:r w:rsidRPr="0099643A">
        <w:rPr>
          <w:sz w:val="28"/>
          <w:szCs w:val="28"/>
        </w:rPr>
        <w:t xml:space="preserve"> при этом не </w:t>
      </w:r>
      <w:r w:rsidRPr="0099643A">
        <w:rPr>
          <w:sz w:val="28"/>
          <w:szCs w:val="28"/>
          <w:lang w:val="kk-KZ"/>
        </w:rPr>
        <w:t>наблюдалось</w:t>
      </w:r>
      <w:r w:rsidRPr="0099643A">
        <w:rPr>
          <w:sz w:val="28"/>
          <w:szCs w:val="28"/>
        </w:rPr>
        <w:t xml:space="preserve">. Далее порошки прокаливали </w:t>
      </w:r>
      <w:r w:rsidRPr="0099643A">
        <w:rPr>
          <w:sz w:val="28"/>
          <w:szCs w:val="28"/>
          <w:lang w:val="kk-KZ"/>
        </w:rPr>
        <w:t>в атмосфере</w:t>
      </w:r>
      <w:r w:rsidRPr="0099643A">
        <w:rPr>
          <w:sz w:val="28"/>
          <w:szCs w:val="28"/>
        </w:rPr>
        <w:t xml:space="preserve"> воздух</w:t>
      </w:r>
      <w:r w:rsidRPr="0099643A">
        <w:rPr>
          <w:sz w:val="28"/>
          <w:szCs w:val="28"/>
          <w:lang w:val="kk-KZ"/>
        </w:rPr>
        <w:t>а</w:t>
      </w:r>
      <w:r w:rsidRPr="0099643A">
        <w:rPr>
          <w:sz w:val="28"/>
          <w:szCs w:val="28"/>
        </w:rPr>
        <w:t xml:space="preserve"> при температуре 950 °C в тиглях из оксида алюминия в течение 3 часов, что приводило к образованию чистых белых порошков. Содержание легирующих добавок в полученных образцах проверялось методом ICP</w:t>
      </w:r>
      <w:r w:rsidRPr="0099643A">
        <w:rPr>
          <w:sz w:val="28"/>
          <w:szCs w:val="28"/>
          <w:lang w:val="kk-KZ"/>
        </w:rPr>
        <w:t xml:space="preserve"> (индуктивно-связанная плазменная спектрометрия)</w:t>
      </w:r>
      <w:r w:rsidRPr="0099643A">
        <w:rPr>
          <w:sz w:val="28"/>
          <w:szCs w:val="28"/>
        </w:rPr>
        <w:t xml:space="preserve"> (ARL 3410 ICP) и хорошо соответствовало номинальным значениям. Рентгенографические данные (XRD) полученных порошков были собраны с использованием дифрактометра Bruker D8 Advance с никелевым фильтром и излучением Cu Kα1 (λ = 1.540596 Å) в диапазоне углов 2θ от 10 до 70 градусов с шагом 0.016. 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9643A">
        <w:rPr>
          <w:sz w:val="28"/>
          <w:szCs w:val="28"/>
        </w:rPr>
        <w:t>Дифрактограммы всех образцов показывают профили, которые очень похожи на моделированные, что подтверждает образование моноклинной фазы гроссита с пространственной группой C2/c. В структуре гроссита ион Ca²⁺ находится в семикратно координированном узле с симметрией C2 (псевдо-C2v), а ион Al³⁺ распределен по двум различным тетраэдрическим узлам с сильным искажением, что приводит к симметрии узла C1.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300A63" w:rsidRPr="0099643A" w:rsidRDefault="005479B2" w:rsidP="009D49C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>
        <w:rPr>
          <w:rFonts w:ascii="Times New Roman" w:hAnsi="Times New Roman" w:cs="Times New Roman"/>
          <w:b/>
          <w:sz w:val="28"/>
          <w:lang w:val="kk-KZ"/>
        </w:rPr>
        <w:tab/>
      </w:r>
      <w:r w:rsidR="00300A63" w:rsidRPr="0099643A">
        <w:rPr>
          <w:rFonts w:ascii="Times New Roman" w:hAnsi="Times New Roman" w:cs="Times New Roman"/>
          <w:b/>
          <w:sz w:val="28"/>
          <w:lang w:val="kk-KZ"/>
        </w:rPr>
        <w:t xml:space="preserve">2.2. </w:t>
      </w:r>
      <w:r w:rsidR="009A29F4" w:rsidRPr="009A29F4">
        <w:rPr>
          <w:rFonts w:ascii="Times New Roman" w:hAnsi="Times New Roman" w:cs="Times New Roman"/>
          <w:b/>
          <w:bCs/>
          <w:sz w:val="28"/>
          <w:lang w:val="ru-RU"/>
        </w:rPr>
        <w:t>Методы и средства экспериментального исследования</w:t>
      </w:r>
      <w:r w:rsidR="009A29F4">
        <w:rPr>
          <w:rFonts w:ascii="Times New Roman" w:hAnsi="Times New Roman" w:cs="Times New Roman"/>
          <w:b/>
          <w:bCs/>
          <w:sz w:val="28"/>
          <w:lang w:val="ru-RU"/>
        </w:rPr>
        <w:t>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 xml:space="preserve">Электронно-микроскопические исследования с использованием сканирующей электронной микроскопии (СЭМ) являются </w:t>
      </w:r>
      <w:r w:rsidRPr="0099643A">
        <w:rPr>
          <w:sz w:val="28"/>
          <w:lang w:val="kk-KZ"/>
        </w:rPr>
        <w:t xml:space="preserve">одним из </w:t>
      </w:r>
      <w:r w:rsidRPr="0099643A">
        <w:rPr>
          <w:sz w:val="28"/>
        </w:rPr>
        <w:t>важных этапо</w:t>
      </w:r>
      <w:r w:rsidRPr="0099643A">
        <w:rPr>
          <w:sz w:val="28"/>
          <w:lang w:val="kk-KZ"/>
        </w:rPr>
        <w:t>в</w:t>
      </w:r>
      <w:r w:rsidRPr="0099643A">
        <w:rPr>
          <w:sz w:val="28"/>
        </w:rPr>
        <w:t xml:space="preserve"> в анализе микроструктуры и химического состава материалов.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>СЭМ</w:t>
      </w:r>
      <w:r w:rsidRPr="0099643A">
        <w:rPr>
          <w:sz w:val="28"/>
          <w:lang w:val="kk-KZ"/>
        </w:rPr>
        <w:t xml:space="preserve"> анализ</w:t>
      </w:r>
      <w:r w:rsidRPr="0099643A">
        <w:rPr>
          <w:sz w:val="28"/>
        </w:rPr>
        <w:t xml:space="preserve"> предоставляет возможность наблюдать за поверхностью, в</w:t>
      </w:r>
      <w:r w:rsidR="00FC68A4">
        <w:rPr>
          <w:sz w:val="28"/>
        </w:rPr>
        <w:t xml:space="preserve"> нашем </w:t>
      </w:r>
      <w:r w:rsidRPr="0099643A">
        <w:rPr>
          <w:sz w:val="28"/>
        </w:rPr>
        <w:t>случае сульфатов с высоким разрешением, выявляя микроструктурные особенности, которые невозможно рассмотреть с помощью оптической микроскопии. Этот метод позволяет изучить морфологию поверхности, наличие и распределение примесей, а также выявить дефекты, которые могут возникать в процессе синтеза или обработки материалов. В сочетании с энергодисперсионной спектроскопией (</w:t>
      </w:r>
      <w:r w:rsidRPr="0099643A">
        <w:rPr>
          <w:sz w:val="28"/>
          <w:lang w:val="kk-KZ"/>
        </w:rPr>
        <w:t>ЭДС</w:t>
      </w:r>
      <w:r w:rsidRPr="0099643A">
        <w:rPr>
          <w:sz w:val="28"/>
        </w:rPr>
        <w:t xml:space="preserve">) СЭМ позволяет не только визуализировать поверхность, но и проводить локальный элементный анализ, определяя, какие элементы и в каких концентрациях присутствуют на поверхности или в отдельных областях образца. 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9643A">
        <w:rPr>
          <w:sz w:val="28"/>
        </w:rPr>
        <w:t xml:space="preserve">Для проведения электронно-микроскопического исследования образцов сульфатов с примесями </w:t>
      </w:r>
      <w:r w:rsidRPr="0099643A">
        <w:rPr>
          <w:sz w:val="28"/>
          <w:lang w:val="kk-KZ"/>
        </w:rPr>
        <w:t xml:space="preserve">мы </w:t>
      </w:r>
      <w:r w:rsidRPr="0099643A">
        <w:rPr>
          <w:sz w:val="28"/>
        </w:rPr>
        <w:t>использовал</w:t>
      </w:r>
      <w:r w:rsidRPr="0099643A">
        <w:rPr>
          <w:sz w:val="28"/>
          <w:lang w:val="kk-KZ"/>
        </w:rPr>
        <w:t>и</w:t>
      </w:r>
      <w:r w:rsidRPr="0099643A">
        <w:rPr>
          <w:sz w:val="28"/>
        </w:rPr>
        <w:t xml:space="preserve"> сканирующий электронный микроскоп TESCAN VEGA 3 LMH</w:t>
      </w:r>
      <w:r w:rsidR="00FC68A4">
        <w:rPr>
          <w:sz w:val="28"/>
          <w:lang w:val="kk-KZ"/>
        </w:rPr>
        <w:t>,</w:t>
      </w:r>
      <w:r w:rsidRPr="0099643A">
        <w:rPr>
          <w:sz w:val="28"/>
          <w:lang w:val="kk-KZ"/>
        </w:rPr>
        <w:t xml:space="preserve"> который находится на базе «Уфимского университета науки и технологии». </w:t>
      </w:r>
      <w:r w:rsidRPr="0099643A">
        <w:rPr>
          <w:sz w:val="28"/>
        </w:rPr>
        <w:t>Этот прибор</w:t>
      </w:r>
      <w:r w:rsidRPr="0099643A">
        <w:rPr>
          <w:sz w:val="28"/>
          <w:lang w:val="kk-KZ"/>
        </w:rPr>
        <w:t xml:space="preserve"> показан на рисунке </w:t>
      </w:r>
      <w:r w:rsidR="0022246B" w:rsidRPr="0099643A">
        <w:rPr>
          <w:sz w:val="28"/>
          <w:lang w:val="kk-KZ"/>
        </w:rPr>
        <w:t>17</w:t>
      </w:r>
      <w:r w:rsidRPr="0099643A">
        <w:rPr>
          <w:sz w:val="28"/>
          <w:lang w:val="kk-KZ"/>
        </w:rPr>
        <w:t>, он</w:t>
      </w:r>
      <w:r w:rsidRPr="0099643A">
        <w:rPr>
          <w:sz w:val="28"/>
        </w:rPr>
        <w:t xml:space="preserve"> отличается высоким разрешением и широкими возможностями анализа поверхности и структуры материалов.</w:t>
      </w:r>
    </w:p>
    <w:p w:rsidR="00300A63" w:rsidRPr="0099643A" w:rsidRDefault="00300A63" w:rsidP="009D49C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</w:p>
    <w:p w:rsidR="00300A63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99643A">
        <w:rPr>
          <w:noProof/>
          <w:lang w:val="ru-RU" w:eastAsia="ru-RU"/>
        </w:rPr>
        <w:drawing>
          <wp:inline distT="0" distB="0" distL="0" distR="0" wp14:anchorId="63903151" wp14:editId="2DC0E04C">
            <wp:extent cx="3190875" cy="2882424"/>
            <wp:effectExtent l="0" t="0" r="0" b="0"/>
            <wp:docPr id="20" name="Рисунок 20" descr="TESCAN VEGA Compact - DSystem.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ESCAN VEGA Compact - DSystem.by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266" cy="2885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9B2" w:rsidRPr="0099643A" w:rsidRDefault="005479B2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300A63" w:rsidRPr="00EE1525" w:rsidRDefault="00300A63" w:rsidP="009D49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99643A">
        <w:rPr>
          <w:rFonts w:ascii="Times New Roman" w:hAnsi="Times New Roman" w:cs="Times New Roman"/>
          <w:sz w:val="28"/>
          <w:lang w:val="kk-KZ"/>
        </w:rPr>
        <w:t>Рис</w:t>
      </w:r>
      <w:r w:rsidR="0022246B" w:rsidRPr="0099643A">
        <w:rPr>
          <w:rFonts w:ascii="Times New Roman" w:hAnsi="Times New Roman" w:cs="Times New Roman"/>
          <w:sz w:val="28"/>
          <w:lang w:val="kk-KZ"/>
        </w:rPr>
        <w:t xml:space="preserve">унок </w:t>
      </w:r>
      <w:r w:rsidRPr="0099643A">
        <w:rPr>
          <w:rFonts w:ascii="Times New Roman" w:hAnsi="Times New Roman" w:cs="Times New Roman"/>
          <w:sz w:val="28"/>
          <w:lang w:val="kk-KZ"/>
        </w:rPr>
        <w:t xml:space="preserve"> </w:t>
      </w:r>
      <w:r w:rsidR="0022246B" w:rsidRPr="0099643A">
        <w:rPr>
          <w:rFonts w:ascii="Times New Roman" w:hAnsi="Times New Roman" w:cs="Times New Roman"/>
          <w:sz w:val="28"/>
          <w:lang w:val="kk-KZ"/>
        </w:rPr>
        <w:t xml:space="preserve">17 - </w:t>
      </w:r>
      <w:r w:rsidRPr="0099643A">
        <w:rPr>
          <w:rFonts w:ascii="Times New Roman" w:hAnsi="Times New Roman" w:cs="Times New Roman"/>
          <w:b/>
          <w:sz w:val="28"/>
          <w:lang w:val="kk-KZ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kk-KZ" w:eastAsia="ru-RU"/>
        </w:rPr>
        <w:t>С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канирующий электронный микроскоп </w:t>
      </w:r>
      <w:r w:rsidRPr="0099643A">
        <w:rPr>
          <w:rFonts w:ascii="Times New Roman" w:eastAsia="Times New Roman" w:hAnsi="Times New Roman" w:cs="Times New Roman"/>
          <w:sz w:val="28"/>
          <w:szCs w:val="24"/>
          <w:lang w:eastAsia="ru-RU"/>
        </w:rPr>
        <w:t>TESCAN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4"/>
          <w:lang w:eastAsia="ru-RU"/>
        </w:rPr>
        <w:t>VEGA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3 </w:t>
      </w:r>
      <w:r w:rsidRPr="0099643A">
        <w:rPr>
          <w:rFonts w:ascii="Times New Roman" w:eastAsia="Times New Roman" w:hAnsi="Times New Roman" w:cs="Times New Roman"/>
          <w:sz w:val="28"/>
          <w:szCs w:val="24"/>
          <w:lang w:eastAsia="ru-RU"/>
        </w:rPr>
        <w:t>LMH</w:t>
      </w:r>
    </w:p>
    <w:p w:rsidR="005479B2" w:rsidRPr="005479B2" w:rsidRDefault="005479B2" w:rsidP="009D49C3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24"/>
          <w:lang w:val="ru-RU" w:eastAsia="ru-RU"/>
        </w:rPr>
      </w:pPr>
    </w:p>
    <w:p w:rsidR="000706FF" w:rsidRPr="0099643A" w:rsidRDefault="000706FF" w:rsidP="000706FF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Примечание: Составлен по источнику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66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]</w:t>
      </w:r>
    </w:p>
    <w:p w:rsidR="0022246B" w:rsidRPr="0099643A" w:rsidRDefault="0022246B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ru-RU"/>
        </w:rPr>
      </w:pPr>
    </w:p>
    <w:p w:rsidR="0022246B" w:rsidRPr="0099643A" w:rsidRDefault="0022246B" w:rsidP="009D49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Основной принцип работы СЭМ заключается в использовании узкофокусированного электронного пучка, который сканирует поверхность образца. При взаимодействии электронов с атомами поверхности возникают 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lastRenderedPageBreak/>
        <w:t>различные сигналы, включая вторичные и отраженные электроны, которые фиксируются детекторами. Эти сигналы преобразуются в изображение с высоким разрешением, отображающее микро</w:t>
      </w:r>
      <w:r w:rsidR="000706FF"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структуру образца. На Рисунке 18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представлена упрощенная схема сканирующего электронного микроскопа, иллюстрирующая ключевые элементы, такие как электронная пушка, электромагнитные и отклоняющие катушки, диафрагмы, детекторы и исследуемый образец</w:t>
      </w:r>
    </w:p>
    <w:p w:rsidR="00300A63" w:rsidRPr="0099643A" w:rsidRDefault="0022246B" w:rsidP="009D49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99643A">
        <w:rPr>
          <w:noProof/>
          <w:lang w:val="ru-RU" w:eastAsia="ru-RU"/>
        </w:rPr>
        <w:drawing>
          <wp:inline distT="0" distB="0" distL="0" distR="0" wp14:anchorId="0A7CFADB" wp14:editId="77B05815">
            <wp:extent cx="5225664" cy="2570480"/>
            <wp:effectExtent l="0" t="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6462" t="31257" r="17905" b="11346"/>
                    <a:stretch/>
                  </pic:blipFill>
                  <pic:spPr bwMode="auto">
                    <a:xfrm>
                      <a:off x="0" y="0"/>
                      <a:ext cx="5265463" cy="2590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246B" w:rsidRDefault="0022246B" w:rsidP="0022246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kk-KZ" w:eastAsia="ru-RU"/>
        </w:rPr>
      </w:pPr>
      <w:r w:rsidRPr="0099643A">
        <w:rPr>
          <w:rFonts w:ascii="Times New Roman" w:hAnsi="Times New Roman" w:cs="Times New Roman"/>
          <w:sz w:val="28"/>
          <w:lang w:val="kk-KZ"/>
        </w:rPr>
        <w:t xml:space="preserve">Рисунок 18 - </w:t>
      </w:r>
      <w:r w:rsidRPr="0099643A">
        <w:rPr>
          <w:rFonts w:ascii="Times New Roman" w:hAnsi="Times New Roman" w:cs="Times New Roman"/>
          <w:b/>
          <w:sz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lang w:val="kk-KZ"/>
        </w:rPr>
        <w:t>Упрощенная схема СЭМ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kk-KZ" w:eastAsia="ru-RU"/>
        </w:rPr>
        <w:t xml:space="preserve"> TESCAN VEGA 3 LMH</w:t>
      </w:r>
    </w:p>
    <w:p w:rsidR="005479B2" w:rsidRPr="005479B2" w:rsidRDefault="005479B2" w:rsidP="0022246B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24"/>
          <w:lang w:val="kk-KZ" w:eastAsia="ru-RU"/>
        </w:rPr>
      </w:pPr>
    </w:p>
    <w:p w:rsidR="000706FF" w:rsidRPr="0099643A" w:rsidRDefault="000706FF" w:rsidP="000706FF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Примечание: Составлен по источнику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66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]</w:t>
      </w:r>
    </w:p>
    <w:p w:rsidR="0022246B" w:rsidRPr="0099643A" w:rsidRDefault="0022246B" w:rsidP="009D49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Источник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kk-KZ" w:eastAsia="ru-RU"/>
        </w:rPr>
        <w:t>ом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электронов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kk-KZ" w:eastAsia="ru-RU"/>
        </w:rPr>
        <w:t xml:space="preserve"> является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катод из гексаборида лантана (</w:t>
      </w:r>
      <w:r w:rsidRPr="0099643A">
        <w:rPr>
          <w:rFonts w:ascii="Times New Roman" w:eastAsia="Times New Roman" w:hAnsi="Times New Roman" w:cs="Times New Roman"/>
          <w:sz w:val="28"/>
          <w:szCs w:val="24"/>
          <w:lang w:eastAsia="ru-RU"/>
        </w:rPr>
        <w:t>LaB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6), обеспечивающий высокую светимость и меньшую работу выхода по сравнению с вольфрамовым катодом.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Ускоряющее напряжение: от 0.1 до 30 кВ.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Пространственное разрешение </w:t>
      </w:r>
      <w:r w:rsidRPr="0099643A">
        <w:rPr>
          <w:rFonts w:ascii="Times New Roman" w:eastAsia="Times New Roman" w:hAnsi="Times New Roman" w:cs="Times New Roman"/>
          <w:sz w:val="28"/>
          <w:szCs w:val="24"/>
          <w:lang w:eastAsia="ru-RU"/>
        </w:rPr>
        <w:t>TESCAN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4"/>
          <w:lang w:eastAsia="ru-RU"/>
        </w:rPr>
        <w:t>VEGA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3 </w:t>
      </w:r>
      <w:r w:rsidRPr="0099643A">
        <w:rPr>
          <w:rFonts w:ascii="Times New Roman" w:eastAsia="Times New Roman" w:hAnsi="Times New Roman" w:cs="Times New Roman"/>
          <w:sz w:val="28"/>
          <w:szCs w:val="24"/>
          <w:lang w:eastAsia="ru-RU"/>
        </w:rPr>
        <w:t>LMH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в режиме вторичных электронов достигает порядка 1-3 нм, что позволяет получать изображения с детализацией на наноуровне.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Основные детекторы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kk-KZ" w:eastAsia="ru-RU"/>
        </w:rPr>
        <w:t xml:space="preserve">: 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детектор вторичных электронов и детектор отраженных электронов, обеспечивающие топографический и композиционный контрасты соответственно.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Фокусировка электронного пучка осуществляется с помощью системы электромагнитных линз, которые управляются изменением тока, проходящего через катушки. Это позволяет изменять фокусное расстояние и адаптировать пучок для различных условий сканирования.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Параметр увеличения варьируется в зависимости от разрешения и угла сканирования пучка, что позволяет исследовать как крупные участки поверхности, так и мелкие детали [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kk-KZ" w:eastAsia="ru-RU"/>
        </w:rPr>
        <w:t>66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].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kk-KZ" w:eastAsia="ru-RU"/>
        </w:rPr>
        <w:t xml:space="preserve"> </w:t>
      </w:r>
    </w:p>
    <w:p w:rsidR="00300A63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lang w:val="kk-KZ"/>
        </w:rPr>
      </w:pPr>
      <w:r w:rsidRPr="0099643A">
        <w:rPr>
          <w:rFonts w:ascii="Times New Roman" w:hAnsi="Times New Roman" w:cs="Times New Roman"/>
          <w:sz w:val="28"/>
          <w:lang w:val="ru-RU"/>
        </w:rPr>
        <w:t>Для рентгеноспектрального микроанализа</w:t>
      </w:r>
      <w:r w:rsidRPr="0099643A">
        <w:rPr>
          <w:rFonts w:ascii="Times New Roman" w:hAnsi="Times New Roman" w:cs="Times New Roman"/>
          <w:sz w:val="28"/>
          <w:lang w:val="kk-KZ"/>
        </w:rPr>
        <w:t xml:space="preserve"> наших образцов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 использовалась установка </w:t>
      </w:r>
      <w:r w:rsidRPr="0099643A">
        <w:rPr>
          <w:rFonts w:ascii="Times New Roman" w:hAnsi="Times New Roman" w:cs="Times New Roman"/>
          <w:bCs/>
          <w:sz w:val="28"/>
        </w:rPr>
        <w:t>X</w:t>
      </w:r>
      <w:r w:rsidRPr="0099643A">
        <w:rPr>
          <w:rFonts w:ascii="Times New Roman" w:hAnsi="Times New Roman" w:cs="Times New Roman"/>
          <w:bCs/>
          <w:sz w:val="28"/>
          <w:lang w:val="ru-RU"/>
        </w:rPr>
        <w:t>-</w:t>
      </w:r>
      <w:r w:rsidRPr="0099643A">
        <w:rPr>
          <w:rFonts w:ascii="Times New Roman" w:hAnsi="Times New Roman" w:cs="Times New Roman"/>
          <w:bCs/>
          <w:sz w:val="28"/>
        </w:rPr>
        <w:t>Max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 от </w:t>
      </w:r>
      <w:r w:rsidRPr="0099643A">
        <w:rPr>
          <w:rFonts w:ascii="Times New Roman" w:hAnsi="Times New Roman" w:cs="Times New Roman"/>
          <w:bCs/>
          <w:sz w:val="28"/>
        </w:rPr>
        <w:t>Oxford</w:t>
      </w:r>
      <w:r w:rsidRPr="0099643A">
        <w:rPr>
          <w:rFonts w:ascii="Times New Roman" w:hAnsi="Times New Roman" w:cs="Times New Roman"/>
          <w:bCs/>
          <w:sz w:val="28"/>
          <w:lang w:val="ru-RU"/>
        </w:rPr>
        <w:t xml:space="preserve"> </w:t>
      </w:r>
      <w:r w:rsidRPr="0099643A">
        <w:rPr>
          <w:rFonts w:ascii="Times New Roman" w:hAnsi="Times New Roman" w:cs="Times New Roman"/>
          <w:bCs/>
          <w:sz w:val="28"/>
        </w:rPr>
        <w:t>Instruments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, управляемая программным обеспечением </w:t>
      </w:r>
      <w:r w:rsidRPr="0099643A">
        <w:rPr>
          <w:rFonts w:ascii="Times New Roman" w:hAnsi="Times New Roman" w:cs="Times New Roman"/>
          <w:bCs/>
          <w:sz w:val="28"/>
        </w:rPr>
        <w:t>AZtec</w:t>
      </w:r>
      <w:r w:rsidRPr="0099643A">
        <w:rPr>
          <w:rFonts w:ascii="Times New Roman" w:hAnsi="Times New Roman" w:cs="Times New Roman"/>
          <w:bCs/>
          <w:sz w:val="28"/>
          <w:lang w:val="ru-RU"/>
        </w:rPr>
        <w:t xml:space="preserve"> </w:t>
      </w:r>
      <w:r w:rsidRPr="0099643A">
        <w:rPr>
          <w:rFonts w:ascii="Times New Roman" w:hAnsi="Times New Roman" w:cs="Times New Roman"/>
          <w:bCs/>
          <w:sz w:val="28"/>
        </w:rPr>
        <w:t>Advanced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. Этот </w:t>
      </w:r>
      <w:r w:rsidRPr="0099643A">
        <w:rPr>
          <w:rFonts w:ascii="Times New Roman" w:hAnsi="Times New Roman" w:cs="Times New Roman"/>
          <w:sz w:val="28"/>
          <w:lang w:val="kk-KZ"/>
        </w:rPr>
        <w:t xml:space="preserve">ЭДС 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регистрирует характеристическое рентгеновское излучение, возникающее при взаимодействии высокоэнергетического электронного пучка с атомами образца, что позволяет точно идентифицировать элементы и их концентрацию </w:t>
      </w:r>
      <w:r w:rsidRPr="0099643A">
        <w:rPr>
          <w:rFonts w:ascii="Times New Roman" w:hAnsi="Times New Roman" w:cs="Times New Roman"/>
          <w:sz w:val="28"/>
          <w:lang w:val="ru-RU"/>
        </w:rPr>
        <w:lastRenderedPageBreak/>
        <w:t>в микроскопических объемах.</w:t>
      </w:r>
      <w:r w:rsidRPr="0099643A">
        <w:rPr>
          <w:rFonts w:ascii="Times New Roman" w:hAnsi="Times New Roman" w:cs="Times New Roman"/>
          <w:sz w:val="28"/>
          <w:lang w:val="kk-KZ"/>
        </w:rPr>
        <w:t xml:space="preserve"> На рисунке рисунок </w:t>
      </w:r>
      <w:r w:rsidR="000706FF" w:rsidRPr="0099643A">
        <w:rPr>
          <w:rFonts w:ascii="Times New Roman" w:hAnsi="Times New Roman" w:cs="Times New Roman"/>
          <w:sz w:val="28"/>
          <w:lang w:val="kk-KZ"/>
        </w:rPr>
        <w:t>19</w:t>
      </w:r>
      <w:r w:rsidRPr="0099643A">
        <w:rPr>
          <w:rFonts w:ascii="Times New Roman" w:hAnsi="Times New Roman" w:cs="Times New Roman"/>
          <w:sz w:val="28"/>
          <w:lang w:val="kk-KZ"/>
        </w:rPr>
        <w:t xml:space="preserve"> приведен пример измерения на 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установка </w:t>
      </w:r>
      <w:r w:rsidRPr="0099643A">
        <w:rPr>
          <w:rFonts w:ascii="Times New Roman" w:hAnsi="Times New Roman" w:cs="Times New Roman"/>
          <w:bCs/>
          <w:sz w:val="28"/>
        </w:rPr>
        <w:t>X</w:t>
      </w:r>
      <w:r w:rsidRPr="0099643A">
        <w:rPr>
          <w:rFonts w:ascii="Times New Roman" w:hAnsi="Times New Roman" w:cs="Times New Roman"/>
          <w:bCs/>
          <w:sz w:val="28"/>
          <w:lang w:val="ru-RU"/>
        </w:rPr>
        <w:t>-</w:t>
      </w:r>
      <w:r w:rsidRPr="0099643A">
        <w:rPr>
          <w:rFonts w:ascii="Times New Roman" w:hAnsi="Times New Roman" w:cs="Times New Roman"/>
          <w:bCs/>
          <w:sz w:val="28"/>
        </w:rPr>
        <w:t>Max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 от </w:t>
      </w:r>
      <w:r w:rsidRPr="0099643A">
        <w:rPr>
          <w:rFonts w:ascii="Times New Roman" w:hAnsi="Times New Roman" w:cs="Times New Roman"/>
          <w:bCs/>
          <w:sz w:val="28"/>
        </w:rPr>
        <w:t>Oxford</w:t>
      </w:r>
      <w:r w:rsidRPr="0099643A">
        <w:rPr>
          <w:rFonts w:ascii="Times New Roman" w:hAnsi="Times New Roman" w:cs="Times New Roman"/>
          <w:bCs/>
          <w:sz w:val="28"/>
          <w:lang w:val="ru-RU"/>
        </w:rPr>
        <w:t xml:space="preserve"> </w:t>
      </w:r>
      <w:r w:rsidRPr="0099643A">
        <w:rPr>
          <w:rFonts w:ascii="Times New Roman" w:hAnsi="Times New Roman" w:cs="Times New Roman"/>
          <w:bCs/>
          <w:sz w:val="28"/>
        </w:rPr>
        <w:t>Instruments</w:t>
      </w:r>
      <w:r w:rsidRPr="0099643A">
        <w:rPr>
          <w:rFonts w:ascii="Times New Roman" w:hAnsi="Times New Roman" w:cs="Times New Roman"/>
          <w:bCs/>
          <w:sz w:val="28"/>
          <w:lang w:val="kk-KZ"/>
        </w:rPr>
        <w:t>.</w:t>
      </w:r>
    </w:p>
    <w:p w:rsidR="00531B76" w:rsidRPr="0099643A" w:rsidRDefault="00531B76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</w:rPr>
      </w:pPr>
      <w:r w:rsidRPr="0099643A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08A66A8C" wp14:editId="735222D8">
            <wp:extent cx="4073807" cy="2524125"/>
            <wp:effectExtent l="0" t="0" r="3175" b="0"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794" cy="2547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26A" w:rsidRPr="0099643A" w:rsidRDefault="0071026A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</w:rPr>
      </w:pP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lang w:val="kk-KZ"/>
        </w:rPr>
      </w:pPr>
      <w:r w:rsidRPr="0099643A">
        <w:rPr>
          <w:rFonts w:ascii="Times New Roman" w:hAnsi="Times New Roman" w:cs="Times New Roman"/>
          <w:sz w:val="28"/>
          <w:lang w:val="kk-KZ"/>
        </w:rPr>
        <w:t xml:space="preserve">Рисунок </w:t>
      </w:r>
      <w:r w:rsidR="000706FF" w:rsidRPr="0099643A">
        <w:rPr>
          <w:rFonts w:ascii="Times New Roman" w:hAnsi="Times New Roman" w:cs="Times New Roman"/>
          <w:sz w:val="28"/>
          <w:lang w:val="kk-KZ"/>
        </w:rPr>
        <w:t xml:space="preserve">19 - </w:t>
      </w:r>
      <w:r w:rsidRPr="0099643A">
        <w:rPr>
          <w:rFonts w:ascii="Times New Roman" w:hAnsi="Times New Roman" w:cs="Times New Roman"/>
          <w:sz w:val="28"/>
          <w:lang w:val="kk-KZ"/>
        </w:rPr>
        <w:t xml:space="preserve"> ЭДС анализ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lang w:val="kk-KZ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lang w:val="kk-KZ"/>
          </w:rPr>
          <m:t>-Pb</m:t>
        </m:r>
      </m:oMath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val="ru-RU"/>
        </w:rPr>
      </w:pPr>
      <w:r w:rsidRPr="0099643A">
        <w:rPr>
          <w:rFonts w:ascii="Times New Roman" w:hAnsi="Times New Roman" w:cs="Times New Roman"/>
          <w:sz w:val="28"/>
          <w:lang w:val="ru-RU"/>
        </w:rPr>
        <w:t>Система имеет высокое разрешение благодаря эффективным детекторам и регулируемому ускоряющему напряжению (от 5 до 20 кВ), что особенно важно при анализе сложных образцов. Для повышения точности анализа используется коллиматор и электронная ловушка, предотвращающие попадание нежелательных лучей и электронов в детектор.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val="ru-RU"/>
        </w:rPr>
      </w:pPr>
      <w:r w:rsidRPr="0099643A">
        <w:rPr>
          <w:rFonts w:ascii="Times New Roman" w:hAnsi="Times New Roman" w:cs="Times New Roman"/>
          <w:sz w:val="28"/>
          <w:lang w:val="ru-RU"/>
        </w:rPr>
        <w:t xml:space="preserve">Программное обеспечение </w:t>
      </w:r>
      <w:r w:rsidRPr="0099643A">
        <w:rPr>
          <w:rFonts w:ascii="Times New Roman" w:hAnsi="Times New Roman" w:cs="Times New Roman"/>
          <w:bCs/>
          <w:sz w:val="28"/>
        </w:rPr>
        <w:t>AZtec</w:t>
      </w:r>
      <w:r w:rsidRPr="0099643A">
        <w:rPr>
          <w:rFonts w:ascii="Times New Roman" w:hAnsi="Times New Roman" w:cs="Times New Roman"/>
          <w:bCs/>
          <w:sz w:val="28"/>
          <w:lang w:val="ru-RU"/>
        </w:rPr>
        <w:t xml:space="preserve"> </w:t>
      </w:r>
      <w:r w:rsidRPr="0099643A">
        <w:rPr>
          <w:rFonts w:ascii="Times New Roman" w:hAnsi="Times New Roman" w:cs="Times New Roman"/>
          <w:bCs/>
          <w:sz w:val="28"/>
        </w:rPr>
        <w:t>Advanced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 автоматически учитывает все необходимые поправки, обеспечивая точный количественный анализ. Для корректных измерений образцы должны быть гомогенными, хорошо полированными и проводящими, либо покрытыми токопроводящим слоем углерода, с поддержанием высокого вакуума в камере микроскопа</w:t>
      </w:r>
      <w:r w:rsidRPr="0099643A">
        <w:rPr>
          <w:rFonts w:ascii="Times New Roman" w:hAnsi="Times New Roman" w:cs="Times New Roman"/>
          <w:sz w:val="28"/>
          <w:lang w:val="kk-KZ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[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kk-KZ" w:eastAsia="ru-RU"/>
        </w:rPr>
        <w:t>67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]</w:t>
      </w:r>
      <w:r w:rsidRPr="0099643A">
        <w:rPr>
          <w:rFonts w:ascii="Times New Roman" w:hAnsi="Times New Roman" w:cs="Times New Roman"/>
          <w:sz w:val="28"/>
          <w:lang w:val="ru-RU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val="ru-RU"/>
        </w:rPr>
      </w:pPr>
      <w:r w:rsidRPr="0099643A">
        <w:rPr>
          <w:rFonts w:ascii="Times New Roman" w:hAnsi="Times New Roman" w:cs="Times New Roman"/>
          <w:sz w:val="28"/>
          <w:lang w:val="ru-RU"/>
        </w:rPr>
        <w:t>Для проведения измерений поглощения в рамках экспериментальной части исследовани</w:t>
      </w:r>
      <w:r w:rsidRPr="0099643A">
        <w:rPr>
          <w:rFonts w:ascii="Times New Roman" w:hAnsi="Times New Roman" w:cs="Times New Roman"/>
          <w:sz w:val="28"/>
          <w:lang w:val="kk-KZ"/>
        </w:rPr>
        <w:t>й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 использовался спектрофотометр </w:t>
      </w:r>
      <w:r w:rsidRPr="0099643A">
        <w:rPr>
          <w:rFonts w:ascii="Times New Roman" w:hAnsi="Times New Roman" w:cs="Times New Roman"/>
          <w:bCs/>
          <w:sz w:val="28"/>
        </w:rPr>
        <w:t>V</w:t>
      </w:r>
      <w:r w:rsidRPr="0099643A">
        <w:rPr>
          <w:rFonts w:ascii="Times New Roman" w:hAnsi="Times New Roman" w:cs="Times New Roman"/>
          <w:bCs/>
          <w:sz w:val="28"/>
          <w:lang w:val="ru-RU"/>
        </w:rPr>
        <w:t xml:space="preserve">-770 </w:t>
      </w:r>
      <w:r w:rsidRPr="0099643A">
        <w:rPr>
          <w:rFonts w:ascii="Times New Roman" w:hAnsi="Times New Roman" w:cs="Times New Roman"/>
          <w:bCs/>
          <w:sz w:val="28"/>
        </w:rPr>
        <w:t>UV</w:t>
      </w:r>
      <w:r w:rsidRPr="0099643A">
        <w:rPr>
          <w:rFonts w:ascii="Times New Roman" w:hAnsi="Times New Roman" w:cs="Times New Roman"/>
          <w:bCs/>
          <w:sz w:val="28"/>
          <w:lang w:val="ru-RU"/>
        </w:rPr>
        <w:t>-</w:t>
      </w:r>
      <w:r w:rsidRPr="0099643A">
        <w:rPr>
          <w:rFonts w:ascii="Times New Roman" w:hAnsi="Times New Roman" w:cs="Times New Roman"/>
          <w:bCs/>
          <w:sz w:val="28"/>
        </w:rPr>
        <w:t>Visible</w:t>
      </w:r>
      <w:r w:rsidRPr="0099643A">
        <w:rPr>
          <w:rFonts w:ascii="Times New Roman" w:hAnsi="Times New Roman" w:cs="Times New Roman"/>
          <w:bCs/>
          <w:sz w:val="28"/>
          <w:lang w:val="ru-RU"/>
        </w:rPr>
        <w:t>/</w:t>
      </w:r>
      <w:r w:rsidRPr="0099643A">
        <w:rPr>
          <w:rFonts w:ascii="Times New Roman" w:hAnsi="Times New Roman" w:cs="Times New Roman"/>
          <w:bCs/>
          <w:sz w:val="28"/>
        </w:rPr>
        <w:t>NIR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 от компании </w:t>
      </w:r>
      <w:r w:rsidRPr="0099643A">
        <w:rPr>
          <w:rFonts w:ascii="Times New Roman" w:hAnsi="Times New Roman" w:cs="Times New Roman"/>
          <w:bCs/>
          <w:sz w:val="28"/>
        </w:rPr>
        <w:t>Jasco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. </w:t>
      </w:r>
      <w:r w:rsidRPr="0099643A">
        <w:rPr>
          <w:rFonts w:ascii="Times New Roman" w:hAnsi="Times New Roman" w:cs="Times New Roman"/>
          <w:sz w:val="28"/>
          <w:lang w:val="kk-KZ"/>
        </w:rPr>
        <w:t>Н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а рисунке </w:t>
      </w:r>
      <w:r w:rsidR="000706FF" w:rsidRPr="0099643A">
        <w:rPr>
          <w:rFonts w:ascii="Times New Roman" w:hAnsi="Times New Roman" w:cs="Times New Roman"/>
          <w:sz w:val="28"/>
          <w:lang w:val="ru-RU"/>
        </w:rPr>
        <w:t>20</w:t>
      </w:r>
      <w:r w:rsidRPr="0099643A">
        <w:rPr>
          <w:rFonts w:ascii="Times New Roman" w:hAnsi="Times New Roman" w:cs="Times New Roman"/>
          <w:sz w:val="28"/>
          <w:lang w:val="kk-KZ"/>
        </w:rPr>
        <w:t xml:space="preserve"> представлен спектр поглощения измерененный на 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спектрофотометр </w:t>
      </w:r>
      <w:r w:rsidRPr="0099643A">
        <w:rPr>
          <w:rFonts w:ascii="Times New Roman" w:hAnsi="Times New Roman" w:cs="Times New Roman"/>
          <w:bCs/>
          <w:sz w:val="28"/>
        </w:rPr>
        <w:t>V</w:t>
      </w:r>
      <w:r w:rsidRPr="0099643A">
        <w:rPr>
          <w:rFonts w:ascii="Times New Roman" w:hAnsi="Times New Roman" w:cs="Times New Roman"/>
          <w:bCs/>
          <w:sz w:val="28"/>
          <w:lang w:val="ru-RU"/>
        </w:rPr>
        <w:t>-770</w:t>
      </w:r>
      <w:r w:rsidRPr="0099643A">
        <w:rPr>
          <w:rFonts w:ascii="Times New Roman" w:hAnsi="Times New Roman" w:cs="Times New Roman"/>
          <w:bCs/>
          <w:sz w:val="28"/>
          <w:lang w:val="kk-KZ"/>
        </w:rPr>
        <w:t>, на примере сульфата натрия</w:t>
      </w:r>
      <w:r w:rsidRPr="0099643A">
        <w:rPr>
          <w:rFonts w:ascii="Times New Roman" w:hAnsi="Times New Roman" w:cs="Times New Roman"/>
          <w:sz w:val="28"/>
          <w:lang w:val="kk-KZ"/>
        </w:rPr>
        <w:t>.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 Этот прибор позволяет измерять спектры поглощения в широком диапазоне длин волн — от </w:t>
      </w:r>
      <w:r w:rsidRPr="0099643A">
        <w:rPr>
          <w:rFonts w:ascii="Times New Roman" w:hAnsi="Times New Roman" w:cs="Times New Roman"/>
          <w:sz w:val="28"/>
          <w:lang w:val="kk-KZ"/>
        </w:rPr>
        <w:t>УФ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 до ближнего инфракрасного</w:t>
      </w:r>
      <w:r w:rsidRPr="0099643A">
        <w:rPr>
          <w:rFonts w:ascii="Times New Roman" w:hAnsi="Times New Roman" w:cs="Times New Roman"/>
          <w:sz w:val="28"/>
          <w:lang w:val="kk-KZ"/>
        </w:rPr>
        <w:t xml:space="preserve"> (ИК)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 диапазона (190-2700 нм). Спектрофотометр </w:t>
      </w:r>
      <w:r w:rsidRPr="0099643A">
        <w:rPr>
          <w:rFonts w:ascii="Times New Roman" w:hAnsi="Times New Roman" w:cs="Times New Roman"/>
          <w:sz w:val="28"/>
        </w:rPr>
        <w:t>V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-770 оснащен двойным монохроматором, </w:t>
      </w:r>
      <w:r w:rsidRPr="0099643A">
        <w:rPr>
          <w:rFonts w:ascii="Times New Roman" w:hAnsi="Times New Roman" w:cs="Times New Roman"/>
          <w:sz w:val="28"/>
          <w:lang w:val="kk-KZ"/>
        </w:rPr>
        <w:t>обес</w:t>
      </w:r>
      <w:r w:rsidR="000706FF" w:rsidRPr="0099643A">
        <w:rPr>
          <w:rFonts w:ascii="Times New Roman" w:hAnsi="Times New Roman" w:cs="Times New Roman"/>
          <w:sz w:val="28"/>
          <w:lang w:val="kk-KZ"/>
        </w:rPr>
        <w:t>печивающим</w:t>
      </w:r>
      <w:r w:rsidRPr="0099643A">
        <w:rPr>
          <w:rFonts w:ascii="Times New Roman" w:hAnsi="Times New Roman" w:cs="Times New Roman"/>
          <w:sz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lang w:val="ru-RU"/>
        </w:rPr>
        <w:t xml:space="preserve">высокую разрешающую способность и точность измерений, а также </w:t>
      </w:r>
      <w:r w:rsidR="000706FF" w:rsidRPr="0099643A">
        <w:rPr>
          <w:rFonts w:ascii="Times New Roman" w:hAnsi="Times New Roman" w:cs="Times New Roman"/>
          <w:sz w:val="28"/>
          <w:lang w:val="kk-KZ"/>
        </w:rPr>
        <w:t>позволяющий</w:t>
      </w:r>
      <w:r w:rsidRPr="0099643A">
        <w:rPr>
          <w:rFonts w:ascii="Times New Roman" w:hAnsi="Times New Roman" w:cs="Times New Roman"/>
          <w:sz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lang w:val="ru-RU"/>
        </w:rPr>
        <w:t>минимизировать рассеяние света.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val="ru-RU"/>
        </w:rPr>
      </w:pPr>
      <w:r w:rsidRPr="0099643A">
        <w:rPr>
          <w:rFonts w:ascii="Times New Roman" w:hAnsi="Times New Roman" w:cs="Times New Roman"/>
          <w:sz w:val="28"/>
          <w:lang w:val="ru-RU"/>
        </w:rPr>
        <w:t>Прибор поддерживает высокую точность и стабильность благодаря использованию инновационных технологий, таких как автоматическая коррекция базовой линии и возможность работы в режиме высокоскоростного сканирования. Измерения проводятся с использованием специализированного программного обеспечения, которое позволяет проводить как количественный, так и качественный анализ полученных спектров поглощения</w:t>
      </w:r>
      <w:r w:rsidRPr="0099643A">
        <w:rPr>
          <w:rFonts w:ascii="Times New Roman" w:hAnsi="Times New Roman" w:cs="Times New Roman"/>
          <w:sz w:val="28"/>
          <w:lang w:val="kk-KZ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[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68</w:t>
      </w:r>
      <w:r w:rsidRPr="0099643A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]</w:t>
      </w:r>
      <w:r w:rsidRPr="0099643A">
        <w:rPr>
          <w:rFonts w:ascii="Times New Roman" w:hAnsi="Times New Roman" w:cs="Times New Roman"/>
          <w:sz w:val="28"/>
          <w:lang w:val="ru-RU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val="ru-RU"/>
        </w:rPr>
      </w:pPr>
    </w:p>
    <w:p w:rsidR="00300A63" w:rsidRPr="0099643A" w:rsidRDefault="00300A63" w:rsidP="009D49C3">
      <w:pPr>
        <w:spacing w:after="0" w:line="240" w:lineRule="auto"/>
        <w:jc w:val="center"/>
      </w:pPr>
      <w:r w:rsidRPr="0099643A">
        <w:object w:dxaOrig="6590" w:dyaOrig="5039">
          <v:shape id="_x0000_i1031" type="#_x0000_t75" style="width:255pt;height:195.75pt" o:ole="">
            <v:imagedata r:id="rId39" o:title=""/>
          </v:shape>
          <o:OLEObject Type="Embed" ProgID="Origin50.Graph" ShapeID="_x0000_i1031" DrawAspect="Content" ObjectID="_1808829039" r:id="rId40"/>
        </w:object>
      </w:r>
    </w:p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4"/>
          <w:lang w:val="ru-RU"/>
        </w:rPr>
      </w:pPr>
      <w:r w:rsidRPr="0099643A">
        <w:rPr>
          <w:rFonts w:ascii="Times New Roman" w:hAnsi="Times New Roman" w:cs="Times New Roman"/>
          <w:sz w:val="28"/>
          <w:szCs w:val="24"/>
          <w:lang w:val="kk-KZ"/>
        </w:rPr>
        <w:t xml:space="preserve">Рисунок </w:t>
      </w:r>
      <w:r w:rsidR="000706FF" w:rsidRPr="0099643A">
        <w:rPr>
          <w:rFonts w:ascii="Times New Roman" w:hAnsi="Times New Roman" w:cs="Times New Roman"/>
          <w:sz w:val="28"/>
          <w:szCs w:val="24"/>
          <w:lang w:val="kk-KZ"/>
        </w:rPr>
        <w:t xml:space="preserve">20 - </w:t>
      </w:r>
      <w:r w:rsidRPr="0099643A">
        <w:rPr>
          <w:rFonts w:ascii="Times New Roman" w:hAnsi="Times New Roman" w:cs="Times New Roman"/>
          <w:sz w:val="28"/>
          <w:szCs w:val="24"/>
          <w:lang w:val="kk-KZ"/>
        </w:rPr>
        <w:t xml:space="preserve"> Спектр поглощения полученный на </w:t>
      </w:r>
      <w:r w:rsidRPr="0099643A">
        <w:rPr>
          <w:rFonts w:ascii="Times New Roman" w:hAnsi="Times New Roman" w:cs="Times New Roman"/>
          <w:bCs/>
          <w:sz w:val="28"/>
          <w:szCs w:val="24"/>
        </w:rPr>
        <w:t>Jasco</w:t>
      </w:r>
      <w:r w:rsidRPr="0099643A">
        <w:rPr>
          <w:rFonts w:ascii="Times New Roman" w:hAnsi="Times New Roman" w:cs="Times New Roman"/>
          <w:bCs/>
          <w:sz w:val="28"/>
          <w:szCs w:val="24"/>
          <w:lang w:val="ru-RU"/>
        </w:rPr>
        <w:t xml:space="preserve"> </w:t>
      </w:r>
      <w:r w:rsidR="000706FF" w:rsidRPr="0099643A">
        <w:rPr>
          <w:rFonts w:ascii="Times New Roman" w:hAnsi="Times New Roman" w:cs="Times New Roman"/>
          <w:bCs/>
          <w:sz w:val="28"/>
          <w:szCs w:val="24"/>
          <w:lang w:val="ru-RU"/>
        </w:rPr>
        <w:t xml:space="preserve">спектрофотометре </w:t>
      </w:r>
      <w:r w:rsidRPr="0099643A">
        <w:rPr>
          <w:rFonts w:ascii="Times New Roman" w:hAnsi="Times New Roman" w:cs="Times New Roman"/>
          <w:bCs/>
          <w:sz w:val="28"/>
          <w:szCs w:val="24"/>
        </w:rPr>
        <w:t>V</w:t>
      </w:r>
      <w:r w:rsidRPr="0099643A">
        <w:rPr>
          <w:rFonts w:ascii="Times New Roman" w:hAnsi="Times New Roman" w:cs="Times New Roman"/>
          <w:bCs/>
          <w:sz w:val="28"/>
          <w:szCs w:val="24"/>
          <w:lang w:val="ru-RU"/>
        </w:rPr>
        <w:t xml:space="preserve">-770 </w:t>
      </w:r>
    </w:p>
    <w:p w:rsidR="00300A63" w:rsidRPr="0099643A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Оптические исследования образцов проводились спектроскопическими и термоактивационными методами.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На рисунке </w:t>
      </w:r>
      <w:r w:rsidR="000706FF" w:rsidRPr="0099643A">
        <w:rPr>
          <w:rFonts w:ascii="Times New Roman" w:hAnsi="Times New Roman" w:cs="Times New Roman"/>
          <w:sz w:val="28"/>
          <w:szCs w:val="28"/>
          <w:lang w:val="kk-KZ"/>
        </w:rPr>
        <w:t>21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показан спектрофлуориметр СМ-2203, использованный для измерения спектров излучения и возбуждения при комнатной температуре  при энергиях до 6,2 эВ, который также предназначен для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анализа спектров поглощения, пропускания и отражения в диапазоне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УФ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видимого и ближнего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ИК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света [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69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noProof/>
          <w:lang w:val="ru-RU" w:eastAsia="ru-RU"/>
        </w:rPr>
        <w:drawing>
          <wp:inline distT="0" distB="0" distL="0" distR="0" wp14:anchorId="310FBC32" wp14:editId="43B38A3A">
            <wp:extent cx="4073652" cy="231457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9112" t="36190" r="39184" b="41887"/>
                    <a:stretch/>
                  </pic:blipFill>
                  <pic:spPr bwMode="auto">
                    <a:xfrm>
                      <a:off x="0" y="0"/>
                      <a:ext cx="4084902" cy="2320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026A" w:rsidRPr="0099643A" w:rsidRDefault="0071026A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0706FF"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21 -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Общий вид спектрофлуориметра СМ-2203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>В СМ-2203 и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спользуются два источника — дейтериевая лампа для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УФ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диапазона и галогенная лампа для видимого и ближнего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ИК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диапазонов. Это обеспечивает высокую интенсивность и стабильность излучения во всем спектральном диапазоне.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В спектроф</w:t>
      </w:r>
      <w:r w:rsidR="000706FF" w:rsidRPr="0099643A">
        <w:rPr>
          <w:rFonts w:ascii="Times New Roman" w:hAnsi="Times New Roman" w:cs="Times New Roman"/>
          <w:sz w:val="28"/>
          <w:szCs w:val="28"/>
          <w:lang w:val="ru-RU"/>
        </w:rPr>
        <w:t>луориметре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применяются фотодиоды с раздельными детекторами для УФ и видимого диапазонов, что обеспечи</w:t>
      </w:r>
      <w:r w:rsidR="000706FF" w:rsidRPr="0099643A">
        <w:rPr>
          <w:rFonts w:ascii="Times New Roman" w:hAnsi="Times New Roman" w:cs="Times New Roman"/>
          <w:sz w:val="28"/>
          <w:szCs w:val="28"/>
          <w:lang w:val="ru-RU"/>
        </w:rPr>
        <w:t>вает высокую точность измерений, также п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рименяется двойной монохроматор, который позволяет значительно снизить уровень рассеянного света и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lastRenderedPageBreak/>
        <w:t>улучшить разрешающую способность прибора.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Прибор поддерживает режимы сканирования, фиксированной длины волны и кинетики, что дает возможность проводить различные типы спектральных исследований.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Образцы помещаются в кюветы, через которые проходит свет от источника. Спектрофотометр измеряет интенсивность света, прошедшего через образец, и сравнивает её с интенсивностью исходного света, что позволяет определить коэффициент поглощения или пропускания материала в зависимости от длины волны.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На рисунке </w:t>
      </w:r>
      <w:r w:rsidR="000706FF" w:rsidRPr="0099643A">
        <w:rPr>
          <w:rFonts w:ascii="Times New Roman" w:hAnsi="Times New Roman" w:cs="Times New Roman"/>
          <w:sz w:val="28"/>
          <w:szCs w:val="28"/>
          <w:lang w:val="kk-KZ"/>
        </w:rPr>
        <w:t>22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показана установка для более обширных оптических исследований, как: фотолюминесценция, термостимулированная люминесценция, оптическистимулированная люминесценция и рентголюминесценция   - т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ермоактивационный комплекс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, который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включает в себя источник излучения, конденсор, два монохроматора типа МДР, блок управления монохроматорами, фотоэлектронный умножитель, источник рентгеновского излучения, криостат и вакуумную установку. </w:t>
      </w:r>
    </w:p>
    <w:p w:rsidR="00300A63" w:rsidRDefault="00300A63" w:rsidP="000706FF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99643A">
        <w:rPr>
          <w:noProof/>
          <w:lang w:val="ru-RU" w:eastAsia="ru-RU"/>
        </w:rPr>
        <w:drawing>
          <wp:inline distT="0" distB="0" distL="0" distR="0" wp14:anchorId="59CAB886" wp14:editId="5115C445">
            <wp:extent cx="4210493" cy="2604976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7199" t="41335" r="31854" b="24626"/>
                    <a:stretch/>
                  </pic:blipFill>
                  <pic:spPr bwMode="auto">
                    <a:xfrm>
                      <a:off x="0" y="0"/>
                      <a:ext cx="4218759" cy="2610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026A" w:rsidRPr="0099643A" w:rsidRDefault="0071026A" w:rsidP="000706FF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300A63" w:rsidRPr="0099643A" w:rsidRDefault="00300A63" w:rsidP="000706FF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0706FF"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22 -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Термоактивационный комплекс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В качестве источника излучения применяется ксеноновая лампа мощностью 150 Вт, модель </w:t>
      </w:r>
      <w:r w:rsidRPr="0099643A">
        <w:rPr>
          <w:rFonts w:ascii="Times New Roman" w:hAnsi="Times New Roman" w:cs="Times New Roman"/>
          <w:sz w:val="28"/>
          <w:szCs w:val="28"/>
        </w:rPr>
        <w:t>XBO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. Конденсор оснащен собирающей линзой, которая фокусирует световые лучи в входную щель монохроматора МДР-23у. Дифракционная решетка этого монохроматора приводится в движение шаговым двигателем, управляемым блоком управления. Монохроматор осуществляет измерения в диапазоне длин волн 200-1200 нм. Блок управления также преобразует аналоговый сигнал от фотоэлектронного умножителя (ФЭУ) в цифровой сигнал. В данном комплексе используются ФЭУ моделей 1р-28 и </w:t>
      </w:r>
      <w:r w:rsidRPr="0099643A">
        <w:rPr>
          <w:rFonts w:ascii="Times New Roman" w:hAnsi="Times New Roman" w:cs="Times New Roman"/>
          <w:sz w:val="28"/>
          <w:szCs w:val="28"/>
        </w:rPr>
        <w:t>H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11890-110 от компании </w:t>
      </w:r>
      <w:r w:rsidRPr="0099643A">
        <w:rPr>
          <w:rFonts w:ascii="Times New Roman" w:hAnsi="Times New Roman" w:cs="Times New Roman"/>
          <w:sz w:val="28"/>
          <w:szCs w:val="28"/>
        </w:rPr>
        <w:t>Hamamatsu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. Для регистрации излучения применялся монохроматор МДР-41 с ФЭУ.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В термоактивационном комплексе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образец для исследования размещается внутри криостата на кристаллодержателе, изготовленном из медной подложки, под углом 45° к оптической оси. Криостат способен вращаться на 360° вокруг своей оси, что позволяет направлять образец к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источнику рентгеновского излучения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исследовани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рентгенолюминесценции.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Для проведения исследований при низких температурах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образец в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криостат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е можно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охлаждать до температуры жидкого азота (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77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К).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низкотемпературных измерени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ях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 криостате создается вакуум до 10⁻⁴ Па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благодаря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турбомолекулярно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му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насос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у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серии </w:t>
      </w:r>
      <w:r w:rsidRPr="0099643A">
        <w:rPr>
          <w:rFonts w:ascii="Times New Roman" w:hAnsi="Times New Roman" w:cs="Times New Roman"/>
          <w:sz w:val="28"/>
          <w:szCs w:val="28"/>
        </w:rPr>
        <w:t>IDP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Источник рентгеновского излучения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состоит из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рентгеновской трубк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БСВ-23 с медным анодом, ток трубки регулируется в диапазоне до 10 мА, а напряжение составляет 40 кВ. Энергия рентгеновского излучения находится в пределах 10-15 кэВ. Рентгеновская установка базируется на оборудовании УРС-55, представляющем собой универсальный настольный рентгеновский аппарат с максимальным рабочим напряжением до 55 кВ. Анод рентгеновской трубки заземлен и охлаждается с проточной воды. Нагрев образца осуществляется при помощи кварцевой трубки, внутри которой проходит нихромовая проволока. Контроль температуры осуществляется с помощью термопары, изготовленной из меди и медно-константанового сплава.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Исследования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также проводились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в ВУФ области с использованием вакуумного монохроматора. Для регистрации использовался монохроматор М-266. Поскольку излучение в ВУФ области поглощается в воздухе, в монохроматоре поддерживается вакуум. Вакуум в мо</w:t>
      </w:r>
      <w:r w:rsidR="000706FF" w:rsidRPr="0099643A">
        <w:rPr>
          <w:rFonts w:ascii="Times New Roman" w:hAnsi="Times New Roman" w:cs="Times New Roman"/>
          <w:sz w:val="28"/>
          <w:szCs w:val="28"/>
          <w:lang w:val="ru-RU"/>
        </w:rPr>
        <w:t>нохроматоре и в криостате создае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тся независимо друг от друга. В криостате вакуум обеспечивался турбомолекулярным насосом </w:t>
      </w:r>
      <w:r w:rsidRPr="0099643A">
        <w:rPr>
          <w:rFonts w:ascii="Times New Roman" w:hAnsi="Times New Roman" w:cs="Times New Roman"/>
          <w:sz w:val="28"/>
          <w:szCs w:val="28"/>
        </w:rPr>
        <w:t>Agilent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</w:rPr>
        <w:t>Turbo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-81</w:t>
      </w:r>
      <w:r w:rsidRPr="0099643A">
        <w:rPr>
          <w:rFonts w:ascii="Times New Roman" w:hAnsi="Times New Roman" w:cs="Times New Roman"/>
          <w:sz w:val="28"/>
          <w:szCs w:val="28"/>
        </w:rPr>
        <w:t>M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, способным достигать давления до 10⁻⁴ Па. Вакуумный монохроматор позволяет проводить измерения в диапазоне длин волн от 100 до 220 нм. Возбуждающий пучок излучения генерируется водородной лампой. Водород для лампы производится методом электролиза деионизованной (дважды дистиллированной) воды в электролизере, выполненном на основе твердого электролита — ионообменной полимерной мембраны. Электролизер состоит из титановых электродов, разделенных прокладками из кислородостойкого материала. Водород направляется в водородную лампу, а кислород отводится в атмосферу через специальный клапан. Внутри монохроматора установлена овальная дифракционная решетка, которая разделяет сплошной спектр водорода. Образец на криостате размещается под углом 45° между возбуждающим монохроматором и регистрирующим монохроматором. Охлаждение образца осуществляется микрокриогенной установкой на основе газообразного гелия класса А, которая позволяет проводить измерения в диапазоне температур от 15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К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до 370 К.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b/>
          <w:bCs/>
          <w:sz w:val="28"/>
          <w:szCs w:val="28"/>
          <w:lang w:val="ru-RU"/>
        </w:rPr>
        <w:t>2.3 Оценка точности измерительных приборов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Контроль уровня остаточного давления внутри криостата выполняется с использованием вакуумных электронных датчиков </w:t>
      </w:r>
      <w:r w:rsidRPr="0099643A">
        <w:rPr>
          <w:rFonts w:ascii="Times New Roman" w:hAnsi="Times New Roman" w:cs="Times New Roman"/>
          <w:sz w:val="28"/>
          <w:szCs w:val="28"/>
        </w:rPr>
        <w:t>Aligent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</w:rPr>
        <w:t>FRG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-700. Для измерения давления в вакуумном монохроматоре применяется термопарный манометр ПМТ-4М, который преобразует давление остаточных газов в электрический сигнал. Диапазон рабочего давления устройства составляет от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lastRenderedPageBreak/>
        <w:t>0,133 до 13,3 Па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На рисунке </w:t>
      </w:r>
      <w:r w:rsidR="000706FF" w:rsidRPr="0099643A">
        <w:rPr>
          <w:rFonts w:ascii="Times New Roman" w:hAnsi="Times New Roman" w:cs="Times New Roman"/>
          <w:sz w:val="28"/>
          <w:szCs w:val="28"/>
          <w:lang w:val="ru-RU"/>
        </w:rPr>
        <w:t>23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представлена градуировочная характеристика вакуумной лампы ПМТ-4М.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00A63" w:rsidRPr="0099643A" w:rsidRDefault="00300A63" w:rsidP="0071026A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B1771DE" wp14:editId="5D783394">
            <wp:extent cx="3876675" cy="2710088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440" cy="2714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4"/>
          <w:lang w:val="ru-RU" w:eastAsia="ru-RU"/>
        </w:rPr>
      </w:pPr>
      <w:r w:rsidRPr="0099643A">
        <w:rPr>
          <w:rFonts w:ascii="Times New Roman" w:hAnsi="Times New Roman" w:cs="Times New Roman"/>
          <w:sz w:val="28"/>
          <w:szCs w:val="24"/>
          <w:lang w:val="ru-RU"/>
        </w:rPr>
        <w:t xml:space="preserve">Рисунок </w:t>
      </w:r>
      <w:r w:rsidR="000706FF" w:rsidRPr="0099643A">
        <w:rPr>
          <w:rFonts w:ascii="Times New Roman" w:hAnsi="Times New Roman" w:cs="Times New Roman"/>
          <w:sz w:val="28"/>
          <w:szCs w:val="24"/>
          <w:lang w:val="kk-KZ"/>
        </w:rPr>
        <w:t>23</w:t>
      </w:r>
      <w:r w:rsidRPr="0099643A">
        <w:rPr>
          <w:rFonts w:ascii="Times New Roman" w:hAnsi="Times New Roman" w:cs="Times New Roman"/>
          <w:sz w:val="28"/>
          <w:szCs w:val="24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4"/>
          <w:lang w:val="ru-RU"/>
        </w:rPr>
        <w:t>– Градуировочная кривая вакуумной лампы ПМТ-4М</w:t>
      </w:r>
      <w:r w:rsidRPr="0099643A">
        <w:rPr>
          <w:rFonts w:ascii="Times New Roman" w:hAnsi="Times New Roman" w:cs="Times New Roman"/>
          <w:noProof/>
          <w:sz w:val="28"/>
          <w:szCs w:val="24"/>
          <w:lang w:val="ru-RU" w:eastAsia="ru-RU"/>
        </w:rPr>
        <w:t xml:space="preserve"> </w:t>
      </w:r>
    </w:p>
    <w:p w:rsidR="00300A63" w:rsidRPr="0071026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16"/>
          <w:szCs w:val="24"/>
          <w:lang w:val="kk-KZ" w:eastAsia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4"/>
          <w:lang w:val="kk-KZ" w:eastAsia="ru-RU"/>
        </w:rPr>
      </w:pPr>
      <w:r w:rsidRPr="0099643A">
        <w:rPr>
          <w:rFonts w:ascii="Times New Roman" w:hAnsi="Times New Roman" w:cs="Times New Roman"/>
          <w:noProof/>
          <w:sz w:val="28"/>
          <w:szCs w:val="24"/>
          <w:lang w:val="kk-KZ" w:eastAsia="ru-RU"/>
        </w:rPr>
        <w:t xml:space="preserve">Примечание составлен по источнику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70, с.47-49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00A63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Измерение температуры исследуемых образцов осуществляется с использованием медь-константановой термопары. Градуировочная характеристика медь-константановой термопары показана на рисунке </w:t>
      </w:r>
      <w:r w:rsidR="000706FF" w:rsidRPr="0099643A">
        <w:rPr>
          <w:rFonts w:ascii="Times New Roman" w:hAnsi="Times New Roman" w:cs="Times New Roman"/>
          <w:sz w:val="28"/>
          <w:szCs w:val="28"/>
          <w:lang w:val="ru-RU"/>
        </w:rPr>
        <w:t>24.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Погрешность измерения температуры образцов данным методом варьируется от 1 до 5 К [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70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:rsidR="0071026A" w:rsidRPr="0099643A" w:rsidRDefault="0071026A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00A63" w:rsidRDefault="00300A63" w:rsidP="0071026A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noProof/>
          <w:sz w:val="28"/>
          <w:szCs w:val="24"/>
          <w:lang w:val="ru-RU" w:eastAsia="ru-RU"/>
        </w:rPr>
        <w:drawing>
          <wp:inline distT="0" distB="0" distL="0" distR="0" wp14:anchorId="675F9E1D" wp14:editId="5A41A735">
            <wp:extent cx="3943350" cy="242537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s2 23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34" b="8412"/>
                    <a:stretch/>
                  </pic:blipFill>
                  <pic:spPr bwMode="auto">
                    <a:xfrm>
                      <a:off x="0" y="0"/>
                      <a:ext cx="3971071" cy="2442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026A" w:rsidRPr="0099643A" w:rsidRDefault="0071026A" w:rsidP="0071026A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00A63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0706FF" w:rsidRPr="0099643A">
        <w:rPr>
          <w:rFonts w:ascii="Times New Roman" w:hAnsi="Times New Roman" w:cs="Times New Roman"/>
          <w:sz w:val="28"/>
          <w:szCs w:val="28"/>
          <w:lang w:val="ru-RU"/>
        </w:rPr>
        <w:t>24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— Градуировочная характеристика медь-константановой термопары</w:t>
      </w:r>
    </w:p>
    <w:p w:rsidR="0071026A" w:rsidRPr="0071026A" w:rsidRDefault="0071026A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4"/>
          <w:lang w:val="kk-KZ" w:eastAsia="ru-RU"/>
        </w:rPr>
      </w:pPr>
      <w:r w:rsidRPr="0099643A">
        <w:rPr>
          <w:rFonts w:ascii="Times New Roman" w:hAnsi="Times New Roman" w:cs="Times New Roman"/>
          <w:noProof/>
          <w:sz w:val="28"/>
          <w:szCs w:val="24"/>
          <w:lang w:val="kk-KZ" w:eastAsia="ru-RU"/>
        </w:rPr>
        <w:t xml:space="preserve">Примечание составлен по источнику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70, с.47-49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lastRenderedPageBreak/>
        <w:t>Вакуумный монохроматор включает входные и выходные щели, а также вогнутую дифракционную решетку с алюминиевым покрытием. Градуировка монохроматора осуществлялась на основе известных спектральных линий ртутной и водородной ламп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ы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(рисунок 2.9). Поворот дифракционной решетки производится шаговым двигателем, управляемым компьютером. Один шаг двигателя соответствует изменению длины волны на </w:t>
      </w:r>
      <w:r w:rsidR="006C69FF" w:rsidRPr="0099643A">
        <w:rPr>
          <w:rFonts w:ascii="Times New Roman" w:hAnsi="Times New Roman" w:cs="Times New Roman"/>
          <w:sz w:val="28"/>
          <w:szCs w:val="28"/>
          <w:lang w:val="ru-RU"/>
        </w:rPr>
        <w:t>2 мкм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При регистрации спектров излучения и возбуждения требуется учитывать истинное значение сигнала. Для получения истинного сигнала люминесценции производят деление зарегистрированного сигнала на спектральную чувствительность фотоэлектронного умножителя </w:t>
      </w:r>
      <w:r w:rsidRPr="0099643A">
        <w:rPr>
          <w:rFonts w:ascii="Times New Roman" w:hAnsi="Times New Roman" w:cs="Times New Roman"/>
          <w:sz w:val="28"/>
          <w:szCs w:val="28"/>
        </w:rPr>
        <w:t>IP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28. </w:t>
      </w:r>
      <w:r w:rsidRPr="0099643A">
        <w:rPr>
          <w:rFonts w:ascii="Times New Roman" w:hAnsi="Times New Roman" w:cs="Times New Roman"/>
          <w:sz w:val="28"/>
          <w:szCs w:val="28"/>
        </w:rPr>
        <w:t xml:space="preserve">Спектральная характеристика чувствительности ФЭУ представлена на рисунке </w:t>
      </w:r>
      <w:r w:rsidR="000706FF" w:rsidRPr="0099643A">
        <w:rPr>
          <w:rFonts w:ascii="Times New Roman" w:hAnsi="Times New Roman" w:cs="Times New Roman"/>
          <w:sz w:val="28"/>
          <w:szCs w:val="28"/>
          <w:lang w:val="kk-KZ"/>
        </w:rPr>
        <w:t>25</w:t>
      </w:r>
      <w:r w:rsidRPr="0099643A">
        <w:rPr>
          <w:rFonts w:ascii="Times New Roman" w:hAnsi="Times New Roman" w:cs="Times New Roman"/>
          <w:sz w:val="28"/>
          <w:szCs w:val="28"/>
        </w:rPr>
        <w:t>.</w:t>
      </w:r>
    </w:p>
    <w:p w:rsidR="00300A63" w:rsidRDefault="00300A63" w:rsidP="0071026A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noProof/>
          <w:sz w:val="28"/>
          <w:szCs w:val="24"/>
          <w:lang w:val="ru-RU" w:eastAsia="ru-RU"/>
        </w:rPr>
        <w:drawing>
          <wp:inline distT="0" distB="0" distL="0" distR="0" wp14:anchorId="23B892F1" wp14:editId="7AE9F699">
            <wp:extent cx="3538216" cy="4171950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ЭУ 1р28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0074" cy="419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26A" w:rsidRPr="0099643A" w:rsidRDefault="0071026A" w:rsidP="0071026A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300A63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0706FF" w:rsidRPr="0099643A">
        <w:rPr>
          <w:rFonts w:ascii="Times New Roman" w:hAnsi="Times New Roman" w:cs="Times New Roman"/>
          <w:sz w:val="28"/>
          <w:szCs w:val="28"/>
          <w:lang w:val="ru-RU"/>
        </w:rPr>
        <w:t>25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— Спектральная характеристика чувствительности фотоэлектронного умножителя </w:t>
      </w:r>
      <w:r w:rsidRPr="0099643A">
        <w:rPr>
          <w:rFonts w:ascii="Times New Roman" w:hAnsi="Times New Roman" w:cs="Times New Roman"/>
          <w:sz w:val="28"/>
          <w:szCs w:val="28"/>
        </w:rPr>
        <w:t>IP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28</w:t>
      </w:r>
    </w:p>
    <w:p w:rsidR="0071026A" w:rsidRPr="0071026A" w:rsidRDefault="0071026A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4"/>
          <w:lang w:val="kk-KZ" w:eastAsia="ru-RU"/>
        </w:rPr>
      </w:pPr>
      <w:r w:rsidRPr="0099643A">
        <w:rPr>
          <w:rFonts w:ascii="Times New Roman" w:hAnsi="Times New Roman" w:cs="Times New Roman"/>
          <w:noProof/>
          <w:sz w:val="28"/>
          <w:szCs w:val="24"/>
          <w:lang w:val="kk-KZ" w:eastAsia="ru-RU"/>
        </w:rPr>
        <w:t xml:space="preserve">Примечание составлен по источнику 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71026A">
        <w:rPr>
          <w:rFonts w:ascii="Times New Roman" w:hAnsi="Times New Roman" w:cs="Times New Roman"/>
          <w:sz w:val="28"/>
          <w:szCs w:val="28"/>
          <w:lang w:val="kk-KZ"/>
        </w:rPr>
        <w:t xml:space="preserve">0, </w:t>
      </w:r>
      <w:r w:rsidR="0071026A" w:rsidRPr="0099643A">
        <w:rPr>
          <w:rFonts w:ascii="Times New Roman" w:hAnsi="Times New Roman" w:cs="Times New Roman"/>
          <w:sz w:val="28"/>
          <w:szCs w:val="28"/>
          <w:lang w:val="kk-KZ"/>
        </w:rPr>
        <w:t>с.47-49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Исправление спектра возбуждения в ВУФ-области выполняется путем деления зарегистрированного спектра на спектр возбуждения натрий салицилата (</w:t>
      </w:r>
      <w:r w:rsidRPr="0099643A">
        <w:rPr>
          <w:rFonts w:ascii="Times New Roman" w:hAnsi="Times New Roman" w:cs="Times New Roman"/>
          <w:sz w:val="28"/>
          <w:szCs w:val="28"/>
        </w:rPr>
        <w:t>C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7</w:t>
      </w:r>
      <w:r w:rsidRPr="0099643A">
        <w:rPr>
          <w:rFonts w:ascii="Times New Roman" w:hAnsi="Times New Roman" w:cs="Times New Roman"/>
          <w:sz w:val="28"/>
          <w:szCs w:val="28"/>
        </w:rPr>
        <w:t>H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99643A">
        <w:rPr>
          <w:rFonts w:ascii="Times New Roman" w:hAnsi="Times New Roman" w:cs="Times New Roman"/>
          <w:sz w:val="28"/>
          <w:szCs w:val="28"/>
        </w:rPr>
        <w:t>NaO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3). Известно, что спектр возбуждения натрий салицилата остается неизменным во всей видимой области спектра.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00A63" w:rsidRPr="0099643A" w:rsidRDefault="006C69FF" w:rsidP="0071026A">
      <w:pPr>
        <w:spacing w:line="259" w:lineRule="auto"/>
        <w:rPr>
          <w:rFonts w:ascii="Times New Roman" w:eastAsiaTheme="minorEastAsia" w:hAnsi="Times New Roman" w:cs="Times New Roman"/>
          <w:b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br w:type="page"/>
      </w:r>
      <w:r w:rsidR="0071026A">
        <w:rPr>
          <w:rFonts w:ascii="Times New Roman" w:hAnsi="Times New Roman" w:cs="Times New Roman"/>
          <w:sz w:val="28"/>
          <w:szCs w:val="28"/>
          <w:lang w:val="ru-RU"/>
        </w:rPr>
        <w:lastRenderedPageBreak/>
        <w:tab/>
      </w:r>
      <w:r w:rsidR="00300A63" w:rsidRPr="0099643A">
        <w:rPr>
          <w:rFonts w:ascii="Times New Roman" w:hAnsi="Times New Roman" w:cs="Times New Roman"/>
          <w:b/>
          <w:sz w:val="28"/>
          <w:szCs w:val="28"/>
          <w:lang w:val="ru-RU"/>
        </w:rPr>
        <w:t xml:space="preserve">3 РЕКОМБИНАЦИОННОЕ ИЗЛУЧЕНИЕ И ОБРАЗОВАНИЕ ЭЛЕКТРОННО-ДЫРОЧНЫХ ЦЕНТРОВ ЗАХВАТА В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-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Pb</m:t>
        </m:r>
      </m:oMath>
      <w:r w:rsidR="00300A63" w:rsidRPr="0099643A">
        <w:rPr>
          <w:rFonts w:ascii="Times New Roman" w:eastAsiaTheme="minorEastAsia" w:hAnsi="Times New Roman" w:cs="Times New Roman"/>
          <w:b/>
          <w:sz w:val="28"/>
          <w:szCs w:val="28"/>
          <w:lang w:val="ru-RU"/>
        </w:rPr>
        <w:t xml:space="preserve"> И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Исследование процессов рекомбинационного излучения и формирования центров захвата электронов и дырок в сульфатных матрицах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hAnsi="Cambria Math" w:cs="Times New Roman"/>
            <w:sz w:val="28"/>
            <w:szCs w:val="28"/>
          </w:rPr>
          <m:t>Pb</m:t>
        </m:r>
      </m:oMath>
      <w:r w:rsidR="00531B76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Theme="minorEastAsia" w:hAnsi="Times New Roman" w:cs="Times New Roman"/>
          <w:b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представляет собой важное направление в физике люминесценции и материаловедении. Активированные свинцом соединения демонстрируют сложные механизмы энергетических переходов, включающие фото- и рентгеновское возбуждение, процессы захвата и релаксации носителей заряда, а также температурные изменения спектров люминесценции.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В данной главе исследуется химический состав и структура синтезированных соединений с использованием СЭМ, ЭДС и рентгенофазового анализа. Полученные данные подтверждают присутствие ионов 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Pb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²⁺ в матрицах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="00531B76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, а также выявляют особенности распределения примесных центров. Изучение люминесценции в зависимости от температуры и энергии возбуждающих фотонов позволяет установить характерные полосы излучения, связанные с внутрицентровыми переходами 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Pb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²⁺ и рекомбинационными процессами на центрах захвата.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Особое внимание уделено механизму образования комбинированных излучательных состояний, возникающих в результате взаимодействия примесных ионов с анионными комплексами 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SO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₄²⁻. Проведенные исследования ТСЛ и температурной зависимости интенсивности спектров излучения позволяют проанализировать процессы релаксации электронно-дырочных центров и их влияние на формирование рекомбинационного излучения.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b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b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b/>
          <w:sz w:val="28"/>
          <w:szCs w:val="28"/>
          <w:lang w:val="ru-RU"/>
        </w:rPr>
        <w:t xml:space="preserve">3.1 </w:t>
      </w:r>
      <w:r w:rsidRPr="0099643A">
        <w:rPr>
          <w:rFonts w:ascii="Times New Roman" w:eastAsiaTheme="minorEastAsia" w:hAnsi="Times New Roman" w:cs="Times New Roman"/>
          <w:b/>
          <w:sz w:val="28"/>
          <w:szCs w:val="28"/>
          <w:lang w:val="kk-KZ"/>
        </w:rPr>
        <w:t xml:space="preserve">Люминесценция и создание электронно-дырочных центров захвата в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m:rPr>
            <m:sty m:val="b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Pb</m:t>
        </m:r>
      </m:oMath>
      <w:r w:rsidRPr="0099643A">
        <w:rPr>
          <w:rFonts w:ascii="Times New Roman" w:eastAsiaTheme="minorEastAsia" w:hAnsi="Times New Roman" w:cs="Times New Roman"/>
          <w:b/>
          <w:sz w:val="28"/>
          <w:szCs w:val="28"/>
          <w:lang w:val="ru-RU"/>
        </w:rPr>
        <w:t xml:space="preserve">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Исследование химического состава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был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о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проведен на СЭМ и методом ЭДС анализа, как показано на рисунке 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26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Полученные результаты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подтверждают данные о процентных содержаниях элементов синтезированного образца, которые были расчитаны во время синтеза исследуемых образцов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Как видно из рисунка 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26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а, порошковые образцы имеют разные размеры от 5 до 200 мкр.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По результатам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СЭМ-ЭДС, показанных 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26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б 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зарегистрировано большое количество пиков, характерных для ионов металлов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таких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как: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 xml:space="preserve"> Na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-16,9%,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 xml:space="preserve"> S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-11,6%,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 xml:space="preserve"> O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-67,3% и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 xml:space="preserve"> 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-3,9%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,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которые подтверждают содержание примеси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в порошке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</w:t>
      </w:r>
    </w:p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1"/>
        <w:gridCol w:w="2856"/>
        <w:gridCol w:w="494"/>
        <w:gridCol w:w="4678"/>
      </w:tblGrid>
      <w:tr w:rsidR="00300A63" w:rsidRPr="0099643A" w:rsidTr="009C0007">
        <w:trPr>
          <w:jc w:val="center"/>
        </w:trPr>
        <w:tc>
          <w:tcPr>
            <w:tcW w:w="336" w:type="dxa"/>
          </w:tcPr>
          <w:p w:rsidR="00300A63" w:rsidRPr="0099643A" w:rsidRDefault="00300A63" w:rsidP="009D49C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  <w:lastRenderedPageBreak/>
              <w:t>а</w:t>
            </w:r>
          </w:p>
        </w:tc>
        <w:tc>
          <w:tcPr>
            <w:tcW w:w="2856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val="kk-KZ"/>
              </w:rPr>
            </w:pPr>
            <w:r w:rsidRPr="0099643A">
              <w:rPr>
                <w:rFonts w:ascii="Calibri" w:eastAsia="Calibri" w:hAnsi="Calibri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7CA63D9F" wp14:editId="1096E849">
                  <wp:extent cx="1675130" cy="1833196"/>
                  <wp:effectExtent l="0" t="0" r="1270" b="0"/>
                  <wp:docPr id="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/>
                          <a:srcRect l="14663" r="14358"/>
                          <a:stretch/>
                        </pic:blipFill>
                        <pic:spPr bwMode="auto">
                          <a:xfrm>
                            <a:off x="0" y="0"/>
                            <a:ext cx="1725709" cy="1888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" w:type="dxa"/>
          </w:tcPr>
          <w:p w:rsidR="00300A63" w:rsidRPr="0099643A" w:rsidRDefault="00300A63" w:rsidP="009D49C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  <w:t>б</w:t>
            </w:r>
          </w:p>
        </w:tc>
        <w:tc>
          <w:tcPr>
            <w:tcW w:w="4678" w:type="dxa"/>
          </w:tcPr>
          <w:p w:rsidR="00300A63" w:rsidRPr="0099643A" w:rsidRDefault="00300A63" w:rsidP="009D49C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val="kk-KZ"/>
              </w:rPr>
            </w:pPr>
            <w:r w:rsidRPr="0099643A">
              <w:rPr>
                <w:rFonts w:ascii="Calibri" w:eastAsia="Calibri" w:hAnsi="Calibri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085A052D" wp14:editId="00853BDC">
                  <wp:extent cx="2828590" cy="1784909"/>
                  <wp:effectExtent l="0" t="0" r="0" b="6350"/>
                  <wp:docPr id="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616" cy="18455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26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СЭМ-ЭДС изображение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-Pb</m:t>
        </m:r>
      </m:oMath>
    </w:p>
    <w:p w:rsidR="0071026A" w:rsidRPr="0071026A" w:rsidRDefault="0071026A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[71]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Кроме этого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был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проведен анализ конкретного участка, который показывает распределение каждого из элементов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изображенный на снимке рисунка 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27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b/>
          <w:sz w:val="28"/>
          <w:szCs w:val="28"/>
          <w:lang w:val="kk-KZ"/>
        </w:rPr>
      </w:pPr>
    </w:p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97"/>
        <w:gridCol w:w="2196"/>
      </w:tblGrid>
      <w:tr w:rsidR="00300A63" w:rsidRPr="0099643A" w:rsidTr="009C0007">
        <w:trPr>
          <w:jc w:val="center"/>
        </w:trPr>
        <w:tc>
          <w:tcPr>
            <w:tcW w:w="2197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val="kk-KZ"/>
              </w:rPr>
            </w:pPr>
            <w:r w:rsidRPr="0099643A">
              <w:rPr>
                <w:rFonts w:ascii="Calibri" w:eastAsia="Calibri" w:hAnsi="Calibri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1256165B" wp14:editId="0BA453B7">
                  <wp:extent cx="1216423" cy="1448410"/>
                  <wp:effectExtent l="0" t="0" r="3175" b="0"/>
                  <wp:docPr id="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/>
                          <a:srcRect l="13200" r="11503"/>
                          <a:stretch/>
                        </pic:blipFill>
                        <pic:spPr bwMode="auto">
                          <a:xfrm>
                            <a:off x="0" y="0"/>
                            <a:ext cx="1240466" cy="1477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6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val="kk-KZ"/>
              </w:rPr>
            </w:pPr>
            <w:r w:rsidRPr="0099643A">
              <w:rPr>
                <w:rFonts w:ascii="Calibri" w:eastAsia="Calibri" w:hAnsi="Calibri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3A2C4A5E" wp14:editId="502DC0CA">
                  <wp:extent cx="1221638" cy="1445202"/>
                  <wp:effectExtent l="0" t="0" r="0" b="3175"/>
                  <wp:docPr id="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/>
                          <a:srcRect l="12439" r="11773"/>
                          <a:stretch/>
                        </pic:blipFill>
                        <pic:spPr bwMode="auto">
                          <a:xfrm>
                            <a:off x="0" y="0"/>
                            <a:ext cx="1265124" cy="1496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A63" w:rsidRPr="0099643A" w:rsidTr="009C0007">
        <w:trPr>
          <w:jc w:val="center"/>
        </w:trPr>
        <w:tc>
          <w:tcPr>
            <w:tcW w:w="2197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val="kk-KZ"/>
              </w:rPr>
            </w:pPr>
            <w:r w:rsidRPr="0099643A">
              <w:rPr>
                <w:rFonts w:ascii="Calibri" w:eastAsia="Calibri" w:hAnsi="Calibri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0649F63B" wp14:editId="5E77D7AD">
                  <wp:extent cx="1210466" cy="1419148"/>
                  <wp:effectExtent l="0" t="0" r="8890" b="0"/>
                  <wp:docPr id="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/>
                          <a:srcRect l="12312" r="11215"/>
                          <a:stretch/>
                        </pic:blipFill>
                        <pic:spPr bwMode="auto">
                          <a:xfrm>
                            <a:off x="0" y="0"/>
                            <a:ext cx="1232696" cy="14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6" w:type="dxa"/>
          </w:tcPr>
          <w:p w:rsidR="00300A63" w:rsidRPr="0099643A" w:rsidRDefault="00300A63" w:rsidP="009D49C3">
            <w:pPr>
              <w:spacing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Calibri" w:eastAsia="Calibri" w:hAnsi="Calibri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3699E210" wp14:editId="48824DF6">
                  <wp:extent cx="1235400" cy="1426464"/>
                  <wp:effectExtent l="0" t="0" r="3175" b="2540"/>
                  <wp:docPr id="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/>
                          <a:srcRect l="11324" r="11029"/>
                          <a:stretch/>
                        </pic:blipFill>
                        <pic:spPr bwMode="auto">
                          <a:xfrm>
                            <a:off x="0" y="0"/>
                            <a:ext cx="1254191" cy="1448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27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Карта распределения химических элементов порошка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-Pb</m:t>
        </m:r>
      </m:oMath>
    </w:p>
    <w:p w:rsidR="0071026A" w:rsidRPr="0071026A" w:rsidRDefault="0071026A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[71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р.36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 помощью рентгенограмм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ы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обнаружено образование кубическ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й структуры, аналогичной структуре </w:t>
      </w:r>
      <w:r w:rsidRPr="0099643A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«</w:t>
      </w:r>
      <w:r w:rsidRPr="0099643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Entry</w:t>
      </w:r>
      <w:r w:rsidRPr="0099643A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# 96-</w:t>
      </w:r>
      <w:r w:rsidRPr="0099643A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 xml:space="preserve">591-0102»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 пространственной группой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Pm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3</w:t>
      </w: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m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(211).</w:t>
      </w:r>
    </w:p>
    <w:p w:rsidR="00300A63" w:rsidRPr="0099643A" w:rsidRDefault="00300A63" w:rsidP="009D49C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color w:val="2C2D2E"/>
          <w:sz w:val="28"/>
          <w:szCs w:val="28"/>
          <w:shd w:val="clear" w:color="auto" w:fill="FFFFFF"/>
          <w:lang w:val="ru-RU" w:eastAsia="ru-RU"/>
        </w:rPr>
      </w:pPr>
    </w:p>
    <w:tbl>
      <w:tblPr>
        <w:tblStyle w:val="aa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19"/>
      </w:tblGrid>
      <w:tr w:rsidR="00300A63" w:rsidRPr="0099643A" w:rsidTr="00E331ED">
        <w:trPr>
          <w:trHeight w:val="2535"/>
        </w:trPr>
        <w:tc>
          <w:tcPr>
            <w:tcW w:w="8299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99643A">
              <w:rPr>
                <w:noProof/>
                <w:sz w:val="28"/>
                <w:szCs w:val="28"/>
                <w:lang w:val="ru-RU" w:eastAsia="ru-RU"/>
              </w:rPr>
              <w:lastRenderedPageBreak/>
              <w:drawing>
                <wp:inline distT="0" distB="0" distL="0" distR="0" wp14:anchorId="49F5C184" wp14:editId="740DB50C">
                  <wp:extent cx="5390515" cy="1773612"/>
                  <wp:effectExtent l="0" t="0" r="63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3" t="10236" r="5469" b="35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2289" cy="1784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A63" w:rsidRPr="0099643A" w:rsidTr="00E331ED">
        <w:trPr>
          <w:trHeight w:val="2673"/>
        </w:trPr>
        <w:tc>
          <w:tcPr>
            <w:tcW w:w="8299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4CE7943B" wp14:editId="6B2E7379">
                  <wp:extent cx="5399646" cy="1886092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95" t="5775" r="5495" b="25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4016" cy="1905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28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</w:t>
      </w:r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Рентгенограмма порошока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-Pb</m:t>
        </m:r>
      </m:oMath>
    </w:p>
    <w:p w:rsidR="0071026A" w:rsidRPr="0071026A" w:rsidRDefault="0071026A" w:rsidP="009D49C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[71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р.37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Как указывалось ранее в возбужденных 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УФ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фотонами оксидах пе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реходных металлов активированныХ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ионами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 xml:space="preserve"> </m:t>
        </m:r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различных температурах возникают излучения при 4,2 эВ, 3,2-3,6 эВ и 2,9-3,1 эВ при соответствующих энергиях возбуждения. </w:t>
      </w:r>
    </w:p>
    <w:p w:rsidR="00300A63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рисунке 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29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показан спектр излучения соединения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Pb</m:t>
        </m:r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 xml:space="preserve">4 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возбуждении фотонами с энергией 6,2 эВ. Из рисунка видно, что появляются излучения при 3,65 эВ, 3,3-3,4 эВ и 2,9-3,1 эВ. Излучения при 3,65 эВ и 2,9 эВ (кривая 1) возбуждаются при энергии фотона 6,0 эВ и 5,5 эВ (кривые 2 и 3). </w:t>
      </w:r>
    </w:p>
    <w:p w:rsidR="0071026A" w:rsidRDefault="0071026A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71026A" w:rsidRPr="0099643A" w:rsidRDefault="0071026A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Default="008E4410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3671795" cy="2809875"/>
            <wp:effectExtent l="0" t="0" r="508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2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6038" cy="2828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26A" w:rsidRPr="0099643A" w:rsidRDefault="0071026A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29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Спектр излучения и спектр возбуждения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Pb</m:t>
        </m:r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 xml:space="preserve">4 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297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(кривая 1- спектр излучения при 6,2 эВ; 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кривая 2 - спектр возбуждения при 6,0 эВ; </w:t>
      </w: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3 - спектр вожбуждения при 5,5 эВ)</w:t>
      </w:r>
    </w:p>
    <w:p w:rsidR="0071026A" w:rsidRPr="0071026A" w:rsidRDefault="0071026A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[71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р.37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Default="00AF7A14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На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следующем этапе были исследованы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излучения в соединении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-Pb</m:t>
        </m:r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На рисунке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30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представлены спектры излучения соединения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-Pb</m:t>
        </m:r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возбуждении фотонами 6,2 эВ при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300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 (кривая 1) и при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77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 (кривая 2). </w:t>
      </w:r>
    </w:p>
    <w:p w:rsidR="0071026A" w:rsidRPr="0099643A" w:rsidRDefault="0071026A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B6552A" w:rsidRDefault="00B6552A" w:rsidP="009D49C3">
      <w:pPr>
        <w:pStyle w:val="a9"/>
        <w:spacing w:before="0" w:beforeAutospacing="0" w:after="0" w:afterAutospacing="0"/>
        <w:jc w:val="center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3659350" cy="28003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3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2566" cy="2818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26A" w:rsidRPr="0099643A" w:rsidRDefault="0071026A" w:rsidP="009D49C3">
      <w:pPr>
        <w:pStyle w:val="a9"/>
        <w:spacing w:before="0" w:beforeAutospacing="0" w:after="0" w:afterAutospacing="0"/>
        <w:jc w:val="center"/>
        <w:rPr>
          <w:sz w:val="28"/>
          <w:szCs w:val="28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Спектры излучения соединения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возбуждении фотонами 6,2 эВ при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300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 (кривая 1) и при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77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 (кривая 2)</w:t>
      </w:r>
    </w:p>
    <w:p w:rsidR="0071026A" w:rsidRPr="0071026A" w:rsidRDefault="0071026A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[71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р.38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Видно, что появляются полосы излучения при 3,65 эВ, 3,2 эВ, 2,9 эВ и 2,7 эВ при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300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 (кривая 1) и 77 К (кривая 2). </w:t>
      </w:r>
    </w:p>
    <w:p w:rsidR="00300A63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рисунке 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представлены спектры возбуждения этих полос излучения. </w:t>
      </w:r>
    </w:p>
    <w:p w:rsidR="0071026A" w:rsidRPr="0099643A" w:rsidRDefault="0071026A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B6552A" w:rsidP="009D49C3">
      <w:pPr>
        <w:pStyle w:val="a9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743325" cy="2864613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3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6976" cy="2882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26A" w:rsidRPr="0099643A" w:rsidRDefault="0071026A" w:rsidP="009D49C3">
      <w:pPr>
        <w:pStyle w:val="a9"/>
        <w:spacing w:before="0" w:beforeAutospacing="0" w:after="0" w:afterAutospacing="0"/>
        <w:jc w:val="center"/>
        <w:rPr>
          <w:sz w:val="28"/>
          <w:szCs w:val="28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Спектры возбуждения полос излучения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: 3,6 эВ при 80 К (кривая 1); 2,9 эВ при 80 К (кривая 2); 2,9 эВ при 297 К (кривая 3).</w:t>
      </w:r>
    </w:p>
    <w:p w:rsidR="0071026A" w:rsidRPr="0071026A" w:rsidRDefault="0071026A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[71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р.39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Из рисунка 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(кривая 1) видно, что полоса излучения при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3,6 эВ возбуждается при энергиях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фотона при 5,7 эВ и 6,0 эВ при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77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К. Полоса излучения 2,9 эВ возбуждается при энергиях фотона 4,6 эВ и 3,9 эВ (кривая 3) в области прозрачности матрицы, также в фундаментальной области при 5,5 эВ и 6,0 эВ при 297 К. Предпологается, что полосы возбуждения 4,65 эВ и 3,9 эВ связаны с образованием центров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захвата в облученных кристаллах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Для выясения природы рекомбинаци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онного излучения 2,9 эВ, которое возбуждае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тся в области прозрачности матрицы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предварительно облучались фотонами с энергией 6,2 эВ,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которое создае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 центры захвата. Затем соединения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с наведенными центрами захвата измеряли с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пектры излучения при возбуждении фотонами с энергиями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4,65 эВ и 3,9 эВ. </w:t>
      </w:r>
    </w:p>
    <w:p w:rsidR="000B30CC" w:rsidRPr="0099643A" w:rsidRDefault="000B30CC" w:rsidP="000B30CC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рисунке 32 (кривые 1,2) представлены спектры рекомбинационного излучения 2,9 эВ облученного фотонами с энергиями 4,65 эВ (кривая 1) и 4,0 эВ (кривая 2) при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77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К. Из рисунка видно, что в спектре появляются обратно излучения при 2,9 эВ, которые создавались УФ облучением с энергией 6,2 эВ. Экспериментальные факты означают, что эти  рекомбинационные излучения 2,9 эВ связаны с излучательным распадом центра захвата созданного УФ облучением. </w:t>
      </w:r>
    </w:p>
    <w:p w:rsidR="000B30CC" w:rsidRPr="0099643A" w:rsidRDefault="000B30CC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D23FF2" w:rsidP="009D49C3">
      <w:pPr>
        <w:pStyle w:val="a9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095750" cy="3134310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3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3012" cy="3139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26A" w:rsidRPr="0099643A" w:rsidRDefault="0071026A" w:rsidP="009D49C3">
      <w:pPr>
        <w:pStyle w:val="a9"/>
        <w:spacing w:before="0" w:beforeAutospacing="0" w:after="0" w:afterAutospacing="0"/>
        <w:jc w:val="center"/>
        <w:rPr>
          <w:sz w:val="28"/>
          <w:szCs w:val="28"/>
        </w:rPr>
      </w:pP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AF7A14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32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Спектры излучения при 2,9 эВ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облученного фото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нами с энергиями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4,65 эВ (кривая 1) и 4,0 эВ (кривая 2) при 77 К </w:t>
      </w:r>
    </w:p>
    <w:p w:rsidR="00300A63" w:rsidRPr="0071026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[71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р.39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Температурная зависимость интенсивности возникающих основных полос излучений при возбуждений фотонами с энергией 6,2 эВ показана на рисунке 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33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: для 3,5 эВ (кривая 1), для 3,2 эВ (кривая 2) и для 2,9 эВ (кривая 3) от 77 К до 450 К. Из рисунка видно, что интенсивность излучения 2,9 эВ постепенно уменьшается в температурной области 120-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180 К, 200-250 К и при температурном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выброс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280-320 К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 а также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интенсивность уменьшается до 450 К. Интенсивность излучения при 3,5 эВ и 3,2 эВ монотонно ум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еньшается до 250 К и разгорается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250-320 К.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442372" w:rsidP="009D49C3">
      <w:pPr>
        <w:pStyle w:val="a9"/>
        <w:spacing w:before="0" w:beforeAutospacing="0" w:after="0" w:afterAutospacing="0"/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914775" cy="2995818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3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2062" cy="3009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26A" w:rsidRPr="0099643A" w:rsidRDefault="0071026A" w:rsidP="009D49C3">
      <w:pPr>
        <w:pStyle w:val="a9"/>
        <w:spacing w:before="0" w:beforeAutospacing="0" w:after="0" w:afterAutospacing="0"/>
        <w:jc w:val="center"/>
        <w:rPr>
          <w:sz w:val="28"/>
          <w:szCs w:val="28"/>
          <w:lang w:val="en-US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33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Температурная завис</w:t>
      </w:r>
      <w:r w:rsidR="00D72FB0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имость излучений при возбуждении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фотонами с энергией 6,2 эВ порошка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-Pb</m:t>
        </m:r>
      </m:oMath>
    </w:p>
    <w:p w:rsidR="0071026A" w:rsidRPr="0071026A" w:rsidRDefault="0071026A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[71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р.40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D72FB0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На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следуещем этапе мы измерили ТСЛ соединения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 облученного рентгеновскими лучами при 77 К в течение 10 минут. Из рисунка 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34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(а) видно, что в соединении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нагревании от 77 К до 450 К появляются пики ТСЛ при 160-180 К, 220-260 К, 300-360 К и 420-450 К. На рисунке 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34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(б) представлен спектральный состав основного интенсивного пика ТСЛ при 300-360 К. В этом пике ТСЛ возникает широкая полоса излучения при 4,1-4,2 эВ. Пики ТСЛ возникают при тех температурах, где интенсивность излучения уменьшается и разгорается при 2,9 эВ, 3,2 эВ и 3,5 э</w:t>
      </w:r>
      <w:r w:rsidR="0071026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в температурной зависимости.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1"/>
        <w:gridCol w:w="4532"/>
        <w:gridCol w:w="359"/>
        <w:gridCol w:w="4123"/>
      </w:tblGrid>
      <w:tr w:rsidR="00442372" w:rsidRPr="0099643A" w:rsidTr="009C0007">
        <w:tc>
          <w:tcPr>
            <w:tcW w:w="315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</w:rPr>
              <w:t>a</w:t>
            </w:r>
          </w:p>
        </w:tc>
        <w:tc>
          <w:tcPr>
            <w:tcW w:w="4572" w:type="dxa"/>
          </w:tcPr>
          <w:p w:rsidR="00300A63" w:rsidRPr="0099643A" w:rsidRDefault="00B6552A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2569264" cy="1966153"/>
                  <wp:effectExtent l="0" t="0" r="254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34а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637" cy="1969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</w:pPr>
            <w:r w:rsidRPr="0099643A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>б</w:t>
            </w:r>
          </w:p>
        </w:tc>
        <w:tc>
          <w:tcPr>
            <w:tcW w:w="4128" w:type="dxa"/>
          </w:tcPr>
          <w:p w:rsidR="00300A63" w:rsidRPr="0099643A" w:rsidRDefault="00442372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2461761" cy="1883885"/>
                  <wp:effectExtent l="0" t="0" r="0" b="254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34б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848" cy="189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34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–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а)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Термостимулированная люминесценцию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Pr="0099643A">
        <w:rPr>
          <w:rFonts w:ascii="Cambria Math" w:eastAsiaTheme="minorEastAsia" w:hAnsi="Cambria Math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облученного рентгеновскими лучами при 77 К в течение 10 минут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б)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спектральный состав основного пика ТСЛ</w:t>
      </w:r>
    </w:p>
    <w:p w:rsidR="0071026A" w:rsidRPr="0071026A" w:rsidRDefault="0071026A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[71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р.40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Из рисунка 3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видно, что в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рентгенолюминесценция (кривая 1) и фосфоросценция (кривая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2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)  возникают в спектральной области 4,1-4,2 эВ. А также дополнительный пик рентгенолюминесценции возникает  в районе 5,0-5,4 эВ.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B6552A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848100" cy="2944794"/>
            <wp:effectExtent l="0" t="0" r="0" b="825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3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6204" cy="2950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26A" w:rsidRPr="0099643A" w:rsidRDefault="0071026A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35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 Рентгенолюминесценция (кривая 1) и фосфоресценция (кривая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2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) при 77 К.</w:t>
      </w:r>
    </w:p>
    <w:p w:rsidR="0071026A" w:rsidRPr="0071026A" w:rsidRDefault="0071026A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[71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р.41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рисунке 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36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измерена температурная зависимость основных излучений возникающих в рентгенолюминесценции в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Из рисунка 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36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(кривая 1) видно, что излучение при 4,1-4,2 эВ возникающее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рентгеновском возбуждении и фосфоресценции экспоненциально тушится в температурной области 180-220 К, где в основном максимально уменьшается излучение 2,9 эВ (рис.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36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кривая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3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).</w:t>
      </w:r>
    </w:p>
    <w:p w:rsidR="0071026A" w:rsidRPr="0099643A" w:rsidRDefault="0071026A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B6552A" w:rsidP="009D49C3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191000" cy="3207201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36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3963" cy="3209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26A" w:rsidRPr="0099643A" w:rsidRDefault="0071026A" w:rsidP="009D49C3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EE1525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0B30C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36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Температурная зависимость основных излучений возникающих в рентгенолюминесценции в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</w:p>
    <w:p w:rsidR="0071026A" w:rsidRPr="0071026A" w:rsidRDefault="0071026A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[71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р.41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Температурная зависимость излучения 5-5,4 эВ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 возникающего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рентгенолюминесценции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  проявляе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тся в виде разгорающих полос излучения, в тех температурных интервалах, где  проявляются пики ТСЛ. Излучения возникающие в спектральном интервале должны быть связаны делокализацией электронно-дырочных центров захвата. Рекомбинационное излучение возникающее при этих температурах передается примесям 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работах авторов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72-73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предпологало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сь, что полосы излучения 4,2 эВ, 3,6-3,7 эВ и 3,2-3,4 эВ связаны с внутрецентровым излучением иона 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расположенной в решетке матрицы неэквивалентных позициях при замещении основных катионов в решетке. Эти излучения соответствуют переходу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3</m:t>
        </m:r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р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1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возбужденных электронных состояний к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1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0</m:t>
            </m:r>
          </m:sub>
        </m:sSub>
      </m:oMath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основное состояние примеси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В наших экспериментах проявляются излучения поло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с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3,5-3,6 эВ и 3,2 эВ. Предпологаем, что эти полосы связаны с двумя состояниями 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матрице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 xml:space="preserve"> 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В решетке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 xml:space="preserve"> 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ионы </w:t>
      </w:r>
      <m:oMath>
        <m:sSup>
          <m:s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K</m:t>
            </m:r>
          </m:e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p>
          <m:s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занимают два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неэквивалентных положения. Примесной ион 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замещении ионов </w:t>
      </w:r>
      <w:bookmarkStart w:id="2" w:name="OLE_LINK1"/>
      <w:bookmarkStart w:id="3" w:name="OLE_LINK2"/>
      <m:oMath>
        <m:sSup>
          <m:s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K</m:t>
            </m:r>
          </m:e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bookmarkEnd w:id="2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p>
          <m:s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могут занимать два неэквивалентных положения. Длинноволновые полосы излучения 2,9-3,1 эВ авторы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72-73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связывал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 с переходом из так называемого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D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состояния 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на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основное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1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0</m:t>
            </m:r>
          </m:sub>
        </m:sSub>
      </m:oMath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 состояние примеси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bookmarkEnd w:id="3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.Авторы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73 р.1663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пологают, что 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D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состояние  связано 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с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комбинацией экситонного состояния с 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примесным состоянием возникающих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результате переноса заряда из возбужденного анионного состояния к примесям. Проведенные нами экспериментальные результаты показали, что в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измерении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lastRenderedPageBreak/>
        <w:t xml:space="preserve">рентгенолюминесции и фосфоресценции при 77 К возникают рекомбинационные излучения при 4,1-4,2 эВ и 5,0-5,4 эВ. Общеизвестно, что фосфоресценция или тунельная люминесценция возникают на наведенных электронно-дырочных центрах захвата. Природа рентгенолюминесценции тоже должна быть связана с рекомбинационными процессами на центрах захвата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74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 Измерение температурных зависимостей интенсивнос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ти излучений 4,1-4,2 эВ показало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 что они экспоненциально тушатся в температурной области при 180-230 К, где рекомб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инационно распадаю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тся электронно-дырочные центры захвата с излучением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75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Измерение температурных зависимостей основных полос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 xml:space="preserve"> 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излучения 2,9-3,1 эВ в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демонстрируе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т наличие пика ТСЛ и разгорание коротковолнового излучения при 5,0-5,4 эВ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прот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екающего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одних и тех же температурных областях. Наверняка, это связано с распадом наведенных электронно-дырочных центров захвата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возникающих во время УФ и рентгеновского облучения при 77 К.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На основе экспериме</w:t>
      </w:r>
      <w:r w:rsidR="00E07AF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нтальных результатов предпологае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тся, что при облучении фотонами с энергией 6,2 эВ созданные электроны захватываются примесями 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по реакции 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+</w:t>
      </w:r>
      <m:oMath>
        <m:sSup>
          <m:s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е</m:t>
            </m:r>
          </m:e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→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создаются электронные центры захвата комплементарно с дыркой </w:t>
      </w:r>
      <m:oMath>
        <m:sSubSup>
          <m:sSub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.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Таким образом в облученном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создаются собственные центры захвата </w:t>
      </w:r>
      <m:oMath>
        <m:sSubSup>
          <m:sSub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76-78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примесные центры захвата 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+</m:t>
            </m:r>
          </m:sup>
        </m:sSup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Излучательные состояния состоящие из центров захвата </w:t>
      </w:r>
      <m:oMath>
        <m:sSubSup>
          <m:sSub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+</m:t>
            </m:r>
          </m:sup>
        </m:sSup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образуют под зоной проводимости комбинированные излучательные состояния при 3,1 эВ и 2,9 эВ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79-80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E07AF7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По предположению авторов работы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73 р.1663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омбинированные излучательные состояния аналог</w:t>
      </w:r>
      <w:r w:rsidR="008E4E5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ичны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</w:rPr>
        <w:t>D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-</w:t>
      </w:r>
      <w:r w:rsidR="008E4E5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состоянию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экситонных излучательных состояний</w:t>
      </w:r>
      <w:r w:rsidR="008E4E5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находящихся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возле примесного состояния 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под зоной проводимости.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Длинноволновые излучения при 2,9-3,1 эВ в соединениях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BaSO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:</m:t>
        </m:r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SrSO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:</m:t>
        </m:r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,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AB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(A=</m:t>
        </m:r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Sr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,</m:t>
        </m:r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Ba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;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B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ru-RU"/>
          </w:rPr>
          <m:t>=</m:t>
        </m:r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Al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3+</m:t>
            </m:r>
          </m:sup>
        </m:sSup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 xml:space="preserve">, </m:t>
        </m:r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Ga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3+</m:t>
            </m:r>
          </m:sup>
        </m:sSup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)</m:t>
        </m:r>
      </m:oMath>
      <w:r w:rsidR="008E4E5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авторы работы </w:t>
      </w:r>
      <w:r w:rsidR="008E4E5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="008E4E5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72-73</w:t>
      </w:r>
      <w:r w:rsidR="008E4E5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AB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12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19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(A=</m:t>
        </m:r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Sr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,</m:t>
        </m:r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;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B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ru-RU"/>
          </w:rPr>
          <m:t>=</m:t>
        </m:r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Al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3+</m:t>
            </m:r>
          </m:sup>
        </m:sSup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 xml:space="preserve">, </m:t>
        </m:r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Ga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3+</m:t>
            </m:r>
          </m:sup>
        </m:sSup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)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приписывали переходу из 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D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-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состояния к основному состоянию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1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0</m:t>
            </m:r>
          </m:sub>
        </m:sSub>
      </m:oMath>
      <w:r w:rsidR="008E4E5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примеси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Таким образом, мы предпологаем, что длинноволновые излучения 2,9 эВ и 3,1 эВ связаны </w:t>
      </w:r>
      <w:r w:rsidR="008E4E5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с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образованием комбинированного излучательного состояния состоящих из собственного и примесного электронно-дырочного центра захвата в облученных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</w:t>
      </w:r>
    </w:p>
    <w:p w:rsidR="00300A63" w:rsidRPr="0099643A" w:rsidRDefault="00300A63" w:rsidP="009D49C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  <w:r w:rsidRPr="0099643A">
        <w:rPr>
          <w:rFonts w:ascii="Times New Roman" w:eastAsiaTheme="minorEastAsia" w:hAnsi="Times New Roman" w:cs="Times New Roman"/>
          <w:b/>
          <w:sz w:val="28"/>
          <w:szCs w:val="28"/>
          <w:lang w:val="ru-RU"/>
        </w:rPr>
        <w:t xml:space="preserve">3.2 Рекомбинационное излучение и создание электронно-дырочных центров захвата в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  <w:t xml:space="preserve">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Для определения чистоты образца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были исследованы микроструктура и элементный анализ порошкового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образца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На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рисунке </w:t>
      </w:r>
      <w:proofErr w:type="gramStart"/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37</w:t>
      </w:r>
      <w:proofErr w:type="gramEnd"/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а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видно, что размеры микропорошков варьируются от 0,5 до 15 мкм, при этом преобладают частицы размером от 2-8 мкм.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lastRenderedPageBreak/>
        <w:t xml:space="preserve">ЭДС </w:t>
      </w:r>
      <w:r w:rsidR="008E4E5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анализ 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на рисунке 37 б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показал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 что образец состоит из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основной матрицы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w:r w:rsidR="008E4E5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примеси</w:t>
      </w:r>
      <w:r w:rsidR="00A74CF0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свинца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и не имеет других неконкретных примесей.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86"/>
        <w:gridCol w:w="4869"/>
      </w:tblGrid>
      <w:tr w:rsidR="00300A63" w:rsidRPr="0099643A" w:rsidTr="009C0007">
        <w:trPr>
          <w:trHeight w:val="2795"/>
        </w:trPr>
        <w:tc>
          <w:tcPr>
            <w:tcW w:w="3964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b/>
                <w:sz w:val="28"/>
                <w:szCs w:val="28"/>
                <w:u w:val="single"/>
                <w:lang w:val="kk-KZ"/>
              </w:rPr>
            </w:pPr>
            <w:r w:rsidRPr="0099643A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  <w:u w:val="single"/>
                <w:lang w:val="ru-RU" w:eastAsia="ru-RU"/>
              </w:rPr>
              <w:drawing>
                <wp:inline distT="0" distB="0" distL="0" distR="0" wp14:anchorId="4CA42931" wp14:editId="50CD1F55">
                  <wp:extent cx="2753833" cy="2064228"/>
                  <wp:effectExtent l="0" t="0" r="8890" b="0"/>
                  <wp:docPr id="45" name="Рисунок 45" descr="d:\WinUsers\Bagila\Desktop\SEM\CaSO4-Pb 01.04.2024\CaSO4-Pb_0005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WinUsers\Bagila\Desktop\SEM\CaSO4-Pb 01.04.2024\CaSO4-Pb_0005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47" cy="2084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0A63" w:rsidRPr="0099643A" w:rsidRDefault="00300A63" w:rsidP="009D49C3">
            <w:pPr>
              <w:spacing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381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b/>
                <w:sz w:val="28"/>
                <w:szCs w:val="28"/>
                <w:u w:val="single"/>
                <w:lang w:val="kk-KZ"/>
              </w:rPr>
            </w:pPr>
            <w:r w:rsidRPr="0099643A">
              <w:rPr>
                <w:rFonts w:ascii="Calibri" w:eastAsia="Calibri" w:hAnsi="Calibri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6837D43F" wp14:editId="40D662F5">
                  <wp:extent cx="3005593" cy="1709337"/>
                  <wp:effectExtent l="0" t="0" r="4445" b="571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299" cy="1726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A63" w:rsidRPr="0099643A" w:rsidTr="009C0007">
        <w:tc>
          <w:tcPr>
            <w:tcW w:w="3964" w:type="dxa"/>
          </w:tcPr>
          <w:p w:rsidR="00300A63" w:rsidRPr="0099643A" w:rsidRDefault="00300A63" w:rsidP="009D49C3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val="kk-KZ"/>
              </w:rPr>
            </w:pPr>
            <w:r w:rsidRPr="0099643A"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val="kk-KZ"/>
              </w:rPr>
              <w:t>а</w:t>
            </w:r>
          </w:p>
        </w:tc>
        <w:tc>
          <w:tcPr>
            <w:tcW w:w="5381" w:type="dxa"/>
          </w:tcPr>
          <w:p w:rsidR="00300A63" w:rsidRPr="0099643A" w:rsidRDefault="00300A63" w:rsidP="009D49C3">
            <w:pPr>
              <w:spacing w:line="240" w:lineRule="auto"/>
              <w:jc w:val="center"/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</w:pPr>
            <w:r w:rsidRPr="0099643A"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t>б</w:t>
            </w:r>
          </w:p>
        </w:tc>
      </w:tr>
    </w:tbl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 а)  СЭМ-изображение, б)  элементный анализ ЭДС облученного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71026A" w:rsidRPr="0071026A" w:rsidRDefault="0071026A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[81]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Далее 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были исследованы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оптические свойства облученного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рисунке 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(кривая 1 и кривая 2) представлены спектры излучения облученного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300 К (кривая 1) и 77 К (кривая 2) фотонами с энергией 6,2 эВ. На этом же рисунке 3.13 (кривая 3 и кривая 4) представлены спектры излучения облученного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при 300 К (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3) и 77 К (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4) фотонами с энергией 5,64 эВ.</w:t>
      </w:r>
    </w:p>
    <w:p w:rsidR="0071026A" w:rsidRDefault="0071026A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71026A" w:rsidRPr="0099643A" w:rsidRDefault="0071026A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300A63" w:rsidRDefault="00454190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171950" cy="3192624"/>
            <wp:effectExtent l="0" t="0" r="0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38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7477" cy="3196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26A" w:rsidRPr="0099643A" w:rsidRDefault="0071026A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97316C" w:rsidRPr="0099643A">
        <w:rPr>
          <w:rFonts w:ascii="Times New Roman" w:hAnsi="Times New Roman" w:cs="Times New Roman"/>
          <w:sz w:val="28"/>
          <w:szCs w:val="28"/>
          <w:lang w:val="kk-KZ"/>
        </w:rPr>
        <w:t>38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-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Спектры излучения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фотонами с энергией: 6,2 эВ при 300 К (кривая 1); 6,2 эВ при 77 К (кривая 2); 5,64 эВ при 300 К (кривая 3); 5,64 эВ  при 77 К (кривая 4).</w:t>
      </w:r>
    </w:p>
    <w:p w:rsidR="0071026A" w:rsidRPr="0071026A" w:rsidRDefault="0071026A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[81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р.202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Из рисунка </w:t>
      </w:r>
      <w:r w:rsidR="0097316C" w:rsidRPr="0099643A">
        <w:rPr>
          <w:rFonts w:ascii="Times New Roman" w:hAnsi="Times New Roman" w:cs="Times New Roman"/>
          <w:sz w:val="28"/>
          <w:szCs w:val="28"/>
          <w:lang w:val="kk-KZ"/>
        </w:rPr>
        <w:t>38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(кривые 1 и 3) видно, что при 300 К более эфективно создается широкое излучение с максимумом 3,65 эВ соответствующие примеси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71 р.40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При низких температурах 77 К за счет появления новых излучательных центров, общая широкая полоса излучения перемещается на длинноволновую область спектра с максимумом 3,4 эВ. </w:t>
      </w:r>
    </w:p>
    <w:p w:rsidR="0097316C" w:rsidRPr="0099643A" w:rsidRDefault="0097316C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Подобно другим чистым сульфатам и их примесным аналогам [74–76], после облучения при 77 К возникают индуцированные полосы излучения с энергиями 3,1 эВ и 2,9 эВ.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рисунке 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39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представлены спектры возбуждения полосы излучения 3,1 эВ (кривая 1) и 2,9 эВ (кривая 3) при 300 К, 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а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также для излучения 3,1 эВ (кривая 2) и 2,9 эВ (кривая 4) при 77 К.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454190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143375" cy="3170756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3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765" cy="3177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26A" w:rsidRPr="0099643A" w:rsidRDefault="0071026A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97316C" w:rsidRPr="0099643A">
        <w:rPr>
          <w:rFonts w:ascii="Times New Roman" w:hAnsi="Times New Roman" w:cs="Times New Roman"/>
          <w:sz w:val="28"/>
          <w:szCs w:val="28"/>
          <w:lang w:val="kk-KZ"/>
        </w:rPr>
        <w:t>39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-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Спектры возбуждения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для полос излучения: 3,1 эВ при 300 К (кривая 1); 3,1 эВ при 77 К (кривая 2); 2,9 эВ при 300 К (кривая 3); 2,9 эВ  при 77 К (кривая 4).</w:t>
      </w:r>
    </w:p>
    <w:p w:rsidR="0071026A" w:rsidRPr="0071026A" w:rsidRDefault="0071026A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[81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р.203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Из рисунка 3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9 (кривые 1 и 3) видно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 что рекомбинационные излучения возбуждаются при температуре 300 К (кривые 1 и 3) и 5,6 эВ, 5,9 эВ, 4,5 эВ и 3,9 эВ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(кривые 2 и 4) при 77 К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 Таким образом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эти рекомбинационные полосы излучения возбуждаются или создаются в фундаментальной области матрицы 5,5-6,2 эВ, а также в области прозрачности матрицы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4,5 эВ и 3,9 эВ.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рисунке 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(кривые 1-3) представлены спектры возбуждения основного вн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утрецентрового излучения примеси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3,65 эВ и 3,4 эВ при 300 К и 77 К.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454190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3958069" cy="3028950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4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3661" cy="303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26A" w:rsidRPr="0099643A" w:rsidRDefault="0071026A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97316C" w:rsidRPr="0099643A">
        <w:rPr>
          <w:rFonts w:ascii="Times New Roman" w:hAnsi="Times New Roman" w:cs="Times New Roman"/>
          <w:sz w:val="28"/>
          <w:szCs w:val="28"/>
          <w:lang w:val="kk-KZ"/>
        </w:rPr>
        <w:t>40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-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Спектры возбуждения полос излучения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примеся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: 3,65 эВ при 300 К (кривая 1); 3,4 эВ при 77 К (кривая 2); 3,4 эВ при 77 К (кривая 3).</w:t>
      </w:r>
    </w:p>
    <w:p w:rsidR="0071026A" w:rsidRPr="0071026A" w:rsidRDefault="0071026A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[81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р.204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Из рисунка 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(кривые 2 и 3) видно, чт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о излучение при 3,4 эВ возбуждае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тся при энергии фотона 5,57 эВ. При 300 К (рис 4 кривая 1) излучение 3,65 эВ возбуждается в широком спектральном интервале от 5,9 эВ до 5,5 эВ, то есть примесь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300 К возбуждается при внутрецентровом поглощении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5,5 эВ, а также в фундаментальной области матрицы.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Таким образом, внутрецентровое излучение возбуждается в спектральной области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 соответствующего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поглощению иона 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матрице.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Новое рекомбинационное излучение возбуждающее при 3,1 эВ и 2,9 эВ возбуждаются в области прозрачности матрицы при энергиях фотона 4,5 эВ и 3,9 эВ.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Далее на рисунке 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представлены спектры излучения рекомбинационного излучения при возбуждении фотонами 4,5 эВ при 300 К (кривая 1) и 77 К (кривая 2). На этом же рисунке 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(кривые 3 и 4) представлены рекомбинационные излучения при возбуждении фотонами 3,9 эВ.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454190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171950" cy="3192623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0133" cy="319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8BE" w:rsidRPr="0099643A" w:rsidRDefault="004728BE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97316C" w:rsidRPr="0099643A">
        <w:rPr>
          <w:rFonts w:ascii="Times New Roman" w:hAnsi="Times New Roman" w:cs="Times New Roman"/>
          <w:sz w:val="28"/>
          <w:szCs w:val="28"/>
          <w:lang w:val="kk-KZ"/>
        </w:rPr>
        <w:t>41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-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Спектры излучения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при возбуждении фотонами с энергией: 4,5 эВ при 300 К (кривая 1); 4,5 эВ  при 77 К (кривая 2); 3,9 эВ при 300 К (кривая 3); 3,9 эВ  при 77 К (кривая 4).</w:t>
      </w:r>
    </w:p>
    <w:p w:rsidR="004728BE" w:rsidRPr="004728BE" w:rsidRDefault="004728BE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[81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р.205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Видно, что в обоих случаях появляются рекомбинационные излучения 3,1 эВ и 2,9 эВ (интенсивность при возбуждении при 77 К гораздо выше чем при 300 К). Экспериментальный результат показывает, что фотоны с энергией 3,9 эВ и 4,5 эВ являются спектром возбуждения нового рекомбинационого излучения.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Для выяснения природы рекомбинацион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ных и внутрецентровых излучений,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возникающих при соответствующих возбуждениях были измерены изменения их интенсивности излучения в зависимости от температуры от 77 К до 450 К. На рисунке 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42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(кривые 1-4) представлены изменения интенсивности внутрецентровых излучений  при 3,4 эВ (кривая 1) и 3,65 эВ (кривая 2) и нового индуцированного излучения при 3,1 эВ (кривая 3) и 2,9 эВ (кривая 4).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454190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438650" cy="3396718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4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4157" cy="3400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8BE" w:rsidRPr="0099643A" w:rsidRDefault="004728BE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97316C" w:rsidRPr="0099643A">
        <w:rPr>
          <w:rFonts w:ascii="Times New Roman" w:hAnsi="Times New Roman" w:cs="Times New Roman"/>
          <w:sz w:val="28"/>
          <w:szCs w:val="28"/>
          <w:lang w:val="kk-KZ"/>
        </w:rPr>
        <w:t>42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-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Температурная зависимость внутрецентрового излучения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 xml:space="preserve"> </m:t>
            </m:r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при: </w:t>
      </w: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>кривая 1 – 3,5 эВ; кривая 2 – 3,65 эВ; кривая 3 – 3,1 эВ; кривая 4 – 2,9 эВ.</w:t>
      </w:r>
    </w:p>
    <w:p w:rsidR="004728BE" w:rsidRPr="004728BE" w:rsidRDefault="004728BE" w:rsidP="009D49C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[81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р.205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97316C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Из рисунка в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идно, что интенсивность индуцированного излучения при 3,1 эВ (кривая 3) и 2,9 эВ (кривая 4) начиная с 200 К постепенно уменьшается до минимального значения до 300 К, затем медленно убывает. Интенсивность внутрецентрового излучения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3,65 эВ, 3,4 эВ  налогается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 новыми индуцированными излучениями т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акже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уменьшается начиная с 200 К до 350 К, затем постепенно увеличивается до 450 К.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рисунке </w:t>
      </w:r>
      <w:r w:rsidR="0097316C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43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представлен спектр ТСЛ облученного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температуре жидкого азота.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C84E5F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3772423" cy="288607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Изображение WhatsApp 2025-04-17 в 12.59.49_e23bcc7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5845" cy="2888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8BE" w:rsidRPr="0099643A" w:rsidRDefault="004728BE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BF25E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43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Спектр термостимулированной люминесценции облученного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77 К.</w:t>
      </w:r>
    </w:p>
    <w:p w:rsidR="004728BE" w:rsidRPr="004728BE" w:rsidRDefault="004728BE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[81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р.206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BF25E7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На рисунке показано, что максимумы ТСЛ приходя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тся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на область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температурного интервала 200-350 К, где происходит распад комбинированного излучательного состояния при 3,1 эВ и 2,9 эВ. Высокотемпературный ТСЛ 430 К соответствует нарастанию интенсивности излучения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соответствии </w:t>
      </w:r>
      <w:r w:rsidR="00BF25E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с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задачей настоящей работы основным вопросом исследования является образование нового комбинированного излучательного электронного состояния и показать, что в результате рекомбинационного распада электронного состояния энергия электронных возбуждений матрицы передается к излучателям то есть примесям.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В настоящей работе при облучении фотона</w:t>
      </w:r>
      <w:r w:rsidR="00BF25E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ми с энергией превышающий ширину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запрещенной зоны или в результате переноса заряда от возбужденного анионного комплекса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 примесям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или соседнему иону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образуются свободные электроны</w:t>
      </w:r>
      <w:r w:rsidR="00BF25E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 которые захватываются примесью или соседним ионо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м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матрицы. Создаются электронные центры захвата по реакции электронов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e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+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→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e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+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→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дырочные центры в виде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</w:t>
      </w:r>
    </w:p>
    <w:p w:rsidR="00300A63" w:rsidRPr="0099643A" w:rsidRDefault="00BF25E7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Как показано в зонной схеме на рисунке 44, п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редпологается, что электронным центром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центром захвата под зоной проводимости должны соответствовать локаль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ные состояния, и комплементарная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 ним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расположенная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над валентной зоной дырочная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компонента. Таким образом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 этим комплементарным центра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м захвата в области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прозрачности матрицы соответствую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 локальные состояния. При рекомбинационном распаде этих собственных и примесных центров захвата наблюдаются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lastRenderedPageBreak/>
        <w:t xml:space="preserve">рекомбинационные и тунельные излучения при 3,1 эВ и 2,9 эВ. Измерением показано, что этим рекомбинационным излучениям 3,1 эВ и 2,9 эВ соответствует спектр возбуждения при 4,5 эВ и 3,9 эВ. Экспериментально показано, что люминофор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 наведенными центрами захвата при возбуждении фотонами 4,5 эВ и 3,9 эВ обратно образует рекомбинационное излучение при 3,1 эВ и 2,9 эВ. </w:t>
      </w: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noProof/>
          <w:sz w:val="28"/>
          <w:szCs w:val="28"/>
          <w:lang w:val="ru-RU" w:eastAsia="ru-RU"/>
        </w:rPr>
        <w:drawing>
          <wp:inline distT="0" distB="0" distL="0" distR="0" wp14:anchorId="75F9DE73" wp14:editId="0DD7DDF0">
            <wp:extent cx="3705308" cy="3549948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31324" t="25704" r="33611" b="14570"/>
                    <a:stretch/>
                  </pic:blipFill>
                  <pic:spPr bwMode="auto">
                    <a:xfrm>
                      <a:off x="0" y="0"/>
                      <a:ext cx="3713949" cy="3558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28BE" w:rsidRPr="0099643A" w:rsidRDefault="004728BE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BF25E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44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– Зонная схема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2+*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="00BF25E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возбужденное состояние примеси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;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 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2-*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возбужденное состояние аниона.</w:t>
      </w:r>
    </w:p>
    <w:p w:rsidR="004728BE" w:rsidRPr="004728BE" w:rsidRDefault="004728BE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[81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р.207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BF25E7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Присутствие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составе центров захвата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+</m:t>
            </m:r>
          </m:sup>
        </m:sSup>
        <m:r>
          <w:rPr>
            <w:rFonts w:ascii="Cambria Math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,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можно наблюдать при измерении температурной зависимости комбинированного и примесного излучения. Из рисунка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42 видно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что интенсивность комбинированного излучения (кривые 3 и 4) в температурном интервале 200-350 К монотонно убывает, то есть распадается во время ионизации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на 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+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e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Выше 350 К интенсивность внутрецентрового излучения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интервале температур 350-450 К нарастает, то есть электронные состояния 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 xml:space="preserve">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востанавливаются за счет ионизации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центра. Нарастание излучения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связано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о следующими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процессами: во время ионизации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освобождается электрон; электрон рекомбинирует с дыркой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находящегося возле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энергия рекомбинационного процесса передается примесям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После релаксационного процесса происходит излучение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В этом процессе при рекомбинации электронно-дырочных пар матрицы происходит передача энергии от матрицы к примесям. Осуществляется элементарный механизм передачи энергии от матрицы к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lastRenderedPageBreak/>
        <w:t>примесям. В данном эксперименте из-за на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ложения полосы излучения примеси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индуцированного излучения, процесс передачи энергии четко не выявляется.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Второй вопрос появления двух полос внутрицентрового излучения при 3,65 эВ и 3,4 эВ, а также появление двух полос комбин</w:t>
      </w:r>
      <w:r w:rsidR="00BF25E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ированного излучения связан с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анизотропическими свойствами сульфатов щелочных и щелочноземельных металлов.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работе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82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показано, что в кристалле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после облучения образуются два типа дырок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(А) 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(В) из-за анизотропических свойств кристалла. Теоретическими работами авторов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83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показано, что основное состояние неспаренного электрона в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разных кристаллографических направлениях имеет разные энергии относительно потолка валентной зоны.  Поэтому при рекомбинационном распаде индуцированного электронного состояния при 3,1 эВ и 2,9 эВ электрон возникающий после ионизации</w:t>
      </w:r>
      <w:r w:rsidR="00BF25E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ре</w:t>
      </w:r>
      <w:r w:rsidR="00BF25E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комбинирует дырками находящихся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на разных растояниях от потолка валентной зоны</w:t>
      </w:r>
      <w:r w:rsidR="00BF25E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при этом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могут возникать разные энергии рекомбинационного излучения. </w:t>
      </w:r>
    </w:p>
    <w:p w:rsidR="00300A63" w:rsidRPr="0099643A" w:rsidRDefault="00BF25E7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 формировании люминофора радикалы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решетке связываются с катионами матрицы Ca разными способами в зависимости от их типа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Во время замещения таких катионов примесями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образуются разные энергии связи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с анионными комплексами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 Предпологается появление дв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ух полос излучения примеси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 анизотропическими свойствами матрицы.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  <w:r w:rsidRPr="0099643A"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  <w:t>Выводы</w:t>
      </w:r>
    </w:p>
    <w:p w:rsidR="00300A63" w:rsidRPr="0099643A" w:rsidRDefault="00300A63" w:rsidP="009D49C3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Комбинированные излучательные состояния образуются из излучательных состояний собственных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примесных центров захвата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+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во время возбуждения люминофоров фотона</w:t>
      </w:r>
      <w:r w:rsidR="00BF25E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ми с энергией превышающих ширину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запрещенной зоны матрицы.</w:t>
      </w:r>
    </w:p>
    <w:p w:rsidR="00300A63" w:rsidRPr="0099643A" w:rsidRDefault="00A777A6" w:rsidP="009D49C3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A777A6">
        <w:rPr>
          <w:rFonts w:ascii="Times New Roman" w:eastAsia="Times New Roman" w:hAnsi="Times New Roman" w:cs="Times New Roman"/>
          <w:kern w:val="2"/>
          <w:sz w:val="28"/>
          <w:szCs w:val="28"/>
          <w:lang w:val="kk-KZ"/>
          <w14:ligatures w14:val="standardContextual"/>
        </w:rPr>
        <w:t>Показано что, полосы возбуждения комбинированного излучательного состояния 2,9 эВ и 3,1 эВ возбуждаются при энергиях фотона 3,9 эВ и 4,5 эВ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</w:t>
      </w:r>
    </w:p>
    <w:p w:rsidR="00300A63" w:rsidRPr="0099643A" w:rsidRDefault="00BF25E7" w:rsidP="009D49C3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Обнаружены две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полос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ы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внутрецентрового излучения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3,4 э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В и 3,65 эВ, которые связаны с разными энергиями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связи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Pb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и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анионными комплексами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образующие при замещении катиона основани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е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Са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.</w:t>
      </w:r>
    </w:p>
    <w:p w:rsidR="00300A63" w:rsidRPr="0099643A" w:rsidRDefault="00300A63" w:rsidP="009D49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В люминофорах </w:t>
      </w:r>
      <m:oMath>
        <m:r>
          <w:rPr>
            <w:rFonts w:ascii="Cambria Math" w:hAnsi="Cambria Math" w:cs="Times New Roman"/>
            <w:sz w:val="28"/>
            <w:szCs w:val="28"/>
          </w:rPr>
          <m:t>Ca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="00BF25E7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как и в других матрицах активированные ионами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="00BF25E7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,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возникают внутрицентровые излучения в интервалах энергии 3,4 эВ и 3,65 эВ. Новизной данной работы являются появление новых эле</w:t>
      </w:r>
      <w:r w:rsidR="00D46651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ктронных излучательных состояний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излучающие рекомбинационные излучения при 2,9 эВ и 3,8 эВ. Новые излучательные состоянии возникают при захвате примесей и анионов матрицы свободных зонных электронов образующихся при возбуждении фотонами с энергией превышающих ширины запрещенной зоны матрицы </w:t>
      </w:r>
      <m:oMath>
        <m:r>
          <w:rPr>
            <w:rFonts w:ascii="Cambria Math" w:hAnsi="Cambria Math" w:cs="Times New Roman"/>
            <w:sz w:val="28"/>
            <w:szCs w:val="28"/>
          </w:rPr>
          <m:t>Ca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по реакции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  <m:r>
          <w:rPr>
            <w:rFonts w:ascii="Cambria Math" w:hAnsi="Cambria Math" w:cs="Times New Roman"/>
            <w:sz w:val="28"/>
            <w:szCs w:val="28"/>
            <w:lang w:val="ru-RU"/>
          </w:rPr>
          <m:t>+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e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ru-RU"/>
                  </w:rPr>
                  <m:t>-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+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ru-RU"/>
                  </w:rPr>
                  <m:t>4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ru-RU"/>
                  </w:rPr>
                  <m:t>-</m:t>
                </m:r>
              </m:sup>
            </m:sSubSup>
          </m:e>
        </m:d>
        <m:r>
          <w:rPr>
            <w:rFonts w:ascii="Cambria Math" w:hAnsi="Cambria Math" w:cs="Times New Roman"/>
            <w:sz w:val="28"/>
            <w:szCs w:val="28"/>
            <w:lang w:val="ru-RU"/>
          </w:rPr>
          <m:t>→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+</m:t>
            </m:r>
          </m:sup>
        </m:sSup>
        <m:r>
          <w:rPr>
            <w:rFonts w:ascii="Cambria Math" w:hAnsi="Cambria Math" w:cs="Times New Roman"/>
            <w:sz w:val="28"/>
            <w:szCs w:val="28"/>
            <w:lang w:val="ru-RU"/>
          </w:rPr>
          <m:t>-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и 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2-</m:t>
            </m:r>
          </m:sup>
        </m:sSubSup>
        <m:r>
          <w:rPr>
            <w:rFonts w:ascii="Cambria Math" w:hAnsi="Cambria Math" w:cs="Times New Roman"/>
            <w:sz w:val="28"/>
            <w:szCs w:val="28"/>
            <w:lang w:val="ru-RU"/>
          </w:rPr>
          <m:t>+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e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ru-RU"/>
                  </w:rPr>
                  <m:t>-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+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ru-RU"/>
                  </w:rPr>
                  <m:t>4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ru-RU"/>
                  </w:rPr>
                  <m:t>-</m:t>
                </m:r>
              </m:sup>
            </m:sSubSup>
          </m:e>
        </m:d>
        <m:r>
          <w:rPr>
            <w:rFonts w:ascii="Cambria Math" w:hAnsi="Cambria Math" w:cs="Times New Roman"/>
            <w:sz w:val="28"/>
            <w:szCs w:val="28"/>
            <w:lang w:val="ru-RU"/>
          </w:rPr>
          <m:t>→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-3</m:t>
            </m:r>
          </m:sup>
        </m:sSubSup>
        <m:r>
          <w:rPr>
            <w:rFonts w:ascii="Cambria Math" w:hAnsi="Cambria Math" w:cs="Times New Roman"/>
            <w:sz w:val="28"/>
            <w:szCs w:val="28"/>
            <w:lang w:val="ru-RU"/>
          </w:rPr>
          <m:t>-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. Новые излучательные электронные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lastRenderedPageBreak/>
        <w:t xml:space="preserve">состояния состоят из электронных состояний центров захвата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+</m:t>
            </m:r>
          </m:sup>
        </m:sSup>
        <m:r>
          <w:rPr>
            <w:rFonts w:ascii="Cambria Math" w:hAnsi="Cambria Math" w:cs="Times New Roman"/>
            <w:sz w:val="28"/>
            <w:szCs w:val="28"/>
            <w:lang w:val="ru-RU"/>
          </w:rPr>
          <m:t>-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и 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3-</m:t>
            </m:r>
          </m:sup>
        </m:sSubSup>
        <m:r>
          <w:rPr>
            <w:rFonts w:ascii="Cambria Math" w:hAnsi="Cambria Math" w:cs="Times New Roman"/>
            <w:sz w:val="28"/>
            <w:szCs w:val="28"/>
            <w:lang w:val="ru-RU"/>
          </w:rPr>
          <m:t>-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матрицы </w:t>
      </w:r>
      <m:oMath>
        <m:r>
          <w:rPr>
            <w:rFonts w:ascii="Cambria Math" w:hAnsi="Cambria Math" w:cs="Times New Roman"/>
            <w:sz w:val="28"/>
            <w:szCs w:val="28"/>
          </w:rPr>
          <m:t>Ca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. При рекомбинационном распаде этих комбинированных электронных состояний (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и 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4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-3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) возникают рекомбинационное излучение при 2,9 эВ и 3,1 эВ,  также излучения восстановленных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Pb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. В момент рекомбинационного распада комбинированного излучательного состояния энергия собственных электронных возбуждений </w:t>
      </w:r>
      <m:oMath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e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ru-RU"/>
                  </w:rPr>
                  <m:t>-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+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ru-RU"/>
                  </w:rPr>
                  <m:t>4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ru-RU"/>
                  </w:rPr>
                  <m:t>-</m:t>
                </m:r>
              </m:sup>
            </m:sSubSup>
          </m:e>
        </m:d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передается к излучателям или примесям в используемых люминесцентных лампах, современных люминофорах с полупроводниковых чипом.</w:t>
      </w:r>
    </w:p>
    <w:p w:rsidR="00300A63" w:rsidRPr="0099643A" w:rsidRDefault="00300A63" w:rsidP="009D49C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360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360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BE540C" w:rsidP="004728BE">
      <w:pPr>
        <w:spacing w:line="259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br w:type="page"/>
      </w:r>
      <w:r w:rsidR="00300A63" w:rsidRPr="0099643A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 xml:space="preserve"> </w:t>
      </w:r>
      <w:r w:rsidR="004728BE">
        <w:rPr>
          <w:rFonts w:ascii="Times New Roman" w:hAnsi="Times New Roman" w:cs="Times New Roman"/>
          <w:b/>
          <w:sz w:val="28"/>
          <w:szCs w:val="28"/>
          <w:lang w:val="kk-KZ"/>
        </w:rPr>
        <w:tab/>
        <w:t xml:space="preserve">4 </w:t>
      </w:r>
      <w:r w:rsidR="00300A63" w:rsidRPr="0099643A">
        <w:rPr>
          <w:rFonts w:ascii="Times New Roman" w:hAnsi="Times New Roman" w:cs="Times New Roman"/>
          <w:b/>
          <w:sz w:val="28"/>
          <w:szCs w:val="28"/>
          <w:lang w:val="kk-KZ"/>
        </w:rPr>
        <w:t xml:space="preserve">ЭЛЕКТРОННО-ДЫРОЧНЫЕ ЦЕНТРЫ ЗАХВАТА И ПЕРЕДАЧА ЭНЕРГИИ ОТ МАТРИЦЫ К ПРИМЕСНЫМ ЦЕНТРАМ ЛЮМИНЕСЦЕНЦИИ В ЛЮМИНОФОРАХ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Bi</m:t>
        </m:r>
      </m:oMath>
      <w:r w:rsidR="00300A63" w:rsidRPr="0099643A">
        <w:rPr>
          <w:rFonts w:ascii="Times New Roman" w:eastAsiaTheme="minorEastAsia" w:hAnsi="Times New Roman" w:cs="Times New Roman"/>
          <w:b/>
          <w:sz w:val="28"/>
          <w:szCs w:val="28"/>
          <w:lang w:val="ru-RU"/>
        </w:rPr>
        <w:t xml:space="preserve"> </w:t>
      </w:r>
      <w:r w:rsidR="00300A63" w:rsidRPr="0099643A">
        <w:rPr>
          <w:rFonts w:ascii="Times New Roman" w:eastAsiaTheme="minorEastAsia" w:hAnsi="Times New Roman" w:cs="Times New Roman"/>
          <w:b/>
          <w:sz w:val="28"/>
          <w:szCs w:val="28"/>
          <w:lang w:val="kk-KZ"/>
        </w:rPr>
        <w:t xml:space="preserve">И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Dy</m:t>
        </m:r>
      </m:oMath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Данная глава посвящена изучению механизмов формирования электронно-дырочных центров захвата и передачи энергии от матрицы к примесным центрам в люминофорах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 Экспериментальные данные показывают, что при облучении фотонами с энергией, превышающей ширину запрещённой зоны, в матрице образуются электронно-дырочные пары, приводящие к формированию как собственных, так и комбинированных примесных центров захвата. Анализ спектральных характеристик и температурных зависимостей люминесценции позволяет выделить ключевые этапы рекомбинационных процессов и установить взаимосвязь между образованием центров захвата и передачей энергии примесям. Эти результаты способствуют углублённому пониманию механизмов энергообмена в люминофорных системах и открывают перспективы для их оптимизации в практических приложениях.</w:t>
      </w:r>
    </w:p>
    <w:p w:rsidR="00300A63" w:rsidRPr="0099643A" w:rsidRDefault="00300A63" w:rsidP="009D49C3">
      <w:pPr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</w:p>
    <w:p w:rsidR="00300A63" w:rsidRPr="0099643A" w:rsidRDefault="004728BE" w:rsidP="009D49C3">
      <w:pPr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val="ru-RU"/>
        </w:rPr>
        <w:tab/>
      </w:r>
      <w:r w:rsidR="00300A63" w:rsidRPr="0099643A">
        <w:rPr>
          <w:rFonts w:ascii="Times New Roman" w:eastAsiaTheme="minorEastAsia" w:hAnsi="Times New Roman" w:cs="Times New Roman"/>
          <w:b/>
          <w:sz w:val="28"/>
          <w:szCs w:val="28"/>
          <w:lang w:val="ru-RU"/>
        </w:rPr>
        <w:t xml:space="preserve">4.1 </w:t>
      </w:r>
      <w:r w:rsidR="00300A63" w:rsidRPr="0099643A">
        <w:rPr>
          <w:rFonts w:ascii="Times New Roman" w:eastAsiaTheme="minorEastAsia" w:hAnsi="Times New Roman" w:cs="Times New Roman"/>
          <w:b/>
          <w:sz w:val="28"/>
          <w:szCs w:val="28"/>
          <w:lang w:val="kk-KZ"/>
        </w:rPr>
        <w:t xml:space="preserve"> Электронно-дырочные центры захвата в</w:t>
      </w:r>
      <w:r w:rsidR="00300A63" w:rsidRPr="0099643A">
        <w:rPr>
          <w:rFonts w:ascii="Times New Roman" w:eastAsiaTheme="minorEastAsia" w:hAnsi="Times New Roman" w:cs="Times New Roman"/>
          <w:b/>
          <w:sz w:val="28"/>
          <w:szCs w:val="28"/>
          <w:lang w:val="ru-RU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Bi</m:t>
        </m:r>
      </m:oMath>
      <w:r w:rsidR="00300A63" w:rsidRPr="0099643A"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ru-RU"/>
        </w:rPr>
        <w:t xml:space="preserve">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Микроструктур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а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чистого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порошкового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образца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также как и все образцы были исследованы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с помощью СЭМ и ЭДС. На</w:t>
      </w:r>
      <w:r w:rsidR="00DC06E0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рисунке 45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СЭМ-изображение показывает, что размеры микропорошков варьируются от 0,5 до 15 мкм, при этом преобладают частицы размером от 2-8 мкм.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ЭДС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изображение</w:t>
      </w:r>
      <w:r w:rsidR="00DC06E0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на рисунке 46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показал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 что образец состоит из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основной матрицы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примеси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висмут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а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и не имеет других неконкретных примесей.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76"/>
        <w:gridCol w:w="2773"/>
        <w:gridCol w:w="2631"/>
      </w:tblGrid>
      <w:tr w:rsidR="00300A63" w:rsidRPr="0099643A" w:rsidTr="00E331ED">
        <w:trPr>
          <w:trHeight w:val="1067"/>
          <w:jc w:val="center"/>
        </w:trPr>
        <w:tc>
          <w:tcPr>
            <w:tcW w:w="2676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b/>
                <w:sz w:val="28"/>
                <w:szCs w:val="28"/>
                <w:u w:val="single"/>
                <w:lang w:val="kk-KZ"/>
              </w:rPr>
            </w:pPr>
            <w:r w:rsidRPr="0099643A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  <w:u w:val="single"/>
                <w:lang w:val="ru-RU" w:eastAsia="ru-RU"/>
              </w:rPr>
              <w:drawing>
                <wp:inline distT="0" distB="0" distL="0" distR="0" wp14:anchorId="2D69F2EA" wp14:editId="5498D3B9">
                  <wp:extent cx="1352550" cy="1115499"/>
                  <wp:effectExtent l="0" t="0" r="0" b="889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040" cy="11175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3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b/>
                <w:sz w:val="28"/>
                <w:szCs w:val="28"/>
                <w:u w:val="single"/>
                <w:lang w:val="kk-KZ"/>
              </w:rPr>
            </w:pPr>
            <w:r w:rsidRPr="0099643A">
              <w:rPr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05FF3C73" wp14:editId="2BBEABE5">
                  <wp:extent cx="1623872" cy="92392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l="27900" t="31072" r="48606" b="45163"/>
                          <a:stretch/>
                        </pic:blipFill>
                        <pic:spPr bwMode="auto">
                          <a:xfrm>
                            <a:off x="0" y="0"/>
                            <a:ext cx="1625741" cy="924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1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noProof/>
                <w:sz w:val="28"/>
                <w:szCs w:val="28"/>
                <w:lang w:eastAsia="ru-RU"/>
              </w:rPr>
            </w:pPr>
            <w:r w:rsidRPr="0099643A">
              <w:rPr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4CD538CC" wp14:editId="2AF0C453">
                  <wp:extent cx="1495425" cy="996949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l="51281" t="59489" r="24359" b="11639"/>
                          <a:stretch/>
                        </pic:blipFill>
                        <pic:spPr bwMode="auto">
                          <a:xfrm>
                            <a:off x="0" y="0"/>
                            <a:ext cx="1510720" cy="1007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A63" w:rsidRPr="0099643A" w:rsidTr="00E331ED">
        <w:trPr>
          <w:trHeight w:val="1265"/>
          <w:jc w:val="center"/>
        </w:trPr>
        <w:tc>
          <w:tcPr>
            <w:tcW w:w="2676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b/>
                <w:sz w:val="28"/>
                <w:szCs w:val="28"/>
                <w:u w:val="single"/>
                <w:lang w:val="kk-KZ"/>
              </w:rPr>
            </w:pPr>
            <w:r w:rsidRPr="0099643A">
              <w:rPr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71A8724D" wp14:editId="6635DF1E">
                  <wp:extent cx="1562100" cy="1080631"/>
                  <wp:effectExtent l="0" t="0" r="0" b="571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l="51790" t="31072" r="24800" b="40137"/>
                          <a:stretch/>
                        </pic:blipFill>
                        <pic:spPr bwMode="auto">
                          <a:xfrm>
                            <a:off x="0" y="0"/>
                            <a:ext cx="1567204" cy="1084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3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rFonts w:ascii="Times New Roman" w:eastAsiaTheme="minorEastAsia" w:hAnsi="Times New Roman" w:cs="Times New Roman"/>
                <w:b/>
                <w:sz w:val="28"/>
                <w:szCs w:val="28"/>
                <w:u w:val="single"/>
                <w:lang w:val="kk-KZ"/>
              </w:rPr>
            </w:pPr>
            <w:r w:rsidRPr="0099643A">
              <w:rPr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3BBD7883" wp14:editId="6EC501AB">
                  <wp:extent cx="1514475" cy="1047886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l="27900" t="59352" r="48511" b="11631"/>
                          <a:stretch/>
                        </pic:blipFill>
                        <pic:spPr bwMode="auto">
                          <a:xfrm>
                            <a:off x="0" y="0"/>
                            <a:ext cx="1518261" cy="1050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1" w:type="dxa"/>
          </w:tcPr>
          <w:p w:rsidR="00300A63" w:rsidRPr="0099643A" w:rsidRDefault="00300A63" w:rsidP="009D49C3">
            <w:pPr>
              <w:spacing w:line="240" w:lineRule="auto"/>
              <w:jc w:val="both"/>
              <w:rPr>
                <w:noProof/>
                <w:sz w:val="28"/>
                <w:szCs w:val="28"/>
                <w:lang w:eastAsia="ru-RU"/>
              </w:rPr>
            </w:pPr>
            <w:r w:rsidRPr="0099643A">
              <w:rPr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16DDF349" wp14:editId="5BCAFC3A">
                  <wp:extent cx="1533525" cy="993486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4"/>
                          <a:srcRect l="27587" t="43363" r="47422" b="27853"/>
                          <a:stretch/>
                        </pic:blipFill>
                        <pic:spPr bwMode="auto">
                          <a:xfrm>
                            <a:off x="0" y="0"/>
                            <a:ext cx="1539437" cy="997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466E" w:rsidRPr="0099643A" w:rsidRDefault="00B4466E" w:rsidP="00B4466E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B4466E" w:rsidRDefault="00B4466E" w:rsidP="00B4466E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45 - СЭМ изображение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</w:t>
      </w:r>
    </w:p>
    <w:p w:rsidR="004728BE" w:rsidRPr="004728BE" w:rsidRDefault="004728BE" w:rsidP="00B4466E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B4466E" w:rsidRPr="0099643A" w:rsidRDefault="00B4466E" w:rsidP="00B4466E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84</w:t>
      </w:r>
      <w:r w:rsidR="009271B9">
        <w:rPr>
          <w:rFonts w:ascii="Times New Roman" w:eastAsiaTheme="minorEastAsia" w:hAnsi="Times New Roman" w:cs="Times New Roman"/>
          <w:sz w:val="28"/>
          <w:szCs w:val="28"/>
          <w:lang w:val="kk-KZ"/>
        </w:rPr>
        <w:t>, р.97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B4466E" w:rsidRPr="0099643A" w:rsidRDefault="00B4466E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B4466E" w:rsidRPr="0099643A" w:rsidRDefault="00B4466E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B4466E" w:rsidRPr="0099643A" w:rsidRDefault="00B4466E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tbl>
      <w:tblPr>
        <w:tblStyle w:val="aa"/>
        <w:tblW w:w="94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79"/>
      </w:tblGrid>
      <w:tr w:rsidR="00B4466E" w:rsidRPr="0099643A" w:rsidTr="00363BA7">
        <w:trPr>
          <w:trHeight w:val="3001"/>
        </w:trPr>
        <w:tc>
          <w:tcPr>
            <w:tcW w:w="9479" w:type="dxa"/>
          </w:tcPr>
          <w:p w:rsidR="00B4466E" w:rsidRPr="0099643A" w:rsidRDefault="00B4466E" w:rsidP="00363BA7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k-KZ"/>
              </w:rPr>
            </w:pPr>
            <w:r w:rsidRPr="0099643A">
              <w:rPr>
                <w:rFonts w:ascii="Calibri" w:eastAsia="Calibri" w:hAnsi="Calibri" w:cs="Times New Roman"/>
                <w:noProof/>
                <w:sz w:val="28"/>
                <w:szCs w:val="28"/>
                <w:lang w:val="ru-RU" w:eastAsia="ru-RU"/>
              </w:rPr>
              <w:lastRenderedPageBreak/>
              <w:drawing>
                <wp:inline distT="0" distB="0" distL="0" distR="0" wp14:anchorId="0FCA4B2F" wp14:editId="5EB3118E">
                  <wp:extent cx="3450126" cy="196215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2549" cy="1963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BA7" w:rsidRPr="0099643A" w:rsidTr="00363BA7">
        <w:trPr>
          <w:trHeight w:val="481"/>
        </w:trPr>
        <w:tc>
          <w:tcPr>
            <w:tcW w:w="9479" w:type="dxa"/>
          </w:tcPr>
          <w:p w:rsidR="00363BA7" w:rsidRPr="0099643A" w:rsidRDefault="00363BA7" w:rsidP="00363BA7">
            <w:pPr>
              <w:spacing w:line="240" w:lineRule="auto"/>
              <w:jc w:val="center"/>
              <w:rPr>
                <w:rFonts w:ascii="Calibri" w:eastAsia="Calibri" w:hAnsi="Calibri" w:cs="Times New Roman"/>
                <w:noProof/>
                <w:sz w:val="28"/>
                <w:szCs w:val="28"/>
                <w:lang w:val="ru-RU" w:eastAsia="ru-RU"/>
              </w:rPr>
            </w:pPr>
            <w:r w:rsidRPr="0099643A">
              <w:rPr>
                <w:rFonts w:ascii="Calibri" w:eastAsia="Calibri" w:hAnsi="Calibri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404E56EB" wp14:editId="186947A5">
                  <wp:extent cx="1939925" cy="333375"/>
                  <wp:effectExtent l="0" t="0" r="3175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92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466E" w:rsidRPr="0099643A" w:rsidRDefault="00B4466E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46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ЭДС изображение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</w:t>
      </w:r>
    </w:p>
    <w:p w:rsidR="004728BE" w:rsidRPr="004728BE" w:rsidRDefault="004728BE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84</w:t>
      </w:r>
      <w:r w:rsidR="009271B9">
        <w:rPr>
          <w:rFonts w:ascii="Times New Roman" w:eastAsiaTheme="minorEastAsia" w:hAnsi="Times New Roman" w:cs="Times New Roman"/>
          <w:sz w:val="28"/>
          <w:szCs w:val="28"/>
          <w:lang w:val="kk-KZ"/>
        </w:rPr>
        <w:t>, р.97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Далее переходим 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 исследования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м оптических свойств облученного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В облученном люминофоре фотона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ми с энергией превышающей ширину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запрещенной зоны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как и в других соединиениях активированные 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>Bi</m:t>
        </m:r>
      </m:oMath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должны появляться ультрафиолетовые, видимые и оранжево-красные излучения.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рисунке 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представлены спектры излучения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облученного с энергией фотона 5,64 эВ при температуре 300 К и 77 К.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727F24" w:rsidRDefault="00727F24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kk-KZ"/>
        </w:rPr>
      </w:pPr>
      <w:r w:rsidRPr="00727F24">
        <w:rPr>
          <w:rFonts w:ascii="Times New Roman" w:eastAsiaTheme="minorEastAsia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3448050" cy="2638652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47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9793" cy="264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8BE" w:rsidRPr="0099643A" w:rsidRDefault="004728BE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Спектры излучения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облученного с энергией фотона 5,64 эВ 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1 – при 300 К</w:t>
      </w: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2 – при 77 К.</w:t>
      </w:r>
    </w:p>
    <w:p w:rsidR="00EE1525" w:rsidRPr="00EE1525" w:rsidRDefault="00EE152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16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84</w:t>
      </w:r>
      <w:r w:rsidR="009271B9">
        <w:rPr>
          <w:rFonts w:ascii="Times New Roman" w:eastAsiaTheme="minorEastAsia" w:hAnsi="Times New Roman" w:cs="Times New Roman"/>
          <w:sz w:val="28"/>
          <w:szCs w:val="28"/>
          <w:lang w:val="kk-KZ"/>
        </w:rPr>
        <w:t>, р.98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Из рисунка 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видно, что появляются ультрафиолетовые излучения связанные примесью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4.65-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4,7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5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эВ, видимые при 2,7 эВ и красно-оранжевые излучения при 1,9 эВ. Анологичные полосы были выявлены в работах авторов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85-86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 Ультрафиолетовые полосы, которые выявляются при низких температурах Т&lt;100 К, связывались с электронным переходом из гибридных состояний 3р</w:t>
      </w:r>
      <w:r w:rsidRPr="0099643A">
        <w:rPr>
          <w:rFonts w:ascii="Times New Roman" w:eastAsiaTheme="minorEastAsia" w:hAnsi="Times New Roman" w:cs="Times New Roman"/>
          <w:sz w:val="28"/>
          <w:szCs w:val="28"/>
          <w:vertAlign w:val="subscript"/>
          <w:lang w:val="kk-KZ"/>
        </w:rPr>
        <w:t>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3р</w:t>
      </w:r>
      <w:r w:rsidRPr="0099643A">
        <w:rPr>
          <w:rFonts w:ascii="Times New Roman" w:eastAsiaTheme="minorEastAsia" w:hAnsi="Times New Roman" w:cs="Times New Roman"/>
          <w:sz w:val="28"/>
          <w:szCs w:val="28"/>
          <w:vertAlign w:val="subscript"/>
          <w:lang w:val="kk-KZ"/>
        </w:rPr>
        <w:t>о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на основное </w:t>
      </w:r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1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s</w:t>
      </w:r>
      <w:r w:rsidRPr="0099643A">
        <w:rPr>
          <w:rFonts w:ascii="Times New Roman" w:eastAsiaTheme="minorEastAsia" w:hAnsi="Times New Roman" w:cs="Times New Roman"/>
          <w:sz w:val="28"/>
          <w:szCs w:val="28"/>
          <w:vertAlign w:val="subscript"/>
          <w:lang w:val="ru-RU"/>
        </w:rPr>
        <w:t>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 Полосы излу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чения при 2,7 эВ соответствующая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излучению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возникают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переходе электрона из 3р</w:t>
      </w:r>
      <w:r w:rsidRPr="0099643A">
        <w:rPr>
          <w:rFonts w:ascii="Times New Roman" w:eastAsiaTheme="minorEastAsia" w:hAnsi="Times New Roman" w:cs="Times New Roman"/>
          <w:sz w:val="28"/>
          <w:szCs w:val="28"/>
          <w:vertAlign w:val="subscript"/>
          <w:lang w:val="kk-KZ"/>
        </w:rPr>
        <w:t>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→</w:t>
      </w:r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1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s</w:t>
      </w:r>
      <w:r w:rsidRPr="0099643A">
        <w:rPr>
          <w:rFonts w:ascii="Times New Roman" w:eastAsiaTheme="minorEastAsia" w:hAnsi="Times New Roman" w:cs="Times New Roman"/>
          <w:sz w:val="28"/>
          <w:szCs w:val="28"/>
          <w:vertAlign w:val="subscript"/>
          <w:lang w:val="ru-RU"/>
        </w:rPr>
        <w:t>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 Красно-оранжевая пол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оса излучения около 1,9 эВ относит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ся к ионам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 температуре 77 К после облучения фотонами с той же энергией, кроме основных внутрецентровых излучений появляются новые группы полос излучения при 3,1 эВ, 2,9 эВ, 2,7 эВ, 2,6 эВ, 2,4 эВ, 2,2 эВ и 2,03 эВ, 1,92 эВ, 1,89 эВ. Первая группа полос самая интенсивная при 2,9 -3,1 эВ, вторая группа полос 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2,6-2,7 эВ, третья группа полос 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2,2-2,4 эВ. Эти группы полос обсуждались в работах авторов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76-77,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80,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связаны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 рекомбинационными излучениями, которые возникают при рекомбинации электронов с неэквивалентно расположенными локализованными дырками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трех кристаллографических направлениях.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Этим рекомбинационным излучениям соответствуют электронно-дырочные центры захвата в запрещенной зоне матрицы. Полосы излучения 1,9-2,03 эВ как предпологали авторы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88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должны соответствовать внутрецентровому излучению иона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матрице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Появление новых полос рекомбинационного излучения наверняка связано с взаимодействием примесей с собственными электронными возбуждениями – электронно-дырочными парами возникающих в результате переноса заряда от возбужденного аниона к примесям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O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→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]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 соседним анионам матрицы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O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→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86 р.910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В результате переноса заряда возникают электронные центры захвата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В ионных кристаллах считается общепринятым, что в кристаллах с введенными примесями электронно-дырочные пары более эфективнее возбуждаются возле введенных примесей. При возбуждении матрицы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2р электрон кислорода из валентной зоны переходит в зону проводимости и захватывается примесями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образуют ион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Дырка возникающая возле примеси локализуется над валентной зоной вблизи иона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-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конечном этапе, в результате таких релаксационных процессов возникают собственные и примесные электронно-дырочные центры захвата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 При распаде таких центров захвата в матрице возникают три типа рекомбинационных излучений 2,9-3,1 эВ, 2,6-2,7 эВ и 2,3-2,4 эВ.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Для выяснения природы этих рекомбинационных или тунельных излучений были измерены спектры возбуждения этих излучений.</w:t>
      </w:r>
    </w:p>
    <w:p w:rsidR="00300A63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рисунке 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48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представлены спектры возбуждения вновь образованных полос излучения при 3,1 эВ и 2,9 эВ при 77 К (кривая 2). Из рисунка видно,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lastRenderedPageBreak/>
        <w:t xml:space="preserve">что эти полосы 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возбуждаются фотонами с энергиями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3,95-4,1 эВ и 4,4-4,5 эВ, 5,15-5,2 эВ, а также выше 5,9-6,18 эВ. </w:t>
      </w:r>
    </w:p>
    <w:p w:rsidR="00E9419F" w:rsidRPr="0099643A" w:rsidRDefault="00E9419F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1F719C" w:rsidP="009D49C3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  <w:r w:rsidRPr="001F719C"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238625" cy="3243647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8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1678" cy="3245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525" w:rsidRPr="0099643A" w:rsidRDefault="00EE1525" w:rsidP="009D49C3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</w:p>
    <w:p w:rsidR="00300A63" w:rsidRPr="0099643A" w:rsidRDefault="00363BA7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48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- Спектры возбуждения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3,1 эВ и 2,9 эВ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1 – при 3,1 эВ при 300 К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2 – при 3,1 эВ при 77 К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3 – при 2,95 эВ при 300 К</w:t>
      </w: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4 – при 2,95 эВ при 77 К.</w:t>
      </w:r>
    </w:p>
    <w:p w:rsidR="00EE1525" w:rsidRPr="00EE1525" w:rsidRDefault="00EE152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84</w:t>
      </w:r>
      <w:r w:rsidR="009271B9">
        <w:rPr>
          <w:rFonts w:ascii="Times New Roman" w:eastAsiaTheme="minorEastAsia" w:hAnsi="Times New Roman" w:cs="Times New Roman"/>
          <w:sz w:val="28"/>
          <w:szCs w:val="28"/>
          <w:lang w:val="kk-KZ"/>
        </w:rPr>
        <w:t>, р.99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следующем рисунке 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представлены спектры возбуждения для вновь образованных рекомбинационных полос излучения второй и третей группы полос при 2,6-2,7 эВ 2,25-2,4 эВ. Из рисунка 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видно, что эти группы полос тоже возбуждаются при энергиях фотона 3,0-3,35 эВ, 3,95-4,1 эВ, 4,4-4,5 эВ, а также более интенсивно при 5,15-5,2 эВ.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</w:p>
    <w:p w:rsidR="00300A63" w:rsidRDefault="00655628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  <w:r w:rsidRPr="00655628"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3990975" cy="305413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9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9333" cy="3060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525" w:rsidRPr="0099643A" w:rsidRDefault="00EE152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Спектры возбуждения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2,6-2,7 эВ 2,25-2,4 эВ.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1 – при 2,6-2,7 эВ при 300 К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2 – при  2,6-2,7 эВ при 77 К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3 – при 2,25-2,4 эВ при 300 К</w:t>
      </w: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4 – при 2,25-2,4 эВ при 77 К.</w:t>
      </w:r>
    </w:p>
    <w:p w:rsidR="00EE1525" w:rsidRPr="00EE1525" w:rsidRDefault="00EE152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84</w:t>
      </w:r>
      <w:r w:rsidR="009271B9">
        <w:rPr>
          <w:rFonts w:ascii="Times New Roman" w:eastAsiaTheme="minorEastAsia" w:hAnsi="Times New Roman" w:cs="Times New Roman"/>
          <w:sz w:val="28"/>
          <w:szCs w:val="28"/>
          <w:lang w:val="kk-KZ"/>
        </w:rPr>
        <w:t>, р.99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этом же рисунке 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показаны спектры возбуждения предпологаемого внутрецентрового излучения при 2,75 эВ при 77 К. Из рисунка 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49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(кривая 2) эта полоса излучения эффективно возбуждаются при энергиях фотона при 5,15-5,2 эВ, также при энергиях фотона при 3,95-4,1 эВ и 4,4-4,5 эВ.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Для выяснения взаимосвязи рекомбинационных двух групп излучения со спектром возбуждения при 3,95-4,1 эВ и 4,4-4,5 эВ, мы предположив, что появления рекомбинационных или тунельных излучений должны быть связаны с образованием при 77 К электронно-дырочных центров захвата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 во время их облучения фотона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ми с энергией превышающий ширину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запрещенной зоны для создания новых электронно-дырочных центров захвата. Обратно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люминофор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 наведенными центрами захвата возбуждали фотонами с энергией 3,95-4,1 эВ и 4,4-4,5 эВ при 80 К.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рисунке </w:t>
      </w:r>
      <w:r w:rsidR="00363BA7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представлены рекомбинационные или тунельные излучения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</w:t>
      </w:r>
    </w:p>
    <w:p w:rsidR="00300A63" w:rsidRDefault="001F719C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  <w:r w:rsidRPr="001F719C"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095750" cy="3134310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5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2195" cy="313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525" w:rsidRPr="0099643A" w:rsidRDefault="00EE152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Спектры излучения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облученного </w:t>
      </w:r>
      <w:r w:rsidR="00EE1525">
        <w:rPr>
          <w:rFonts w:ascii="Times New Roman" w:eastAsiaTheme="minorEastAsia" w:hAnsi="Times New Roman" w:cs="Times New Roman"/>
          <w:sz w:val="28"/>
          <w:szCs w:val="28"/>
          <w:lang w:val="kk-KZ"/>
        </w:rPr>
        <w:t>фотонами с энергией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4,4-4,5 эВ и 3,95-4,1 эВ 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1 – при 4,4-4,5 эВ при 300 К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2 – при 4,4-4,5 эВ при 77 К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3 – при 3,95-4,1 эВ при 300 К</w:t>
      </w: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4 – при 3,95-4,1 эВ при 77 К.</w:t>
      </w:r>
    </w:p>
    <w:p w:rsidR="00EE1525" w:rsidRPr="00EE1525" w:rsidRDefault="00EE152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84</w:t>
      </w:r>
      <w:r w:rsidR="009271B9">
        <w:rPr>
          <w:rFonts w:ascii="Times New Roman" w:eastAsiaTheme="minorEastAsia" w:hAnsi="Times New Roman" w:cs="Times New Roman"/>
          <w:sz w:val="28"/>
          <w:szCs w:val="28"/>
          <w:lang w:val="kk-KZ"/>
        </w:rPr>
        <w:t>, р.99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Из рисунка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(кривые 2 и 4) видно, что при 77 К появляются группа излучений при 2,95-3,1 эВ, 2,6-2,7 эВ и 2,25-2,4 эВ. Также на этом же рисунке 4.5 представлены излучения соответствующие ионам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2,03-1,8 эВ, которые возбуждаются фотонами с энергией 3,95-4,1 эВ и 4,4-4,5 эВ.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Также необходимо отметить, появление полосы 2,7-2,75 эВ соответствующие внутрецентровому излучению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этом же возбуждении.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рисунке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51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представлены спектры возбуждения для групп полос излучения 2,03-1,9 эВ соответствующие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ионам в люминофоре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 Из рисунка видно, что эти полосы возбуждаются при энергиях фотона 2,2-2,4 эВ, 2,6-2,7 эВ, 2,95-3,1 эВ и выше 5,1-6,2 эВ.</w:t>
      </w:r>
    </w:p>
    <w:p w:rsidR="00EE1525" w:rsidRDefault="00727F24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3905250" cy="2988529"/>
            <wp:effectExtent l="0" t="0" r="0" b="254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51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0767" cy="2992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noProof/>
          <w:sz w:val="28"/>
          <w:szCs w:val="28"/>
          <w:lang w:val="kk-KZ" w:eastAsia="ru-RU"/>
        </w:rPr>
        <w:t xml:space="preserve">Рисунок </w:t>
      </w:r>
      <w:r w:rsidR="00AB00D8" w:rsidRPr="0099643A">
        <w:rPr>
          <w:rFonts w:ascii="Times New Roman" w:eastAsiaTheme="minorEastAsia" w:hAnsi="Times New Roman" w:cs="Times New Roman"/>
          <w:noProof/>
          <w:sz w:val="28"/>
          <w:szCs w:val="28"/>
          <w:lang w:val="kk-KZ" w:eastAsia="ru-RU"/>
        </w:rPr>
        <w:t>51</w:t>
      </w:r>
      <w:r w:rsidRPr="0099643A">
        <w:rPr>
          <w:rFonts w:ascii="Times New Roman" w:eastAsiaTheme="minorEastAsia" w:hAnsi="Times New Roman" w:cs="Times New Roman"/>
          <w:noProof/>
          <w:sz w:val="28"/>
          <w:szCs w:val="28"/>
          <w:lang w:val="kk-KZ" w:eastAsia="ru-RU"/>
        </w:rPr>
        <w:t xml:space="preserve"> -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Спектры возбуждения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2,03-1,9 эВ 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noProof/>
          <w:sz w:val="28"/>
          <w:szCs w:val="28"/>
          <w:lang w:val="kk-KZ" w:eastAsia="ru-RU"/>
        </w:rPr>
      </w:pPr>
      <w:r w:rsidRPr="0099643A">
        <w:rPr>
          <w:rFonts w:ascii="Times New Roman" w:eastAsiaTheme="minorEastAsia" w:hAnsi="Times New Roman" w:cs="Times New Roman"/>
          <w:noProof/>
          <w:sz w:val="28"/>
          <w:szCs w:val="28"/>
          <w:lang w:val="kk-KZ" w:eastAsia="ru-RU"/>
        </w:rPr>
        <w:t>Кривая 1 – при 300 К</w:t>
      </w: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noProof/>
          <w:sz w:val="28"/>
          <w:szCs w:val="28"/>
          <w:lang w:val="kk-KZ" w:eastAsia="ru-RU"/>
        </w:rPr>
      </w:pPr>
      <w:r w:rsidRPr="0099643A">
        <w:rPr>
          <w:rFonts w:ascii="Times New Roman" w:eastAsiaTheme="minorEastAsia" w:hAnsi="Times New Roman" w:cs="Times New Roman"/>
          <w:noProof/>
          <w:sz w:val="28"/>
          <w:szCs w:val="28"/>
          <w:lang w:val="kk-KZ" w:eastAsia="ru-RU"/>
        </w:rPr>
        <w:t>Кривая 2 – при 77 К</w:t>
      </w:r>
    </w:p>
    <w:p w:rsidR="00EE1525" w:rsidRPr="00EE1525" w:rsidRDefault="00EE152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noProof/>
          <w:sz w:val="16"/>
          <w:szCs w:val="28"/>
          <w:lang w:val="kk-KZ" w:eastAsia="ru-RU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84</w:t>
      </w:r>
      <w:r w:rsidR="009271B9">
        <w:rPr>
          <w:rFonts w:ascii="Times New Roman" w:eastAsiaTheme="minorEastAsia" w:hAnsi="Times New Roman" w:cs="Times New Roman"/>
          <w:sz w:val="28"/>
          <w:szCs w:val="28"/>
          <w:lang w:val="kk-KZ"/>
        </w:rPr>
        <w:t>, р.100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Для выснения природы новых рекомбинационных излучений были измерены их интенсивность в зависимости от температуры (77-450 К) при возбуждении фотонами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с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энергией 5,64 эВ, которые являются оптимальными для образования всех полос излучений.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рисунке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52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представлена температурная зависимость интенсивности образования основных новых полос рекомбинационных излучений при 3,1 эВ и 2,9 эВ и внутрецентровых излучений примесей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2,7 эВ и 1,9 эВ в люминофоре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 Из рисунка видно, что рекомбинационные излучения при 3,1 эВ и 2,9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5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эВ и внутрецентровые излучения 2,7 эВ и 1,9 эВ постепеннно уменьшается в температурном интервале от 100 К до 250 К. В интервале температур 250-330 К излучения при 3,1 эВ, 2,9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5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эВ и 2,7 эВ интенсивно разгораются, затем монотонно уменьшаются до минимальных значений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Разгорание полос излучений должны быть связаны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с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интенсивным процессом распада этих полос излучения.</w:t>
      </w:r>
    </w:p>
    <w:p w:rsidR="00EE1525" w:rsidRPr="0099643A" w:rsidRDefault="00727F24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  <w:r w:rsidRPr="00727F24"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076700" cy="3119732"/>
            <wp:effectExtent l="0" t="0" r="0" b="508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5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1097" cy="3123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52 -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Температурная зависимость в люминофоре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1 – при 3,1 эВ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2 – при 2,95 эВ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3 – при 2,7 эВ</w:t>
      </w: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Кривая 4 – 1,9 эВ.</w:t>
      </w:r>
    </w:p>
    <w:p w:rsidR="00EE1525" w:rsidRPr="00EE1525" w:rsidRDefault="00EE152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84</w:t>
      </w:r>
      <w:r w:rsidR="009271B9">
        <w:rPr>
          <w:rFonts w:ascii="Times New Roman" w:eastAsiaTheme="minorEastAsia" w:hAnsi="Times New Roman" w:cs="Times New Roman"/>
          <w:sz w:val="28"/>
          <w:szCs w:val="28"/>
          <w:lang w:val="kk-KZ"/>
        </w:rPr>
        <w:t>, р.100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b/>
          <w:sz w:val="28"/>
          <w:szCs w:val="28"/>
          <w:lang w:val="kk-KZ"/>
        </w:rPr>
      </w:pPr>
    </w:p>
    <w:p w:rsidR="00300A63" w:rsidRPr="0099643A" w:rsidRDefault="00AB00D8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Основной задачей данного исследования было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установление закономерности передачи энергии от матрицы к излучателям, то есть, показать, что передача энергии осуществляется через образование собственных и примесных электронно-дырочных центров захвата. На основе полученных экспериментальных данных предпологается, что новые группы  рекомбинационных излучений при 3,1 эВ, 2,95 эВ, 2,6-2,7 эВ и 2,2-2,4 эВ создаются при облучении фотонами с энергией превышающих ширины запрещенной зоны матрицы, где создаются электронно-дырочные пары. Центры захвата создающие излучательные электронные состояния образуются при захвате свободных электронов примесями или анионными комплексами по реакции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е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→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85,88-89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е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→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[90]</m:t>
        </m:r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Эти электронные центры захвата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могут создаваться в результате переноса заряда от возбужденного анионного комплекса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 примесям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или анионам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 реакции (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О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) или (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О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).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Дырочная компонента образовавшийся во время перехода электрона в зону проводимости должна локализоваться над потолком валентной зоны в виде радикала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Таким образом, созданные электронные центры захвата образуют со своими комплементарно локализованными дырками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собственные и примесные центры захвата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Электронные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lastRenderedPageBreak/>
        <w:t xml:space="preserve">составляющие центров захвата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под зоной проводимости образуют индуцированные или комбинированные электронно излучательные состояния, которые локализуются в области прозрачности матрицы  комплементарно с дырочными состояниями расположенного над валентной зоной.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 рекомбинации электроннов из комбинированного электронного  излучательного состояния с дырочными компонентами образуются новые рекомбинационные излучения при 3,1 эВ, 2,95 эВ, 2,6-2,7 эВ и 2,2-2,4 эВ. Электронно-дырочные излучательные состояния возбуждаются при энергиях фотона 4,4-4,5 эВ и 3,9-4,1 эВ в основном при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77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Вторым важным вопросом является экспериментальные обнаружения присутствия в паре в комбинированном электронном излучательном состояний примесного и собственного электронного состояния, которые выявляются при измерении температурной зависимости интенсивности соственного рекомбинационного излучения 3,1 эВ и 2,95 эВ и примесного внутрецентрового излучения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Из рисунка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52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было видно, что интенсивность собственных и рекомбинационных излучений при 3,1 эВ и 2,95 эВ, а также внутрецентровых излучений 2,7 эВ и 2,03-1,9 эВ монотонно уменьшается до 250 К. В интервале температур 250-330 К рекомбинационные излучения при 3,1 эВ и 2,95 эВ, а также внутрецентровые излучения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2,7 эВ резко увеличиваются, затем уменьшается до минимального значения до 450 К. Интенсивность внутрецентрового излучения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этом интервале температур значительно уменьшается.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данном температурном интервале происходит распад комбинированных излучательных состояний. В зонной схеме показано, что энергия ионизации электронных излучательных состояний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пропорционально кТ≈250-330 К с максимумом при 300 К (где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Е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u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-энергия ионизации электрона). Образовавшийся электрон рекомбинирует с дыркой возле примеся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возбуждает примесь. Другая часть электронов рекомбинирует с дыркой и появляется в виде рекомбинационных излучений 3,1 эВ и 2,95 эВ. Разгорание трех полос излучения можно обьяснить таким образом: разгорание двух полос рекомбинационного излучения при 2,95 эВ и 3,1 эВ связано рекомбинацией ионизованного электрона от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 дыркой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локализованного в двух неэквивалентных кристаллографических направлениях. Неэквивалентно расположенные дырки имеют разные энергии относительно потолка валентной зоны.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Разгорание внутрецентрового излучения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2,7 эВ связано с увеличением концентрации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центров в результате ионизации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→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е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этой температурной области.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Уменшение интенсивности излучения 2,03-1,9 эВ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иона связано уменьшением их концентрации в результате ионизации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→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+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е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Энергия аккумулированное собственной матрицей во время УФ облучения в форме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-центра 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комбинированного излучательного состояния передается примесям основного излучателя люминофора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lastRenderedPageBreak/>
        <w:t xml:space="preserve">центра. В зонной схеме в левой части рисунка показаны основные и возбужденные состояния анионного комплекса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локальные состояния образованного электронно-излучательного состояния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которые формируются при захвате электронов анионными комплексами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расположенного под зоной проводимости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Е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u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=КТ (энергия активации).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noProof/>
          <w:sz w:val="28"/>
          <w:szCs w:val="28"/>
          <w:lang w:val="ru-RU" w:eastAsia="ru-RU"/>
        </w:rPr>
        <w:drawing>
          <wp:inline distT="0" distB="0" distL="0" distR="0" wp14:anchorId="1D7D1BE2" wp14:editId="63A37D20">
            <wp:extent cx="3275463" cy="2560580"/>
            <wp:effectExtent l="0" t="0" r="127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34455" t="30786" r="25161" b="13056"/>
                    <a:stretch/>
                  </pic:blipFill>
                  <pic:spPr bwMode="auto">
                    <a:xfrm>
                      <a:off x="0" y="0"/>
                      <a:ext cx="3275659" cy="2560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1525" w:rsidRPr="0099643A" w:rsidRDefault="00EE152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53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Зонная схема</w:t>
      </w:r>
    </w:p>
    <w:p w:rsidR="00EE1525" w:rsidRPr="00EE1525" w:rsidRDefault="00EE152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84</w:t>
      </w:r>
      <w:r w:rsidR="009271B9">
        <w:rPr>
          <w:rFonts w:ascii="Times New Roman" w:eastAsiaTheme="minorEastAsia" w:hAnsi="Times New Roman" w:cs="Times New Roman"/>
          <w:sz w:val="28"/>
          <w:szCs w:val="28"/>
          <w:lang w:val="kk-KZ"/>
        </w:rPr>
        <w:t>, р.100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правой части зонной схемы показаны основные </w:t>
      </w:r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1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s</w:t>
      </w:r>
      <w:r w:rsidRPr="0099643A">
        <w:rPr>
          <w:rFonts w:ascii="Times New Roman" w:eastAsiaTheme="minorEastAsia" w:hAnsi="Times New Roman" w:cs="Times New Roman"/>
          <w:sz w:val="28"/>
          <w:szCs w:val="28"/>
          <w:vertAlign w:val="subscript"/>
          <w:lang w:val="ru-RU"/>
        </w:rPr>
        <w:t>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состояния примеся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рядом с локализовонной дыркой, 3р1 возбужденное состояние иона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Примесные электронно излучательные состояния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 образуются при захвате электронов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е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→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(2р состояние). По предположению авторов [88 р.А980] 2р состояние расщепляются за счет спинорбитального взаимодействия на 2p</w:t>
      </w:r>
      <w:r w:rsidRPr="0099643A">
        <w:rPr>
          <w:rFonts w:ascii="Times New Roman" w:eastAsiaTheme="minorEastAsia" w:hAnsi="Times New Roman" w:cs="Times New Roman"/>
          <w:sz w:val="28"/>
          <w:szCs w:val="28"/>
          <w:vertAlign w:val="subscript"/>
          <w:lang w:val="kk-KZ"/>
        </w:rPr>
        <w:t xml:space="preserve">1/2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(основное) и 2р</w:t>
      </w:r>
      <w:r w:rsidRPr="0099643A">
        <w:rPr>
          <w:rFonts w:ascii="Times New Roman" w:eastAsiaTheme="minorEastAsia" w:hAnsi="Times New Roman" w:cs="Times New Roman"/>
          <w:sz w:val="28"/>
          <w:szCs w:val="28"/>
          <w:vertAlign w:val="subscript"/>
          <w:lang w:val="kk-KZ"/>
        </w:rPr>
        <w:t>3/2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(возбужденное) состояние. Излучение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2,03-1,9 эВ возникает при переходе электрона с 2р</w:t>
      </w:r>
      <w:r w:rsidRPr="0099643A">
        <w:rPr>
          <w:rFonts w:ascii="Times New Roman" w:eastAsiaTheme="minorEastAsia" w:hAnsi="Times New Roman" w:cs="Times New Roman"/>
          <w:sz w:val="28"/>
          <w:szCs w:val="28"/>
          <w:vertAlign w:val="subscript"/>
          <w:lang w:val="kk-KZ"/>
        </w:rPr>
        <w:t>3/2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→2p</w:t>
      </w:r>
      <w:r w:rsidRPr="0099643A">
        <w:rPr>
          <w:rFonts w:ascii="Times New Roman" w:eastAsiaTheme="minorEastAsia" w:hAnsi="Times New Roman" w:cs="Times New Roman"/>
          <w:sz w:val="28"/>
          <w:szCs w:val="28"/>
          <w:vertAlign w:val="subscript"/>
          <w:lang w:val="kk-KZ"/>
        </w:rPr>
        <w:t>1/2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AB00D8" w:rsidRPr="0099643A" w:rsidRDefault="00AB00D8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b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b/>
          <w:sz w:val="28"/>
          <w:szCs w:val="28"/>
          <w:lang w:val="ru-RU"/>
        </w:rPr>
        <w:t xml:space="preserve">4.2 Передача энергии собственных электронных возбуждений примесям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Dy</m:t>
        </m:r>
      </m:oMath>
      <w:r w:rsidRPr="0099643A">
        <w:rPr>
          <w:rFonts w:ascii="Times New Roman" w:eastAsiaTheme="minorEastAsia" w:hAnsi="Times New Roman" w:cs="Times New Roman"/>
          <w:b/>
          <w:sz w:val="28"/>
          <w:szCs w:val="28"/>
          <w:lang w:val="kk-KZ"/>
        </w:rPr>
        <w:t xml:space="preserve">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Исследование электронно-дырочных центров захвата в чистом сульфате щелочных металлов </w:t>
      </w:r>
      <w:bookmarkStart w:id="4" w:name="_Hlk145886465"/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bookmarkEnd w:id="4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[76 р.167079] показало, что в облученном фотонами с энергией 5,9-6,2 эВ кристалле возникают длинноволновые полосы рекомбинационного излучения 3,0-3,1 эВ и 2,6-2,7 эВ, связанные с образованием электронных и дырочных центров захвата. На основе измерения спектров возбуждения длинноволновых излучений 3,0-3,1 эВ и 2,6-2,7 эВ были показаны, что рекомбинационные излучения возбуждаются при энергиях фотона 4,0 эВ и 4,5 эВ. Эти величины соответствуют поглошению и возбуждению рекомбинационного или тунельного излучения 3,0-3,1 эВ и 2,6-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lastRenderedPageBreak/>
        <w:t>2,7 эВ э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лектронного и дырочного центров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захвата </w:t>
      </w:r>
      <w:bookmarkStart w:id="5" w:name="_Hlk145886671"/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-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-</m:t>
            </m:r>
          </m:sup>
        </m:sSubSup>
      </m:oMath>
      <w:bookmarkEnd w:id="5"/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,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локализованн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ых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спектральной области прозрачности матрицы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Для решения поставленной задачи мы исследовали соединение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На рисунке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54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показано излучение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облученный при 300 К фотонами с энергией 6,2 эВ (кривая 1). </w:t>
      </w:r>
    </w:p>
    <w:p w:rsidR="00300A63" w:rsidRDefault="00A51F6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592214" cy="351472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54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3686" cy="3515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525" w:rsidRPr="0099643A" w:rsidRDefault="00EE152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Рис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унок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54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Спектр излучения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люминофора </w:t>
      </w:r>
      <m:oMath>
        <m:sSub>
          <m:sSub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возбуждении фотонами с энергией 6,2 эВ при 300 К (кривая 1) и 77 К (кривая 2).</w:t>
      </w:r>
    </w:p>
    <w:p w:rsidR="00EE1525" w:rsidRPr="00EE1525" w:rsidRDefault="00EE152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80 р.3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i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Из рисунка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54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видно, что наблюдаются внутрецентровые излучения примеси </w:t>
      </w:r>
      <w:bookmarkStart w:id="6" w:name="_Hlk145887197"/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bookmarkEnd w:id="6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2,16 эВ и 2,56 эВ, соответствующие электронным переходам </w:t>
      </w:r>
      <w:r w:rsidRPr="0099643A">
        <w:rPr>
          <w:rFonts w:ascii="Times New Roman" w:eastAsiaTheme="minorEastAsia" w:hAnsi="Times New Roman" w:cs="Times New Roman"/>
          <w:i/>
          <w:sz w:val="28"/>
          <w:szCs w:val="28"/>
          <w:lang w:val="ru-RU"/>
        </w:rPr>
        <w:t>4</w:t>
      </w:r>
      <w:r w:rsidRPr="0099643A">
        <w:rPr>
          <w:rFonts w:ascii="Times New Roman" w:eastAsiaTheme="minorEastAsia" w:hAnsi="Times New Roman" w:cs="Times New Roman"/>
          <w:i/>
          <w:sz w:val="28"/>
          <w:szCs w:val="28"/>
        </w:rPr>
        <w:t>f</w:t>
      </w:r>
      <w:r w:rsidRPr="0099643A">
        <w:rPr>
          <w:rFonts w:ascii="Times New Roman" w:eastAsiaTheme="minorEastAsia" w:hAnsi="Times New Roman" w:cs="Times New Roman"/>
          <w:i/>
          <w:sz w:val="28"/>
          <w:szCs w:val="28"/>
          <w:lang w:val="kk-KZ"/>
        </w:rPr>
        <w:t xml:space="preserve">-4f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редкоземельных ионов 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На следующем этапе люминофор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облучался фотонами с энергией 6,2 эВ при 77 К (кривая 2). После облучения интенсивность внутрецентровых излучений значительно уменьшается и появляются новые полосы излучения при 2,95 эВ, 3,1 эВ, 2,6-2,7 эВ, 2,40 эВ и 3,7-3,8 эВ (кривая 2). </w:t>
      </w:r>
      <w:r w:rsidRPr="00C84E5F">
        <w:rPr>
          <w:rFonts w:ascii="Times New Roman" w:eastAsiaTheme="minorEastAsia" w:hAnsi="Times New Roman" w:cs="Times New Roman"/>
          <w:sz w:val="28"/>
          <w:szCs w:val="28"/>
          <w:lang w:val="kk-KZ"/>
        </w:rPr>
        <w:t>Природа коротковолновой полосы излучения 3,7-3,8 эВ ранее были исследованы</w:t>
      </w:r>
      <w:r w:rsidR="00C84E5F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C84E5F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="00C84E5F">
        <w:rPr>
          <w:rFonts w:ascii="Times New Roman" w:eastAsiaTheme="minorEastAsia" w:hAnsi="Times New Roman" w:cs="Times New Roman"/>
          <w:sz w:val="28"/>
          <w:szCs w:val="28"/>
          <w:lang w:val="kk-KZ"/>
        </w:rPr>
        <w:t>17</w:t>
      </w:r>
      <w:r w:rsidR="00C84E5F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р.</w:t>
      </w:r>
      <w:r w:rsidR="00C84E5F">
        <w:rPr>
          <w:rFonts w:ascii="Times New Roman" w:eastAsiaTheme="minorEastAsia" w:hAnsi="Times New Roman" w:cs="Times New Roman"/>
          <w:sz w:val="28"/>
          <w:szCs w:val="28"/>
          <w:lang w:val="kk-KZ"/>
        </w:rPr>
        <w:t>21</w:t>
      </w:r>
      <w:r w:rsidR="00C84E5F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C84E5F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Полоса возникает при рекомбинации электрона с локализованной дыркой </w:t>
      </w:r>
      <w:bookmarkStart w:id="7" w:name="_Hlk145888845"/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-</m:t>
            </m:r>
          </m:sup>
        </m:sSubSup>
      </m:oMath>
      <w:bookmarkEnd w:id="7"/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.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Путем измерения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спектров возбужде</w:t>
      </w:r>
      <w:r w:rsidR="00DC06E0">
        <w:rPr>
          <w:rFonts w:ascii="Times New Roman" w:eastAsiaTheme="minorEastAsia" w:hAnsi="Times New Roman" w:cs="Times New Roman"/>
          <w:sz w:val="28"/>
          <w:szCs w:val="28"/>
          <w:lang w:val="kk-KZ"/>
        </w:rPr>
        <w:t>ния для полосы 2,95 эВ и 3,1 эВ на рисунке 55,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мы показали, что эти полосы возбуждаются в области прозрачности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3,9-4,0 эВ и 4,5-4,6 эВ при 77 К (кривые 1,3).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Замечено, что п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 300 К эти полосы не стабильны. Кроме того, при 77 К эти полосы создаются при энергиях фотона равной 5,5-6,2 эВ, где возникают собственные электронные возбуждения матрицы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</w:t>
      </w:r>
    </w:p>
    <w:p w:rsidR="00300A63" w:rsidRDefault="00A51F6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330868" cy="33147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55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5613" cy="331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525" w:rsidRPr="0099643A" w:rsidRDefault="00EE152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Рис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унок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55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Спектр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ы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возбуждения </w:t>
      </w:r>
      <m:oMath>
        <m:sSub>
          <m:sSub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для полос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излучения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2,95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эВ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3,1 эВ: для полосы 3,1 эВ при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77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 (кривая 1) и 300 К (кривая 2);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для полосы 2,95 эВ при </w:t>
      </w:r>
      <w:r w:rsidR="00AB00D8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77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 (кривая 3) и 300 К (кривая 4)</w:t>
      </w:r>
    </w:p>
    <w:p w:rsidR="00EE1525" w:rsidRPr="00EE1525" w:rsidRDefault="00EE152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80 р.4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Для того чтобы убедиться, что полосы возбуждения при 3,9-4,0 эВ и 4,5-4,6 эВ являются полосой поглошения или возбуждения рекомбинационного излучения 2,95 эВ и 3,1 эВ мы провели проверочный эксп</w:t>
      </w:r>
      <w:r w:rsidR="009271B9">
        <w:rPr>
          <w:rFonts w:ascii="Times New Roman" w:eastAsiaTheme="minorEastAsia" w:hAnsi="Times New Roman" w:cs="Times New Roman"/>
          <w:sz w:val="28"/>
          <w:szCs w:val="28"/>
          <w:lang w:val="kk-KZ"/>
        </w:rPr>
        <w:t>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римент.</w:t>
      </w:r>
    </w:p>
    <w:p w:rsidR="00300A63" w:rsidRPr="0099643A" w:rsidRDefault="00300A63" w:rsidP="00BE73EB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Облучением фотонами с энергией 6,2 эВ в течение 10-20 минут, в кристалле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77 К создавали электронно-дырочные центры захвата, которые создают рекомбинационные излучения 2,95 эВ и 3,1 эВ. Затем кристалл с наведенными дефектами избирательно возбуждали фотонами с энергией 3,9-4,0 эВ (кривая 1) и 4,5-4,6 эВ (кривая 2) при 77 К и 300 К (кривые 3, 4). Измерили спектр излучения в спектральном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интервале от 1,5 эВ до 3,8 эВ.</w:t>
      </w:r>
    </w:p>
    <w:p w:rsidR="00BE73EB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рисунке 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56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(кривая 1, 2) представлен спектр излучения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 наведенными дефектами или электронно-дырочными центрами захвата при возбуждении фотонами с энергией 3,9-4,0 эВ (кривые 1,3) и 4,5-4,6 эВ (кривые 4 и 2) при 77 К и 300 К. </w:t>
      </w:r>
    </w:p>
    <w:p w:rsidR="00BE73EB" w:rsidRDefault="00A51F65" w:rsidP="00BE73EB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152900" cy="3178488"/>
            <wp:effectExtent l="0" t="0" r="0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56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287" cy="318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525" w:rsidRPr="0099643A" w:rsidRDefault="00EE1525" w:rsidP="00BE73EB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BE73EB" w:rsidRDefault="00BE73EB" w:rsidP="00BE73EB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Рисунок 56 - Спектр излучения люминофора </w:t>
      </w:r>
      <m:oMath>
        <m:sSub>
          <m:sSub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возбуждении фотонами с энергией 3,95 эВ и 4,5 эВ при 300 К и 77 К</w:t>
      </w:r>
    </w:p>
    <w:p w:rsidR="00EE1525" w:rsidRPr="00EE1525" w:rsidRDefault="00EE1525" w:rsidP="00BE73EB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BE73EB" w:rsidRPr="0099643A" w:rsidRDefault="00BE73EB" w:rsidP="00BE73EB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80 р.5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BE73EB" w:rsidRPr="0099643A" w:rsidRDefault="00BE73EB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Из рисунка видно, что при 77 К появляется интенсивное рекомбинационное излучение при 3,1 эВ и 2,95 эВ (кривые 1, 2). Экспериментальные результаты указывают, что рекомбинационное излучение действи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тельно возбуждается при энергиями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фотона 3,9-4,0 эВ и 4,5-4,6 эВ. Это означает, что между основным и возбужденным локальным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и состояниями излучений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3,1 эВ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2,95 эВ соответствует энергии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3,9-4,0 эВ и 4,5-4,6 эВ. Из рисунка 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56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видно, что при 300 К возбуждаются и примесные излучения 2,16 эВ и 2,56 эВ 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 энергиях фотона 4,5-4,6 эВ и 3,9-4,0 эВ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(кривые 1 и 4). Это явление отражается в следующем эксперименте на рисунке 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EE1525" w:rsidRPr="0099643A" w:rsidRDefault="00EE1525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5B2C81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3905250" cy="32766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57.jpg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93" t="6788" r="9872" b="3391"/>
                    <a:stretch/>
                  </pic:blipFill>
                  <pic:spPr bwMode="auto">
                    <a:xfrm>
                      <a:off x="0" y="0"/>
                      <a:ext cx="3905934" cy="3277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1525" w:rsidRPr="0099643A" w:rsidRDefault="00EE152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Рис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унок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Спектр возбуждения </w:t>
      </w:r>
      <m:oMath>
        <m:sSub>
          <m:sSub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для полосы излучения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2,56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эВ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2,16 эВ при 300 К и 77 К.</w:t>
      </w:r>
    </w:p>
    <w:p w:rsidR="00EE1525" w:rsidRPr="00EE1525" w:rsidRDefault="00EE1525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80 р.5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Для выяснения закономерности возбуждения фотонами с энергией 4,0 эВ и 4,5-4,6 эВ одновременно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го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рекомбинационного излучения 2,95 эВ и 3,1 эВ и примесного излучения 2,16 эВ и 2,56 эВ 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мы провели следующий экспермент: в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предварительно облученном люминофоре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 наведенными электронно-дырочными центрами захвата при 77 К измерили спектр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ы возбуждения примесных излучений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2,16 эВ и 2,56 эВ. На рисунке 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показан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ы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спектр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ы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возбу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ждения для примесных излучений 2,56 эВ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(кривая 2) и 2,16 эВ (кривая 4) при 300 К. 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Спектральное положение излучений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2,56 эВ и 2,16 эВ для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Dy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показано в обзоре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Lakshmanan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,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A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.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R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 [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92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 xml:space="preserve">].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Из рисунка видно, что примесные излучени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й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2,56 эВ и 2,16 эВ возбужд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аются при 3,2 эВ и 3,40-3,52 эВ,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соответствующие примесному внутрецентровому возбуждению иона </w:t>
      </w:r>
      <w:bookmarkStart w:id="8" w:name="_Hlk145924758"/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</w:t>
      </w:r>
      <w:bookmarkEnd w:id="8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а также при 3,9-4,0 эВ и 4,5-4,6 эВ соответствующиее возбуждению длинноволнового рекомбинационного излучения  при 3,1 эВ и 2,95 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эВ.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Эти излучения также возбуждаются вблизи к фундаментальной области матрицы  5,0 эВ, 5,5-6,2 эВ. Возбуждение иона 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 xml:space="preserve">3+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во внутрецентровом поглошении в матрице, а также близко к фундаментальной области кристалла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 Существенным является то, что примесные излучения возбуждаются в спектральной области 3,9-4,0 эВ и 4,5-4,6 эВ, где возбуждаются основные рекомбинационные излучения при 2,95 эВ и 3,1 эВ.</w:t>
      </w:r>
    </w:p>
    <w:p w:rsidR="00BE73EB" w:rsidRPr="0099643A" w:rsidRDefault="00BE73EB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На следующем этапе были изучены спектры возбуждения внутрицентрового излучения 2,56 эВ и 2,16 эВ при 15 К порошка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вакуумно ультрафио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летовой области. Ранее в работе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автор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ов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[2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]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было показано, что вну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трицентровые излучения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2,65 эВ в ионе 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возбуждались в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lastRenderedPageBreak/>
        <w:t xml:space="preserve">ƒ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переходе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при 5,6 эВ, 7,3 эВ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соответствующие переходам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4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ƒ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→4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ƒ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.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 предположению авторов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[2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обнаруженный спек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тр возбуждения при 8,4 эВ должен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соответствовать возбуждению оксианионного комплекса </w:t>
      </w:r>
      <w:bookmarkStart w:id="9" w:name="_Hlk145925437"/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bookmarkEnd w:id="9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Предполагается, что величина энергии 8,4 эВ соответствует ширине запрещенной зоны в </w:t>
      </w:r>
      <w:bookmarkStart w:id="10" w:name="_Hlk145925502"/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bookmarkEnd w:id="10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На рисунке 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58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представлен спектр возбуждения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для полосы 2,56 эВ в спектральной области от 4 эВ до 12 эВ.</w:t>
      </w:r>
    </w:p>
    <w:p w:rsidR="00300A63" w:rsidRDefault="000B1FE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181527" cy="320040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58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4932" cy="320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64C" w:rsidRPr="0099643A" w:rsidRDefault="0079464C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Рис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унок </w:t>
      </w:r>
      <w:r w:rsidR="00BE73EB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58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Спектр возбуждения </w:t>
      </w:r>
      <m:oMath>
        <m:sSub>
          <m:sSub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в вакуумноультрафиолетовой области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.</w:t>
      </w:r>
    </w:p>
    <w:p w:rsidR="0079464C" w:rsidRPr="0079464C" w:rsidRDefault="0079464C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80 р.6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Из рисунка 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58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видно, что появляются полосы возбуждения при 5,6 эВ, 7,3 эВ, ранее обнаруженный авторами работы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[2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].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Также обнаружены полосы возбуждения при 8,0 эВ и ~8,3-8,4 эВ. На этом же рисунке 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58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представлен спектр возбуждения рекомбинационного излучения 3,1 эВ. Из рисунка (крива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я 3) видно, что рекомбинационное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излучение 3,1 эВ возбуждается в интервале энергии от 6 эВ до 8,4 эВ с нарастающей интенсивностю.</w:t>
      </w:r>
    </w:p>
    <w:p w:rsidR="00527E73" w:rsidRPr="0099643A" w:rsidRDefault="00527E7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На рисунке 59 представлена температурная зависимость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как функция интенсивности рекомбинационных излучений 2,95 эВ и 3,1 эВ и внутрицентрового излучения 2,16 эВ от 15 К до 380 К.</w:t>
      </w:r>
    </w:p>
    <w:p w:rsidR="00300A63" w:rsidRDefault="00251B4E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i/>
          <w:sz w:val="28"/>
          <w:szCs w:val="28"/>
        </w:rPr>
      </w:pPr>
      <w:r>
        <w:rPr>
          <w:rFonts w:ascii="Times New Roman" w:eastAsiaTheme="minorEastAsia" w:hAnsi="Times New Roman" w:cs="Times New Roman"/>
          <w:i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391025" cy="3360742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59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7511" cy="3365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64C" w:rsidRPr="0099643A" w:rsidRDefault="0079464C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i/>
          <w:sz w:val="28"/>
          <w:szCs w:val="28"/>
        </w:rPr>
      </w:pP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Рис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унок 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Температурная зависимость интенсивности основных полос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</w:p>
    <w:p w:rsidR="0079464C" w:rsidRPr="0079464C" w:rsidRDefault="0079464C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80 р.7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Из рисунка 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59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видно, что интенсивность рекомбинационных излучении при 2,95 эВ и 3,1 эВ (кривая 1,2) в температурном интервале 150-200 К уменьшается. Затем наблюдается незначительное разгорание пр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и 220-250 К и 300-370 К и убывание до минимального значения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>Температурная зависимость для рекомбинационного излучения 2.95 эВ и 3.1 эВ и внутрицентрового излучения примеси при 2.16 эВ проводились измерением полного спектра при возбуждении фотонами с энергией 6,2 эВ при фиксированной температуре. График зависимости от фиксированной температуры и интенсивности каждой полосы были построены от 15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К до 380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К.</w:t>
      </w:r>
    </w:p>
    <w:p w:rsidR="00527E73" w:rsidRPr="0099643A" w:rsidRDefault="00527E73" w:rsidP="00527E7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Интенсивность примесного излучения 2,16 эВ увелечивается в двух температурных интервалах 220-250 К и 330-370 К. На рисунке 60 представлены кривые ТСЛ облученного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рентгеновским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излучением при 77 К. Из рис</w:t>
      </w:r>
      <w:r w:rsidR="009271B9">
        <w:rPr>
          <w:rFonts w:ascii="Times New Roman" w:eastAsiaTheme="minorEastAsia" w:hAnsi="Times New Roman" w:cs="Times New Roman"/>
          <w:sz w:val="28"/>
          <w:szCs w:val="28"/>
          <w:lang w:val="kk-KZ"/>
        </w:rPr>
        <w:t>унка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видно, что появляются пики ТСЛ при 220-270 К, 330-400 К и 420-450 К и выше.</w:t>
      </w:r>
    </w:p>
    <w:p w:rsidR="00527E73" w:rsidRPr="0099643A" w:rsidRDefault="00527E7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99643A" w:rsidRDefault="006A74ED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3874544" cy="30861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60.jpg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3" t="8451" r="10090" b="4488"/>
                    <a:stretch/>
                  </pic:blipFill>
                  <pic:spPr bwMode="auto">
                    <a:xfrm>
                      <a:off x="0" y="0"/>
                      <a:ext cx="3880247" cy="3090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A63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Рис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унок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60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-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Т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ермостимулированная люминесценция </w:t>
      </w:r>
      <m:oMath>
        <m:sSub>
          <m:sSub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после облучения рентгеновским излучением при температуре  77 К</w:t>
      </w:r>
    </w:p>
    <w:p w:rsidR="0079464C" w:rsidRPr="0079464C" w:rsidRDefault="0079464C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16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szCs w:val="28"/>
          <w:lang w:val="ru-RU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Примечание – Составлен по источнику –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80 р.7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</w:p>
    <w:p w:rsidR="00300A63" w:rsidRPr="0099643A" w:rsidRDefault="00300A63" w:rsidP="009D49C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i/>
          <w:sz w:val="28"/>
          <w:szCs w:val="28"/>
          <w:lang w:val="ru-RU"/>
        </w:rPr>
      </w:pP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Температуры появления кривых ТСЛ в обл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ученном рентгеновском излучении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bookmarkStart w:id="11" w:name="_Hlk145928081"/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bookmarkEnd w:id="11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соответствуют ходу температурн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ой зависимости излучения примеси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2,56 эВ, котор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ая возникае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 при рекомбинации электрона с дыркой, захваченной примесью 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 Интенсивность излучения примеся 2,56 эВ отражает интенсивность появления пика ТСЛ.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Спектральный состав пика ТСЛ не измерялся. Сопоставляя зависимость примесной полосы излучения </w:t>
      </w:r>
      <w:r w:rsidRPr="0099643A">
        <w:rPr>
          <w:rFonts w:ascii="Times New Roman" w:hAnsi="Times New Roman" w:cs="Times New Roman"/>
          <w:sz w:val="28"/>
          <w:szCs w:val="28"/>
        </w:rPr>
        <w:t>Dy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3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+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с интенсивностью пиков ТСЛ</w:t>
      </w:r>
      <w:r w:rsidR="00527E73" w:rsidRPr="0099643A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измеренного в температурном интервале от 100 К до 450 К</w:t>
      </w:r>
      <w:r w:rsidR="00527E73" w:rsidRPr="0099643A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можно увидеть, что спектральный состав пика ТСЛ соответствует излучению примеси </w:t>
      </w:r>
      <w:r w:rsidRPr="0099643A">
        <w:rPr>
          <w:rFonts w:ascii="Times New Roman" w:hAnsi="Times New Roman" w:cs="Times New Roman"/>
          <w:sz w:val="28"/>
          <w:szCs w:val="28"/>
        </w:rPr>
        <w:t>Dy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3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+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Таким образом, в облученных сульфатах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новое комбинированное излучательное со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стояния при 2,95 и 3,1 эВ создае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тся с участием примесных и собственных излучательных состояний. Ранее нами было показано, что в облученном </w:t>
      </w:r>
      <w:bookmarkStart w:id="12" w:name="_Hlk145928283"/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kk-KZ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kk-KZ"/>
                  </w:rPr>
                  <m:t>Na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kk-KZ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bookmarkEnd w:id="12"/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при 80 К создае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тся новое излучательное сосотояние при 3,0-3,1 эВ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76 р.167079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].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Излучательное состояние возбуждается при энергиях фотона 4,0 эВ и 4,5 эВ. Предполагалось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что эти величины соответсвуют поглошению и возбуждению рекомбинационного излучения 3,0-3,1 эВ.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люминофоре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новое излучательное 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состояние 2,95 эВ, 3,1 эВ создае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тся в результате преобразования примесных и собственных излучательных состояний. Новое излучательное со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стояние 2,95 и 3,1 эВ и примесны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е излучения при 2,56 эВ и 2,16 эВ возбуждаются фотонами с энергией 3,9-4,0 и 4,5-4,6 эВ. При температуре жидкого азота 80 К соотношение интенсивности излучательных состоя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ний преоблодает в сторону вновь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образованных излучательных состояний. Измерение температурной зависимости показало, что при определенной температуре соотношение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lastRenderedPageBreak/>
        <w:t>интенсивнос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ти излучательных состояний меняе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тся в сторону примесного излучения. Предполагается, что при низки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х температурах за счет изменения валентности примеси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bookmarkStart w:id="13" w:name="_Hlk145928485"/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+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 xml:space="preserve"> е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–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→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 xml:space="preserve"> 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2+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bookmarkEnd w:id="13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его интенсивность подавляется.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фосфатах с двойными катионами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[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92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]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было показано, что и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зменение валентности осуществляе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тся в результате переноса заряда от возбужденного анионного комплекса к </w:t>
      </w:r>
      <w:bookmarkStart w:id="14" w:name="_Hlk145928791"/>
      <m:oMath>
        <m:r>
          <w:rPr>
            <w:rFonts w:ascii="Cambria Math" w:hAnsi="Cambria Math" w:cs="Times New Roman"/>
            <w:sz w:val="28"/>
            <w:szCs w:val="28"/>
            <w:lang w:val="kk-KZ"/>
          </w:rPr>
          <m:t>О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2–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 xml:space="preserve"> 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bookmarkEnd w:id="14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примесям. В </w:t>
      </w:r>
      <w:r w:rsidR="00AF033C">
        <w:rPr>
          <w:rFonts w:ascii="Times New Roman" w:eastAsiaTheme="minorEastAsia" w:hAnsi="Times New Roman" w:cs="Times New Roman"/>
          <w:sz w:val="28"/>
          <w:szCs w:val="28"/>
          <w:lang w:val="kk-KZ"/>
        </w:rPr>
        <w:t>исследовании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от возбужденного анионного комплекса </w:t>
      </w:r>
      <w:bookmarkStart w:id="15" w:name="_Hlk145928846"/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bookmarkEnd w:id="15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результате переноса заряда к </w:t>
      </w:r>
      <w:bookmarkStart w:id="16" w:name="_Hlk145928858"/>
      <m:oMath>
        <m:r>
          <w:rPr>
            <w:rFonts w:ascii="Cambria Math" w:hAnsi="Cambria Math" w:cs="Times New Roman"/>
            <w:sz w:val="28"/>
            <w:szCs w:val="28"/>
            <w:lang w:val="kk-KZ"/>
          </w:rPr>
          <m:t>О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2-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–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 xml:space="preserve"> 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bookmarkEnd w:id="16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примесям образуются электронные центры захвата </w:t>
      </w:r>
      <w:bookmarkStart w:id="17" w:name="_Hlk145928824"/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2+</w:t>
      </w:r>
      <w:bookmarkEnd w:id="17"/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 кореллирующие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 локализованными дырками </w:t>
      </w:r>
      <w:bookmarkStart w:id="18" w:name="_Hlk145928883"/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2+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–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bookmarkEnd w:id="18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 По аналогии в собственной матрице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й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результате переноса заряда от возбужденного аниона к соседнему анионному комплексу создаются </w:t>
      </w:r>
      <w:bookmarkStart w:id="19" w:name="_Hlk145928916"/>
      <m:oMath>
        <m:r>
          <w:rPr>
            <w:rFonts w:ascii="Cambria Math" w:hAnsi="Cambria Math" w:cs="Times New Roman"/>
            <w:sz w:val="28"/>
            <w:szCs w:val="28"/>
            <w:lang w:val="kk-KZ"/>
          </w:rPr>
          <m:t>О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2–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–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bookmarkEnd w:id="19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В результате создаются электронные центры захвата </w:t>
      </w:r>
      <w:bookmarkStart w:id="20" w:name="_Hlk145928951"/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-3</m:t>
            </m:r>
          </m:sup>
        </m:sSubSup>
      </m:oMath>
      <w:bookmarkEnd w:id="20"/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коррелирующие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с дыркой в виде радикала </w:t>
      </w:r>
      <w:bookmarkStart w:id="21" w:name="_Hlk145928971"/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bookmarkEnd w:id="21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Таким образом, при низкой температуре образуются комбинированные электронные состояния 2,95 эВ и 3,1 эВ. В температурном интервале 150-200 К интенсивность комбинированного излучательного состояния значительно уменьшается. Интенсивность </w:t>
      </w:r>
      <w:r w:rsidR="00527E7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примесного излучения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2,16 эВ при температуре от 220 К до 250 К и 330-370 К увеличивается. Предполагается, что в температурном интервале 220-370 К электронные центры захвата ионизуются по рекции </w:t>
      </w:r>
      <w:bookmarkStart w:id="22" w:name="_Hlk145929286"/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2+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→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 xml:space="preserve"> е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–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→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 xml:space="preserve"> 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  <w:bookmarkEnd w:id="22"/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Электронный центр </w:t>
      </w:r>
      <w:r w:rsidRPr="0099643A">
        <w:rPr>
          <w:rFonts w:ascii="Times New Roman" w:hAnsi="Times New Roman" w:cs="Times New Roman"/>
          <w:sz w:val="28"/>
          <w:szCs w:val="28"/>
        </w:rPr>
        <w:t>Dy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+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ионизируется при этом образуются свободный электрон и </w:t>
      </w:r>
      <w:r w:rsidRPr="0099643A">
        <w:rPr>
          <w:rFonts w:ascii="Times New Roman" w:hAnsi="Times New Roman" w:cs="Times New Roman"/>
          <w:sz w:val="28"/>
          <w:szCs w:val="28"/>
        </w:rPr>
        <w:t>Dy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3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+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9D16BF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bookmarkStart w:id="23" w:name="_Hlk145932657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В результате рекомбинации электрона с дыркой, захваче</w:t>
      </w:r>
      <w:r w:rsidR="009D16BF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нной основным состоянием примеси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bookmarkStart w:id="24" w:name="_Hlk145932749"/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bookmarkEnd w:id="24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доля излучательного состояния </w:t>
      </w:r>
      <w:bookmarkStart w:id="25" w:name="_Hlk145932767"/>
      <w:bookmarkStart w:id="26" w:name="_Hlk145932674"/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2+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–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bookmarkEnd w:id="25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bookmarkEnd w:id="26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комбинированном излучательном состоянии уменшается. </w:t>
      </w:r>
      <w:bookmarkEnd w:id="23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Выделенная при рекомбинации энергия передается примесям 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 Нам кажется излучения</w:t>
      </w:r>
      <w:r w:rsidR="009D16BF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 которым оценивается поглощенная доза</w:t>
      </w:r>
      <w:r w:rsidR="009D16BF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связана с отжигом накопленных дырок, локализованных возле примесей. Мы обсудили один из возможных каналов возникновения комбинированных электронных излучательных состояний. Также имеется другой канал образования комбинированного излучательного элект</w:t>
      </w:r>
      <w:r w:rsidR="009D16BF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ронного состояния. При облучении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высоко энергетическими фотонами с энергией превыщающей ширину запрещенной зоны, возникают свободные электронно-дырочные пары. При захвате примесями и анионными комплексами свободных электронов, возникают примесные и собственные электронные центры захвата, коррелированные с локализованными дырками</w:t>
      </w:r>
      <w:r w:rsidR="009D16BF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возле примесей 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 Оба процесса образования комбинированного излучательного электронного состояния протекают параллельно. При малых энергиях фотонов начиная от 4-5 эВ образуются комбинированные излучательны</w:t>
      </w:r>
      <w:r w:rsidR="009D16BF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е состояния во время возбуждения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анионных комплексов в результате переноса заряда 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>О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–2 -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 xml:space="preserve"> 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 xml:space="preserve">3+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 примесям и анионным радикалам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 xml:space="preserve"> О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–2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-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Сначала идет образование комбинированных изл</w:t>
      </w:r>
      <w:r w:rsidR="009D16BF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учательных электронных состояний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первым механизмом, пот</w:t>
      </w:r>
      <w:r w:rsidR="009D16BF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ом вторым–механизмом при захвате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электронов и дырок примесям 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 xml:space="preserve">3+ 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или анионным комплексом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Комбинированные эле</w:t>
      </w:r>
      <w:r w:rsidR="009D16BF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ктронные излучательные состояния образую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тся из излучательных электронных состоянии примесных центров захвата </w:t>
      </w:r>
      <w:r w:rsidRPr="0099643A">
        <w:rPr>
          <w:rFonts w:ascii="Times New Roman" w:hAnsi="Times New Roman" w:cs="Times New Roman"/>
          <w:sz w:val="28"/>
          <w:szCs w:val="28"/>
        </w:rPr>
        <w:t>Dy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2</w:t>
      </w:r>
      <w:r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+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-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собственных центров захвата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-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. Собственные и примесные излучательные состояния могут образовытся первым механизмом в результате переноса заряда от кислорода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 xml:space="preserve"> 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-2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-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 xml:space="preserve"> 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-2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-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Dy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 xml:space="preserve"> 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к примесям.</w:t>
      </w:r>
    </w:p>
    <w:p w:rsidR="00300A63" w:rsidRPr="0099643A" w:rsidRDefault="009D16BF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Эти же излучательные состояния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могут создаваться вторым механизмом. Если люминафор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</w:rPr>
        <w:t>CaSO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vertAlign w:val="subscript"/>
          <w:lang w:val="ru-RU"/>
        </w:rPr>
        <w:t>4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-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</w:rPr>
        <w:t>Dy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возбуждае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тся при энергиях фотона превышающей ширину запрещенной зоны, то в матрице создаются свободные электронно-дырочные пары.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Электроны могут захватится примесями </w:t>
      </w:r>
      <m:oMath>
        <m:sSubSup>
          <m:sSub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Dy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 xml:space="preserve"> </m:t>
            </m:r>
          </m:sub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анионным комплексом </w:t>
      </w:r>
      <m:oMath>
        <m:sSubSup>
          <m:sSub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 реакции </w:t>
      </w:r>
      <m:oMath>
        <m:sSubSup>
          <m:sSub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Dy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 xml:space="preserve"> </m:t>
            </m:r>
          </m:sub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+ </w:t>
      </w:r>
      <m:oMath>
        <m:sSup>
          <m:s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e</m:t>
            </m:r>
          </m:e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→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Dy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 и </w:t>
      </w:r>
      <m:oMath>
        <m:sSubSup>
          <m:sSub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+ </w:t>
      </w:r>
      <m:oMath>
        <m:sSup>
          <m:s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e</m:t>
            </m:r>
          </m:e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→</m:t>
        </m:r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 </w:t>
      </w:r>
      <m:oMath>
        <m:sSubSup>
          <m:sSub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-3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.</w:t>
      </w:r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Таким образом, центры захвата </w:t>
      </w:r>
      <w:r w:rsidR="00300A63" w:rsidRPr="0099643A">
        <w:rPr>
          <w:rFonts w:ascii="Times New Roman" w:hAnsi="Times New Roman" w:cs="Times New Roman"/>
          <w:sz w:val="28"/>
          <w:szCs w:val="28"/>
        </w:rPr>
        <w:t>Dy</w:t>
      </w:r>
      <w:r w:rsidR="00300A63" w:rsidRPr="0099643A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2</w:t>
      </w:r>
      <w:r w:rsidR="00300A63" w:rsidRPr="0099643A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+</w:t>
      </w:r>
      <w:r w:rsidR="00300A63"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- </w:t>
      </w:r>
      <m:oMath>
        <m:sSubSup>
          <m:sSub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bSup>
          <m:sSub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-3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- </w:t>
      </w:r>
      <m:oMath>
        <m:sSubSup>
          <m:sSubSup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</m:ctrlPr>
          </m:sSub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="00300A63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образуются вторым механизмом при захвате электронов и дырок.</w:t>
      </w:r>
    </w:p>
    <w:p w:rsidR="00300A63" w:rsidRPr="00402C89" w:rsidRDefault="00DC06E0" w:rsidP="009D49C3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sz w:val="28"/>
          <w:szCs w:val="28"/>
          <w:lang w:val="kk-KZ"/>
        </w:rPr>
        <w:t>В заключении:</w:t>
      </w:r>
    </w:p>
    <w:p w:rsidR="00300A63" w:rsidRPr="0099643A" w:rsidRDefault="00300A63" w:rsidP="009D49C3">
      <w:pPr>
        <w:pStyle w:val="a3"/>
        <w:numPr>
          <w:ilvl w:val="0"/>
          <w:numId w:val="27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облученном люминофоре </w:t>
      </w:r>
      <w:bookmarkStart w:id="27" w:name="_Hlk145933390"/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bookmarkEnd w:id="27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результате переноса заряда из возбужденного состояния анионного комплекса к соседнему аниону или примесям 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создаются комбинированные излучательные состояния при 2,95-3,1 эВ.</w:t>
      </w:r>
    </w:p>
    <w:p w:rsidR="00300A63" w:rsidRPr="0099643A" w:rsidRDefault="00300A63" w:rsidP="009D49C3">
      <w:pPr>
        <w:pStyle w:val="a3"/>
        <w:numPr>
          <w:ilvl w:val="0"/>
          <w:numId w:val="27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Комбинированные излучательные состояния образуются из электронных излучательных состоянии собственных центров захвата </w:t>
      </w:r>
      <w:bookmarkStart w:id="28" w:name="_Hlk145933489"/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-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bookmarkEnd w:id="28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примесных центров захвата </w:t>
      </w:r>
      <w:bookmarkStart w:id="29" w:name="_Hlk145933478"/>
      <m:oMath>
        <m:r>
          <w:rPr>
            <w:rFonts w:ascii="Cambria Math" w:hAnsi="Cambria Math" w:cs="Times New Roman"/>
            <w:sz w:val="28"/>
            <w:szCs w:val="28"/>
            <w:lang w:val="kk-KZ"/>
          </w:rPr>
          <m:t>Mn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>-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bookmarkEnd w:id="29"/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во время возбуждения люминофоров ультрафиолетовыми лучами.</w:t>
      </w:r>
    </w:p>
    <w:p w:rsidR="00300A63" w:rsidRPr="0099643A" w:rsidRDefault="00300A63" w:rsidP="009D49C3">
      <w:pPr>
        <w:pStyle w:val="a3"/>
        <w:numPr>
          <w:ilvl w:val="0"/>
          <w:numId w:val="27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Комбинированные излучательные состояния могут оброзоваться при захвате электронов и дырок анионным комплексом и примесями 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при возбуждении энергиями фотонов привышающей ширину запрешенной зоны.</w:t>
      </w:r>
    </w:p>
    <w:p w:rsidR="00300A63" w:rsidRPr="0099643A" w:rsidRDefault="00300A63" w:rsidP="009D49C3">
      <w:pPr>
        <w:pStyle w:val="a3"/>
        <w:numPr>
          <w:ilvl w:val="0"/>
          <w:numId w:val="27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Измерением спектров возбуждения комбинированного излучательного состояния 2,95 эВ и 3,1 эВ и примесных излучении 2,56 эВ и 2,16 эВ было показано, что они возбуждаются при энергиях фотонов 3,9-4,0 эВ и 4,5-4,6 эВ.</w:t>
      </w:r>
    </w:p>
    <w:p w:rsidR="00300A63" w:rsidRPr="0099643A" w:rsidRDefault="00300A63" w:rsidP="009D49C3">
      <w:pPr>
        <w:pStyle w:val="a3"/>
        <w:numPr>
          <w:ilvl w:val="0"/>
          <w:numId w:val="27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Термические возбуждения приводят к распаду нового комбинированного состояния </w:t>
      </w:r>
      <w:bookmarkStart w:id="30" w:name="_Hlk145933925"/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2+</w:t>
      </w:r>
      <m:oMath>
        <m:r>
          <w:rPr>
            <w:rFonts w:ascii="Cambria Math" w:eastAsiaTheme="minorEastAsia" w:hAnsi="Cambria Math" w:cs="Times New Roman"/>
            <w:sz w:val="28"/>
            <w:szCs w:val="28"/>
            <w:vertAlign w:val="superscript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bookmarkEnd w:id="30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w:bookmarkStart w:id="31" w:name="_Hlk145933939"/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-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bookmarkEnd w:id="31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результате ионизации </w:t>
      </w:r>
      <w:bookmarkStart w:id="32" w:name="_Hlk145933949"/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bookmarkEnd w:id="32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w:bookmarkStart w:id="33" w:name="_Hlk145933963"/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2+</w:t>
      </w:r>
      <w:bookmarkEnd w:id="33"/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-центров. При рекомбинации электрона с дыркой захваченного основным состоянием 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энергия передается примесям 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k-KZ"/>
        </w:rPr>
        <w:t>3+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360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360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360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360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360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360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360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360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360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897B75" w:rsidRPr="0099643A" w:rsidRDefault="00897B75">
      <w:pPr>
        <w:spacing w:line="259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b/>
          <w:sz w:val="28"/>
          <w:szCs w:val="28"/>
          <w:lang w:val="kk-KZ"/>
        </w:rPr>
        <w:br w:type="page"/>
      </w:r>
    </w:p>
    <w:p w:rsidR="00300A63" w:rsidRPr="0099643A" w:rsidRDefault="00DC06E0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ВЫВОДЫ</w:t>
      </w:r>
    </w:p>
    <w:p w:rsidR="00300A63" w:rsidRPr="0099643A" w:rsidRDefault="00300A63" w:rsidP="009D49C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На основе измерений спектров внутрецентрового излучения и возбуждения в люминофорах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kk-KZ"/>
          </w:rPr>
          <m:t>-Pb</m:t>
        </m:r>
      </m:oMath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и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="Calibri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>, а также процессов создания комбинированного электронно-излучательного состояния</w:t>
      </w:r>
      <w:r w:rsidR="009D16BF"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состоящих из нескольких собственных и примесных центров захвата в люминофорах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="Calibri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Bi</m:t>
        </m:r>
      </m:oMath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 их распад на рекомбинационные и примесные излучения с  последующей оценкой передачи энергии от матрицы к излучателям на основе впервые полученных научных результатов сформулированы следующие выводы:</w:t>
      </w:r>
    </w:p>
    <w:p w:rsidR="00300A63" w:rsidRPr="0099643A" w:rsidRDefault="00300A63" w:rsidP="009D49C3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>Обнаружены в</w:t>
      </w:r>
      <w:r w:rsidRPr="0099643A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-Pb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 xml:space="preserve"> и 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Pb</m:t>
        </m:r>
      </m:oMath>
      <w:r w:rsidRPr="0099643A">
        <w:rPr>
          <w:rFonts w:ascii="Times New Roman" w:eastAsiaTheme="minorEastAsia" w:hAnsi="Times New Roman" w:cs="Times New Roman"/>
          <w:i/>
          <w:sz w:val="28"/>
          <w:szCs w:val="28"/>
          <w:lang w:val="kk-KZ"/>
        </w:rPr>
        <w:t xml:space="preserve"> 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полосы внутрицентрового излучения при 3,4 эВ и 3,6 эВ возбуждения при 5,6-5,7 эВ. Показано, что в этих люминофорах образуется комбинированные электронно-излучательные состояния при 2,9 эВ и 3,1 эВ, которые возбуждаются </w:t>
      </w:r>
      <w:r w:rsidR="0079464C">
        <w:rPr>
          <w:rFonts w:ascii="Times New Roman" w:eastAsiaTheme="minorEastAsia" w:hAnsi="Times New Roman" w:cs="Times New Roman"/>
          <w:sz w:val="28"/>
          <w:szCs w:val="28"/>
          <w:lang w:val="kk-KZ"/>
        </w:rPr>
        <w:t>фотонами энергии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3,9-4,0 эВ и 4,5-4,6 эВ.</w:t>
      </w:r>
    </w:p>
    <w:p w:rsidR="00300A63" w:rsidRPr="0099643A" w:rsidRDefault="00300A63" w:rsidP="009D49C3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На основе измерения спектров возбуждения вновь образованного рекомбинационного излучения при 3,1 эВ и 2,9 эВ показано, что эти излучения возникают в результате распада комбинир</w:t>
      </w:r>
      <w:r w:rsidR="009D16BF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ованных электронно-излучательных состояний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 xml:space="preserve">и 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центров состоящих из собственных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примесных центров захвата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2+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, которые являются накопителем энергии внешнего воздействия в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402C89" w:rsidRDefault="00300A63" w:rsidP="00402C89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Показано, что в люминофоре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накопленная энергия локализуется в виде комбинированного электронно-излучательного состояния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Dy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 xml:space="preserve"> 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2+</m:t>
            </m:r>
          </m:sup>
        </m:s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во время их распада образуется собственные рекомбинационные 2,95 эВ и 3,1 эВ и примесные излучения 2,56 эВ и 2,16 эВ.</w:t>
      </w:r>
    </w:p>
    <w:p w:rsidR="00300A63" w:rsidRPr="0099643A" w:rsidRDefault="00300A63" w:rsidP="009D49C3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В облученном люминофоре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Bi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результате переноса заряда из возбужденного состояния анионного комплекса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к соседнему аниону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(O</m:t>
            </m:r>
          </m:e>
          <m:sub/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)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примесному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(O</m:t>
            </m:r>
          </m:e>
          <m:sub/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2-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3+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)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образуются электронно-дырочные центры захвата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Bi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2+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Измерением спектров возбуждения комбинированного излучательного состояния 2,95 эВ, 3,1 эВ и примесных излучений 2,56 эВ и 2,16 эВ было показано, что они возбуждвются при энергиях фотона 3,9-4,0 эВ и 4,5-4,6 эВ в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ru-RU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ru-RU"/>
          </w:rPr>
          <m:t>-</m:t>
        </m:r>
        <m:r>
          <w:rPr>
            <w:rFonts w:ascii="Cambria Math" w:eastAsiaTheme="minorEastAsia" w:hAnsi="Cambria Math" w:cs="Times New Roman"/>
            <w:sz w:val="28"/>
            <w:szCs w:val="28"/>
          </w:rPr>
          <m:t>Dy</m:t>
        </m:r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D49C3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Термические возбуждения приводят к распаду нового комбинированного состояния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Dy</m:t>
            </m:r>
          </m:e>
          <m:sub/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 результате ионизации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3-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Dy</m:t>
            </m:r>
          </m:e>
          <m:sub/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2+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>- центров. При рекомбинации электрона с дыркой</w:t>
      </w:r>
      <w:r w:rsidR="009D16BF"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захваченного основным состоянием</w:t>
      </w:r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Dy</m:t>
            </m:r>
          </m:e>
          <m:sub/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bSup>
      </m:oMath>
      <w:r w:rsidRPr="0099643A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энергия передается примесям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Dy</m:t>
            </m:r>
          </m:e>
          <m:sub/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3+</m:t>
            </m:r>
          </m:sup>
        </m:sSubSup>
      </m:oMath>
    </w:p>
    <w:p w:rsidR="00300A63" w:rsidRPr="0099643A" w:rsidRDefault="00300A63" w:rsidP="009D49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9D16BF" w:rsidRPr="0099643A" w:rsidRDefault="009D16BF">
      <w:pPr>
        <w:spacing w:line="259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br w:type="page"/>
      </w:r>
    </w:p>
    <w:p w:rsidR="00300A63" w:rsidRPr="0099643A" w:rsidRDefault="00300A63" w:rsidP="009D49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300A63" w:rsidRDefault="0079464C" w:rsidP="000F44D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643A">
        <w:rPr>
          <w:rFonts w:ascii="Times New Roman" w:hAnsi="Times New Roman" w:cs="Times New Roman"/>
          <w:b/>
          <w:sz w:val="28"/>
          <w:szCs w:val="28"/>
        </w:rPr>
        <w:t>СПИСОК ИСПОЛЬЗОВАННЫХ ИСТОЧНИКОВ</w:t>
      </w:r>
    </w:p>
    <w:p w:rsidR="0079464C" w:rsidRPr="0099643A" w:rsidRDefault="0079464C" w:rsidP="000F44D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Головко О. В. Электронное строение сульфата и сульфита натрия //Фундаментальные проблемы современного материаловедения. – 2005. – Т. 2. – №. 2. – С. 20-23.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Eysel W. et al.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Crystal chemistry and structure of Na2SO4 (I) and its solid solutions //Acta Crystallographica Section B: Structural Science. – 1985.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41. – №. 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5-11.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Naruse H. </w:t>
      </w:r>
      <w:proofErr w:type="gramStart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et al.</w:t>
      </w:r>
      <w:proofErr w:type="gramEnd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Structure of Na2SO4 (I) at 693 K //Acta Crystallographica Section B: Structural Science. – 1987.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43. – №. 2.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143-146.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Shablinskii A. P., Filatov S. K., Biryukov Y. P. Crystal structures inherited from parent high-temperature disordered microblocks: Ca2SiO4, Na2SO4–K2SO4 sulfates, and related minerals (bubnovaite and dobrovolskyite) //Physics and Chemistry of Minerals. – 2023.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50. – №. 4.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30.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Aquilano D. </w:t>
      </w:r>
      <w:proofErr w:type="gramStart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et al.</w:t>
      </w:r>
      <w:proofErr w:type="gramEnd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Theoretical equilibrium and growth morphology of anhydrite (CaSO4) crystals //Journal of Crystal Growth. – 1992.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125. – №. 3-4.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519-532.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Kirfel A., Will G. Charge density in anhydrite, CaSO4, from X-ray and neutron diffraction measurements //Acta Crystallographica Section B: Structural Crystallography and Crystal Chemistry. – 1980.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36. – №. 12.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2881-2890.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Freyer D., Voigt W. Crystallization and phase stability of CaSO 4 and CaSO 4–based salts //Monatshefte für Chemie/Chemical Monthly. – 2003.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134.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693-719.  Knittle E., Phillips W., Williams Q. An infrared and Raman spectroscopic study of gypsum at high pressures //Physics and Chemistry of Minerals. – 2001.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28.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630-640.  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Reisdorf K., Abriel W. ON THE INCORPORATION OF METHANOL IN THE TUNNEL STRUCTURE OF ALLL-CASO4 //ZEMENT-KALK-GIPS. – 1988.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41. – №. 7.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356-357.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Shindo H. </w:t>
      </w:r>
      <w:proofErr w:type="gramStart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et al.</w:t>
      </w:r>
      <w:proofErr w:type="gramEnd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Stabilities of crystal faces of anhydrite (CaSO4) compared by AFM observation of facet formation processes in aqueous solutions //Journal of Crystal Growth. – 2010.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312. – №. 4.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573-579.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Shindo H., Seo A., Watabe T. Structures of the CaSO 4 (001) surface studied with atomic force microscopy in air and in solution //Physical Chemistry Chemical Physics. – 2001.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3. – №. 2.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230-234.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Antao S. M. Crystal-structure analysis of four mineral samples of anhydrite, CaSO4, using synchrotron high-resolution powder X-ray diffraction data //Powder Diffraction. – 2011.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26. – №. 4.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326-330.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Correcher V. </w:t>
      </w:r>
      <w:proofErr w:type="gramStart"/>
      <w:r w:rsidRPr="0099643A">
        <w:rPr>
          <w:rFonts w:ascii="Times New Roman" w:hAnsi="Times New Roman" w:cs="Times New Roman"/>
          <w:sz w:val="28"/>
          <w:szCs w:val="28"/>
          <w:shd w:val="clear" w:color="auto" w:fill="FFFFFF"/>
        </w:rPr>
        <w:t>et al.</w:t>
      </w:r>
      <w:proofErr w:type="gramEnd"/>
      <w:r w:rsidRPr="0099643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Luminescence emission spectra in the temperature range of the structural phase transitions of Na2SO4 //Spectrochimica Acta Part A: Molecular and Biomolecular Spectroscopy. – 2004. – </w:t>
      </w:r>
      <w:r w:rsidR="00FB7D5F" w:rsidRPr="0099643A">
        <w:rPr>
          <w:rFonts w:ascii="Times New Roman" w:hAnsi="Times New Roman" w:cs="Times New Roman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60. – №. 7. – </w:t>
      </w:r>
      <w:r w:rsidR="00FB7D5F" w:rsidRPr="0099643A">
        <w:rPr>
          <w:rFonts w:ascii="Times New Roman" w:hAnsi="Times New Roman" w:cs="Times New Roman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sz w:val="28"/>
          <w:szCs w:val="28"/>
          <w:shd w:val="clear" w:color="auto" w:fill="FFFFFF"/>
        </w:rPr>
        <w:t>. 1431-1438.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Vidya Y. S., Lakshminarasappa B. N. Preparation, characterization, and luminescence properties of orthorhombic sodium sulphate //Physics Research International. – 2013. – </w:t>
      </w:r>
      <w:r w:rsidR="00FB7D5F" w:rsidRPr="0099643A">
        <w:rPr>
          <w:rFonts w:ascii="Times New Roman" w:hAnsi="Times New Roman" w:cs="Times New Roman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. 2013.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Vidya Y. S., Lakshminarasappa B. N. Influence of rare earth doping on microstructure and luminescence behaviour of sodium sulphate //Indian Journal of Materials Science. – 2014. – </w:t>
      </w:r>
      <w:r w:rsidR="00FB7D5F" w:rsidRPr="0099643A">
        <w:rPr>
          <w:rFonts w:ascii="Times New Roman" w:hAnsi="Times New Roman" w:cs="Times New Roman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sz w:val="28"/>
          <w:szCs w:val="28"/>
          <w:shd w:val="clear" w:color="auto" w:fill="FFFFFF"/>
        </w:rPr>
        <w:t>. 2014.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Sidike, Aierken, et al. "Photoluminescence spectra of thenardite Na2SO4 activated with rare-earth ions, Ce3+, Sm3+, Tb3+, Dy3+ and Tm3+." </w:t>
      </w:r>
      <w:r w:rsidRPr="0099643A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Journal of luminescence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131.9 (2011): 1840-1847.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P. Rowlands, A., et al. "Spectrally resolved luminescence of undoped and Dy3+ doped Na2SO4." </w:t>
      </w:r>
      <w:r w:rsidRPr="0099643A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Radiation protection dosimetry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100.1-4 (2002): 55-59.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Salikhodzha Z. M. et al. Recombination luminescence in CaSO4 //Radiation Measurements. – 2019.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125.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19-24.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Salah N. et al. TL and PL studies on CaSO4: Dy nanoparticles //Radiation Measurements. – 2006.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41. – №. 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40-47.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Fox P. J., Akber R. A., Prescott J. R. Spectral characteristics of six phosphors used in thermoluminescence dosimetry //Journal of Physics D: Applied Physics. – 1988.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21. – №. 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189.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Bapat V. N. Thermoluminescence process in CaSO4: Eu //Journal of Physics C: Solid State Physics. – 1977.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10. – №. 16.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L465.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Lapraz D. </w:t>
      </w:r>
      <w:proofErr w:type="gramStart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et al.</w:t>
      </w:r>
      <w:proofErr w:type="gramEnd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Effect of thermal preannealing on fluorescence, thermostimulated luminescence and cathodoluminescence of CaSO4 doped with europium //physica status solidi (a). – 2000.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181. – №. 2.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515-527.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Mahala V. K., Sahani R. M., Vaijapurkar S. G. Study of Radiophotoluminescence of Eu Doped CaSO4 Phosphor for Gamma Dosimetric Applications //Defence Science Journal. – 2020.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70. – №. 5.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Menon S. N. et al. Role of Mn as a co-dopant in CaSO4: Mn, Pr TL phosphor //Radiation measurements. – 2005.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39. – №. 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111-114.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Calvert R. L., Danby R. J. Thermoluminescence and radiophotoluminescence from Eu‐and Sm‐doped CaSO4 //physica status solidi (a). – 1984.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83. – №. 2. –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С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597-604.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Wani J. A. et al. Effect of rare earth ions on TL of CaSO4: Dy, P phosphor //Journal of luminescence. – 2013.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134.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640-648.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Tang, Qiang, et al. "Thermoluminescence spectra and dose responses of SrSO4 phosphors doped with rare earths (Eu, Dy, Tm) and phosphorus." </w:t>
      </w:r>
      <w:r w:rsidRPr="0099643A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Radiation Protection Dosimetry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 187.2 (2019):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P.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164-173.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Yashaswini, Pandurangappa C., Dhananjaya N. Structural and optical studies of CaSO4: Ce3+ nanorods for display and dosimetric applications //The European Physical Journal Plus. – 2019.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134. – №. 4.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177.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Jeong M. J., Choi J. H., Lee Y. S. Defect-induced luminescence properties of Ce3+ ion-doped BaSO4 prepared via the co-precipitation method //Radiation Physics and Chemistry. – 2023.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. 211.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. 111080.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Dhoble S. J. et al. Photoluminescence and thermoluminescence characteristics of KXSO4Cl: Eu (X= Zn or Mg) halosulfate phosphor //Journal of Physics D: Applied Physics. – 2007.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40. – №. 19.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6039.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lastRenderedPageBreak/>
        <w:t xml:space="preserve">Taywade M. </w:t>
      </w:r>
      <w:proofErr w:type="gramStart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et al.</w:t>
      </w:r>
      <w:proofErr w:type="gramEnd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Spectroscopic and energy transfer analysis in Dy3+/Eu3+ activated/co-activated LiNaSO4 phosphors: Structural and optical properties //Results in Chemistry. – 2023.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6.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101097.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Zhang S. et al. The thermal stabilities of luminescence and microstructures of Eu2+-doped KBaPO4 and NaSrPO4 with β-K2SO4 type structure //Inorganic chemistry. – 2011.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50. – №. 7.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2897-2904.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Zhou R. </w:t>
      </w:r>
      <w:proofErr w:type="gramStart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et al.</w:t>
      </w:r>
      <w:proofErr w:type="gramEnd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Site Occupancies, VUV-UV–vis photoluminescence, and X-ray radioluminescence of Eu2+-doped RbBaPO4 //Inorganic Chemistry. – 2020.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59. – №. 23.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17421-17429.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Pandey A., Sonkawade R. G., Sahare P. D. Thermoluminescence and photoluminescence characteristics of nanocrystalline K2Ca2 (SO4) 3: Eu //Journal of Physics D: Applied Physics. – 2002.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35. – №. 21.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2744.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Dhopte S. M. et al. Characterization of K2Ca2 (SO4) 3: Eu phosphor //Journal of Physics D: Applied Physics. – 1991.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24. – №. 10.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1869.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Okada G. </w:t>
      </w:r>
      <w:proofErr w:type="gramStart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et al.</w:t>
      </w:r>
      <w:proofErr w:type="gramEnd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Radio-photoluminescence properties of samarium-doped alkaline earth sulfates //Nuclear Instruments and Methods in Physics Research Section B: Beam Interactions with Materials and Atoms. – 2020.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466.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56-60.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Baur F., Jüstel T. Eu3+ activated molybdates–Structure property relations //Optical Materials: X. – 2019.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100015.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Manam J., Das S. Structural analysis, TSL studies and evaluation of trapping parameters of Cu2+ activated CaSO4 //Current Applied Physics. – 2009.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9. – №. 6.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1257-1262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Lakshmanan A. R. A new high sensitive CaSO4: Dy thermostimulated luminescence phosphor //physica status solidi (a). – 2001.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186. – №. 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153-166.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Dhabekar B. et al. LiMgPO4: Tb, B–A new sensitive OSL phosphor for dosimetry //Nuclear Instruments and Methods in Physics Research Section B: Beam Interactions with Materials and Atoms. – 2011.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269. – №. 16.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1844-1848.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sz w:val="28"/>
          <w:szCs w:val="28"/>
        </w:rPr>
        <w:t>G. Kitis, J.M. Gomez-Ros, J.W.N. Tuyn, J. Phys. D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: </w:t>
      </w:r>
      <w:r w:rsidRPr="0099643A">
        <w:rPr>
          <w:rFonts w:ascii="Times New Roman" w:hAnsi="Times New Roman" w:cs="Times New Roman"/>
          <w:sz w:val="28"/>
          <w:szCs w:val="28"/>
        </w:rPr>
        <w:t>Appl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99643A">
        <w:rPr>
          <w:rFonts w:ascii="Times New Roman" w:hAnsi="Times New Roman" w:cs="Times New Roman"/>
          <w:sz w:val="28"/>
          <w:szCs w:val="28"/>
        </w:rPr>
        <w:t>Phys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. 31 (1998) 2636.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Jose, M. T., U. Madhusoodanan, and A. R. Lakshmanan. "Influence of (group IIB) codopants on the thermostimulated luminescence sensitivity of CaSO4: Dy/Tm." </w:t>
      </w:r>
      <w:r w:rsidRPr="0099643A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Journal</w:t>
      </w:r>
      <w:r w:rsidRPr="0099643A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  <w:lang w:val="ru-RU"/>
        </w:rPr>
        <w:t xml:space="preserve"> </w:t>
      </w:r>
      <w:r w:rsidRPr="0099643A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of</w:t>
      </w:r>
      <w:r w:rsidRPr="0099643A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  <w:lang w:val="ru-RU"/>
        </w:rPr>
        <w:t xml:space="preserve"> </w:t>
      </w:r>
      <w:r w:rsidRPr="0099643A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Physics</w:t>
      </w:r>
      <w:r w:rsidRPr="0099643A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  <w:lang w:val="ru-RU"/>
        </w:rPr>
        <w:t xml:space="preserve"> </w:t>
      </w:r>
      <w:r w:rsidRPr="0099643A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D</w:t>
      </w:r>
      <w:r w:rsidRPr="0099643A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  <w:lang w:val="ru-RU"/>
        </w:rPr>
        <w:t xml:space="preserve">: </w:t>
      </w:r>
      <w:r w:rsidRPr="0099643A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Applied</w:t>
      </w:r>
      <w:r w:rsidRPr="0099643A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  <w:lang w:val="ru-RU"/>
        </w:rPr>
        <w:t xml:space="preserve"> </w:t>
      </w:r>
      <w:r w:rsidRPr="0099643A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Physics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34.5 (2001): 717.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Majgier R., Tsvirko M., Mandowski A. Optically stimulated luminescence decay and dosimetric properties of cerium‐doped potassium sulfate phosphor //Luminescence. – 2021.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36. – №. 4.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1089-1096.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Patle A. et al. Optically stimulated luminescence in nano-and microcrystalline BaSO 4: Eu //Journal of Optics. – 2022.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1-12.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Nikam M. S. et al. Study of optically stimulated luminescence dosimetric properties of submicron BaSO4: Eu Phosphor //Journal of Physics: Conference Series. – IOP Publishing, 2021.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1913. – №. 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012040.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lastRenderedPageBreak/>
        <w:t xml:space="preserve">Jeong M. J., Choi J. H., Lee Y. S. Defect-induced luminescence properties of Ce3+ ion-doped BaSO4 prepared via the co-precipitation method //Radiation Physics and Chemistry. – 2023.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211.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111080.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Silva, Anderson MB, et al. "Structural, optical and dosimetric characterization of CaSO4: Tb, CaSO4: Tb, Ag and CaSO4: Tb, Ag (NP)." </w:t>
      </w:r>
      <w:r w:rsidRPr="0099643A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Journal of Luminescence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224 (2020): 117286.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Guckan V. </w:t>
      </w:r>
      <w:proofErr w:type="gramStart"/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et al.</w:t>
      </w:r>
      <w:proofErr w:type="gramEnd"/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Studying CaSO4: Eu as an OSL phosphor //Nuclear Instruments and Methods in Physics Research Section B: Beam Interactions with Materials and Atoms. – 2017. – </w:t>
      </w:r>
      <w:r w:rsidR="00FB7D5F"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V</w:t>
      </w: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407. – </w:t>
      </w:r>
      <w:r w:rsidR="00FB7D5F"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P</w:t>
      </w: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. 145-154.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S.V. Upadeo, T.K. Gundurao, S.V. Moharil, Mechanism of thermoluminescence in CaF2: Eu and CaSO4: Eu phosphors, J. Phys.-Condens. Mat. 6 (44) (1994) 9459, </w:t>
      </w:r>
      <w:r w:rsidR="00FB7D5F"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[</w:t>
      </w:r>
      <w:r w:rsidR="00FB7D5F"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kk-KZ" w:eastAsia="ru-RU"/>
        </w:rPr>
        <w:t>Электронный ресурс</w:t>
      </w:r>
      <w:r w:rsidR="00FB7D5F"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]. – Режим доступа: </w:t>
      </w:r>
      <w:hyperlink r:id="rId91" w:history="1">
        <w:r w:rsidRPr="0099643A">
          <w:rPr>
            <w:rStyle w:val="af"/>
            <w:rFonts w:ascii="Times New Roman" w:eastAsia="Times New Roman" w:hAnsi="Times New Roman" w:cs="Times New Roman"/>
            <w:sz w:val="28"/>
            <w:szCs w:val="28"/>
            <w:lang w:eastAsia="ru-RU"/>
          </w:rPr>
          <w:t>http://dx.doi.org/10.1088/0953-8984/6/44/024</w:t>
        </w:r>
      </w:hyperlink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C.X. Zhang, Q. Tang, D.L. Luo, Z.R. Qiu, P.L. Leung, M.J. Stokes, Investigation of the TL mechanism and defect structure in MgSO4 doped with Eu and Mn, P impurities, Radiat. Meas. 35 (2) (2002) </w:t>
      </w:r>
      <w:r w:rsidR="00FB7D5F"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P. </w:t>
      </w:r>
      <w:r w:rsidRPr="0099643A">
        <w:rPr>
          <w:rFonts w:ascii="Times New Roman" w:eastAsia="Times New Roman" w:hAnsi="Times New Roman" w:cs="Times New Roman"/>
          <w:sz w:val="28"/>
          <w:szCs w:val="28"/>
          <w:lang w:eastAsia="ru-RU"/>
        </w:rPr>
        <w:t>161–166, http://dx.doi.org/10.1016/ S1350-4487(01)00284-0.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Kerikmäe M. et al. OSL and TSL interrelations in SrSO4: Eu //Radiation Measurements. – 2010.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45. – №. 3-6.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559-561.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Patle A. et al. Highly sensitive Europium doped SrSO4 OSL nanophosphor for radiation dosimetry applications //Optical Materials. – 2015.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48.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185-189.</w:t>
      </w:r>
    </w:p>
    <w:p w:rsidR="00300A63" w:rsidRPr="0099643A" w:rsidRDefault="00300A63" w:rsidP="00FB7D5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Gaikwad S. U. et al. Thermoluminescence and optically stimulated luminescence in various phases of doped Na2SO4 //Phase Transitions. – 2016.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89. – №. 2.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202-210</w:t>
      </w:r>
    </w:p>
    <w:p w:rsidR="00300A63" w:rsidRPr="0099643A" w:rsidRDefault="00FB7D5F" w:rsidP="00FB7D5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  <w:t>Пустоваров В. А. Люминесценция твердых тел: учебное пособие. – 2017.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Федюнин Ф. Д., Спасский Д. А. Правило Урбаха и оценка ширины запрещенной зоны в молибдатах //Физика твердого тела. – 2020. – </w:t>
      </w:r>
      <w:r w:rsidR="00FB7D5F" w:rsidRPr="0099643A">
        <w:rPr>
          <w:rFonts w:ascii="Times New Roman" w:hAnsi="Times New Roman" w:cs="Times New Roman"/>
          <w:sz w:val="28"/>
          <w:szCs w:val="28"/>
        </w:rPr>
        <w:t>V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. 62. – №. 8. – </w:t>
      </w:r>
      <w:r w:rsidR="00FB7D5F" w:rsidRPr="0099643A">
        <w:rPr>
          <w:rFonts w:ascii="Times New Roman" w:hAnsi="Times New Roman" w:cs="Times New Roman"/>
          <w:sz w:val="28"/>
          <w:szCs w:val="28"/>
        </w:rPr>
        <w:t>P</w:t>
      </w:r>
      <w:r w:rsidRPr="0099643A">
        <w:rPr>
          <w:rFonts w:ascii="Times New Roman" w:hAnsi="Times New Roman" w:cs="Times New Roman"/>
          <w:sz w:val="28"/>
          <w:szCs w:val="28"/>
          <w:lang w:val="ru-RU"/>
        </w:rPr>
        <w:t>. 1179-1186.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Плотников П. Г., Плотникова Л. В. Изучение полупроводников в курсе ФТТ. – 2015.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Pyagai I. </w:t>
      </w:r>
      <w:proofErr w:type="gramStart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et al.</w:t>
      </w:r>
      <w:proofErr w:type="gramEnd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Influence of impurities on the process of obtaining calcium carbonate during the processing of phosphogypsum //Materials. – 2022.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15. – №. 12.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4335.  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Li D. </w:t>
      </w:r>
      <w:proofErr w:type="gramStart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et al.</w:t>
      </w:r>
      <w:proofErr w:type="gramEnd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Preparation of highly pure vanadyl sulfate from sulfate solutions containing impurities of iron and aluminum by solvent extraction using EHEHPA //Metals. – 2017.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7. – №. 3.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106. 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Saidov T. A., Pel L., Van Der Heijden G. H. A. Crystallization of sodium sulfate in porous media by drying at a constant temperature //International Journal of Heat and Mass Transfer. – 2015.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83.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621-628.</w:t>
      </w:r>
    </w:p>
    <w:p w:rsidR="00300A63" w:rsidRPr="0099643A" w:rsidRDefault="00FB7D5F" w:rsidP="00FB7D5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>Шаршеев К. ББК 24.121 Ш.-26. – 2010.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Xiu Z. </w:t>
      </w:r>
      <w:proofErr w:type="gramStart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et al.</w:t>
      </w:r>
      <w:proofErr w:type="gramEnd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Synthesis and optical properties of Pb-doped Sr5 (PO4) 3Cl nanorods //Journal of alloys and compounds. – 2007.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441. – №. 1-2.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219-221.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lastRenderedPageBreak/>
        <w:t xml:space="preserve">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Yamashita T. </w:t>
      </w:r>
      <w:proofErr w:type="gramStart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et al.</w:t>
      </w:r>
      <w:proofErr w:type="gramEnd"/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Calcium sulfate activated by thulium or dysprosium for thermoluminescence dosimetry //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Health physics. – 1971.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21. – №. 2.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295-300.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kk-KZ"/>
        </w:rPr>
        <w:t xml:space="preserve"> 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Sonekar R. P. et al. Luminescence in LaBaB9O16 prepared by combustion synthesis //Journal of luminescence. – 2009.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129. – №. 6.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624-628.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Gawande A. B., Sonekar R. P., Omanwar S. K. Synthesis and Photoluminescence Study of Bi&lt; sup&gt;&lt; b&gt; 3 //International Journal of Optics. – Т. 2014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Ingle J. T. et al. Combustion synthesis and optical properties of Oxy-borate phosphors YCa4O (BO3) 3: RE3+ (RE= Eu3+, Tb3+) under UV, VUV excitation //Journal of alloys and compounds. – 2014.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585.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633-636.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Puchalska M., Zych E., Bolek P. Luminescences of Bi3+ and Bi2+ ions in Bi-doped CaAl4O7 phosphor powders obtained via modified Pechini citrate process //Journal of Alloys and Compounds. – 2019.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806. – </w:t>
      </w:r>
      <w:r w:rsidR="00FB7D5F"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</w:t>
      </w:r>
      <w:r w:rsidRPr="0099643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798-805.</w:t>
      </w:r>
    </w:p>
    <w:p w:rsidR="00300A63" w:rsidRPr="0099643A" w:rsidRDefault="000F44DF" w:rsidP="000F44DF">
      <w:pPr>
        <w:pStyle w:val="a3"/>
        <w:numPr>
          <w:ilvl w:val="0"/>
          <w:numId w:val="22"/>
        </w:numPr>
        <w:shd w:val="clear" w:color="auto" w:fill="FFFFFF" w:themeFill="background1"/>
        <w:spacing w:after="0" w:line="240" w:lineRule="auto"/>
        <w:ind w:left="0" w:firstLine="0"/>
        <w:jc w:val="both"/>
        <w:rPr>
          <w:rStyle w:val="af"/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TESCAN</w:t>
      </w:r>
      <w:r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</w:t>
      </w:r>
      <w:r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VEGA</w:t>
      </w:r>
      <w:r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</w:t>
      </w:r>
      <w:r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Compact</w:t>
      </w:r>
      <w:r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[</w:t>
      </w:r>
      <w:r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kk-KZ" w:eastAsia="ru-RU"/>
        </w:rPr>
        <w:t>Электронный ресурс</w:t>
      </w:r>
      <w:r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]. – Режим доступа: </w:t>
      </w:r>
      <w:hyperlink r:id="rId92" w:history="1">
        <w:r w:rsidR="00300A63" w:rsidRPr="0099643A">
          <w:rPr>
            <w:rStyle w:val="af"/>
            <w:rFonts w:ascii="Times New Roman" w:eastAsia="Times New Roman" w:hAnsi="Times New Roman" w:cs="Times New Roman"/>
            <w:sz w:val="28"/>
            <w:szCs w:val="28"/>
            <w:lang w:eastAsia="ru-RU"/>
          </w:rPr>
          <w:t>https</w:t>
        </w:r>
        <w:r w:rsidR="00300A63" w:rsidRPr="0099643A">
          <w:rPr>
            <w:rStyle w:val="af"/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://</w:t>
        </w:r>
        <w:r w:rsidR="00300A63" w:rsidRPr="0099643A">
          <w:rPr>
            <w:rStyle w:val="af"/>
            <w:rFonts w:ascii="Times New Roman" w:eastAsia="Times New Roman" w:hAnsi="Times New Roman" w:cs="Times New Roman"/>
            <w:sz w:val="28"/>
            <w:szCs w:val="28"/>
            <w:lang w:eastAsia="ru-RU"/>
          </w:rPr>
          <w:t>dsystem</w:t>
        </w:r>
        <w:r w:rsidR="00300A63" w:rsidRPr="0099643A">
          <w:rPr>
            <w:rStyle w:val="af"/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.</w:t>
        </w:r>
        <w:r w:rsidR="00300A63" w:rsidRPr="0099643A">
          <w:rPr>
            <w:rStyle w:val="af"/>
            <w:rFonts w:ascii="Times New Roman" w:eastAsia="Times New Roman" w:hAnsi="Times New Roman" w:cs="Times New Roman"/>
            <w:sz w:val="28"/>
            <w:szCs w:val="28"/>
            <w:lang w:eastAsia="ru-RU"/>
          </w:rPr>
          <w:t>by</w:t>
        </w:r>
        <w:r w:rsidR="00300A63" w:rsidRPr="0099643A">
          <w:rPr>
            <w:rStyle w:val="af"/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/</w:t>
        </w:r>
        <w:r w:rsidR="00300A63" w:rsidRPr="0099643A">
          <w:rPr>
            <w:rStyle w:val="af"/>
            <w:rFonts w:ascii="Times New Roman" w:eastAsia="Times New Roman" w:hAnsi="Times New Roman" w:cs="Times New Roman"/>
            <w:sz w:val="28"/>
            <w:szCs w:val="28"/>
            <w:lang w:eastAsia="ru-RU"/>
          </w:rPr>
          <w:t>product</w:t>
        </w:r>
        <w:r w:rsidR="00300A63" w:rsidRPr="0099643A">
          <w:rPr>
            <w:rStyle w:val="af"/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/</w:t>
        </w:r>
        <w:r w:rsidR="00300A63" w:rsidRPr="0099643A">
          <w:rPr>
            <w:rStyle w:val="af"/>
            <w:rFonts w:ascii="Times New Roman" w:eastAsia="Times New Roman" w:hAnsi="Times New Roman" w:cs="Times New Roman"/>
            <w:sz w:val="28"/>
            <w:szCs w:val="28"/>
            <w:lang w:eastAsia="ru-RU"/>
          </w:rPr>
          <w:t>tescan</w:t>
        </w:r>
        <w:r w:rsidR="00300A63" w:rsidRPr="0099643A">
          <w:rPr>
            <w:rStyle w:val="af"/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-</w:t>
        </w:r>
        <w:r w:rsidR="00300A63" w:rsidRPr="0099643A">
          <w:rPr>
            <w:rStyle w:val="af"/>
            <w:rFonts w:ascii="Times New Roman" w:eastAsia="Times New Roman" w:hAnsi="Times New Roman" w:cs="Times New Roman"/>
            <w:sz w:val="28"/>
            <w:szCs w:val="28"/>
            <w:lang w:eastAsia="ru-RU"/>
          </w:rPr>
          <w:t>vega</w:t>
        </w:r>
        <w:r w:rsidR="00300A63" w:rsidRPr="0099643A">
          <w:rPr>
            <w:rStyle w:val="af"/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-</w:t>
        </w:r>
        <w:r w:rsidR="00300A63" w:rsidRPr="0099643A">
          <w:rPr>
            <w:rStyle w:val="af"/>
            <w:rFonts w:ascii="Times New Roman" w:eastAsia="Times New Roman" w:hAnsi="Times New Roman" w:cs="Times New Roman"/>
            <w:sz w:val="28"/>
            <w:szCs w:val="28"/>
            <w:lang w:eastAsia="ru-RU"/>
          </w:rPr>
          <w:t>compact</w:t>
        </w:r>
        <w:r w:rsidR="00300A63" w:rsidRPr="0099643A">
          <w:rPr>
            <w:rStyle w:val="af"/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-2/</w:t>
        </w:r>
      </w:hyperlink>
      <w:r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kk-KZ" w:eastAsia="ru-RU"/>
        </w:rPr>
        <w:t>, свободный.</w:t>
      </w:r>
    </w:p>
    <w:p w:rsidR="00300A63" w:rsidRPr="0099643A" w:rsidRDefault="000F44DF" w:rsidP="000F44DF">
      <w:pPr>
        <w:pStyle w:val="a3"/>
        <w:numPr>
          <w:ilvl w:val="0"/>
          <w:numId w:val="22"/>
        </w:numPr>
        <w:shd w:val="clear" w:color="auto" w:fill="FFFFFF" w:themeFill="background1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kk-KZ" w:eastAsia="ru-RU"/>
        </w:rPr>
        <w:t xml:space="preserve">Программное обеспечение для просвечивающего электронного микроскопа AZtecTEM </w:t>
      </w:r>
      <w:r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[</w:t>
      </w:r>
      <w:r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kk-KZ" w:eastAsia="ru-RU"/>
        </w:rPr>
        <w:t>Электронный ресурс</w:t>
      </w:r>
      <w:r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]. – Режим доступа: </w:t>
      </w:r>
      <w:hyperlink r:id="rId93" w:history="1">
        <w:r w:rsidR="00300A63" w:rsidRPr="0099643A">
          <w:rPr>
            <w:rStyle w:val="af"/>
            <w:rFonts w:ascii="Times New Roman" w:eastAsia="Times New Roman" w:hAnsi="Times New Roman" w:cs="Times New Roman"/>
            <w:sz w:val="28"/>
            <w:szCs w:val="28"/>
            <w:lang w:val="kk-KZ" w:eastAsia="ru-RU"/>
          </w:rPr>
          <w:t>https://www.medicalexpo.ru/prod/oxford-instruments/product-100694-916933.html</w:t>
        </w:r>
      </w:hyperlink>
      <w:r w:rsidRPr="0099643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, </w:t>
      </w:r>
      <w:r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kk-KZ" w:eastAsia="ru-RU"/>
        </w:rPr>
        <w:t>свободный.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hd w:val="clear" w:color="auto" w:fill="FFFFFF" w:themeFill="background1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9643A">
        <w:rPr>
          <w:rFonts w:ascii="Times New Roman" w:hAnsi="Times New Roman" w:cs="Times New Roman"/>
          <w:sz w:val="28"/>
          <w:szCs w:val="28"/>
        </w:rPr>
        <w:t>V-770 UV-Visible/NIR Spectrophotometer</w:t>
      </w:r>
      <w:r w:rsidR="000F44DF"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F44DF"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[</w:t>
      </w:r>
      <w:r w:rsidR="000F44DF"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kk-KZ" w:eastAsia="ru-RU"/>
        </w:rPr>
        <w:t>Электронный ресурс</w:t>
      </w:r>
      <w:r w:rsidR="000F44DF"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]. – </w:t>
      </w:r>
      <w:r w:rsidR="000F44DF"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Режим</w:t>
      </w:r>
      <w:r w:rsidR="000F44DF"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</w:t>
      </w:r>
      <w:r w:rsidR="000F44DF"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доступа</w:t>
      </w:r>
      <w:r w:rsidR="000F44DF"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: </w:t>
      </w:r>
      <w:hyperlink r:id="rId94" w:history="1">
        <w:r w:rsidRPr="0099643A">
          <w:rPr>
            <w:rStyle w:val="af"/>
            <w:rFonts w:ascii="Times New Roman" w:hAnsi="Times New Roman" w:cs="Times New Roman"/>
            <w:sz w:val="28"/>
            <w:szCs w:val="28"/>
          </w:rPr>
          <w:t>https://www.jasco.de/ Spectroscopy/UV-Vis-NIR-Photometer/V-770</w:t>
        </w:r>
      </w:hyperlink>
      <w:r w:rsidRPr="0099643A">
        <w:rPr>
          <w:rStyle w:val="af"/>
          <w:rFonts w:ascii="Times New Roman" w:hAnsi="Times New Roman" w:cs="Times New Roman"/>
          <w:sz w:val="28"/>
          <w:szCs w:val="28"/>
        </w:rPr>
        <w:t>.</w:t>
      </w:r>
      <w:r w:rsidR="000F44DF" w:rsidRPr="0099643A">
        <w:rPr>
          <w:rFonts w:ascii="Times New Roman" w:hAnsi="Times New Roman" w:cs="Times New Roman"/>
          <w:sz w:val="28"/>
          <w:szCs w:val="28"/>
        </w:rPr>
        <w:t xml:space="preserve"> 10.05.2020, </w:t>
      </w:r>
      <w:r w:rsidR="000F44DF"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kk-KZ" w:eastAsia="ru-RU"/>
        </w:rPr>
        <w:t>свободный.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hd w:val="clear" w:color="auto" w:fill="FFFFFF" w:themeFill="background1"/>
        <w:tabs>
          <w:tab w:val="left" w:pos="1134"/>
        </w:tabs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ru-RU"/>
        </w:rPr>
        <w:t>Спектрофлуориметр СМ 2203//СИДТ 2.851.054 РЭ: руководство по эксплуатации</w:t>
      </w:r>
      <w:r w:rsidR="000F44DF" w:rsidRPr="0099643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F44DF"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[</w:t>
      </w:r>
      <w:r w:rsidR="000F44DF"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kk-KZ" w:eastAsia="ru-RU"/>
        </w:rPr>
        <w:t>Электронный ресурс</w:t>
      </w:r>
      <w:r w:rsidR="000F44DF"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]. – Режим доступа: </w:t>
      </w:r>
      <w:hyperlink r:id="rId95" w:history="1">
        <w:r w:rsidRPr="0099643A">
          <w:rPr>
            <w:rStyle w:val="af"/>
            <w:rFonts w:ascii="Times New Roman" w:hAnsi="Times New Roman" w:cs="Times New Roman"/>
            <w:sz w:val="28"/>
            <w:szCs w:val="28"/>
          </w:rPr>
          <w:t>https</w:t>
        </w:r>
        <w:r w:rsidRPr="0099643A">
          <w:rPr>
            <w:rStyle w:val="af"/>
            <w:rFonts w:ascii="Times New Roman" w:hAnsi="Times New Roman" w:cs="Times New Roman"/>
            <w:sz w:val="28"/>
            <w:szCs w:val="28"/>
            <w:lang w:val="ru-RU"/>
          </w:rPr>
          <w:t>://</w:t>
        </w:r>
        <w:r w:rsidRPr="0099643A">
          <w:rPr>
            <w:rStyle w:val="af"/>
            <w:rFonts w:ascii="Times New Roman" w:hAnsi="Times New Roman" w:cs="Times New Roman"/>
            <w:sz w:val="28"/>
            <w:szCs w:val="28"/>
          </w:rPr>
          <w:t>solar</w:t>
        </w:r>
        <w:r w:rsidRPr="0099643A">
          <w:rPr>
            <w:rStyle w:val="af"/>
            <w:rFonts w:ascii="Times New Roman" w:hAnsi="Times New Roman" w:cs="Times New Roman"/>
            <w:sz w:val="28"/>
            <w:szCs w:val="28"/>
            <w:lang w:val="ru-RU"/>
          </w:rPr>
          <w:t>.</w:t>
        </w:r>
        <w:r w:rsidRPr="0099643A">
          <w:rPr>
            <w:rStyle w:val="af"/>
            <w:rFonts w:ascii="Times New Roman" w:hAnsi="Times New Roman" w:cs="Times New Roman"/>
            <w:sz w:val="28"/>
            <w:szCs w:val="28"/>
          </w:rPr>
          <w:t>by</w:t>
        </w:r>
        <w:r w:rsidRPr="0099643A">
          <w:rPr>
            <w:rStyle w:val="af"/>
            <w:rFonts w:ascii="Times New Roman" w:hAnsi="Times New Roman" w:cs="Times New Roman"/>
            <w:sz w:val="28"/>
            <w:szCs w:val="28"/>
            <w:lang w:val="ru-RU"/>
          </w:rPr>
          <w:t>/</w:t>
        </w:r>
        <w:r w:rsidRPr="0099643A">
          <w:rPr>
            <w:rStyle w:val="af"/>
            <w:rFonts w:ascii="Times New Roman" w:hAnsi="Times New Roman" w:cs="Times New Roman"/>
            <w:sz w:val="28"/>
            <w:szCs w:val="28"/>
          </w:rPr>
          <w:t>spectrofluorimetr</w:t>
        </w:r>
        <w:r w:rsidRPr="0099643A">
          <w:rPr>
            <w:rStyle w:val="af"/>
            <w:rFonts w:ascii="Times New Roman" w:hAnsi="Times New Roman" w:cs="Times New Roman"/>
            <w:sz w:val="28"/>
            <w:szCs w:val="28"/>
            <w:lang w:val="ru-RU"/>
          </w:rPr>
          <w:t>. 07.08.2023</w:t>
        </w:r>
      </w:hyperlink>
      <w:r w:rsidR="000F44DF" w:rsidRPr="0099643A">
        <w:rPr>
          <w:rStyle w:val="af"/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F44DF" w:rsidRPr="0099643A">
        <w:rPr>
          <w:rStyle w:val="af"/>
          <w:rFonts w:ascii="Times New Roman" w:eastAsia="Times New Roman" w:hAnsi="Times New Roman" w:cs="Times New Roman"/>
          <w:color w:val="auto"/>
          <w:sz w:val="28"/>
          <w:szCs w:val="28"/>
          <w:lang w:val="kk-KZ" w:eastAsia="ru-RU"/>
        </w:rPr>
        <w:t>свободный.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hd w:val="clear" w:color="auto" w:fill="FFFFFF" w:themeFill="background1"/>
        <w:tabs>
          <w:tab w:val="left" w:pos="1134"/>
        </w:tabs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99643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Бекмырза К.Ж. Рекомбинационные процессы и радиационные дефекты в облученных сульфатах щелочных металлов: дис. док. </w:t>
      </w:r>
      <w:r w:rsidRPr="0099643A">
        <w:rPr>
          <w:rFonts w:ascii="Times New Roman" w:eastAsia="Calibri" w:hAnsi="Times New Roman" w:cs="Times New Roman"/>
          <w:sz w:val="28"/>
          <w:szCs w:val="28"/>
        </w:rPr>
        <w:t>PhD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>: 6</w:t>
      </w:r>
      <w:r w:rsidRPr="0099643A">
        <w:rPr>
          <w:rFonts w:ascii="Times New Roman" w:eastAsia="Calibri" w:hAnsi="Times New Roman" w:cs="Times New Roman"/>
          <w:sz w:val="28"/>
          <w:szCs w:val="28"/>
        </w:rPr>
        <w:t>D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060400. – Астана, 2014.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 xml:space="preserve">C. </w:t>
      </w:r>
      <w:r w:rsidR="00FB7D5F"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>94</w:t>
      </w:r>
      <w:r w:rsidRPr="0099643A">
        <w:rPr>
          <w:rFonts w:ascii="Times New Roman" w:eastAsia="Calibri" w:hAnsi="Times New Roman" w:cs="Times New Roman"/>
          <w:sz w:val="28"/>
          <w:szCs w:val="28"/>
          <w:lang w:val="ru-RU"/>
        </w:rPr>
        <w:t>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hd w:val="clear" w:color="auto" w:fill="FFFFFF" w:themeFill="background1"/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Nurakhmetov T. N. et al. Luminescence and creation of electron-hole trapping centers in alkali metal sulfates activated by Pb2+ impurity //Eurasian Journal of Physics and Functional Materials. – 2024.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8. – №. 1.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33-44.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Folkerts H. F., Hamstra M. A., Blasse G. The luminescence of Pb2+ in alkaline earth sulfates //Chemical physics letters. – 1995.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246. – №. 1-2.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135-138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Theme="minorEastAsia" w:hAnsi="Times New Roman" w:cs="Times New Roman"/>
          <w:sz w:val="28"/>
          <w:szCs w:val="28"/>
        </w:rPr>
        <w:t xml:space="preserve">Folkerts H. F., Ghianni F., Blasse G. Search for D-level emission of Pb 2+ in alkaline-earth aluminates and gallates //Journal of Physics and Chemistry of Solids. – 1996. – </w:t>
      </w:r>
      <w:r w:rsidR="00FB7D5F" w:rsidRPr="0099643A">
        <w:rPr>
          <w:rFonts w:ascii="Times New Roman" w:eastAsiaTheme="minorEastAsia" w:hAnsi="Times New Roman" w:cs="Times New Roman"/>
          <w:sz w:val="28"/>
          <w:szCs w:val="28"/>
        </w:rPr>
        <w:t>V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 xml:space="preserve">. 57. – №. 11. – </w:t>
      </w:r>
      <w:r w:rsidR="00FB7D5F" w:rsidRPr="0099643A">
        <w:rPr>
          <w:rFonts w:ascii="Times New Roman" w:eastAsiaTheme="minorEastAsia" w:hAnsi="Times New Roman" w:cs="Times New Roman"/>
          <w:sz w:val="28"/>
          <w:szCs w:val="28"/>
        </w:rPr>
        <w:t>P</w:t>
      </w:r>
      <w:r w:rsidRPr="0099643A">
        <w:rPr>
          <w:rFonts w:ascii="Times New Roman" w:eastAsiaTheme="minorEastAsia" w:hAnsi="Times New Roman" w:cs="Times New Roman"/>
          <w:sz w:val="28"/>
          <w:szCs w:val="28"/>
        </w:rPr>
        <w:t>. 1659-1665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Yussupbekova B. N. et al. Intrinsic and impurity emission and formation mechanism of trapping centers in LiKSO4-Cu crystals //Nuclear Instruments and Methods in Physics Research Section B: Beam Interactions with Materials and Atoms. – 2020.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481.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19-23.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Nurakhmetov T. N. et al. Intrinsic emission and electron-hole trapping centers in crystals Li 2 SO 4-Cu //Eurasian Journal of Physics and Functional Materials. – 2021.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5. – №. 2.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140-147.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hd w:val="clear" w:color="auto" w:fill="FFFFFF" w:themeFill="background1"/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Nurakhmetov T. N. et al. Intrinsic emission and electron-hole trapping centers in irradiated Na2SO4 //Optik. – 2021.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242.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167081.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hd w:val="clear" w:color="auto" w:fill="FFFFFF" w:themeFill="background1"/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Nurakhmetov T. N. et al. The creation spectra of intrinsic emission of a LiKSO4 crystal irradiated by ultraviolet photons //Optik. – 2019.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185.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156-160.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hd w:val="clear" w:color="auto" w:fill="FFFFFF" w:themeFill="background1"/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Nurakhmetov T. N. et al. Electron hole capture centers in an irradiated K 2 SO 4-Cu crystal //Eurasian journal of physics and functional materials. – 2019.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3. – №. 4.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330-338.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hd w:val="clear" w:color="auto" w:fill="FFFFFF" w:themeFill="background1"/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Nurakhmetov T. N. et al. Specific Features of Formation of Electron and Hole Trapping Centers in Irradiated CaSO4-Mn and BaSO4-Mn //Crystals. – 2023.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13. – №. 7.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1054.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hd w:val="clear" w:color="auto" w:fill="FFFFFF" w:themeFill="background1"/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Nurakhmetov T. N. et al. Energy Transfer in the C a SO 4− D y Thermoluminescent Dosimeter from the Excited State of the SO 4 2− Anionic Complex to the Impurities //Crystals. – 2023.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13. – №. 11.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1596.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hd w:val="clear" w:color="auto" w:fill="FFFFFF" w:themeFill="background1"/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Shamiyeva R. Recombination emission in the phosphor CaSO4-Pb2+ //BULLETIN OF THE LN GUMILYOV EURASIAN NATIONAL UNIVERSITY. PHYSICS. ASTRONOMY SERIES. – 2024.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149. – №. 4.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199-215.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Danby R. J. et al. ESR of thermoluminescent centres in CaSO4 single crystals //Journal of Physics C: Solid State Physics. – 1982.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15. – №. 11. – </w:t>
      </w:r>
      <w:r w:rsidR="00FB7D5F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2483.</w:t>
      </w:r>
    </w:p>
    <w:p w:rsidR="00300A63" w:rsidRPr="0099643A" w:rsidRDefault="00300A63" w:rsidP="0099643A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9643A">
        <w:rPr>
          <w:rFonts w:ascii="Times New Roman" w:hAnsi="Times New Roman" w:cs="Times New Roman"/>
          <w:sz w:val="28"/>
          <w:szCs w:val="28"/>
        </w:rPr>
        <w:t xml:space="preserve">Nair S. R. et al. Redox reactions, radio-photoluminescence and thermoluminescence in //Journal of Physics: Condensed Matter. – 1997. – </w:t>
      </w:r>
      <w:r w:rsidR="00FB7D5F" w:rsidRPr="0099643A">
        <w:rPr>
          <w:rFonts w:ascii="Times New Roman" w:hAnsi="Times New Roman" w:cs="Times New Roman"/>
          <w:sz w:val="28"/>
          <w:szCs w:val="28"/>
        </w:rPr>
        <w:t>V</w:t>
      </w:r>
      <w:r w:rsidRPr="0099643A">
        <w:rPr>
          <w:rFonts w:ascii="Times New Roman" w:hAnsi="Times New Roman" w:cs="Times New Roman"/>
          <w:sz w:val="28"/>
          <w:szCs w:val="28"/>
        </w:rPr>
        <w:t xml:space="preserve">. 9. – №. 39. – </w:t>
      </w:r>
      <w:r w:rsidR="00FB7D5F" w:rsidRPr="0099643A">
        <w:rPr>
          <w:rFonts w:ascii="Times New Roman" w:hAnsi="Times New Roman" w:cs="Times New Roman"/>
          <w:sz w:val="28"/>
          <w:szCs w:val="28"/>
        </w:rPr>
        <w:t>P</w:t>
      </w:r>
      <w:r w:rsidRPr="0099643A">
        <w:rPr>
          <w:rFonts w:ascii="Times New Roman" w:hAnsi="Times New Roman" w:cs="Times New Roman"/>
          <w:sz w:val="28"/>
          <w:szCs w:val="28"/>
        </w:rPr>
        <w:t>. 8307.</w:t>
      </w:r>
    </w:p>
    <w:p w:rsidR="00300A63" w:rsidRPr="0079464C" w:rsidRDefault="0079464C" w:rsidP="0099643A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R. K. Shamiyeva</w:t>
      </w:r>
      <w:r w:rsidRPr="0079464C">
        <w:rPr>
          <w:rFonts w:ascii="Times New Roman" w:hAnsi="Times New Roman" w:cs="Times New Roman"/>
          <w:sz w:val="28"/>
          <w:szCs w:val="28"/>
        </w:rPr>
        <w:t xml:space="preserve"> </w:t>
      </w:r>
      <w:r w:rsidRPr="0099643A">
        <w:rPr>
          <w:rFonts w:ascii="Times New Roman" w:eastAsia="Calibri" w:hAnsi="Times New Roman" w:cs="Times New Roman"/>
          <w:sz w:val="28"/>
          <w:szCs w:val="28"/>
        </w:rPr>
        <w:t>et al.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9464C">
        <w:rPr>
          <w:rFonts w:ascii="Times New Roman" w:hAnsi="Times New Roman" w:cs="Times New Roman"/>
          <w:sz w:val="28"/>
          <w:szCs w:val="28"/>
        </w:rPr>
        <w:t xml:space="preserve">LUMINESCENCE AND THE FORMATION OF ELECTRON-HOLE TRAPPING CENTERS IN CaSO4–Bi PHOSPHOR </w:t>
      </w:r>
      <w:r>
        <w:rPr>
          <w:rFonts w:ascii="Times New Roman" w:hAnsi="Times New Roman" w:cs="Times New Roman"/>
          <w:sz w:val="28"/>
          <w:szCs w:val="28"/>
          <w:lang w:val="kk-KZ"/>
        </w:rPr>
        <w:t>//Вестник НЯЦ РК. – 2025. – №. 1</w:t>
      </w:r>
      <w:r w:rsidR="00FB7D5F" w:rsidRPr="0099643A">
        <w:rPr>
          <w:rFonts w:ascii="Times New Roman" w:hAnsi="Times New Roman" w:cs="Times New Roman"/>
          <w:sz w:val="28"/>
          <w:szCs w:val="28"/>
          <w:lang w:val="kk-KZ"/>
        </w:rPr>
        <w:t>. – С. </w:t>
      </w:r>
      <w:r>
        <w:rPr>
          <w:rFonts w:ascii="Times New Roman" w:hAnsi="Times New Roman" w:cs="Times New Roman"/>
          <w:sz w:val="28"/>
          <w:szCs w:val="28"/>
          <w:lang w:val="kk-KZ"/>
        </w:rPr>
        <w:t>96-103</w:t>
      </w:r>
      <w:r w:rsidR="00FB7D5F" w:rsidRPr="0099643A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300A63" w:rsidRPr="0099643A" w:rsidRDefault="00300A63" w:rsidP="0099643A">
      <w:pPr>
        <w:pStyle w:val="a3"/>
        <w:numPr>
          <w:ilvl w:val="0"/>
          <w:numId w:val="22"/>
        </w:numPr>
        <w:shd w:val="clear" w:color="auto" w:fill="FFFFFF" w:themeFill="background1"/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Awater R. H. P., Niemeijer-Berghuijs L. C., Dorenbos P. Luminescence and charge carrier trapping in YPO4: Bi //Optical Materials. – 2017. – </w:t>
      </w:r>
      <w:r w:rsidR="0099643A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66. – </w:t>
      </w:r>
      <w:r w:rsidR="0099643A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351-355.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hd w:val="clear" w:color="auto" w:fill="FFFFFF" w:themeFill="background1"/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Cao R. </w:t>
      </w:r>
      <w:proofErr w:type="gramStart"/>
      <w:r w:rsidRPr="0099643A">
        <w:rPr>
          <w:rFonts w:ascii="Times New Roman" w:eastAsia="Calibri" w:hAnsi="Times New Roman" w:cs="Times New Roman"/>
          <w:sz w:val="28"/>
          <w:szCs w:val="28"/>
        </w:rPr>
        <w:t>et al.</w:t>
      </w:r>
      <w:proofErr w:type="gramEnd"/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 Synthesis and luminescence properties of CaSnO3: Bi3+ blue phosphor and the emission improvement by Li+ ion //Luminescence. – 2017. – </w:t>
      </w:r>
      <w:r w:rsidR="0099643A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32. – №. 6. – </w:t>
      </w:r>
      <w:r w:rsidR="0099643A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908-912.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hd w:val="clear" w:color="auto" w:fill="FFFFFF" w:themeFill="background1"/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Nurakhmetov T. N. et al. The energy </w:t>
      </w:r>
      <w:proofErr w:type="gramStart"/>
      <w:r w:rsidRPr="0099643A">
        <w:rPr>
          <w:rFonts w:ascii="Times New Roman" w:eastAsia="Calibri" w:hAnsi="Times New Roman" w:cs="Times New Roman"/>
          <w:sz w:val="28"/>
          <w:szCs w:val="28"/>
        </w:rPr>
        <w:t>transfer</w:t>
      </w:r>
      <w:proofErr w:type="gramEnd"/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 of electronic excitations to impurities in dosimetric phosphors BaSO4-Dy //Nuclear Instruments and Methods in Physics Research Section B: Beam Interactions with Materials and Atoms. – 2024. – </w:t>
      </w:r>
      <w:r w:rsidR="0099643A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555. – </w:t>
      </w:r>
      <w:r w:rsidR="0099643A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165459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Cao R., Peng M., Qiu J. Photoluminescence of Bi 2+-doped BaSO 4 as a red phosphor for white LEDs //Optics express. – 2012. – </w:t>
      </w:r>
      <w:r w:rsidR="0099643A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20. – №. 106. – </w:t>
      </w:r>
      <w:r w:rsidR="0099643A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A977-A983.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hd w:val="clear" w:color="auto" w:fill="FFFFFF" w:themeFill="background1"/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Yousif A. et al. Luminescence and electron degradation properties of Bi doped CaO phosphor //Applied Surface Science. – 2015. – </w:t>
      </w:r>
      <w:r w:rsidR="0099643A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356. – </w:t>
      </w:r>
      <w:r w:rsidR="0099643A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1064-1069.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Byberg J. R. O− detected by ESR as a primary electron‐excess defect in x‐irradiated K2SO4 //The Journal of chemical physics. – 1986. – </w:t>
      </w:r>
      <w:r w:rsidR="0099643A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84. – №. 11. – </w:t>
      </w:r>
      <w:r w:rsidR="0099643A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6083-6085.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Lakshmanan, A. R. "Photoluminescence and thermostimulated luminescence processes in rare-earth-doped CaSO4 phosphors." Progress in Materials Science 44.1-2 (1999): </w:t>
      </w:r>
      <w:r w:rsidR="0099643A" w:rsidRPr="0099643A">
        <w:rPr>
          <w:rFonts w:ascii="Times New Roman" w:eastAsia="Calibri" w:hAnsi="Times New Roman" w:cs="Times New Roman"/>
          <w:sz w:val="28"/>
          <w:szCs w:val="28"/>
        </w:rPr>
        <w:t xml:space="preserve">P. </w:t>
      </w:r>
      <w:r w:rsidRPr="0099643A">
        <w:rPr>
          <w:rFonts w:ascii="Times New Roman" w:eastAsia="Calibri" w:hAnsi="Times New Roman" w:cs="Times New Roman"/>
          <w:sz w:val="28"/>
          <w:szCs w:val="28"/>
          <w:lang w:val="kk-KZ"/>
        </w:rPr>
        <w:t>1-187.</w:t>
      </w:r>
    </w:p>
    <w:p w:rsidR="00300A63" w:rsidRPr="0099643A" w:rsidRDefault="00300A63" w:rsidP="000F44DF">
      <w:pPr>
        <w:pStyle w:val="a3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Zhou R. </w:t>
      </w:r>
      <w:proofErr w:type="gramStart"/>
      <w:r w:rsidRPr="0099643A">
        <w:rPr>
          <w:rFonts w:ascii="Times New Roman" w:eastAsia="Calibri" w:hAnsi="Times New Roman" w:cs="Times New Roman"/>
          <w:sz w:val="28"/>
          <w:szCs w:val="28"/>
        </w:rPr>
        <w:t>et al.</w:t>
      </w:r>
      <w:proofErr w:type="gramEnd"/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 Insight into Eu redox and Pr 3+ 5d emission in KSrPO 4 by VRBE scheme construction //Dalton Transactions. – 2018. – </w:t>
      </w:r>
      <w:r w:rsidR="0099643A" w:rsidRPr="0099643A">
        <w:rPr>
          <w:rFonts w:ascii="Times New Roman" w:eastAsia="Calibri" w:hAnsi="Times New Roman" w:cs="Times New Roman"/>
          <w:sz w:val="28"/>
          <w:szCs w:val="28"/>
        </w:rPr>
        <w:t>V</w:t>
      </w:r>
      <w:r w:rsidRPr="0099643A">
        <w:rPr>
          <w:rFonts w:ascii="Times New Roman" w:eastAsia="Calibri" w:hAnsi="Times New Roman" w:cs="Times New Roman"/>
          <w:sz w:val="28"/>
          <w:szCs w:val="28"/>
        </w:rPr>
        <w:t xml:space="preserve">. 47. – №. 2. – </w:t>
      </w:r>
      <w:r w:rsidR="0099643A" w:rsidRPr="0099643A">
        <w:rPr>
          <w:rFonts w:ascii="Times New Roman" w:eastAsia="Calibri" w:hAnsi="Times New Roman" w:cs="Times New Roman"/>
          <w:sz w:val="28"/>
          <w:szCs w:val="28"/>
        </w:rPr>
        <w:t>P</w:t>
      </w:r>
      <w:r w:rsidRPr="0099643A">
        <w:rPr>
          <w:rFonts w:ascii="Times New Roman" w:eastAsia="Calibri" w:hAnsi="Times New Roman" w:cs="Times New Roman"/>
          <w:sz w:val="28"/>
          <w:szCs w:val="28"/>
        </w:rPr>
        <w:t>. 306-313.</w:t>
      </w:r>
    </w:p>
    <w:p w:rsidR="00300A63" w:rsidRPr="00670283" w:rsidRDefault="00300A63" w:rsidP="000F44D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300A63" w:rsidRPr="00CA7AF2" w:rsidRDefault="00300A63" w:rsidP="000F4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0A63" w:rsidRPr="00300A63" w:rsidRDefault="00300A63" w:rsidP="009D49C3">
      <w:pPr>
        <w:spacing w:after="0" w:line="240" w:lineRule="auto"/>
        <w:ind w:firstLine="360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</w:p>
    <w:p w:rsidR="00300A63" w:rsidRPr="0099643A" w:rsidRDefault="00300A63" w:rsidP="009D49C3">
      <w:pPr>
        <w:spacing w:after="0" w:line="240" w:lineRule="auto"/>
        <w:ind w:firstLine="36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300A63" w:rsidRPr="0099643A" w:rsidRDefault="00300A63" w:rsidP="009D49C3">
      <w:pPr>
        <w:spacing w:after="0" w:line="240" w:lineRule="auto"/>
        <w:ind w:firstLine="36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300A63" w:rsidRPr="00300A63" w:rsidRDefault="00300A63" w:rsidP="009D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sectPr w:rsidR="00300A63" w:rsidRPr="00300A63">
      <w:footerReference w:type="default" r:id="rId9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63D50" w:rsidRDefault="00163D50" w:rsidP="00300A63">
      <w:pPr>
        <w:spacing w:after="0" w:line="240" w:lineRule="auto"/>
      </w:pPr>
      <w:r>
        <w:separator/>
      </w:r>
    </w:p>
  </w:endnote>
  <w:endnote w:type="continuationSeparator" w:id="0">
    <w:p w:rsidR="00163D50" w:rsidRDefault="00163D50" w:rsidP="00300A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62277237"/>
      <w:docPartObj>
        <w:docPartGallery w:val="Page Numbers (Bottom of Page)"/>
        <w:docPartUnique/>
      </w:docPartObj>
    </w:sdtPr>
    <w:sdtEndPr/>
    <w:sdtContent>
      <w:p w:rsidR="00EE0875" w:rsidRDefault="00EE0875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37C5" w:rsidRPr="00A237C5">
          <w:rPr>
            <w:noProof/>
            <w:lang w:val="ru-RU"/>
          </w:rPr>
          <w:t>6</w:t>
        </w:r>
        <w:r>
          <w:fldChar w:fldCharType="end"/>
        </w:r>
      </w:p>
    </w:sdtContent>
  </w:sdt>
  <w:p w:rsidR="00EE0875" w:rsidRDefault="00EE0875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63D50" w:rsidRDefault="00163D50" w:rsidP="00300A63">
      <w:pPr>
        <w:spacing w:after="0" w:line="240" w:lineRule="auto"/>
      </w:pPr>
      <w:r>
        <w:separator/>
      </w:r>
    </w:p>
  </w:footnote>
  <w:footnote w:type="continuationSeparator" w:id="0">
    <w:p w:rsidR="00163D50" w:rsidRDefault="00163D50" w:rsidP="00300A6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A559C0"/>
    <w:multiLevelType w:val="multilevel"/>
    <w:tmpl w:val="B2E6A38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06AF10C1"/>
    <w:multiLevelType w:val="hybridMultilevel"/>
    <w:tmpl w:val="A6D8603E"/>
    <w:lvl w:ilvl="0" w:tplc="2D789F3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0AA229A6"/>
    <w:multiLevelType w:val="multilevel"/>
    <w:tmpl w:val="DA22E9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D301BE7"/>
    <w:multiLevelType w:val="multilevel"/>
    <w:tmpl w:val="1D08224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D0D0D"/>
        <w:sz w:val="22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color w:val="0D0D0D"/>
        <w:sz w:val="28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D0D0D"/>
        <w:sz w:val="22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D0D0D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D0D0D"/>
        <w:sz w:val="22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D0D0D"/>
        <w:sz w:val="22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color w:val="0D0D0D"/>
        <w:sz w:val="22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D0D0D"/>
        <w:sz w:val="22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color w:val="0D0D0D"/>
        <w:sz w:val="22"/>
      </w:rPr>
    </w:lvl>
  </w:abstractNum>
  <w:abstractNum w:abstractNumId="4" w15:restartNumberingAfterBreak="0">
    <w:nsid w:val="0D565DED"/>
    <w:multiLevelType w:val="hybridMultilevel"/>
    <w:tmpl w:val="66AA0CD6"/>
    <w:lvl w:ilvl="0" w:tplc="A926C26A">
      <w:start w:val="1"/>
      <w:numFmt w:val="decimal"/>
      <w:lvlText w:val="%1."/>
      <w:lvlJc w:val="left"/>
      <w:pPr>
        <w:ind w:left="1353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0D9D65E2"/>
    <w:multiLevelType w:val="hybridMultilevel"/>
    <w:tmpl w:val="D8CA61D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10860BAD"/>
    <w:multiLevelType w:val="hybridMultilevel"/>
    <w:tmpl w:val="4B52F356"/>
    <w:lvl w:ilvl="0" w:tplc="166222C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129F006F"/>
    <w:multiLevelType w:val="multilevel"/>
    <w:tmpl w:val="A3D836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A270E03"/>
    <w:multiLevelType w:val="hybridMultilevel"/>
    <w:tmpl w:val="4DB81B0C"/>
    <w:lvl w:ilvl="0" w:tplc="D8FA6B00">
      <w:start w:val="1"/>
      <w:numFmt w:val="decimal"/>
      <w:lvlText w:val="%1."/>
      <w:lvlJc w:val="left"/>
      <w:pPr>
        <w:ind w:left="1068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 w15:restartNumberingAfterBreak="0">
    <w:nsid w:val="1B233ECE"/>
    <w:multiLevelType w:val="multilevel"/>
    <w:tmpl w:val="8872E5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F5C3844"/>
    <w:multiLevelType w:val="multilevel"/>
    <w:tmpl w:val="4D369AF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D0D0D"/>
        <w:sz w:val="22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color w:val="0D0D0D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D0D0D"/>
        <w:sz w:val="22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D0D0D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D0D0D"/>
        <w:sz w:val="22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D0D0D"/>
        <w:sz w:val="22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color w:val="0D0D0D"/>
        <w:sz w:val="22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D0D0D"/>
        <w:sz w:val="22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color w:val="0D0D0D"/>
        <w:sz w:val="22"/>
      </w:rPr>
    </w:lvl>
  </w:abstractNum>
  <w:abstractNum w:abstractNumId="11" w15:restartNumberingAfterBreak="0">
    <w:nsid w:val="20D9650A"/>
    <w:multiLevelType w:val="hybridMultilevel"/>
    <w:tmpl w:val="4DBC85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1DD572C"/>
    <w:multiLevelType w:val="multilevel"/>
    <w:tmpl w:val="04A2F45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3" w15:restartNumberingAfterBreak="0">
    <w:nsid w:val="23BE61DC"/>
    <w:multiLevelType w:val="multilevel"/>
    <w:tmpl w:val="F766B9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2AF41CF6"/>
    <w:multiLevelType w:val="multilevel"/>
    <w:tmpl w:val="7F88FCB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D0D0D"/>
        <w:sz w:val="22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D0D0D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color w:val="0D0D0D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color w:val="0D0D0D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color w:val="0D0D0D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color w:val="0D0D0D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color w:val="0D0D0D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color w:val="0D0D0D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color w:val="0D0D0D"/>
        <w:sz w:val="22"/>
      </w:rPr>
    </w:lvl>
  </w:abstractNum>
  <w:abstractNum w:abstractNumId="15" w15:restartNumberingAfterBreak="0">
    <w:nsid w:val="2B1628F0"/>
    <w:multiLevelType w:val="multilevel"/>
    <w:tmpl w:val="65B67ED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6" w15:restartNumberingAfterBreak="0">
    <w:nsid w:val="33B0264F"/>
    <w:multiLevelType w:val="multilevel"/>
    <w:tmpl w:val="DB5AB442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2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33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30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9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3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4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08" w:hanging="2160"/>
      </w:pPr>
      <w:rPr>
        <w:rFonts w:hint="default"/>
      </w:rPr>
    </w:lvl>
  </w:abstractNum>
  <w:abstractNum w:abstractNumId="17" w15:restartNumberingAfterBreak="0">
    <w:nsid w:val="35A53696"/>
    <w:multiLevelType w:val="hybridMultilevel"/>
    <w:tmpl w:val="3AFE6E6E"/>
    <w:lvl w:ilvl="0" w:tplc="A0F43562">
      <w:numFmt w:val="bullet"/>
      <w:lvlText w:val="-"/>
      <w:lvlJc w:val="left"/>
      <w:pPr>
        <w:ind w:left="36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8" w15:restartNumberingAfterBreak="0">
    <w:nsid w:val="39EF43EA"/>
    <w:multiLevelType w:val="multilevel"/>
    <w:tmpl w:val="6DDABB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41023674"/>
    <w:multiLevelType w:val="hybridMultilevel"/>
    <w:tmpl w:val="B5A06B4C"/>
    <w:lvl w:ilvl="0" w:tplc="2E5CCD04">
      <w:start w:val="1"/>
      <w:numFmt w:val="decimal"/>
      <w:lvlText w:val="%1."/>
      <w:lvlJc w:val="left"/>
      <w:pPr>
        <w:ind w:left="1068" w:hanging="360"/>
      </w:pPr>
      <w:rPr>
        <w:rFonts w:eastAsiaTheme="minorEastAsia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 w15:restartNumberingAfterBreak="0">
    <w:nsid w:val="41447DEE"/>
    <w:multiLevelType w:val="hybridMultilevel"/>
    <w:tmpl w:val="B6A085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8CF65BE"/>
    <w:multiLevelType w:val="multilevel"/>
    <w:tmpl w:val="0F462E7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color w:val="0D0D0D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  <w:color w:val="0D0D0D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D0D0D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D0D0D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D0D0D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D0D0D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color w:val="0D0D0D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D0D0D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color w:val="0D0D0D"/>
      </w:rPr>
    </w:lvl>
  </w:abstractNum>
  <w:abstractNum w:abstractNumId="22" w15:restartNumberingAfterBreak="0">
    <w:nsid w:val="495043C1"/>
    <w:multiLevelType w:val="multilevel"/>
    <w:tmpl w:val="F4923BCA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3" w15:restartNumberingAfterBreak="0">
    <w:nsid w:val="4AD81238"/>
    <w:multiLevelType w:val="hybridMultilevel"/>
    <w:tmpl w:val="CD48FF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C6B612A"/>
    <w:multiLevelType w:val="multilevel"/>
    <w:tmpl w:val="B1E66C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4DC94B02"/>
    <w:multiLevelType w:val="multilevel"/>
    <w:tmpl w:val="98BA9C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51062096"/>
    <w:multiLevelType w:val="multilevel"/>
    <w:tmpl w:val="8872E5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583D5970"/>
    <w:multiLevelType w:val="multilevel"/>
    <w:tmpl w:val="E6341A4E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28" w15:restartNumberingAfterBreak="0">
    <w:nsid w:val="59D5797D"/>
    <w:multiLevelType w:val="multilevel"/>
    <w:tmpl w:val="CD28169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4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29" w15:restartNumberingAfterBreak="0">
    <w:nsid w:val="640E309A"/>
    <w:multiLevelType w:val="multilevel"/>
    <w:tmpl w:val="75721B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 w15:restartNumberingAfterBreak="0">
    <w:nsid w:val="65D32C09"/>
    <w:multiLevelType w:val="multilevel"/>
    <w:tmpl w:val="4D369AF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D0D0D"/>
        <w:sz w:val="22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color w:val="0D0D0D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D0D0D"/>
        <w:sz w:val="22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D0D0D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D0D0D"/>
        <w:sz w:val="22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D0D0D"/>
        <w:sz w:val="22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color w:val="0D0D0D"/>
        <w:sz w:val="22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D0D0D"/>
        <w:sz w:val="22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color w:val="0D0D0D"/>
        <w:sz w:val="22"/>
      </w:rPr>
    </w:lvl>
  </w:abstractNum>
  <w:abstractNum w:abstractNumId="31" w15:restartNumberingAfterBreak="0">
    <w:nsid w:val="68F3740E"/>
    <w:multiLevelType w:val="multilevel"/>
    <w:tmpl w:val="36EEAF5A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35" w:hanging="375"/>
      </w:pPr>
      <w:rPr>
        <w:rFonts w:hint="default"/>
        <w:lang w:val="ru-RU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32" w15:restartNumberingAfterBreak="0">
    <w:nsid w:val="69FD6545"/>
    <w:multiLevelType w:val="hybridMultilevel"/>
    <w:tmpl w:val="B07C02F0"/>
    <w:lvl w:ilvl="0" w:tplc="3DE4DC84">
      <w:numFmt w:val="bullet"/>
      <w:lvlText w:val="-"/>
      <w:lvlJc w:val="left"/>
      <w:pPr>
        <w:ind w:left="1428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3" w15:restartNumberingAfterBreak="0">
    <w:nsid w:val="6B2A0102"/>
    <w:multiLevelType w:val="multilevel"/>
    <w:tmpl w:val="4D369AF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D0D0D"/>
        <w:sz w:val="22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color w:val="0D0D0D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D0D0D"/>
        <w:sz w:val="22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D0D0D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D0D0D"/>
        <w:sz w:val="22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D0D0D"/>
        <w:sz w:val="22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color w:val="0D0D0D"/>
        <w:sz w:val="22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D0D0D"/>
        <w:sz w:val="22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color w:val="0D0D0D"/>
        <w:sz w:val="22"/>
      </w:rPr>
    </w:lvl>
  </w:abstractNum>
  <w:abstractNum w:abstractNumId="34" w15:restartNumberingAfterBreak="0">
    <w:nsid w:val="6BCC46A0"/>
    <w:multiLevelType w:val="hybridMultilevel"/>
    <w:tmpl w:val="7098FA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F4B6C29"/>
    <w:multiLevelType w:val="multilevel"/>
    <w:tmpl w:val="4BCE8984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6" w15:restartNumberingAfterBreak="0">
    <w:nsid w:val="732A73D3"/>
    <w:multiLevelType w:val="hybridMultilevel"/>
    <w:tmpl w:val="73ECB11E"/>
    <w:lvl w:ilvl="0" w:tplc="DDBAB1D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7" w15:restartNumberingAfterBreak="0">
    <w:nsid w:val="74D324DB"/>
    <w:multiLevelType w:val="hybridMultilevel"/>
    <w:tmpl w:val="4DB81B0C"/>
    <w:lvl w:ilvl="0" w:tplc="D8FA6B00">
      <w:start w:val="1"/>
      <w:numFmt w:val="decimal"/>
      <w:lvlText w:val="%1."/>
      <w:lvlJc w:val="left"/>
      <w:pPr>
        <w:ind w:left="1068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3"/>
  </w:num>
  <w:num w:numId="2">
    <w:abstractNumId w:val="19"/>
  </w:num>
  <w:num w:numId="3">
    <w:abstractNumId w:val="37"/>
  </w:num>
  <w:num w:numId="4">
    <w:abstractNumId w:val="11"/>
  </w:num>
  <w:num w:numId="5">
    <w:abstractNumId w:val="34"/>
  </w:num>
  <w:num w:numId="6">
    <w:abstractNumId w:val="32"/>
  </w:num>
  <w:num w:numId="7">
    <w:abstractNumId w:val="24"/>
  </w:num>
  <w:num w:numId="8">
    <w:abstractNumId w:val="28"/>
  </w:num>
  <w:num w:numId="9">
    <w:abstractNumId w:val="14"/>
  </w:num>
  <w:num w:numId="10">
    <w:abstractNumId w:val="7"/>
  </w:num>
  <w:num w:numId="11">
    <w:abstractNumId w:val="29"/>
  </w:num>
  <w:num w:numId="12">
    <w:abstractNumId w:val="13"/>
  </w:num>
  <w:num w:numId="13">
    <w:abstractNumId w:val="2"/>
  </w:num>
  <w:num w:numId="14">
    <w:abstractNumId w:val="25"/>
  </w:num>
  <w:num w:numId="15">
    <w:abstractNumId w:val="26"/>
  </w:num>
  <w:num w:numId="16">
    <w:abstractNumId w:val="6"/>
  </w:num>
  <w:num w:numId="17">
    <w:abstractNumId w:val="9"/>
  </w:num>
  <w:num w:numId="18">
    <w:abstractNumId w:val="23"/>
  </w:num>
  <w:num w:numId="19">
    <w:abstractNumId w:val="21"/>
  </w:num>
  <w:num w:numId="20">
    <w:abstractNumId w:val="15"/>
  </w:num>
  <w:num w:numId="21">
    <w:abstractNumId w:val="12"/>
  </w:num>
  <w:num w:numId="22">
    <w:abstractNumId w:val="4"/>
  </w:num>
  <w:num w:numId="23">
    <w:abstractNumId w:val="18"/>
  </w:num>
  <w:num w:numId="24">
    <w:abstractNumId w:val="17"/>
  </w:num>
  <w:num w:numId="25">
    <w:abstractNumId w:val="5"/>
  </w:num>
  <w:num w:numId="26">
    <w:abstractNumId w:val="1"/>
  </w:num>
  <w:num w:numId="27">
    <w:abstractNumId w:val="36"/>
  </w:num>
  <w:num w:numId="28">
    <w:abstractNumId w:val="8"/>
  </w:num>
  <w:num w:numId="29">
    <w:abstractNumId w:val="20"/>
  </w:num>
  <w:num w:numId="30">
    <w:abstractNumId w:val="10"/>
  </w:num>
  <w:num w:numId="31">
    <w:abstractNumId w:val="0"/>
  </w:num>
  <w:num w:numId="32">
    <w:abstractNumId w:val="33"/>
  </w:num>
  <w:num w:numId="33">
    <w:abstractNumId w:val="31"/>
  </w:num>
  <w:num w:numId="34">
    <w:abstractNumId w:val="30"/>
  </w:num>
  <w:num w:numId="35">
    <w:abstractNumId w:val="27"/>
  </w:num>
  <w:num w:numId="36">
    <w:abstractNumId w:val="22"/>
  </w:num>
  <w:num w:numId="37">
    <w:abstractNumId w:val="35"/>
  </w:num>
  <w:num w:numId="3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hideSpellingErrors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33F8"/>
    <w:rsid w:val="00006CA7"/>
    <w:rsid w:val="000255D0"/>
    <w:rsid w:val="000706FF"/>
    <w:rsid w:val="000B1FE3"/>
    <w:rsid w:val="000B30CC"/>
    <w:rsid w:val="000B450A"/>
    <w:rsid w:val="000C03ED"/>
    <w:rsid w:val="000C5ACA"/>
    <w:rsid w:val="000C61A2"/>
    <w:rsid w:val="000F44DF"/>
    <w:rsid w:val="000F5759"/>
    <w:rsid w:val="00113732"/>
    <w:rsid w:val="00151BAC"/>
    <w:rsid w:val="00163D50"/>
    <w:rsid w:val="001A74E1"/>
    <w:rsid w:val="001C25F5"/>
    <w:rsid w:val="001C7936"/>
    <w:rsid w:val="001E17CB"/>
    <w:rsid w:val="001F2ACF"/>
    <w:rsid w:val="001F719C"/>
    <w:rsid w:val="0020349F"/>
    <w:rsid w:val="0022246B"/>
    <w:rsid w:val="00251B4E"/>
    <w:rsid w:val="00286FAA"/>
    <w:rsid w:val="002A406D"/>
    <w:rsid w:val="002B589D"/>
    <w:rsid w:val="002C2E92"/>
    <w:rsid w:val="00300A63"/>
    <w:rsid w:val="003074F7"/>
    <w:rsid w:val="00333F0E"/>
    <w:rsid w:val="003428AD"/>
    <w:rsid w:val="00351D87"/>
    <w:rsid w:val="00363BA7"/>
    <w:rsid w:val="00402C89"/>
    <w:rsid w:val="00442372"/>
    <w:rsid w:val="00454190"/>
    <w:rsid w:val="00465DD2"/>
    <w:rsid w:val="004728BE"/>
    <w:rsid w:val="00523CB1"/>
    <w:rsid w:val="00527E73"/>
    <w:rsid w:val="00531B76"/>
    <w:rsid w:val="00536767"/>
    <w:rsid w:val="005479B2"/>
    <w:rsid w:val="005707BE"/>
    <w:rsid w:val="005A231A"/>
    <w:rsid w:val="005B2C81"/>
    <w:rsid w:val="005C37AC"/>
    <w:rsid w:val="005E11BC"/>
    <w:rsid w:val="0062373F"/>
    <w:rsid w:val="00655628"/>
    <w:rsid w:val="00697F68"/>
    <w:rsid w:val="006A74ED"/>
    <w:rsid w:val="006C3A8E"/>
    <w:rsid w:val="006C69FF"/>
    <w:rsid w:val="006F2220"/>
    <w:rsid w:val="0070088D"/>
    <w:rsid w:val="0071026A"/>
    <w:rsid w:val="00727F24"/>
    <w:rsid w:val="00734CF7"/>
    <w:rsid w:val="0079464C"/>
    <w:rsid w:val="007F4502"/>
    <w:rsid w:val="0080713A"/>
    <w:rsid w:val="008552DD"/>
    <w:rsid w:val="0087436E"/>
    <w:rsid w:val="00897B75"/>
    <w:rsid w:val="008D5C19"/>
    <w:rsid w:val="008E4410"/>
    <w:rsid w:val="008E4E53"/>
    <w:rsid w:val="008F0B3B"/>
    <w:rsid w:val="00903042"/>
    <w:rsid w:val="00903161"/>
    <w:rsid w:val="00922F07"/>
    <w:rsid w:val="009271B9"/>
    <w:rsid w:val="0097316C"/>
    <w:rsid w:val="0099643A"/>
    <w:rsid w:val="009A27C5"/>
    <w:rsid w:val="009A29F4"/>
    <w:rsid w:val="009B53B4"/>
    <w:rsid w:val="009C0007"/>
    <w:rsid w:val="009D057E"/>
    <w:rsid w:val="009D16BF"/>
    <w:rsid w:val="009D49C3"/>
    <w:rsid w:val="00A01DA6"/>
    <w:rsid w:val="00A237C5"/>
    <w:rsid w:val="00A42B4E"/>
    <w:rsid w:val="00A51F65"/>
    <w:rsid w:val="00A6711F"/>
    <w:rsid w:val="00A71340"/>
    <w:rsid w:val="00A74CF0"/>
    <w:rsid w:val="00A777A6"/>
    <w:rsid w:val="00A93912"/>
    <w:rsid w:val="00AB00D8"/>
    <w:rsid w:val="00AD0CE0"/>
    <w:rsid w:val="00AF033C"/>
    <w:rsid w:val="00AF7A14"/>
    <w:rsid w:val="00B124F6"/>
    <w:rsid w:val="00B25543"/>
    <w:rsid w:val="00B4466E"/>
    <w:rsid w:val="00B576BA"/>
    <w:rsid w:val="00B57A9F"/>
    <w:rsid w:val="00B6552A"/>
    <w:rsid w:val="00B71DE8"/>
    <w:rsid w:val="00B8451C"/>
    <w:rsid w:val="00BD3ABD"/>
    <w:rsid w:val="00BE1CB1"/>
    <w:rsid w:val="00BE33F8"/>
    <w:rsid w:val="00BE540C"/>
    <w:rsid w:val="00BE73EB"/>
    <w:rsid w:val="00BF25E7"/>
    <w:rsid w:val="00C04CB2"/>
    <w:rsid w:val="00C42187"/>
    <w:rsid w:val="00C84E5F"/>
    <w:rsid w:val="00CF62C9"/>
    <w:rsid w:val="00D1369E"/>
    <w:rsid w:val="00D23FF2"/>
    <w:rsid w:val="00D46651"/>
    <w:rsid w:val="00D72FB0"/>
    <w:rsid w:val="00D77D8D"/>
    <w:rsid w:val="00D82F62"/>
    <w:rsid w:val="00DA0AFE"/>
    <w:rsid w:val="00DC06E0"/>
    <w:rsid w:val="00E0188A"/>
    <w:rsid w:val="00E07AF7"/>
    <w:rsid w:val="00E331ED"/>
    <w:rsid w:val="00E774DF"/>
    <w:rsid w:val="00E87B9F"/>
    <w:rsid w:val="00E9419F"/>
    <w:rsid w:val="00E95159"/>
    <w:rsid w:val="00EB458B"/>
    <w:rsid w:val="00EE0875"/>
    <w:rsid w:val="00EE1525"/>
    <w:rsid w:val="00EF20D6"/>
    <w:rsid w:val="00F3205C"/>
    <w:rsid w:val="00F3768B"/>
    <w:rsid w:val="00F414E5"/>
    <w:rsid w:val="00F606A0"/>
    <w:rsid w:val="00FB7D5F"/>
    <w:rsid w:val="00FC6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D9AA380-502E-4047-A1BA-553EDD94BF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00A63"/>
    <w:pPr>
      <w:spacing w:line="256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300A63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300A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00A63"/>
    <w:rPr>
      <w:lang w:val="en-US"/>
    </w:rPr>
  </w:style>
  <w:style w:type="paragraph" w:styleId="a7">
    <w:name w:val="footer"/>
    <w:basedOn w:val="a"/>
    <w:link w:val="a8"/>
    <w:uiPriority w:val="99"/>
    <w:unhideWhenUsed/>
    <w:rsid w:val="00300A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00A63"/>
    <w:rPr>
      <w:lang w:val="en-US"/>
    </w:rPr>
  </w:style>
  <w:style w:type="paragraph" w:styleId="a9">
    <w:name w:val="Normal (Web)"/>
    <w:basedOn w:val="a"/>
    <w:uiPriority w:val="99"/>
    <w:unhideWhenUsed/>
    <w:rsid w:val="00300A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table" w:styleId="aa">
    <w:name w:val="Table Grid"/>
    <w:basedOn w:val="a1"/>
    <w:uiPriority w:val="59"/>
    <w:rsid w:val="00300A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wrap">
    <w:name w:val="nowrap"/>
    <w:basedOn w:val="a0"/>
    <w:rsid w:val="00300A63"/>
  </w:style>
  <w:style w:type="character" w:styleId="ab">
    <w:name w:val="Placeholder Text"/>
    <w:basedOn w:val="a0"/>
    <w:uiPriority w:val="99"/>
    <w:semiHidden/>
    <w:rsid w:val="00300A63"/>
    <w:rPr>
      <w:color w:val="808080"/>
    </w:rPr>
  </w:style>
  <w:style w:type="paragraph" w:styleId="ac">
    <w:name w:val="Revision"/>
    <w:hidden/>
    <w:uiPriority w:val="99"/>
    <w:semiHidden/>
    <w:rsid w:val="00300A63"/>
    <w:pPr>
      <w:spacing w:after="0" w:line="240" w:lineRule="auto"/>
    </w:pPr>
    <w:rPr>
      <w:lang w:val="en-US"/>
    </w:rPr>
  </w:style>
  <w:style w:type="paragraph" w:styleId="ad">
    <w:name w:val="Balloon Text"/>
    <w:basedOn w:val="a"/>
    <w:link w:val="ae"/>
    <w:uiPriority w:val="99"/>
    <w:semiHidden/>
    <w:unhideWhenUsed/>
    <w:rsid w:val="00300A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300A63"/>
    <w:rPr>
      <w:rFonts w:ascii="Segoe UI" w:hAnsi="Segoe UI" w:cs="Segoe UI"/>
      <w:sz w:val="18"/>
      <w:szCs w:val="18"/>
      <w:lang w:val="en-US"/>
    </w:rPr>
  </w:style>
  <w:style w:type="character" w:styleId="af">
    <w:name w:val="Hyperlink"/>
    <w:basedOn w:val="a0"/>
    <w:uiPriority w:val="99"/>
    <w:unhideWhenUsed/>
    <w:rsid w:val="00300A63"/>
    <w:rPr>
      <w:color w:val="0563C1" w:themeColor="hyperlink"/>
      <w:u w:val="single"/>
    </w:rPr>
  </w:style>
  <w:style w:type="character" w:styleId="af0">
    <w:name w:val="annotation reference"/>
    <w:basedOn w:val="a0"/>
    <w:uiPriority w:val="99"/>
    <w:semiHidden/>
    <w:unhideWhenUsed/>
    <w:rsid w:val="00300A63"/>
    <w:rPr>
      <w:sz w:val="16"/>
      <w:szCs w:val="16"/>
    </w:rPr>
  </w:style>
  <w:style w:type="paragraph" w:styleId="af1">
    <w:name w:val="annotation text"/>
    <w:basedOn w:val="a"/>
    <w:link w:val="af2"/>
    <w:uiPriority w:val="99"/>
    <w:unhideWhenUsed/>
    <w:rsid w:val="00300A63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rsid w:val="00300A63"/>
    <w:rPr>
      <w:sz w:val="20"/>
      <w:szCs w:val="20"/>
      <w:lang w:val="en-US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300A63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300A63"/>
    <w:rPr>
      <w:b/>
      <w:bCs/>
      <w:sz w:val="20"/>
      <w:szCs w:val="20"/>
      <w:lang w:val="en-US"/>
    </w:rPr>
  </w:style>
  <w:style w:type="character" w:customStyle="1" w:styleId="y2iqfc">
    <w:name w:val="y2iqfc"/>
    <w:rsid w:val="00300A63"/>
  </w:style>
  <w:style w:type="character" w:customStyle="1" w:styleId="a4">
    <w:name w:val="Абзац списка Знак"/>
    <w:link w:val="a3"/>
    <w:uiPriority w:val="34"/>
    <w:locked/>
    <w:rsid w:val="00300A63"/>
    <w:rPr>
      <w:lang w:val="en-US"/>
    </w:rPr>
  </w:style>
  <w:style w:type="character" w:styleId="af5">
    <w:name w:val="FollowedHyperlink"/>
    <w:basedOn w:val="a0"/>
    <w:uiPriority w:val="99"/>
    <w:semiHidden/>
    <w:unhideWhenUsed/>
    <w:rsid w:val="000F44DF"/>
    <w:rPr>
      <w:color w:val="954F72" w:themeColor="followedHyperlink"/>
      <w:u w:val="single"/>
    </w:rPr>
  </w:style>
  <w:style w:type="character" w:styleId="af6">
    <w:name w:val="Emphasis"/>
    <w:basedOn w:val="a0"/>
    <w:uiPriority w:val="20"/>
    <w:qFormat/>
    <w:rsid w:val="00E87B9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273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71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8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26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jpeg"/><Relationship Id="rId63" Type="http://schemas.openxmlformats.org/officeDocument/2006/relationships/image" Target="media/image50.png"/><Relationship Id="rId68" Type="http://schemas.openxmlformats.org/officeDocument/2006/relationships/image" Target="media/image55.jpeg"/><Relationship Id="rId76" Type="http://schemas.openxmlformats.org/officeDocument/2006/relationships/image" Target="media/image63.png"/><Relationship Id="rId84" Type="http://schemas.openxmlformats.org/officeDocument/2006/relationships/image" Target="media/image71.jpeg"/><Relationship Id="rId89" Type="http://schemas.openxmlformats.org/officeDocument/2006/relationships/image" Target="media/image76.jpeg"/><Relationship Id="rId97" Type="http://schemas.openxmlformats.org/officeDocument/2006/relationships/fontTable" Target="fontTable.xml"/><Relationship Id="rId7" Type="http://schemas.openxmlformats.org/officeDocument/2006/relationships/image" Target="media/image1.wmf"/><Relationship Id="rId71" Type="http://schemas.openxmlformats.org/officeDocument/2006/relationships/image" Target="media/image58.png"/><Relationship Id="rId92" Type="http://schemas.openxmlformats.org/officeDocument/2006/relationships/hyperlink" Target="https://dsystem.by/product/tescan-vega-compact-2/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9" Type="http://schemas.openxmlformats.org/officeDocument/2006/relationships/image" Target="media/image17.png"/><Relationship Id="rId11" Type="http://schemas.openxmlformats.org/officeDocument/2006/relationships/image" Target="media/image3.wmf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oleObject" Target="embeddings/oleObject7.bin"/><Relationship Id="rId45" Type="http://schemas.openxmlformats.org/officeDocument/2006/relationships/image" Target="media/image32.JPG"/><Relationship Id="rId53" Type="http://schemas.openxmlformats.org/officeDocument/2006/relationships/image" Target="media/image40.pn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png"/><Relationship Id="rId79" Type="http://schemas.openxmlformats.org/officeDocument/2006/relationships/image" Target="media/image66.jpeg"/><Relationship Id="rId87" Type="http://schemas.openxmlformats.org/officeDocument/2006/relationships/image" Target="media/image74.jpeg"/><Relationship Id="rId5" Type="http://schemas.openxmlformats.org/officeDocument/2006/relationships/footnotes" Target="footnotes.xml"/><Relationship Id="rId61" Type="http://schemas.openxmlformats.org/officeDocument/2006/relationships/image" Target="media/image48.jpeg"/><Relationship Id="rId82" Type="http://schemas.openxmlformats.org/officeDocument/2006/relationships/image" Target="media/image69.jpeg"/><Relationship Id="rId90" Type="http://schemas.openxmlformats.org/officeDocument/2006/relationships/image" Target="media/image77.jpeg"/><Relationship Id="rId95" Type="http://schemas.openxmlformats.org/officeDocument/2006/relationships/hyperlink" Target="https://solar.by/spectrofluorimetr.%2007.08.2023" TargetMode="External"/><Relationship Id="rId19" Type="http://schemas.openxmlformats.org/officeDocument/2006/relationships/image" Target="media/image7.png"/><Relationship Id="rId14" Type="http://schemas.openxmlformats.org/officeDocument/2006/relationships/oleObject" Target="embeddings/oleObject4.bin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jpeg"/><Relationship Id="rId64" Type="http://schemas.openxmlformats.org/officeDocument/2006/relationships/image" Target="media/image51.pn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oleObject" Target="embeddings/oleObject1.bin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93" Type="http://schemas.openxmlformats.org/officeDocument/2006/relationships/hyperlink" Target="https://www.medicalexpo.ru/prod/oxford-instruments/product-100694-916933.html" TargetMode="External"/><Relationship Id="rId98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6.wmf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3.pn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8.png"/><Relationship Id="rId41" Type="http://schemas.openxmlformats.org/officeDocument/2006/relationships/image" Target="media/image28.pn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png"/><Relationship Id="rId83" Type="http://schemas.openxmlformats.org/officeDocument/2006/relationships/image" Target="media/image70.png"/><Relationship Id="rId88" Type="http://schemas.openxmlformats.org/officeDocument/2006/relationships/image" Target="media/image75.jpeg"/><Relationship Id="rId91" Type="http://schemas.openxmlformats.org/officeDocument/2006/relationships/hyperlink" Target="http://dx.doi.org/10.1088/0953-8984/6/44/024" TargetMode="External"/><Relationship Id="rId9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wmf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jpeg"/><Relationship Id="rId49" Type="http://schemas.openxmlformats.org/officeDocument/2006/relationships/image" Target="media/image36.png"/><Relationship Id="rId57" Type="http://schemas.openxmlformats.org/officeDocument/2006/relationships/image" Target="media/image44.jpeg"/><Relationship Id="rId10" Type="http://schemas.openxmlformats.org/officeDocument/2006/relationships/oleObject" Target="embeddings/oleObject2.bin"/><Relationship Id="rId31" Type="http://schemas.openxmlformats.org/officeDocument/2006/relationships/image" Target="media/image19.png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pn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94" Type="http://schemas.openxmlformats.org/officeDocument/2006/relationships/hyperlink" Target="https://www.jasco.de/%20Spectroscopy/UV-Vis-NIR-Photometer/V-770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wmf"/><Relationship Id="rId13" Type="http://schemas.openxmlformats.org/officeDocument/2006/relationships/image" Target="media/image4.wmf"/><Relationship Id="rId18" Type="http://schemas.openxmlformats.org/officeDocument/2006/relationships/oleObject" Target="embeddings/oleObject6.bin"/><Relationship Id="rId39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391</TotalTime>
  <Pages>98</Pages>
  <Words>26221</Words>
  <Characters>149460</Characters>
  <Application>Microsoft Office Word</Application>
  <DocSecurity>0</DocSecurity>
  <Lines>1245</Lines>
  <Paragraphs>350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Шамиева Раушан Конисбайевна</dc:creator>
  <cp:keywords/>
  <dc:description/>
  <cp:lastModifiedBy>Шамиева Раушан Конисбайевна</cp:lastModifiedBy>
  <cp:revision>9</cp:revision>
  <dcterms:created xsi:type="dcterms:W3CDTF">2025-04-07T09:54:00Z</dcterms:created>
  <dcterms:modified xsi:type="dcterms:W3CDTF">2025-05-15T10:44:00Z</dcterms:modified>
</cp:coreProperties>
</file>